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B5092D">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B5092D"/>
        </w:tc>
        <w:tc>
          <w:tcPr>
            <w:tcW w:w="3650" w:type="dxa"/>
            <w:tcBorders>
              <w:top w:val="nil"/>
              <w:left w:val="nil"/>
              <w:bottom w:val="single" w:sz="6" w:space="0" w:color="auto"/>
              <w:right w:val="nil"/>
            </w:tcBorders>
            <w:vAlign w:val="bottom"/>
          </w:tcPr>
          <w:p w:rsidR="00000000" w:rsidRDefault="00B5092D">
            <w:pPr>
              <w:jc w:val="right"/>
              <w:rPr>
                <w:rFonts w:ascii="Univers" w:hAnsi="Univers"/>
                <w:b/>
                <w:sz w:val="72"/>
              </w:rPr>
            </w:pPr>
            <w:r>
              <w:rPr>
                <w:rFonts w:ascii="Univers" w:hAnsi="Univers"/>
                <w:b/>
                <w:sz w:val="72"/>
              </w:rPr>
              <w:t>CERD</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B5092D">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571936" r:id="rId8"/>
              </w:object>
            </w:r>
          </w:p>
        </w:tc>
        <w:tc>
          <w:tcPr>
            <w:tcW w:w="4252" w:type="dxa"/>
            <w:tcBorders>
              <w:top w:val="single" w:sz="6" w:space="0" w:color="auto"/>
              <w:left w:val="nil"/>
              <w:bottom w:val="single" w:sz="36" w:space="0" w:color="auto"/>
              <w:right w:val="nil"/>
            </w:tcBorders>
          </w:tcPr>
          <w:p w:rsidR="00000000" w:rsidRDefault="00B5092D">
            <w:pPr>
              <w:spacing w:before="360" w:after="0"/>
              <w:rPr>
                <w:rFonts w:ascii="Univers" w:hAnsi="Univers"/>
                <w:b/>
                <w:sz w:val="36"/>
              </w:rPr>
            </w:pPr>
            <w:r>
              <w:rPr>
                <w:rFonts w:ascii="Arial" w:hAnsi="Arial"/>
                <w:b/>
                <w:sz w:val="32"/>
                <w:lang w:val="en-US"/>
              </w:rPr>
              <w:t xml:space="preserve">International Convention </w:t>
            </w:r>
            <w:r>
              <w:rPr>
                <w:rFonts w:ascii="Arial" w:hAnsi="Arial"/>
                <w:b/>
                <w:sz w:val="32"/>
                <w:lang w:val="en-US"/>
              </w:rPr>
              <w:br/>
              <w:t>on the Elimination</w:t>
            </w:r>
            <w:r>
              <w:rPr>
                <w:rFonts w:ascii="Arial" w:hAnsi="Arial"/>
                <w:b/>
                <w:sz w:val="32"/>
                <w:lang w:val="en-US"/>
              </w:rPr>
              <w:br/>
              <w:t xml:space="preserve">of All Forms of </w:t>
            </w:r>
            <w:r>
              <w:rPr>
                <w:rFonts w:ascii="Arial" w:hAnsi="Arial"/>
                <w:b/>
                <w:sz w:val="32"/>
                <w:lang w:val="en-US"/>
              </w:rPr>
              <w:br/>
              <w:t>Racial Discrimination</w:t>
            </w:r>
          </w:p>
          <w:p w:rsidR="00000000" w:rsidRDefault="00B5092D">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B5092D">
            <w:pPr>
              <w:spacing w:after="0"/>
              <w:rPr>
                <w:b/>
                <w:bCs/>
                <w:lang w:val="en-US"/>
              </w:rPr>
            </w:pPr>
          </w:p>
          <w:p w:rsidR="00000000" w:rsidRDefault="00B5092D">
            <w:pPr>
              <w:rPr>
                <w:bCs/>
                <w:szCs w:val="24"/>
                <w:lang w:val="en-US"/>
              </w:rPr>
            </w:pPr>
            <w:r>
              <w:rPr>
                <w:bCs/>
                <w:lang w:val="en-US"/>
              </w:rPr>
              <w:t>Distr.</w:t>
            </w:r>
            <w:r>
              <w:rPr>
                <w:bCs/>
                <w:szCs w:val="24"/>
                <w:lang w:val="en-US"/>
              </w:rPr>
              <w:br/>
              <w:t>GENERAL</w:t>
            </w:r>
          </w:p>
          <w:p w:rsidR="00000000" w:rsidRDefault="00B5092D">
            <w:pPr>
              <w:spacing w:after="0"/>
              <w:rPr>
                <w:bCs/>
                <w:szCs w:val="24"/>
                <w:lang w:val="en-US"/>
              </w:rPr>
            </w:pPr>
            <w:r>
              <w:rPr>
                <w:bCs/>
                <w:szCs w:val="24"/>
                <w:lang w:val="en-US"/>
              </w:rPr>
              <w:t>CERD/C/TCD/15</w:t>
            </w:r>
            <w:r>
              <w:rPr>
                <w:bCs/>
                <w:szCs w:val="24"/>
                <w:lang w:val="en-US"/>
              </w:rPr>
              <w:br/>
              <w:t>19 March 2009</w:t>
            </w:r>
          </w:p>
          <w:p w:rsidR="00000000" w:rsidRDefault="00B5092D">
            <w:pPr>
              <w:spacing w:after="0"/>
              <w:rPr>
                <w:bCs/>
                <w:szCs w:val="24"/>
                <w:lang w:val="en-US"/>
              </w:rPr>
            </w:pPr>
          </w:p>
          <w:p w:rsidR="00000000" w:rsidRDefault="00B5092D">
            <w:pPr>
              <w:spacing w:after="0"/>
              <w:rPr>
                <w:bCs/>
                <w:szCs w:val="24"/>
                <w:lang w:val="en-US"/>
              </w:rPr>
            </w:pPr>
            <w:r>
              <w:rPr>
                <w:bCs/>
                <w:szCs w:val="24"/>
                <w:lang w:val="en-US"/>
              </w:rPr>
              <w:t>ENGLISH</w:t>
            </w:r>
          </w:p>
          <w:p w:rsidR="00000000" w:rsidRDefault="00B5092D">
            <w:r>
              <w:rPr>
                <w:bCs/>
                <w:szCs w:val="24"/>
                <w:lang w:val="en-US"/>
              </w:rPr>
              <w:t>Original : FRENCH</w:t>
            </w:r>
          </w:p>
        </w:tc>
      </w:tr>
    </w:tbl>
    <w:p w:rsidR="00000000" w:rsidRDefault="00B5092D">
      <w:pPr>
        <w:tabs>
          <w:tab w:val="left" w:pos="567"/>
          <w:tab w:val="left" w:pos="1134"/>
          <w:tab w:val="left" w:pos="1701"/>
          <w:tab w:val="left" w:pos="2268"/>
          <w:tab w:val="left" w:pos="2835"/>
        </w:tabs>
        <w:spacing w:before="120" w:after="480"/>
        <w:rPr>
          <w:lang w:val="en-US"/>
        </w:rPr>
      </w:pPr>
      <w:r>
        <w:rPr>
          <w:lang w:val="en-US"/>
        </w:rPr>
        <w:t>COMMITTEE ON THE ELIMINATION OF</w:t>
      </w:r>
      <w:r>
        <w:rPr>
          <w:lang w:val="en-US"/>
        </w:rPr>
        <w:br/>
        <w:t>RACIAL DISCRIMINA</w:t>
      </w:r>
      <w:r>
        <w:rPr>
          <w:lang w:val="en-US"/>
        </w:rPr>
        <w:t>TION</w:t>
      </w:r>
    </w:p>
    <w:p w:rsidR="00000000" w:rsidRDefault="00B5092D">
      <w:pPr>
        <w:jc w:val="center"/>
        <w:rPr>
          <w:b/>
          <w:bCs/>
          <w:szCs w:val="24"/>
          <w:lang w:val="en-US"/>
        </w:rPr>
      </w:pPr>
    </w:p>
    <w:p w:rsidR="00000000" w:rsidRDefault="00B5092D">
      <w:pPr>
        <w:jc w:val="center"/>
        <w:rPr>
          <w:b/>
          <w:bCs/>
          <w:szCs w:val="24"/>
          <w:lang w:val="en-US"/>
        </w:rPr>
      </w:pPr>
    </w:p>
    <w:p w:rsidR="00000000" w:rsidRDefault="00B5092D">
      <w:pPr>
        <w:jc w:val="center"/>
        <w:rPr>
          <w:b/>
          <w:bCs/>
          <w:szCs w:val="24"/>
          <w:lang w:val="en-US"/>
        </w:rPr>
      </w:pPr>
      <w:r>
        <w:rPr>
          <w:b/>
          <w:bCs/>
          <w:szCs w:val="24"/>
          <w:lang w:val="en-US"/>
        </w:rPr>
        <w:t>REPORTS SUBMITTED BY STATES PARTIES</w:t>
      </w:r>
      <w:r>
        <w:rPr>
          <w:b/>
          <w:bCs/>
          <w:szCs w:val="24"/>
          <w:lang w:val="en-US"/>
        </w:rPr>
        <w:br/>
        <w:t>UNDER ARTICLE 9 OF THE CONVENTION</w:t>
      </w:r>
    </w:p>
    <w:p w:rsidR="00000000" w:rsidRDefault="00B5092D">
      <w:pPr>
        <w:jc w:val="center"/>
        <w:rPr>
          <w:b/>
          <w:szCs w:val="24"/>
          <w:lang w:val="en-US"/>
        </w:rPr>
      </w:pPr>
      <w:r>
        <w:rPr>
          <w:b/>
          <w:szCs w:val="24"/>
          <w:lang w:val="en-US"/>
        </w:rPr>
        <w:t>Fifteenth periodic report of States Parties due in 2006</w:t>
      </w:r>
      <w:r>
        <w:rPr>
          <w:rStyle w:val="FootnoteReference"/>
          <w:b w:val="0"/>
          <w:bCs/>
          <w:szCs w:val="24"/>
          <w:lang w:val="en-US"/>
        </w:rPr>
        <w:footnoteReference w:customMarkFollows="1" w:id="1"/>
        <w:t>*</w:t>
      </w:r>
    </w:p>
    <w:p w:rsidR="00000000" w:rsidRDefault="00B5092D">
      <w:pPr>
        <w:jc w:val="center"/>
        <w:rPr>
          <w:b/>
          <w:bCs/>
          <w:szCs w:val="24"/>
          <w:lang w:val="en-US"/>
        </w:rPr>
      </w:pPr>
      <w:r>
        <w:rPr>
          <w:b/>
          <w:bCs/>
          <w:szCs w:val="24"/>
          <w:lang w:val="en-US"/>
        </w:rPr>
        <w:t>Addendum</w:t>
      </w:r>
    </w:p>
    <w:p w:rsidR="00000000" w:rsidRDefault="00B5092D">
      <w:pPr>
        <w:jc w:val="center"/>
        <w:rPr>
          <w:bCs/>
          <w:szCs w:val="24"/>
          <w:lang w:val="en-US"/>
        </w:rPr>
      </w:pPr>
      <w:r>
        <w:rPr>
          <w:b/>
          <w:bCs/>
          <w:szCs w:val="24"/>
          <w:lang w:val="en-US"/>
        </w:rPr>
        <w:t>CHAD</w:t>
      </w:r>
      <w:r>
        <w:rPr>
          <w:b/>
          <w:bCs/>
          <w:szCs w:val="24"/>
          <w:vertAlign w:val="superscript"/>
          <w:lang w:val="en-US"/>
        </w:rPr>
        <w:t xml:space="preserve"> </w:t>
      </w:r>
      <w:r>
        <w:rPr>
          <w:rStyle w:val="FootnoteReference"/>
          <w:b w:val="0"/>
          <w:bCs/>
          <w:szCs w:val="24"/>
          <w:lang w:val="en-US"/>
        </w:rPr>
        <w:footnoteReference w:customMarkFollows="1" w:id="2"/>
        <w:t>**</w:t>
      </w:r>
    </w:p>
    <w:p w:rsidR="00000000" w:rsidRDefault="00B5092D"/>
    <w:p w:rsidR="00000000" w:rsidRDefault="00B5092D"/>
    <w:p w:rsidR="00000000" w:rsidRDefault="00B5092D">
      <w:pPr>
        <w:tabs>
          <w:tab w:val="left" w:pos="567"/>
          <w:tab w:val="left" w:pos="1134"/>
        </w:tabs>
        <w:jc w:val="center"/>
        <w:rPr>
          <w:b/>
        </w:rPr>
      </w:pPr>
      <w:r>
        <w:br w:type="page"/>
      </w:r>
      <w:r>
        <w:rPr>
          <w:b/>
        </w:rPr>
        <w:t>CONTENTS</w:t>
      </w:r>
    </w:p>
    <w:p w:rsidR="00000000" w:rsidRDefault="00B5092D">
      <w:pPr>
        <w:tabs>
          <w:tab w:val="left" w:pos="7380"/>
        </w:tabs>
        <w:ind w:right="-6"/>
      </w:pPr>
      <w:r>
        <w:rPr>
          <w:i/>
        </w:rPr>
        <w:tab/>
        <w:t>Paragraphs     Page</w:t>
      </w:r>
    </w:p>
    <w:p w:rsidR="00000000" w:rsidRDefault="00B5092D">
      <w:pPr>
        <w:tabs>
          <w:tab w:val="right" w:pos="567"/>
          <w:tab w:val="left" w:pos="850"/>
          <w:tab w:val="left" w:pos="1304"/>
          <w:tab w:val="left" w:pos="1440"/>
          <w:tab w:val="right" w:leader="dot" w:pos="8392"/>
          <w:tab w:val="right" w:pos="9157"/>
        </w:tabs>
      </w:pPr>
      <w:r>
        <w:rPr>
          <w:lang w:val="en-US"/>
        </w:rPr>
        <w:t>List of abbreviations</w:t>
      </w:r>
      <w:r>
        <w:t xml:space="preserve"> </w:t>
      </w:r>
      <w:r>
        <w:tab/>
      </w:r>
      <w:r>
        <w:tab/>
        <w:t>3</w:t>
      </w:r>
    </w:p>
    <w:p w:rsidR="00000000" w:rsidRDefault="00B5092D">
      <w:pPr>
        <w:tabs>
          <w:tab w:val="right" w:pos="567"/>
          <w:tab w:val="right" w:leader="dot" w:pos="8392"/>
          <w:tab w:val="right" w:pos="9157"/>
        </w:tabs>
        <w:rPr>
          <w:lang w:val="en-US"/>
        </w:rPr>
      </w:pPr>
      <w:r>
        <w:rPr>
          <w:lang w:val="en-US"/>
        </w:rPr>
        <w:t>Map of Chad</w:t>
      </w:r>
      <w:r>
        <w:rPr>
          <w:lang w:val="en-US"/>
        </w:rPr>
        <w:tab/>
      </w:r>
      <w:r>
        <w:rPr>
          <w:lang w:val="en-US"/>
        </w:rPr>
        <w:tab/>
        <w:t>4</w:t>
      </w:r>
    </w:p>
    <w:p w:rsidR="00000000" w:rsidRDefault="00B5092D">
      <w:pPr>
        <w:tabs>
          <w:tab w:val="right" w:pos="567"/>
          <w:tab w:val="left" w:leader="dot" w:pos="8392"/>
          <w:tab w:val="right" w:pos="9157"/>
        </w:tabs>
        <w:rPr>
          <w:lang w:val="en-US"/>
        </w:rPr>
      </w:pPr>
      <w:r>
        <w:rPr>
          <w:lang w:val="en-US"/>
        </w:rPr>
        <w:t>Basic data on Chad</w:t>
      </w:r>
      <w:r>
        <w:rPr>
          <w:lang w:val="en-US"/>
        </w:rPr>
        <w:tab/>
      </w:r>
      <w:r>
        <w:rPr>
          <w:lang w:val="en-US"/>
        </w:rPr>
        <w:tab/>
        <w:t>5</w:t>
      </w:r>
    </w:p>
    <w:p w:rsidR="00000000" w:rsidRDefault="00B5092D">
      <w:pPr>
        <w:tabs>
          <w:tab w:val="right" w:pos="567"/>
          <w:tab w:val="left" w:leader="dot" w:pos="8392"/>
          <w:tab w:val="right" w:pos="9157"/>
        </w:tabs>
      </w:pPr>
      <w:r>
        <w:rPr>
          <w:lang w:val="en-US"/>
        </w:rPr>
        <w:t xml:space="preserve">Sources </w:t>
      </w:r>
      <w:r>
        <w:rPr>
          <w:lang w:val="en-US"/>
        </w:rPr>
        <w:tab/>
      </w:r>
      <w:r>
        <w:rPr>
          <w:lang w:val="en-US"/>
        </w:rPr>
        <w:tab/>
        <w:t>11</w:t>
      </w:r>
    </w:p>
    <w:p w:rsidR="00000000" w:rsidRDefault="00B5092D">
      <w:pPr>
        <w:tabs>
          <w:tab w:val="left" w:pos="567"/>
          <w:tab w:val="left" w:pos="850"/>
          <w:tab w:val="right" w:leader="dot" w:pos="7285"/>
          <w:tab w:val="right" w:pos="7835"/>
          <w:tab w:val="center" w:pos="7920"/>
          <w:tab w:val="right" w:pos="8357"/>
          <w:tab w:val="right" w:pos="9157"/>
        </w:tabs>
      </w:pPr>
      <w:r>
        <w:t>Introduction</w:t>
      </w:r>
      <w:r>
        <w:tab/>
      </w:r>
      <w:r>
        <w:tab/>
        <w:t>1</w:t>
      </w:r>
      <w:r>
        <w:tab/>
        <w:t>-</w:t>
      </w:r>
      <w:r>
        <w:tab/>
        <w:t>3</w:t>
      </w:r>
      <w:r>
        <w:tab/>
        <w:t>12</w:t>
      </w:r>
    </w:p>
    <w:p w:rsidR="00000000" w:rsidRDefault="00B5092D">
      <w:pPr>
        <w:tabs>
          <w:tab w:val="left" w:pos="567"/>
          <w:tab w:val="left" w:pos="851"/>
          <w:tab w:val="left" w:pos="992"/>
          <w:tab w:val="left" w:pos="1134"/>
          <w:tab w:val="left" w:pos="1304"/>
          <w:tab w:val="left" w:pos="1701"/>
          <w:tab w:val="right" w:leader="dot" w:pos="7286"/>
          <w:tab w:val="right" w:pos="7836"/>
          <w:tab w:val="center" w:pos="7921"/>
          <w:tab w:val="right" w:pos="8358"/>
          <w:tab w:val="right" w:pos="9157"/>
        </w:tabs>
        <w:rPr>
          <w:lang w:val="en-US"/>
        </w:rPr>
      </w:pPr>
      <w:r>
        <w:t>I.</w:t>
      </w:r>
      <w:r>
        <w:tab/>
      </w:r>
      <w:r>
        <w:rPr>
          <w:lang w:val="en-US"/>
        </w:rPr>
        <w:t>REPLIES TO THE COMMITTEE’S RECOMMENDATIONS</w:t>
      </w:r>
      <w:r>
        <w:rPr>
          <w:lang w:val="en-US"/>
        </w:rPr>
        <w:tab/>
      </w:r>
      <w:r>
        <w:rPr>
          <w:lang w:val="en-US"/>
        </w:rPr>
        <w:tab/>
        <w:t>4</w:t>
      </w:r>
      <w:r>
        <w:rPr>
          <w:lang w:val="en-US"/>
        </w:rPr>
        <w:tab/>
        <w:t>-</w:t>
      </w:r>
      <w:r>
        <w:rPr>
          <w:lang w:val="en-US"/>
        </w:rPr>
        <w:tab/>
        <w:t>51</w:t>
      </w:r>
      <w:r>
        <w:rPr>
          <w:lang w:val="en-US"/>
        </w:rPr>
        <w:tab/>
        <w:t>12</w:t>
      </w:r>
    </w:p>
    <w:p w:rsidR="00000000" w:rsidRDefault="00B5092D">
      <w:pPr>
        <w:tabs>
          <w:tab w:val="left" w:pos="567"/>
          <w:tab w:val="left" w:pos="851"/>
          <w:tab w:val="left" w:pos="992"/>
          <w:tab w:val="left" w:pos="1134"/>
          <w:tab w:val="left" w:pos="1304"/>
          <w:tab w:val="left" w:pos="1701"/>
          <w:tab w:val="right" w:leader="dot" w:pos="7286"/>
          <w:tab w:val="right" w:pos="7836"/>
          <w:tab w:val="center" w:pos="7921"/>
          <w:tab w:val="right" w:pos="8358"/>
          <w:tab w:val="right" w:pos="9157"/>
        </w:tabs>
        <w:rPr>
          <w:szCs w:val="24"/>
          <w:lang w:val="es-ES"/>
        </w:rPr>
      </w:pPr>
      <w:r>
        <w:rPr>
          <w:lang w:val="en-US"/>
        </w:rPr>
        <w:tab/>
      </w:r>
      <w:r>
        <w:rPr>
          <w:lang w:val="es-ES"/>
        </w:rPr>
        <w:t>A.</w:t>
      </w:r>
      <w:r>
        <w:rPr>
          <w:lang w:val="es-ES"/>
        </w:rPr>
        <w:tab/>
      </w:r>
      <w:r>
        <w:rPr>
          <w:lang w:val="es-ES"/>
        </w:rPr>
        <w:tab/>
        <w:t>International technical asístanse</w:t>
      </w:r>
      <w:r>
        <w:rPr>
          <w:szCs w:val="24"/>
          <w:lang w:val="es-ES"/>
        </w:rPr>
        <w:tab/>
      </w:r>
      <w:r>
        <w:rPr>
          <w:szCs w:val="24"/>
          <w:lang w:val="es-ES"/>
        </w:rPr>
        <w:tab/>
        <w:t>4</w:t>
      </w:r>
      <w:r>
        <w:rPr>
          <w:szCs w:val="24"/>
          <w:lang w:val="es-ES"/>
        </w:rPr>
        <w:tab/>
        <w:t>-</w:t>
      </w:r>
      <w:r>
        <w:rPr>
          <w:szCs w:val="24"/>
          <w:lang w:val="es-ES"/>
        </w:rPr>
        <w:tab/>
        <w:t>6</w:t>
      </w:r>
      <w:r>
        <w:rPr>
          <w:szCs w:val="24"/>
          <w:lang w:val="es-ES"/>
        </w:rPr>
        <w:tab/>
        <w:t>12</w:t>
      </w:r>
    </w:p>
    <w:p w:rsidR="00000000" w:rsidRDefault="00B5092D">
      <w:pPr>
        <w:tabs>
          <w:tab w:val="left" w:pos="567"/>
          <w:tab w:val="left" w:pos="851"/>
          <w:tab w:val="left" w:pos="992"/>
          <w:tab w:val="left" w:pos="1134"/>
          <w:tab w:val="left" w:pos="1304"/>
          <w:tab w:val="left" w:pos="1701"/>
          <w:tab w:val="right" w:leader="dot" w:pos="7286"/>
          <w:tab w:val="right" w:pos="7836"/>
          <w:tab w:val="center" w:pos="7921"/>
          <w:tab w:val="right" w:pos="8358"/>
          <w:tab w:val="right" w:pos="9157"/>
        </w:tabs>
        <w:rPr>
          <w:szCs w:val="24"/>
          <w:lang w:val="en-US"/>
        </w:rPr>
      </w:pPr>
      <w:r>
        <w:rPr>
          <w:lang w:val="es-ES"/>
        </w:rPr>
        <w:tab/>
        <w:t>B.</w:t>
      </w:r>
      <w:r>
        <w:rPr>
          <w:lang w:val="es-ES"/>
        </w:rPr>
        <w:tab/>
      </w:r>
      <w:r>
        <w:rPr>
          <w:lang w:val="es-ES"/>
        </w:rPr>
        <w:tab/>
      </w:r>
      <w:r>
        <w:rPr>
          <w:lang w:val="en-US"/>
        </w:rPr>
        <w:t>C</w:t>
      </w:r>
      <w:r>
        <w:rPr>
          <w:szCs w:val="24"/>
          <w:lang w:val="en-US"/>
        </w:rPr>
        <w:t>onstitutional reforms and other national reforms</w:t>
      </w:r>
      <w:r>
        <w:rPr>
          <w:szCs w:val="24"/>
          <w:lang w:val="en-US"/>
        </w:rPr>
        <w:tab/>
      </w:r>
      <w:r>
        <w:rPr>
          <w:szCs w:val="24"/>
          <w:lang w:val="en-US"/>
        </w:rPr>
        <w:tab/>
        <w:t>7</w:t>
      </w:r>
      <w:r>
        <w:rPr>
          <w:szCs w:val="24"/>
          <w:lang w:val="en-US"/>
        </w:rPr>
        <w:tab/>
        <w:t>-</w:t>
      </w:r>
      <w:r>
        <w:rPr>
          <w:szCs w:val="24"/>
          <w:lang w:val="en-US"/>
        </w:rPr>
        <w:tab/>
        <w:t>20</w:t>
      </w:r>
      <w:r>
        <w:rPr>
          <w:szCs w:val="24"/>
          <w:lang w:val="en-US"/>
        </w:rPr>
        <w:tab/>
        <w:t>13</w:t>
      </w:r>
    </w:p>
    <w:p w:rsidR="00000000" w:rsidRDefault="00B5092D">
      <w:pPr>
        <w:tabs>
          <w:tab w:val="left" w:pos="567"/>
          <w:tab w:val="left" w:pos="851"/>
          <w:tab w:val="left" w:pos="992"/>
          <w:tab w:val="left" w:pos="1134"/>
          <w:tab w:val="left" w:pos="1304"/>
          <w:tab w:val="left" w:pos="1701"/>
          <w:tab w:val="right" w:leader="dot" w:pos="7286"/>
          <w:tab w:val="right" w:pos="7836"/>
          <w:tab w:val="center" w:pos="7921"/>
          <w:tab w:val="right" w:pos="8358"/>
          <w:tab w:val="right" w:pos="9157"/>
        </w:tabs>
        <w:rPr>
          <w:szCs w:val="24"/>
          <w:lang w:val="en-US"/>
        </w:rPr>
      </w:pPr>
      <w:r>
        <w:tab/>
        <w:t>C.</w:t>
      </w:r>
      <w:r>
        <w:tab/>
      </w:r>
      <w:r>
        <w:tab/>
      </w:r>
      <w:r>
        <w:rPr>
          <w:lang w:val="en-US"/>
        </w:rPr>
        <w:t>The policy for eliminating</w:t>
      </w:r>
      <w:r>
        <w:rPr>
          <w:szCs w:val="24"/>
          <w:lang w:val="en-US"/>
        </w:rPr>
        <w:t xml:space="preserve"> racial discrimination in </w:t>
      </w:r>
      <w:r>
        <w:rPr>
          <w:szCs w:val="24"/>
          <w:lang w:val="en-US"/>
        </w:rPr>
        <w:t>all its forms</w:t>
      </w:r>
      <w:r>
        <w:rPr>
          <w:szCs w:val="24"/>
          <w:lang w:val="en-US"/>
        </w:rPr>
        <w:tab/>
      </w:r>
      <w:r>
        <w:rPr>
          <w:szCs w:val="24"/>
          <w:lang w:val="en-US"/>
        </w:rPr>
        <w:tab/>
        <w:t>21</w:t>
      </w:r>
      <w:r>
        <w:rPr>
          <w:szCs w:val="24"/>
          <w:lang w:val="en-US"/>
        </w:rPr>
        <w:tab/>
        <w:t>-</w:t>
      </w:r>
      <w:r>
        <w:rPr>
          <w:szCs w:val="24"/>
          <w:lang w:val="en-US"/>
        </w:rPr>
        <w:tab/>
        <w:t>23</w:t>
      </w:r>
      <w:r>
        <w:rPr>
          <w:szCs w:val="24"/>
          <w:lang w:val="en-US"/>
        </w:rPr>
        <w:tab/>
        <w:t>14</w:t>
      </w:r>
    </w:p>
    <w:p w:rsidR="00000000" w:rsidRDefault="00B5092D">
      <w:pPr>
        <w:tabs>
          <w:tab w:val="left" w:pos="567"/>
          <w:tab w:val="left" w:pos="851"/>
          <w:tab w:val="left" w:pos="992"/>
          <w:tab w:val="left" w:pos="1134"/>
          <w:tab w:val="left" w:pos="1304"/>
          <w:tab w:val="left" w:pos="1701"/>
          <w:tab w:val="right" w:leader="dot" w:pos="7286"/>
          <w:tab w:val="right" w:pos="7836"/>
          <w:tab w:val="center" w:pos="7921"/>
          <w:tab w:val="right" w:pos="8358"/>
          <w:tab w:val="right" w:pos="9157"/>
        </w:tabs>
        <w:spacing w:after="0"/>
        <w:rPr>
          <w:szCs w:val="24"/>
          <w:lang w:val="en-US"/>
        </w:rPr>
      </w:pPr>
      <w:r>
        <w:tab/>
        <w:t>D.</w:t>
      </w:r>
      <w:r>
        <w:tab/>
      </w:r>
      <w:r>
        <w:tab/>
      </w:r>
      <w:r>
        <w:rPr>
          <w:lang w:val="en-US"/>
        </w:rPr>
        <w:t>The main socio-cultural characteristics</w:t>
      </w:r>
      <w:r>
        <w:rPr>
          <w:szCs w:val="24"/>
          <w:lang w:val="en-US"/>
        </w:rPr>
        <w:t xml:space="preserve">: ethnic groups and </w:t>
      </w:r>
    </w:p>
    <w:p w:rsidR="00000000" w:rsidRDefault="00B5092D">
      <w:pPr>
        <w:tabs>
          <w:tab w:val="left" w:pos="567"/>
          <w:tab w:val="left" w:pos="851"/>
          <w:tab w:val="left" w:pos="992"/>
          <w:tab w:val="left" w:pos="1134"/>
          <w:tab w:val="left" w:pos="1304"/>
          <w:tab w:val="left" w:pos="1701"/>
          <w:tab w:val="right" w:leader="dot" w:pos="7286"/>
          <w:tab w:val="right" w:pos="7836"/>
          <w:tab w:val="center" w:pos="7921"/>
          <w:tab w:val="right" w:pos="8358"/>
          <w:tab w:val="right" w:pos="9157"/>
        </w:tabs>
        <w:rPr>
          <w:szCs w:val="24"/>
          <w:lang w:val="en-US"/>
        </w:rPr>
      </w:pPr>
      <w:r>
        <w:rPr>
          <w:szCs w:val="24"/>
          <w:lang w:val="en-US"/>
        </w:rPr>
        <w:tab/>
      </w:r>
      <w:r>
        <w:rPr>
          <w:szCs w:val="24"/>
          <w:lang w:val="en-US"/>
        </w:rPr>
        <w:tab/>
      </w:r>
      <w:r>
        <w:rPr>
          <w:szCs w:val="24"/>
          <w:lang w:val="en-US"/>
        </w:rPr>
        <w:tab/>
        <w:t>religions in Chad</w:t>
      </w:r>
      <w:r>
        <w:rPr>
          <w:szCs w:val="24"/>
          <w:lang w:val="en-US"/>
        </w:rPr>
        <w:tab/>
      </w:r>
      <w:r>
        <w:rPr>
          <w:szCs w:val="24"/>
          <w:lang w:val="en-US"/>
        </w:rPr>
        <w:tab/>
        <w:t>24</w:t>
      </w:r>
      <w:r>
        <w:rPr>
          <w:szCs w:val="24"/>
          <w:lang w:val="en-US"/>
        </w:rPr>
        <w:tab/>
        <w:t>-</w:t>
      </w:r>
      <w:r>
        <w:rPr>
          <w:szCs w:val="24"/>
          <w:lang w:val="en-US"/>
        </w:rPr>
        <w:tab/>
        <w:t>44</w:t>
      </w:r>
      <w:r>
        <w:rPr>
          <w:szCs w:val="24"/>
          <w:lang w:val="en-US"/>
        </w:rPr>
        <w:tab/>
        <w:t>15</w:t>
      </w:r>
    </w:p>
    <w:p w:rsidR="00000000" w:rsidRDefault="00B5092D">
      <w:pPr>
        <w:tabs>
          <w:tab w:val="left" w:pos="567"/>
          <w:tab w:val="left" w:pos="851"/>
          <w:tab w:val="left" w:pos="992"/>
          <w:tab w:val="left" w:pos="1134"/>
          <w:tab w:val="left" w:pos="1304"/>
          <w:tab w:val="left" w:pos="1701"/>
          <w:tab w:val="right" w:leader="dot" w:pos="7286"/>
          <w:tab w:val="right" w:pos="7836"/>
          <w:tab w:val="center" w:pos="7921"/>
          <w:tab w:val="right" w:pos="8358"/>
          <w:tab w:val="right" w:pos="9157"/>
        </w:tabs>
        <w:rPr>
          <w:szCs w:val="24"/>
          <w:lang w:val="en-US"/>
        </w:rPr>
      </w:pPr>
      <w:r>
        <w:rPr>
          <w:szCs w:val="24"/>
          <w:lang w:val="en-US"/>
        </w:rPr>
        <w:tab/>
        <w:t>E.</w:t>
      </w:r>
      <w:r>
        <w:rPr>
          <w:szCs w:val="24"/>
          <w:lang w:val="en-US"/>
        </w:rPr>
        <w:tab/>
      </w:r>
      <w:r>
        <w:rPr>
          <w:szCs w:val="24"/>
          <w:lang w:val="en-US"/>
        </w:rPr>
        <w:tab/>
        <w:t>Situation of women</w:t>
      </w:r>
      <w:r>
        <w:rPr>
          <w:szCs w:val="24"/>
          <w:lang w:val="en-US"/>
        </w:rPr>
        <w:tab/>
      </w:r>
      <w:r>
        <w:rPr>
          <w:szCs w:val="24"/>
          <w:lang w:val="en-US"/>
        </w:rPr>
        <w:tab/>
        <w:t>45</w:t>
      </w:r>
      <w:r>
        <w:rPr>
          <w:szCs w:val="24"/>
          <w:lang w:val="en-US"/>
        </w:rPr>
        <w:tab/>
        <w:t>-</w:t>
      </w:r>
      <w:r>
        <w:rPr>
          <w:szCs w:val="24"/>
          <w:lang w:val="en-US"/>
        </w:rPr>
        <w:tab/>
        <w:t>51</w:t>
      </w:r>
      <w:r>
        <w:rPr>
          <w:szCs w:val="24"/>
          <w:lang w:val="en-US"/>
        </w:rPr>
        <w:tab/>
        <w:t>26</w:t>
      </w:r>
    </w:p>
    <w:p w:rsidR="00000000" w:rsidRDefault="00B5092D">
      <w:pPr>
        <w:tabs>
          <w:tab w:val="left" w:pos="567"/>
          <w:tab w:val="left" w:pos="851"/>
          <w:tab w:val="left" w:pos="992"/>
          <w:tab w:val="left" w:pos="1134"/>
          <w:tab w:val="left" w:pos="1304"/>
          <w:tab w:val="left" w:pos="1701"/>
          <w:tab w:val="right" w:leader="dot" w:pos="7286"/>
          <w:tab w:val="right" w:pos="7836"/>
          <w:tab w:val="center" w:pos="7921"/>
          <w:tab w:val="right" w:pos="8358"/>
          <w:tab w:val="right" w:pos="9157"/>
        </w:tabs>
        <w:spacing w:after="0"/>
        <w:rPr>
          <w:caps/>
          <w:szCs w:val="24"/>
          <w:lang w:val="en-US"/>
        </w:rPr>
      </w:pPr>
      <w:r>
        <w:t>II.</w:t>
      </w:r>
      <w:r>
        <w:tab/>
      </w:r>
      <w:r>
        <w:rPr>
          <w:caps/>
          <w:szCs w:val="24"/>
          <w:lang w:val="en-US"/>
        </w:rPr>
        <w:t xml:space="preserve">INFORMATION RELATING TO articles 2 TO 7 OF THE </w:t>
      </w:r>
    </w:p>
    <w:p w:rsidR="00000000" w:rsidRDefault="00B5092D">
      <w:pPr>
        <w:tabs>
          <w:tab w:val="left" w:pos="567"/>
          <w:tab w:val="left" w:pos="851"/>
          <w:tab w:val="left" w:pos="992"/>
          <w:tab w:val="left" w:pos="1134"/>
          <w:tab w:val="left" w:pos="1304"/>
          <w:tab w:val="left" w:pos="1701"/>
          <w:tab w:val="right" w:leader="dot" w:pos="7286"/>
          <w:tab w:val="right" w:pos="7836"/>
          <w:tab w:val="center" w:pos="7921"/>
          <w:tab w:val="right" w:pos="8358"/>
          <w:tab w:val="right" w:pos="9157"/>
        </w:tabs>
        <w:rPr>
          <w:caps/>
          <w:szCs w:val="24"/>
          <w:lang w:val="fr-FR"/>
        </w:rPr>
      </w:pPr>
      <w:r>
        <w:rPr>
          <w:caps/>
          <w:szCs w:val="24"/>
          <w:lang w:val="en-US"/>
        </w:rPr>
        <w:tab/>
      </w:r>
      <w:r>
        <w:rPr>
          <w:caps/>
          <w:szCs w:val="24"/>
          <w:lang w:val="fr-FR"/>
        </w:rPr>
        <w:t>Convention</w:t>
      </w:r>
      <w:r>
        <w:rPr>
          <w:caps/>
          <w:szCs w:val="24"/>
          <w:lang w:val="fr-FR"/>
        </w:rPr>
        <w:tab/>
      </w:r>
      <w:r>
        <w:rPr>
          <w:caps/>
          <w:szCs w:val="24"/>
          <w:lang w:val="fr-FR"/>
        </w:rPr>
        <w:tab/>
        <w:t>52</w:t>
      </w:r>
      <w:r>
        <w:rPr>
          <w:caps/>
          <w:szCs w:val="24"/>
          <w:lang w:val="fr-FR"/>
        </w:rPr>
        <w:tab/>
        <w:t>-</w:t>
      </w:r>
      <w:r>
        <w:rPr>
          <w:caps/>
          <w:szCs w:val="24"/>
          <w:lang w:val="fr-FR"/>
        </w:rPr>
        <w:tab/>
        <w:t>304</w:t>
      </w:r>
      <w:r>
        <w:rPr>
          <w:caps/>
          <w:szCs w:val="24"/>
          <w:lang w:val="fr-FR"/>
        </w:rPr>
        <w:tab/>
        <w:t>27</w:t>
      </w:r>
    </w:p>
    <w:p w:rsidR="00000000" w:rsidRDefault="00B5092D">
      <w:pPr>
        <w:tabs>
          <w:tab w:val="left" w:pos="567"/>
          <w:tab w:val="left" w:pos="851"/>
          <w:tab w:val="left" w:pos="992"/>
          <w:tab w:val="left" w:pos="1134"/>
          <w:tab w:val="left" w:pos="1304"/>
          <w:tab w:val="right" w:leader="dot" w:pos="7286"/>
          <w:tab w:val="right" w:pos="7836"/>
          <w:tab w:val="center" w:pos="7921"/>
          <w:tab w:val="right" w:pos="8358"/>
          <w:tab w:val="right" w:pos="9157"/>
        </w:tabs>
        <w:rPr>
          <w:lang w:val="fr-FR"/>
        </w:rPr>
      </w:pPr>
      <w:r>
        <w:rPr>
          <w:lang w:val="fr-FR"/>
        </w:rPr>
        <w:tab/>
        <w:t>Article 2</w:t>
      </w:r>
      <w:r>
        <w:rPr>
          <w:lang w:val="fr-FR"/>
        </w:rPr>
        <w:tab/>
      </w:r>
      <w:r>
        <w:rPr>
          <w:lang w:val="fr-FR"/>
        </w:rPr>
        <w:tab/>
        <w:t>52</w:t>
      </w:r>
      <w:r>
        <w:rPr>
          <w:lang w:val="fr-FR"/>
        </w:rPr>
        <w:tab/>
        <w:t>-</w:t>
      </w:r>
      <w:r>
        <w:rPr>
          <w:lang w:val="fr-FR"/>
        </w:rPr>
        <w:tab/>
        <w:t>15</w:t>
      </w:r>
      <w:r>
        <w:rPr>
          <w:lang w:val="fr-FR"/>
        </w:rPr>
        <w:t>6</w:t>
      </w:r>
      <w:r>
        <w:rPr>
          <w:lang w:val="fr-FR"/>
        </w:rPr>
        <w:tab/>
        <w:t>27</w:t>
      </w:r>
    </w:p>
    <w:p w:rsidR="00000000" w:rsidRDefault="00B5092D">
      <w:pPr>
        <w:tabs>
          <w:tab w:val="left" w:pos="567"/>
          <w:tab w:val="left" w:pos="851"/>
          <w:tab w:val="left" w:pos="992"/>
          <w:tab w:val="left" w:pos="1134"/>
          <w:tab w:val="left" w:pos="1304"/>
          <w:tab w:val="right" w:leader="dot" w:pos="7286"/>
          <w:tab w:val="right" w:pos="7836"/>
          <w:tab w:val="center" w:pos="7921"/>
          <w:tab w:val="right" w:pos="8358"/>
          <w:tab w:val="right" w:pos="9157"/>
        </w:tabs>
        <w:rPr>
          <w:lang w:val="fr-FR"/>
        </w:rPr>
      </w:pPr>
      <w:r>
        <w:rPr>
          <w:lang w:val="fr-FR"/>
        </w:rPr>
        <w:tab/>
        <w:t>Article 3</w:t>
      </w:r>
      <w:r>
        <w:rPr>
          <w:lang w:val="fr-FR"/>
        </w:rPr>
        <w:tab/>
      </w:r>
      <w:r>
        <w:rPr>
          <w:lang w:val="fr-FR"/>
        </w:rPr>
        <w:tab/>
        <w:t>157</w:t>
      </w:r>
      <w:r>
        <w:rPr>
          <w:lang w:val="fr-FR"/>
        </w:rPr>
        <w:tab/>
        <w:t>-</w:t>
      </w:r>
      <w:r>
        <w:rPr>
          <w:lang w:val="fr-FR"/>
        </w:rPr>
        <w:tab/>
        <w:t>159</w:t>
      </w:r>
      <w:r>
        <w:rPr>
          <w:lang w:val="fr-FR"/>
        </w:rPr>
        <w:tab/>
        <w:t>41</w:t>
      </w:r>
    </w:p>
    <w:p w:rsidR="00000000" w:rsidRDefault="00B5092D">
      <w:pPr>
        <w:tabs>
          <w:tab w:val="left" w:pos="567"/>
          <w:tab w:val="left" w:pos="851"/>
          <w:tab w:val="left" w:pos="992"/>
          <w:tab w:val="left" w:pos="1134"/>
          <w:tab w:val="left" w:pos="1304"/>
          <w:tab w:val="right" w:leader="dot" w:pos="7286"/>
          <w:tab w:val="right" w:pos="7836"/>
          <w:tab w:val="center" w:pos="7921"/>
          <w:tab w:val="right" w:pos="8358"/>
          <w:tab w:val="right" w:pos="9157"/>
        </w:tabs>
        <w:rPr>
          <w:lang w:val="fr-FR"/>
        </w:rPr>
      </w:pPr>
      <w:r>
        <w:rPr>
          <w:lang w:val="fr-FR"/>
        </w:rPr>
        <w:tab/>
        <w:t>Article 4</w:t>
      </w:r>
      <w:r>
        <w:rPr>
          <w:lang w:val="fr-FR"/>
        </w:rPr>
        <w:tab/>
      </w:r>
      <w:r>
        <w:rPr>
          <w:lang w:val="fr-FR"/>
        </w:rPr>
        <w:tab/>
        <w:t>160</w:t>
      </w:r>
      <w:r>
        <w:rPr>
          <w:lang w:val="fr-FR"/>
        </w:rPr>
        <w:tab/>
        <w:t>-</w:t>
      </w:r>
      <w:r>
        <w:rPr>
          <w:lang w:val="fr-FR"/>
        </w:rPr>
        <w:tab/>
        <w:t>164</w:t>
      </w:r>
      <w:r>
        <w:rPr>
          <w:lang w:val="fr-FR"/>
        </w:rPr>
        <w:tab/>
        <w:t>42</w:t>
      </w:r>
    </w:p>
    <w:p w:rsidR="00000000" w:rsidRDefault="00B5092D">
      <w:pPr>
        <w:tabs>
          <w:tab w:val="left" w:pos="567"/>
          <w:tab w:val="left" w:pos="851"/>
          <w:tab w:val="left" w:pos="992"/>
          <w:tab w:val="left" w:pos="1134"/>
          <w:tab w:val="left" w:pos="1304"/>
          <w:tab w:val="right" w:leader="dot" w:pos="7286"/>
          <w:tab w:val="right" w:pos="7836"/>
          <w:tab w:val="center" w:pos="7921"/>
          <w:tab w:val="right" w:pos="8358"/>
          <w:tab w:val="right" w:pos="9157"/>
        </w:tabs>
        <w:rPr>
          <w:lang w:val="fr-FR"/>
        </w:rPr>
      </w:pPr>
      <w:r>
        <w:rPr>
          <w:lang w:val="fr-FR"/>
        </w:rPr>
        <w:tab/>
        <w:t>Article 5</w:t>
      </w:r>
      <w:r>
        <w:rPr>
          <w:lang w:val="fr-FR"/>
        </w:rPr>
        <w:tab/>
      </w:r>
      <w:r>
        <w:rPr>
          <w:lang w:val="fr-FR"/>
        </w:rPr>
        <w:tab/>
        <w:t>165</w:t>
      </w:r>
      <w:r>
        <w:rPr>
          <w:lang w:val="fr-FR"/>
        </w:rPr>
        <w:tab/>
        <w:t>-</w:t>
      </w:r>
      <w:r>
        <w:rPr>
          <w:lang w:val="fr-FR"/>
        </w:rPr>
        <w:tab/>
        <w:t>271</w:t>
      </w:r>
      <w:r>
        <w:rPr>
          <w:lang w:val="fr-FR"/>
        </w:rPr>
        <w:tab/>
        <w:t>42</w:t>
      </w:r>
    </w:p>
    <w:p w:rsidR="00000000" w:rsidRDefault="00B5092D">
      <w:pPr>
        <w:tabs>
          <w:tab w:val="left" w:pos="567"/>
          <w:tab w:val="left" w:pos="851"/>
          <w:tab w:val="left" w:pos="992"/>
          <w:tab w:val="left" w:pos="1134"/>
          <w:tab w:val="left" w:pos="1304"/>
          <w:tab w:val="right" w:leader="dot" w:pos="7286"/>
          <w:tab w:val="right" w:pos="7836"/>
          <w:tab w:val="center" w:pos="7921"/>
          <w:tab w:val="right" w:pos="8358"/>
          <w:tab w:val="right" w:pos="9157"/>
        </w:tabs>
      </w:pPr>
      <w:r>
        <w:rPr>
          <w:lang w:val="fr-FR"/>
        </w:rPr>
        <w:tab/>
      </w:r>
      <w:r>
        <w:t>Article 6</w:t>
      </w:r>
      <w:r>
        <w:tab/>
      </w:r>
      <w:r>
        <w:tab/>
        <w:t>272</w:t>
      </w:r>
      <w:r>
        <w:tab/>
        <w:t>-</w:t>
      </w:r>
      <w:r>
        <w:tab/>
        <w:t>285</w:t>
      </w:r>
      <w:r>
        <w:tab/>
        <w:t>55</w:t>
      </w:r>
    </w:p>
    <w:p w:rsidR="00000000" w:rsidRDefault="00B5092D">
      <w:pPr>
        <w:tabs>
          <w:tab w:val="left" w:pos="567"/>
          <w:tab w:val="left" w:pos="851"/>
          <w:tab w:val="left" w:pos="992"/>
          <w:tab w:val="left" w:pos="1134"/>
          <w:tab w:val="left" w:pos="1304"/>
          <w:tab w:val="right" w:leader="dot" w:pos="7286"/>
          <w:tab w:val="right" w:pos="7836"/>
          <w:tab w:val="center" w:pos="7921"/>
          <w:tab w:val="right" w:pos="8358"/>
          <w:tab w:val="right" w:pos="9157"/>
        </w:tabs>
      </w:pPr>
      <w:r>
        <w:tab/>
        <w:t>Article 7</w:t>
      </w:r>
      <w:r>
        <w:tab/>
      </w:r>
      <w:r>
        <w:tab/>
        <w:t>286</w:t>
      </w:r>
      <w:r>
        <w:tab/>
        <w:t>-</w:t>
      </w:r>
      <w:r>
        <w:tab/>
        <w:t>304</w:t>
      </w:r>
      <w:r>
        <w:tab/>
        <w:t>57</w:t>
      </w:r>
    </w:p>
    <w:p w:rsidR="00000000" w:rsidRDefault="00B5092D">
      <w:pPr>
        <w:rPr>
          <w:lang w:val="es-ES"/>
        </w:rPr>
      </w:pPr>
    </w:p>
    <w:p w:rsidR="00000000" w:rsidRDefault="00B5092D">
      <w:pPr>
        <w:jc w:val="center"/>
        <w:rPr>
          <w:b/>
          <w:szCs w:val="24"/>
          <w:lang w:val="en-US"/>
        </w:rPr>
      </w:pPr>
      <w:r>
        <w:br w:type="page"/>
      </w:r>
      <w:r>
        <w:rPr>
          <w:b/>
          <w:szCs w:val="24"/>
          <w:lang w:val="en-US"/>
        </w:rPr>
        <w:t>List of abbreviations</w:t>
      </w:r>
    </w:p>
    <w:p w:rsidR="00000000" w:rsidRDefault="00B5092D">
      <w:pPr>
        <w:rPr>
          <w:bCs/>
          <w:szCs w:val="24"/>
          <w:lang w:val="en-US"/>
        </w:rPr>
      </w:pPr>
      <w:r>
        <w:rPr>
          <w:b/>
          <w:caps/>
          <w:szCs w:val="24"/>
          <w:lang w:val="en-US"/>
        </w:rPr>
        <w:t xml:space="preserve">adh : </w:t>
      </w:r>
      <w:r>
        <w:rPr>
          <w:b/>
          <w:caps/>
          <w:szCs w:val="24"/>
          <w:lang w:val="en-US"/>
        </w:rPr>
        <w:tab/>
      </w:r>
      <w:r>
        <w:rPr>
          <w:bCs/>
          <w:caps/>
          <w:szCs w:val="24"/>
          <w:lang w:val="en-US"/>
        </w:rPr>
        <w:t>A</w:t>
      </w:r>
      <w:r>
        <w:rPr>
          <w:bCs/>
          <w:szCs w:val="24"/>
          <w:lang w:val="en-US"/>
        </w:rPr>
        <w:t>ssociation for the Defence of Human Rights</w:t>
      </w:r>
    </w:p>
    <w:p w:rsidR="00000000" w:rsidRDefault="00B5092D">
      <w:pPr>
        <w:rPr>
          <w:bCs/>
          <w:szCs w:val="24"/>
          <w:lang w:val="en-US"/>
        </w:rPr>
      </w:pPr>
      <w:r>
        <w:rPr>
          <w:b/>
          <w:bCs/>
          <w:szCs w:val="24"/>
          <w:lang w:val="en-US"/>
        </w:rPr>
        <w:t>BEAC</w:t>
      </w:r>
      <w:r>
        <w:rPr>
          <w:bCs/>
          <w:szCs w:val="24"/>
          <w:lang w:val="en-US"/>
        </w:rPr>
        <w:t xml:space="preserve">: </w:t>
      </w:r>
      <w:r>
        <w:rPr>
          <w:bCs/>
          <w:szCs w:val="24"/>
          <w:lang w:val="en-US"/>
        </w:rPr>
        <w:tab/>
        <w:t>Bank of Central African States</w:t>
      </w:r>
    </w:p>
    <w:p w:rsidR="00000000" w:rsidRDefault="00B5092D">
      <w:pPr>
        <w:rPr>
          <w:b/>
          <w:szCs w:val="24"/>
          <w:lang w:val="en-US"/>
        </w:rPr>
      </w:pPr>
      <w:r>
        <w:rPr>
          <w:b/>
          <w:bCs/>
          <w:szCs w:val="24"/>
          <w:lang w:val="en-US"/>
        </w:rPr>
        <w:t>BCR</w:t>
      </w:r>
      <w:r>
        <w:rPr>
          <w:bCs/>
          <w:szCs w:val="24"/>
          <w:lang w:val="en-US"/>
        </w:rPr>
        <w:t xml:space="preserve">: </w:t>
      </w:r>
      <w:r>
        <w:rPr>
          <w:bCs/>
          <w:szCs w:val="24"/>
          <w:lang w:val="en-US"/>
        </w:rPr>
        <w:tab/>
      </w:r>
      <w:r>
        <w:rPr>
          <w:bCs/>
          <w:szCs w:val="24"/>
          <w:lang w:val="en-US"/>
        </w:rPr>
        <w:tab/>
        <w:t>Centra</w:t>
      </w:r>
      <w:r>
        <w:rPr>
          <w:bCs/>
          <w:szCs w:val="24"/>
          <w:lang w:val="en-US"/>
        </w:rPr>
        <w:t>l Census Bureau</w:t>
      </w:r>
    </w:p>
    <w:p w:rsidR="00000000" w:rsidRDefault="00B5092D">
      <w:pPr>
        <w:rPr>
          <w:bCs/>
          <w:szCs w:val="24"/>
          <w:lang w:val="en-US"/>
        </w:rPr>
      </w:pPr>
      <w:r>
        <w:rPr>
          <w:b/>
          <w:caps/>
          <w:szCs w:val="24"/>
          <w:lang w:val="en-US"/>
        </w:rPr>
        <w:t xml:space="preserve">ceeac: </w:t>
      </w:r>
      <w:r>
        <w:rPr>
          <w:b/>
          <w:caps/>
          <w:szCs w:val="24"/>
          <w:lang w:val="en-US"/>
        </w:rPr>
        <w:tab/>
      </w:r>
      <w:r>
        <w:rPr>
          <w:bCs/>
          <w:szCs w:val="24"/>
          <w:lang w:val="en-US"/>
        </w:rPr>
        <w:t>Economic Community of Central African States</w:t>
      </w:r>
    </w:p>
    <w:p w:rsidR="00000000" w:rsidRDefault="00B5092D">
      <w:pPr>
        <w:rPr>
          <w:szCs w:val="24"/>
          <w:lang w:val="en-US"/>
        </w:rPr>
      </w:pPr>
      <w:r>
        <w:rPr>
          <w:b/>
          <w:caps/>
          <w:szCs w:val="24"/>
          <w:lang w:val="en-US"/>
        </w:rPr>
        <w:t>cndh:</w:t>
      </w:r>
      <w:r>
        <w:rPr>
          <w:b/>
          <w:caps/>
          <w:szCs w:val="24"/>
          <w:lang w:val="en-US"/>
        </w:rPr>
        <w:tab/>
      </w:r>
      <w:r>
        <w:rPr>
          <w:szCs w:val="24"/>
          <w:lang w:val="en-US"/>
        </w:rPr>
        <w:t>National Commission on Human Rights</w:t>
      </w:r>
    </w:p>
    <w:p w:rsidR="00000000" w:rsidRDefault="00B5092D">
      <w:pPr>
        <w:rPr>
          <w:b/>
          <w:caps/>
          <w:szCs w:val="24"/>
          <w:lang w:val="en-US"/>
        </w:rPr>
      </w:pPr>
      <w:r>
        <w:rPr>
          <w:b/>
          <w:caps/>
          <w:szCs w:val="24"/>
          <w:lang w:val="en-US"/>
        </w:rPr>
        <w:t xml:space="preserve">cns: </w:t>
      </w:r>
      <w:r>
        <w:rPr>
          <w:b/>
          <w:caps/>
          <w:szCs w:val="24"/>
          <w:lang w:val="en-US"/>
        </w:rPr>
        <w:tab/>
      </w:r>
      <w:r>
        <w:rPr>
          <w:b/>
          <w:caps/>
          <w:szCs w:val="24"/>
          <w:lang w:val="en-US"/>
        </w:rPr>
        <w:tab/>
      </w:r>
      <w:r>
        <w:rPr>
          <w:bCs/>
          <w:szCs w:val="24"/>
          <w:lang w:val="en-US"/>
        </w:rPr>
        <w:t>Sovereign National Conference</w:t>
      </w:r>
    </w:p>
    <w:p w:rsidR="00000000" w:rsidRDefault="00B5092D">
      <w:pPr>
        <w:rPr>
          <w:b/>
          <w:caps/>
          <w:szCs w:val="24"/>
          <w:lang w:val="en-US"/>
        </w:rPr>
      </w:pPr>
      <w:r>
        <w:rPr>
          <w:b/>
          <w:caps/>
          <w:szCs w:val="24"/>
          <w:lang w:val="en-US"/>
        </w:rPr>
        <w:t xml:space="preserve">cp: </w:t>
      </w:r>
      <w:r>
        <w:rPr>
          <w:b/>
          <w:caps/>
          <w:szCs w:val="24"/>
          <w:lang w:val="en-US"/>
        </w:rPr>
        <w:tab/>
      </w:r>
      <w:r>
        <w:rPr>
          <w:b/>
          <w:caps/>
          <w:szCs w:val="24"/>
          <w:lang w:val="en-US"/>
        </w:rPr>
        <w:tab/>
      </w:r>
      <w:r>
        <w:rPr>
          <w:bCs/>
          <w:szCs w:val="24"/>
          <w:lang w:val="en-US"/>
        </w:rPr>
        <w:t>Criminal Code</w:t>
      </w:r>
      <w:r>
        <w:rPr>
          <w:b/>
          <w:caps/>
          <w:szCs w:val="24"/>
          <w:lang w:val="en-US"/>
        </w:rPr>
        <w:t xml:space="preserve">  </w:t>
      </w:r>
    </w:p>
    <w:p w:rsidR="00000000" w:rsidRDefault="00B5092D">
      <w:pPr>
        <w:rPr>
          <w:b/>
          <w:caps/>
          <w:szCs w:val="24"/>
          <w:lang w:val="en-US"/>
        </w:rPr>
      </w:pPr>
      <w:r>
        <w:rPr>
          <w:b/>
          <w:caps/>
          <w:szCs w:val="24"/>
          <w:lang w:val="en-US"/>
        </w:rPr>
        <w:t>cpp :</w:t>
      </w:r>
      <w:r>
        <w:rPr>
          <w:b/>
          <w:caps/>
          <w:szCs w:val="24"/>
          <w:lang w:val="en-US"/>
        </w:rPr>
        <w:tab/>
      </w:r>
      <w:r>
        <w:rPr>
          <w:b/>
          <w:caps/>
          <w:szCs w:val="24"/>
          <w:lang w:val="en-US"/>
        </w:rPr>
        <w:tab/>
      </w:r>
      <w:r>
        <w:rPr>
          <w:bCs/>
          <w:szCs w:val="24"/>
          <w:lang w:val="en-US"/>
        </w:rPr>
        <w:t>Code of Criminal Procedure</w:t>
      </w:r>
      <w:r>
        <w:rPr>
          <w:b/>
          <w:caps/>
          <w:szCs w:val="24"/>
          <w:lang w:val="en-US"/>
        </w:rPr>
        <w:t xml:space="preserve">  </w:t>
      </w:r>
    </w:p>
    <w:p w:rsidR="00000000" w:rsidRDefault="00B5092D">
      <w:pPr>
        <w:rPr>
          <w:b/>
          <w:caps/>
          <w:szCs w:val="24"/>
          <w:lang w:val="en-US"/>
        </w:rPr>
      </w:pPr>
      <w:r>
        <w:rPr>
          <w:b/>
          <w:caps/>
          <w:szCs w:val="24"/>
          <w:lang w:val="en-US"/>
        </w:rPr>
        <w:t xml:space="preserve">dds: </w:t>
      </w:r>
      <w:r>
        <w:rPr>
          <w:b/>
          <w:caps/>
          <w:szCs w:val="24"/>
          <w:lang w:val="en-US"/>
        </w:rPr>
        <w:tab/>
        <w:t xml:space="preserve"> </w:t>
      </w:r>
      <w:r>
        <w:rPr>
          <w:b/>
          <w:caps/>
          <w:szCs w:val="24"/>
          <w:lang w:val="en-US"/>
        </w:rPr>
        <w:tab/>
      </w:r>
      <w:r>
        <w:rPr>
          <w:bCs/>
          <w:szCs w:val="24"/>
          <w:lang w:val="en-US"/>
        </w:rPr>
        <w:t>Documentation and Security Directorate</w:t>
      </w:r>
    </w:p>
    <w:p w:rsidR="00000000" w:rsidRDefault="00B5092D">
      <w:pPr>
        <w:rPr>
          <w:b/>
          <w:caps/>
          <w:szCs w:val="24"/>
          <w:lang w:val="en-US"/>
        </w:rPr>
      </w:pPr>
      <w:r>
        <w:rPr>
          <w:b/>
          <w:caps/>
          <w:szCs w:val="24"/>
          <w:lang w:val="en-US"/>
        </w:rPr>
        <w:t>HIL</w:t>
      </w:r>
      <w:r>
        <w:rPr>
          <w:b/>
          <w:caps/>
          <w:szCs w:val="24"/>
          <w:lang w:val="en-US"/>
        </w:rPr>
        <w:t xml:space="preserve"> :</w:t>
      </w:r>
      <w:r>
        <w:rPr>
          <w:b/>
          <w:caps/>
          <w:szCs w:val="24"/>
          <w:lang w:val="en-US"/>
        </w:rPr>
        <w:tab/>
      </w:r>
      <w:r>
        <w:rPr>
          <w:bCs/>
          <w:szCs w:val="24"/>
          <w:lang w:val="en-US"/>
        </w:rPr>
        <w:t xml:space="preserve"> </w:t>
      </w:r>
      <w:r>
        <w:rPr>
          <w:bCs/>
          <w:szCs w:val="24"/>
          <w:lang w:val="en-US"/>
        </w:rPr>
        <w:tab/>
        <w:t>Humanitarian International Law</w:t>
      </w:r>
    </w:p>
    <w:p w:rsidR="00000000" w:rsidRDefault="00B5092D">
      <w:pPr>
        <w:rPr>
          <w:bCs/>
          <w:szCs w:val="24"/>
          <w:lang w:val="en-US"/>
        </w:rPr>
      </w:pPr>
      <w:r>
        <w:rPr>
          <w:b/>
          <w:caps/>
          <w:szCs w:val="24"/>
          <w:lang w:val="en-US"/>
        </w:rPr>
        <w:t>EDST :</w:t>
      </w:r>
      <w:r>
        <w:rPr>
          <w:b/>
          <w:caps/>
          <w:szCs w:val="24"/>
          <w:lang w:val="en-US"/>
        </w:rPr>
        <w:tab/>
      </w:r>
      <w:r>
        <w:rPr>
          <w:bCs/>
          <w:szCs w:val="24"/>
          <w:lang w:val="en-US"/>
        </w:rPr>
        <w:t>Demographic and Health Survey</w:t>
      </w:r>
    </w:p>
    <w:p w:rsidR="00000000" w:rsidRDefault="00B5092D">
      <w:pPr>
        <w:rPr>
          <w:bCs/>
          <w:szCs w:val="24"/>
          <w:lang w:val="en-US"/>
        </w:rPr>
      </w:pPr>
      <w:r>
        <w:rPr>
          <w:b/>
          <w:caps/>
          <w:szCs w:val="24"/>
          <w:lang w:val="en-US"/>
        </w:rPr>
        <w:t>gav :</w:t>
      </w:r>
      <w:r>
        <w:rPr>
          <w:b/>
          <w:caps/>
          <w:szCs w:val="24"/>
          <w:lang w:val="en-US"/>
        </w:rPr>
        <w:tab/>
        <w:t xml:space="preserve"> </w:t>
      </w:r>
      <w:r>
        <w:rPr>
          <w:b/>
          <w:caps/>
          <w:szCs w:val="24"/>
          <w:lang w:val="en-US"/>
        </w:rPr>
        <w:tab/>
      </w:r>
      <w:r>
        <w:rPr>
          <w:bCs/>
          <w:szCs w:val="24"/>
          <w:lang w:val="en-US"/>
        </w:rPr>
        <w:t>Police Custody</w:t>
      </w:r>
    </w:p>
    <w:p w:rsidR="00000000" w:rsidRDefault="00B5092D">
      <w:pPr>
        <w:rPr>
          <w:bCs/>
          <w:szCs w:val="24"/>
          <w:lang w:val="en-US"/>
        </w:rPr>
      </w:pPr>
      <w:r>
        <w:rPr>
          <w:b/>
          <w:caps/>
          <w:szCs w:val="24"/>
          <w:lang w:val="en-US"/>
        </w:rPr>
        <w:t>FGM:</w:t>
      </w:r>
      <w:r>
        <w:rPr>
          <w:b/>
          <w:caps/>
          <w:szCs w:val="24"/>
          <w:lang w:val="en-US"/>
        </w:rPr>
        <w:tab/>
        <w:t xml:space="preserve"> </w:t>
      </w:r>
      <w:r>
        <w:rPr>
          <w:b/>
          <w:caps/>
          <w:szCs w:val="24"/>
          <w:lang w:val="en-US"/>
        </w:rPr>
        <w:tab/>
      </w:r>
      <w:r>
        <w:rPr>
          <w:bCs/>
          <w:szCs w:val="24"/>
          <w:lang w:val="en-US"/>
        </w:rPr>
        <w:t>Female Genital Mutilation</w:t>
      </w:r>
    </w:p>
    <w:p w:rsidR="00000000" w:rsidRDefault="00B5092D">
      <w:pPr>
        <w:rPr>
          <w:b/>
          <w:caps/>
          <w:szCs w:val="24"/>
          <w:lang w:val="en-US"/>
        </w:rPr>
      </w:pPr>
      <w:r>
        <w:rPr>
          <w:b/>
          <w:caps/>
          <w:szCs w:val="24"/>
          <w:lang w:val="en-US"/>
        </w:rPr>
        <w:t xml:space="preserve">ILO : </w:t>
      </w:r>
      <w:r>
        <w:rPr>
          <w:b/>
          <w:caps/>
          <w:szCs w:val="24"/>
          <w:lang w:val="en-US"/>
        </w:rPr>
        <w:tab/>
        <w:t xml:space="preserve"> </w:t>
      </w:r>
      <w:r>
        <w:rPr>
          <w:b/>
          <w:caps/>
          <w:szCs w:val="24"/>
          <w:lang w:val="en-US"/>
        </w:rPr>
        <w:tab/>
      </w:r>
      <w:r>
        <w:rPr>
          <w:bCs/>
          <w:szCs w:val="24"/>
          <w:lang w:val="en-US"/>
        </w:rPr>
        <w:t>International Labour Organization</w:t>
      </w:r>
    </w:p>
    <w:p w:rsidR="00000000" w:rsidRDefault="00B5092D">
      <w:pPr>
        <w:rPr>
          <w:b/>
          <w:caps/>
          <w:szCs w:val="24"/>
          <w:lang w:val="en-US"/>
        </w:rPr>
      </w:pPr>
      <w:r>
        <w:rPr>
          <w:b/>
          <w:caps/>
          <w:szCs w:val="24"/>
          <w:lang w:val="en-US"/>
        </w:rPr>
        <w:t>UNO :</w:t>
      </w:r>
      <w:r>
        <w:rPr>
          <w:b/>
          <w:caps/>
          <w:szCs w:val="24"/>
          <w:lang w:val="en-US"/>
        </w:rPr>
        <w:tab/>
        <w:t xml:space="preserve"> </w:t>
      </w:r>
      <w:r>
        <w:rPr>
          <w:b/>
          <w:caps/>
          <w:szCs w:val="24"/>
          <w:lang w:val="en-US"/>
        </w:rPr>
        <w:tab/>
      </w:r>
      <w:r>
        <w:rPr>
          <w:bCs/>
          <w:szCs w:val="24"/>
          <w:lang w:val="en-US"/>
        </w:rPr>
        <w:t>United Nations Organization</w:t>
      </w:r>
    </w:p>
    <w:p w:rsidR="00000000" w:rsidRDefault="00B5092D">
      <w:pPr>
        <w:rPr>
          <w:b/>
          <w:caps/>
          <w:szCs w:val="24"/>
          <w:lang w:val="en-US"/>
        </w:rPr>
      </w:pPr>
      <w:r>
        <w:rPr>
          <w:b/>
          <w:caps/>
          <w:szCs w:val="24"/>
          <w:lang w:val="en-US"/>
        </w:rPr>
        <w:t xml:space="preserve">oAU : </w:t>
      </w:r>
      <w:r>
        <w:rPr>
          <w:b/>
          <w:caps/>
          <w:szCs w:val="24"/>
          <w:lang w:val="en-US"/>
        </w:rPr>
        <w:tab/>
      </w:r>
      <w:r>
        <w:rPr>
          <w:bCs/>
          <w:szCs w:val="24"/>
          <w:lang w:val="en-US"/>
        </w:rPr>
        <w:t>Organization of African Unity</w:t>
      </w:r>
      <w:r>
        <w:rPr>
          <w:b/>
          <w:caps/>
          <w:szCs w:val="24"/>
          <w:lang w:val="en-US"/>
        </w:rPr>
        <w:tab/>
      </w:r>
    </w:p>
    <w:p w:rsidR="00000000" w:rsidRDefault="00B5092D">
      <w:pPr>
        <w:rPr>
          <w:b/>
          <w:caps/>
          <w:szCs w:val="24"/>
          <w:lang w:val="en-US"/>
        </w:rPr>
      </w:pPr>
      <w:r>
        <w:rPr>
          <w:b/>
          <w:caps/>
          <w:szCs w:val="24"/>
          <w:lang w:val="en-US"/>
        </w:rPr>
        <w:t>UNDP :</w:t>
      </w:r>
      <w:r>
        <w:rPr>
          <w:b/>
          <w:caps/>
          <w:szCs w:val="24"/>
          <w:lang w:val="en-US"/>
        </w:rPr>
        <w:tab/>
      </w:r>
      <w:r>
        <w:rPr>
          <w:bCs/>
          <w:szCs w:val="24"/>
          <w:lang w:val="en-US"/>
        </w:rPr>
        <w:t>Uni</w:t>
      </w:r>
      <w:r>
        <w:rPr>
          <w:bCs/>
          <w:szCs w:val="24"/>
          <w:lang w:val="en-US"/>
        </w:rPr>
        <w:t>ted Nations Development Programme</w:t>
      </w:r>
    </w:p>
    <w:p w:rsidR="00000000" w:rsidRDefault="00B5092D">
      <w:pPr>
        <w:rPr>
          <w:b/>
          <w:caps/>
          <w:szCs w:val="24"/>
          <w:lang w:val="en-US"/>
        </w:rPr>
      </w:pPr>
      <w:r>
        <w:rPr>
          <w:b/>
          <w:caps/>
          <w:szCs w:val="24"/>
          <w:lang w:val="en-US"/>
        </w:rPr>
        <w:t xml:space="preserve">rgph : </w:t>
      </w:r>
      <w:r>
        <w:rPr>
          <w:b/>
          <w:caps/>
          <w:szCs w:val="24"/>
          <w:lang w:val="en-US"/>
        </w:rPr>
        <w:tab/>
      </w:r>
      <w:r>
        <w:rPr>
          <w:szCs w:val="24"/>
          <w:lang w:val="en-US"/>
        </w:rPr>
        <w:t>General Population and Housing Census</w:t>
      </w:r>
    </w:p>
    <w:p w:rsidR="00000000" w:rsidRDefault="00B5092D">
      <w:pPr>
        <w:rPr>
          <w:b/>
          <w:caps/>
          <w:szCs w:val="24"/>
          <w:lang w:val="en-US"/>
        </w:rPr>
      </w:pPr>
      <w:r>
        <w:rPr>
          <w:b/>
          <w:caps/>
          <w:szCs w:val="24"/>
          <w:lang w:val="en-US"/>
        </w:rPr>
        <w:t>AU:</w:t>
      </w:r>
      <w:r>
        <w:rPr>
          <w:b/>
          <w:caps/>
          <w:szCs w:val="24"/>
          <w:lang w:val="en-US"/>
        </w:rPr>
        <w:tab/>
      </w:r>
      <w:r>
        <w:rPr>
          <w:b/>
          <w:caps/>
          <w:szCs w:val="24"/>
          <w:lang w:val="en-US"/>
        </w:rPr>
        <w:tab/>
      </w:r>
      <w:r>
        <w:rPr>
          <w:bCs/>
          <w:szCs w:val="24"/>
          <w:lang w:val="en-US"/>
        </w:rPr>
        <w:t>African Union</w:t>
      </w:r>
    </w:p>
    <w:p w:rsidR="00000000" w:rsidRDefault="00B5092D">
      <w:pPr>
        <w:rPr>
          <w:b/>
          <w:caps/>
          <w:szCs w:val="24"/>
          <w:lang w:val="en-US"/>
        </w:rPr>
      </w:pPr>
      <w:r>
        <w:rPr>
          <w:b/>
          <w:caps/>
          <w:szCs w:val="24"/>
          <w:lang w:val="en-US"/>
        </w:rPr>
        <w:t xml:space="preserve">unicef: </w:t>
      </w:r>
      <w:r>
        <w:rPr>
          <w:b/>
          <w:caps/>
          <w:szCs w:val="24"/>
          <w:lang w:val="en-US"/>
        </w:rPr>
        <w:tab/>
      </w:r>
      <w:r>
        <w:rPr>
          <w:szCs w:val="24"/>
          <w:lang w:val="en-US"/>
        </w:rPr>
        <w:t>United Nations Children’s Fund</w:t>
      </w:r>
    </w:p>
    <w:p w:rsidR="00000000" w:rsidRDefault="00B5092D"/>
    <w:p w:rsidR="00000000" w:rsidRDefault="00B5092D">
      <w:pPr>
        <w:pStyle w:val="NormalWeb"/>
        <w:jc w:val="center"/>
      </w:pPr>
      <w:r>
        <w:rPr>
          <w:lang w:val="en-GB"/>
        </w:rPr>
        <w:br w:type="page"/>
      </w:r>
      <w:r>
        <w:fldChar w:fldCharType="begin"/>
      </w:r>
      <w:r>
        <w:instrText xml:space="preserve"> INCLUDEPICTURE "http://www.afristat.org/Tchad/images/tchad.gif" \* MERGEFORMATINET </w:instrText>
      </w:r>
      <w:r>
        <w:fldChar w:fldCharType="separate"/>
      </w:r>
      <w:r>
        <w:pict>
          <v:shape id="_x0000_i1026" type="#_x0000_t75" alt="tchad.gif (567861 octets)" style="width:467.25pt;height:667.5pt">
            <v:imagedata r:id="rId9" r:href="rId10"/>
          </v:shape>
        </w:pict>
      </w:r>
      <w:r>
        <w:fldChar w:fldCharType="end"/>
      </w:r>
      <w:r>
        <w:rPr>
          <w:lang w:val="en-GB"/>
        </w:rPr>
        <w:br w:type="page"/>
      </w:r>
    </w:p>
    <w:tbl>
      <w:tblPr>
        <w:tblW w:w="9838" w:type="dxa"/>
        <w:jc w:val="center"/>
        <w:tblLook w:val="0000" w:firstRow="0" w:lastRow="0" w:firstColumn="0" w:lastColumn="0" w:noHBand="0" w:noVBand="0"/>
      </w:tblPr>
      <w:tblGrid>
        <w:gridCol w:w="760"/>
        <w:gridCol w:w="2363"/>
        <w:gridCol w:w="1925"/>
        <w:gridCol w:w="1933"/>
        <w:gridCol w:w="2857"/>
      </w:tblGrid>
      <w:tr w:rsidR="00000000">
        <w:trPr>
          <w:trHeight w:val="510"/>
          <w:jc w:val="center"/>
        </w:trPr>
        <w:tc>
          <w:tcPr>
            <w:tcW w:w="9838" w:type="dxa"/>
            <w:gridSpan w:val="5"/>
            <w:tcBorders>
              <w:top w:val="nil"/>
              <w:left w:val="nil"/>
              <w:bottom w:val="nil"/>
              <w:right w:val="nil"/>
            </w:tcBorders>
            <w:noWrap/>
            <w:vAlign w:val="center"/>
          </w:tcPr>
          <w:tbl>
            <w:tblPr>
              <w:tblW w:w="0" w:type="auto"/>
              <w:tblCellSpacing w:w="0" w:type="dxa"/>
              <w:tblCellMar>
                <w:left w:w="0" w:type="dxa"/>
                <w:right w:w="0" w:type="dxa"/>
              </w:tblCellMar>
              <w:tblLook w:val="0000" w:firstRow="0" w:lastRow="0" w:firstColumn="0" w:lastColumn="0" w:noHBand="0" w:noVBand="0"/>
            </w:tblPr>
            <w:tblGrid>
              <w:gridCol w:w="9622"/>
            </w:tblGrid>
            <w:tr w:rsidR="00000000">
              <w:trPr>
                <w:trHeight w:val="510"/>
                <w:tblCellSpacing w:w="0" w:type="dxa"/>
              </w:trPr>
              <w:tc>
                <w:tcPr>
                  <w:tcW w:w="10764" w:type="dxa"/>
                  <w:tcBorders>
                    <w:top w:val="nil"/>
                    <w:left w:val="nil"/>
                    <w:bottom w:val="nil"/>
                    <w:right w:val="nil"/>
                  </w:tcBorders>
                  <w:shd w:val="clear" w:color="auto" w:fill="FFFFFF"/>
                  <w:vAlign w:val="bottom"/>
                </w:tcPr>
                <w:p w:rsidR="00000000" w:rsidRDefault="00B5092D">
                  <w:pPr>
                    <w:jc w:val="center"/>
                    <w:rPr>
                      <w:b/>
                      <w:bCs/>
                      <w:szCs w:val="24"/>
                      <w:lang w:val="en-US"/>
                    </w:rPr>
                  </w:pPr>
                  <w:r>
                    <w:rPr>
                      <w:szCs w:val="24"/>
                      <w:lang w:val="en-US"/>
                    </w:rPr>
                    <w:pict>
                      <v:shapetype id="_x0000_t202" coordsize="21600,21600" o:spt="202" path="m,l,21600r21600,l21600,xe">
                        <v:stroke joinstyle="miter"/>
                        <v:path gradientshapeok="t" o:connecttype="rect"/>
                      </v:shapetype>
                      <v:shape id="_x0000_s1026" type="#_x0000_t202" style="position:absolute;left:0;text-align:left;margin-left:42.7pt;margin-top:8.15pt;width:405pt;height:20.25pt;z-index:1" fillcolor="teal" strokecolor="teal" strokeweight="4.5pt" o:insetmode="auto">
                        <v:stroke linestyle="thinThick"/>
                        <v:textbox style="mso-next-textbox:#_x0000_s1026;mso-direction-alt:auto">
                          <w:txbxContent>
                            <w:p w:rsidR="00000000" w:rsidRDefault="00B5092D">
                              <w:r>
                                <w:rPr>
                                  <w:rFonts w:ascii="Arial" w:hAnsi="Arial" w:cs="Arial"/>
                                  <w:b/>
                                  <w:bCs/>
                                  <w:color w:val="FFFFFF"/>
                                  <w:sz w:val="20"/>
                                </w:rPr>
                                <w:t>BASIC DATA O</w:t>
                              </w:r>
                              <w:r>
                                <w:rPr>
                                  <w:rFonts w:ascii="Arial" w:hAnsi="Arial" w:cs="Arial"/>
                                  <w:b/>
                                  <w:bCs/>
                                  <w:color w:val="FFFFFF"/>
                                  <w:sz w:val="20"/>
                                </w:rPr>
                                <w:t>N CHAD</w:t>
                              </w:r>
                              <w:r>
                                <w:t xml:space="preserve"> </w:t>
                              </w:r>
                            </w:p>
                          </w:txbxContent>
                        </v:textbox>
                      </v:shape>
                    </w:pict>
                  </w:r>
                </w:p>
              </w:tc>
            </w:tr>
          </w:tbl>
          <w:p w:rsidR="00000000" w:rsidRDefault="00B5092D">
            <w:pPr>
              <w:rPr>
                <w:szCs w:val="24"/>
                <w:lang w:val="en-US"/>
              </w:rPr>
            </w:pPr>
          </w:p>
        </w:tc>
      </w:tr>
      <w:tr w:rsidR="00000000">
        <w:trPr>
          <w:trHeight w:val="120"/>
          <w:jc w:val="center"/>
        </w:trPr>
        <w:tc>
          <w:tcPr>
            <w:tcW w:w="760" w:type="dxa"/>
            <w:tcBorders>
              <w:top w:val="nil"/>
              <w:left w:val="nil"/>
              <w:bottom w:val="nil"/>
              <w:right w:val="nil"/>
            </w:tcBorders>
            <w:shd w:val="clear" w:color="auto" w:fill="FFFFFF"/>
            <w:noWrap/>
            <w:vAlign w:val="center"/>
          </w:tcPr>
          <w:p w:rsidR="00000000" w:rsidRDefault="00B5092D">
            <w:pPr>
              <w:jc w:val="center"/>
              <w:rPr>
                <w:b/>
                <w:bCs/>
                <w:szCs w:val="24"/>
                <w:lang w:val="en-US"/>
              </w:rPr>
            </w:pPr>
            <w:r>
              <w:rPr>
                <w:b/>
                <w:bCs/>
                <w:szCs w:val="24"/>
                <w:lang w:val="en-US"/>
              </w:rPr>
              <w:t> </w:t>
            </w:r>
          </w:p>
        </w:tc>
        <w:tc>
          <w:tcPr>
            <w:tcW w:w="2475" w:type="dxa"/>
            <w:tcBorders>
              <w:top w:val="nil"/>
              <w:left w:val="nil"/>
              <w:bottom w:val="nil"/>
              <w:right w:val="nil"/>
            </w:tcBorders>
            <w:shd w:val="clear" w:color="auto" w:fill="FFFFFF"/>
            <w:vAlign w:val="center"/>
          </w:tcPr>
          <w:p w:rsidR="00000000" w:rsidRDefault="00B5092D">
            <w:pPr>
              <w:rPr>
                <w:b/>
                <w:bCs/>
                <w:szCs w:val="24"/>
                <w:lang w:val="en-US"/>
              </w:rPr>
            </w:pPr>
            <w:r>
              <w:rPr>
                <w:b/>
                <w:bCs/>
                <w:szCs w:val="24"/>
                <w:lang w:val="en-US"/>
              </w:rPr>
              <w:t> </w:t>
            </w:r>
          </w:p>
        </w:tc>
        <w:tc>
          <w:tcPr>
            <w:tcW w:w="1925" w:type="dxa"/>
            <w:tcBorders>
              <w:top w:val="nil"/>
              <w:left w:val="nil"/>
              <w:bottom w:val="nil"/>
              <w:right w:val="nil"/>
            </w:tcBorders>
            <w:shd w:val="clear" w:color="auto" w:fill="FFFFFF"/>
            <w:noWrap/>
            <w:vAlign w:val="center"/>
          </w:tcPr>
          <w:p w:rsidR="00000000" w:rsidRDefault="00B5092D">
            <w:pPr>
              <w:jc w:val="center"/>
              <w:rPr>
                <w:szCs w:val="24"/>
                <w:lang w:val="en-US"/>
              </w:rPr>
            </w:pPr>
            <w:r>
              <w:rPr>
                <w:szCs w:val="24"/>
                <w:lang w:val="en-US"/>
              </w:rPr>
              <w:t> </w:t>
            </w:r>
          </w:p>
        </w:tc>
        <w:tc>
          <w:tcPr>
            <w:tcW w:w="1933" w:type="dxa"/>
            <w:tcBorders>
              <w:top w:val="nil"/>
              <w:left w:val="nil"/>
              <w:bottom w:val="nil"/>
              <w:right w:val="nil"/>
            </w:tcBorders>
            <w:shd w:val="clear" w:color="auto" w:fill="FFFFFF"/>
            <w:noWrap/>
            <w:vAlign w:val="center"/>
          </w:tcPr>
          <w:p w:rsidR="00000000" w:rsidRDefault="00B5092D">
            <w:pPr>
              <w:jc w:val="center"/>
              <w:rPr>
                <w:szCs w:val="24"/>
                <w:lang w:val="en-US"/>
              </w:rPr>
            </w:pPr>
            <w:r>
              <w:rPr>
                <w:szCs w:val="24"/>
                <w:lang w:val="en-US"/>
              </w:rPr>
              <w:t> </w:t>
            </w:r>
          </w:p>
        </w:tc>
        <w:tc>
          <w:tcPr>
            <w:tcW w:w="2745" w:type="dxa"/>
            <w:tcBorders>
              <w:top w:val="nil"/>
              <w:left w:val="nil"/>
              <w:bottom w:val="nil"/>
              <w:right w:val="nil"/>
            </w:tcBorders>
            <w:shd w:val="clear" w:color="auto" w:fill="FFFFFF"/>
            <w:vAlign w:val="center"/>
          </w:tcPr>
          <w:p w:rsidR="00000000" w:rsidRDefault="00B5092D">
            <w:pPr>
              <w:jc w:val="center"/>
              <w:rPr>
                <w:szCs w:val="24"/>
                <w:lang w:val="en-US"/>
              </w:rPr>
            </w:pPr>
            <w:r>
              <w:rPr>
                <w:szCs w:val="24"/>
                <w:lang w:val="en-US"/>
              </w:rPr>
              <w:t> </w:t>
            </w:r>
          </w:p>
        </w:tc>
      </w:tr>
      <w:tr w:rsidR="00000000">
        <w:trPr>
          <w:trHeight w:val="300"/>
          <w:jc w:val="center"/>
        </w:trPr>
        <w:tc>
          <w:tcPr>
            <w:tcW w:w="760" w:type="dxa"/>
            <w:tcBorders>
              <w:top w:val="single" w:sz="4" w:space="0" w:color="008080"/>
              <w:left w:val="single" w:sz="4" w:space="0" w:color="008080"/>
              <w:bottom w:val="nil"/>
              <w:right w:val="nil"/>
            </w:tcBorders>
            <w:shd w:val="clear" w:color="auto" w:fill="339966"/>
            <w:vAlign w:val="center"/>
          </w:tcPr>
          <w:p w:rsidR="00000000" w:rsidRDefault="00B5092D">
            <w:pPr>
              <w:jc w:val="center"/>
              <w:rPr>
                <w:b/>
                <w:bCs/>
                <w:color w:val="0000FF"/>
                <w:szCs w:val="24"/>
                <w:lang w:val="en-US"/>
              </w:rPr>
            </w:pPr>
            <w:r>
              <w:rPr>
                <w:b/>
                <w:bCs/>
                <w:color w:val="0000FF"/>
                <w:szCs w:val="24"/>
                <w:lang w:val="en-US"/>
              </w:rPr>
              <w:t> </w:t>
            </w:r>
          </w:p>
        </w:tc>
        <w:tc>
          <w:tcPr>
            <w:tcW w:w="2475" w:type="dxa"/>
            <w:tcBorders>
              <w:top w:val="single" w:sz="4" w:space="0" w:color="008080"/>
              <w:left w:val="single" w:sz="4" w:space="0" w:color="008080"/>
              <w:bottom w:val="single" w:sz="4" w:space="0" w:color="008080"/>
              <w:right w:val="single" w:sz="4" w:space="0" w:color="008080"/>
            </w:tcBorders>
            <w:vAlign w:val="center"/>
          </w:tcPr>
          <w:p w:rsidR="00000000" w:rsidRDefault="00B5092D">
            <w:pPr>
              <w:jc w:val="center"/>
              <w:rPr>
                <w:b/>
                <w:bCs/>
                <w:color w:val="333399"/>
                <w:szCs w:val="24"/>
                <w:lang w:val="en-US"/>
              </w:rPr>
            </w:pPr>
            <w:r>
              <w:rPr>
                <w:b/>
                <w:bCs/>
                <w:color w:val="333399"/>
                <w:szCs w:val="24"/>
                <w:lang w:val="en-US"/>
              </w:rPr>
              <w:t>Indicat</w:t>
            </w:r>
            <w:r>
              <w:rPr>
                <w:b/>
                <w:bCs/>
                <w:color w:val="333399"/>
                <w:szCs w:val="24"/>
                <w:lang w:val="en-US"/>
              </w:rPr>
              <w:t>or</w:t>
            </w:r>
          </w:p>
        </w:tc>
        <w:tc>
          <w:tcPr>
            <w:tcW w:w="1925" w:type="dxa"/>
            <w:tcBorders>
              <w:top w:val="single" w:sz="4" w:space="0" w:color="008080"/>
              <w:left w:val="nil"/>
              <w:bottom w:val="single" w:sz="4" w:space="0" w:color="008080"/>
              <w:right w:val="single" w:sz="4" w:space="0" w:color="008080"/>
            </w:tcBorders>
            <w:noWrap/>
            <w:vAlign w:val="center"/>
          </w:tcPr>
          <w:p w:rsidR="00000000" w:rsidRDefault="00B5092D">
            <w:pPr>
              <w:jc w:val="center"/>
              <w:rPr>
                <w:b/>
                <w:bCs/>
                <w:color w:val="333399"/>
                <w:szCs w:val="24"/>
                <w:lang w:val="en-US"/>
              </w:rPr>
            </w:pPr>
            <w:r>
              <w:rPr>
                <w:b/>
                <w:bCs/>
                <w:color w:val="333399"/>
                <w:szCs w:val="24"/>
                <w:lang w:val="en-US"/>
              </w:rPr>
              <w:t>Value</w:t>
            </w:r>
          </w:p>
        </w:tc>
        <w:tc>
          <w:tcPr>
            <w:tcW w:w="1933" w:type="dxa"/>
            <w:tcBorders>
              <w:top w:val="single" w:sz="4" w:space="0" w:color="008080"/>
              <w:left w:val="nil"/>
              <w:bottom w:val="single" w:sz="4" w:space="0" w:color="008080"/>
              <w:right w:val="single" w:sz="4" w:space="0" w:color="008080"/>
            </w:tcBorders>
            <w:noWrap/>
            <w:vAlign w:val="center"/>
          </w:tcPr>
          <w:p w:rsidR="00000000" w:rsidRDefault="00B5092D">
            <w:pPr>
              <w:jc w:val="center"/>
              <w:rPr>
                <w:b/>
                <w:bCs/>
                <w:color w:val="333399"/>
                <w:szCs w:val="24"/>
                <w:lang w:val="en-US"/>
              </w:rPr>
            </w:pPr>
            <w:r>
              <w:rPr>
                <w:b/>
                <w:bCs/>
                <w:color w:val="333399"/>
                <w:szCs w:val="24"/>
                <w:lang w:val="en-US"/>
              </w:rPr>
              <w:t>Year</w:t>
            </w:r>
          </w:p>
        </w:tc>
        <w:tc>
          <w:tcPr>
            <w:tcW w:w="2745" w:type="dxa"/>
            <w:tcBorders>
              <w:top w:val="single" w:sz="4" w:space="0" w:color="008080"/>
              <w:left w:val="nil"/>
              <w:bottom w:val="single" w:sz="4" w:space="0" w:color="008080"/>
              <w:right w:val="single" w:sz="4" w:space="0" w:color="008080"/>
            </w:tcBorders>
            <w:vAlign w:val="center"/>
          </w:tcPr>
          <w:p w:rsidR="00000000" w:rsidRDefault="00B5092D">
            <w:pPr>
              <w:jc w:val="center"/>
              <w:rPr>
                <w:b/>
                <w:bCs/>
                <w:color w:val="333399"/>
                <w:szCs w:val="24"/>
                <w:lang w:val="en-US"/>
              </w:rPr>
            </w:pPr>
            <w:r>
              <w:rPr>
                <w:b/>
                <w:bCs/>
                <w:color w:val="333399"/>
                <w:szCs w:val="24"/>
                <w:lang w:val="en-US"/>
              </w:rPr>
              <w:t>Sources</w:t>
            </w:r>
          </w:p>
        </w:tc>
      </w:tr>
      <w:tr w:rsidR="00000000">
        <w:trPr>
          <w:cantSplit/>
          <w:trHeight w:val="300"/>
          <w:jc w:val="center"/>
        </w:trPr>
        <w:tc>
          <w:tcPr>
            <w:tcW w:w="760" w:type="dxa"/>
            <w:vMerge w:val="restart"/>
            <w:tcBorders>
              <w:top w:val="single" w:sz="4" w:space="0" w:color="008080"/>
              <w:left w:val="single" w:sz="4" w:space="0" w:color="008080"/>
              <w:bottom w:val="single" w:sz="4" w:space="0" w:color="008080"/>
              <w:right w:val="single" w:sz="4" w:space="0" w:color="008080"/>
            </w:tcBorders>
            <w:shd w:val="clear" w:color="auto" w:fill="339966"/>
            <w:textDirection w:val="btLr"/>
            <w:vAlign w:val="center"/>
          </w:tcPr>
          <w:p w:rsidR="00000000" w:rsidRDefault="00B5092D">
            <w:pPr>
              <w:jc w:val="center"/>
              <w:rPr>
                <w:b/>
                <w:bCs/>
                <w:color w:val="FFFFFF"/>
                <w:szCs w:val="24"/>
                <w:lang w:val="en-US"/>
              </w:rPr>
            </w:pPr>
            <w:r>
              <w:rPr>
                <w:b/>
                <w:bCs/>
                <w:color w:val="FFFFFF"/>
                <w:szCs w:val="24"/>
                <w:lang w:val="en-US"/>
              </w:rPr>
              <w:t>Administrative data</w:t>
            </w:r>
          </w:p>
        </w:tc>
        <w:tc>
          <w:tcPr>
            <w:tcW w:w="2475" w:type="dxa"/>
            <w:tcBorders>
              <w:top w:val="nil"/>
              <w:left w:val="nil"/>
              <w:bottom w:val="nil"/>
              <w:right w:val="single" w:sz="4" w:space="0" w:color="008080"/>
            </w:tcBorders>
            <w:shd w:val="clear" w:color="9999FF" w:fill="C0C0C0"/>
            <w:vAlign w:val="center"/>
          </w:tcPr>
          <w:p w:rsidR="00000000" w:rsidRDefault="00B5092D">
            <w:pPr>
              <w:rPr>
                <w:color w:val="000080"/>
                <w:szCs w:val="24"/>
                <w:lang w:val="en-US"/>
              </w:rPr>
            </w:pPr>
            <w:r>
              <w:rPr>
                <w:color w:val="000080"/>
                <w:szCs w:val="24"/>
                <w:lang w:val="en-US"/>
              </w:rPr>
              <w:t>Area (km</w:t>
            </w:r>
            <w:r>
              <w:rPr>
                <w:color w:val="000080"/>
                <w:szCs w:val="24"/>
                <w:vertAlign w:val="superscript"/>
                <w:lang w:val="en-US"/>
              </w:rPr>
              <w:t>2</w:t>
            </w:r>
            <w:r>
              <w:rPr>
                <w:color w:val="000080"/>
                <w:szCs w:val="24"/>
                <w:lang w:val="en-US"/>
              </w:rPr>
              <w:t>)</w:t>
            </w:r>
          </w:p>
        </w:tc>
        <w:tc>
          <w:tcPr>
            <w:tcW w:w="1925" w:type="dxa"/>
            <w:tcBorders>
              <w:top w:val="nil"/>
              <w:left w:val="nil"/>
              <w:bottom w:val="nil"/>
              <w:right w:val="single" w:sz="4" w:space="0" w:color="008080"/>
            </w:tcBorders>
            <w:shd w:val="clear" w:color="9999FF" w:fill="C0C0C0"/>
            <w:noWrap/>
            <w:vAlign w:val="center"/>
          </w:tcPr>
          <w:p w:rsidR="00000000" w:rsidRDefault="00B5092D">
            <w:pPr>
              <w:jc w:val="center"/>
              <w:rPr>
                <w:color w:val="000080"/>
                <w:szCs w:val="24"/>
                <w:lang w:val="en-US"/>
              </w:rPr>
            </w:pPr>
            <w:r>
              <w:rPr>
                <w:color w:val="000080"/>
                <w:szCs w:val="24"/>
                <w:lang w:val="en-US"/>
              </w:rPr>
              <w:t>1,284,000</w:t>
            </w:r>
          </w:p>
        </w:tc>
        <w:tc>
          <w:tcPr>
            <w:tcW w:w="1933" w:type="dxa"/>
            <w:tcBorders>
              <w:top w:val="nil"/>
              <w:left w:val="nil"/>
              <w:bottom w:val="nil"/>
              <w:right w:val="single" w:sz="4" w:space="0" w:color="008080"/>
            </w:tcBorders>
            <w:shd w:val="clear" w:color="9999FF" w:fill="C0C0C0"/>
            <w:noWrap/>
            <w:vAlign w:val="center"/>
          </w:tcPr>
          <w:p w:rsidR="00000000" w:rsidRDefault="00B5092D">
            <w:pPr>
              <w:jc w:val="center"/>
              <w:rPr>
                <w:color w:val="000080"/>
                <w:szCs w:val="24"/>
                <w:lang w:val="en-US"/>
              </w:rPr>
            </w:pPr>
            <w:r>
              <w:rPr>
                <w:color w:val="000080"/>
                <w:szCs w:val="24"/>
                <w:lang w:val="en-US"/>
              </w:rPr>
              <w:t> </w:t>
            </w:r>
          </w:p>
        </w:tc>
        <w:tc>
          <w:tcPr>
            <w:tcW w:w="2745" w:type="dxa"/>
            <w:tcBorders>
              <w:top w:val="nil"/>
              <w:left w:val="nil"/>
              <w:bottom w:val="nil"/>
              <w:right w:val="single" w:sz="4" w:space="0" w:color="008080"/>
            </w:tcBorders>
            <w:shd w:val="clear" w:color="9999FF" w:fill="C0C0C0"/>
            <w:vAlign w:val="center"/>
          </w:tcPr>
          <w:p w:rsidR="00000000" w:rsidRDefault="00B5092D">
            <w:pPr>
              <w:jc w:val="center"/>
              <w:rPr>
                <w:color w:val="000080"/>
                <w:szCs w:val="24"/>
                <w:lang w:val="en-US"/>
              </w:rPr>
            </w:pPr>
            <w:r>
              <w:rPr>
                <w:color w:val="000080"/>
                <w:szCs w:val="24"/>
                <w:lang w:val="en-US"/>
              </w:rPr>
              <w:t> </w:t>
            </w:r>
          </w:p>
        </w:tc>
      </w:tr>
      <w:tr w:rsidR="00000000">
        <w:trPr>
          <w:cantSplit/>
          <w:trHeight w:val="429"/>
          <w:jc w:val="center"/>
        </w:trPr>
        <w:tc>
          <w:tcPr>
            <w:tcW w:w="760" w:type="dxa"/>
            <w:vMerge/>
            <w:tcBorders>
              <w:top w:val="single" w:sz="4" w:space="0" w:color="008080"/>
              <w:left w:val="single" w:sz="4" w:space="0" w:color="008080"/>
              <w:bottom w:val="single" w:sz="4" w:space="0" w:color="008080"/>
              <w:right w:val="single" w:sz="4" w:space="0" w:color="008080"/>
            </w:tcBorders>
            <w:vAlign w:val="center"/>
          </w:tcPr>
          <w:p w:rsidR="00000000" w:rsidRDefault="00B5092D">
            <w:pPr>
              <w:rPr>
                <w:b/>
                <w:bCs/>
                <w:color w:val="FFFFFF"/>
                <w:szCs w:val="24"/>
                <w:lang w:val="en-US"/>
              </w:rPr>
            </w:pPr>
          </w:p>
        </w:tc>
        <w:tc>
          <w:tcPr>
            <w:tcW w:w="2475" w:type="dxa"/>
            <w:tcBorders>
              <w:top w:val="nil"/>
              <w:left w:val="nil"/>
              <w:bottom w:val="nil"/>
              <w:right w:val="single" w:sz="4" w:space="0" w:color="008080"/>
            </w:tcBorders>
            <w:shd w:val="clear" w:color="9999FF" w:fill="FFFFFF"/>
            <w:vAlign w:val="center"/>
          </w:tcPr>
          <w:p w:rsidR="00000000" w:rsidRDefault="00B5092D">
            <w:pPr>
              <w:rPr>
                <w:color w:val="000080"/>
                <w:szCs w:val="24"/>
                <w:lang w:val="en-US"/>
              </w:rPr>
            </w:pPr>
            <w:r>
              <w:rPr>
                <w:color w:val="000080"/>
                <w:szCs w:val="24"/>
                <w:lang w:val="en-US"/>
              </w:rPr>
              <w:t>Regions</w:t>
            </w:r>
          </w:p>
        </w:tc>
        <w:tc>
          <w:tcPr>
            <w:tcW w:w="1925" w:type="dxa"/>
            <w:tcBorders>
              <w:top w:val="nil"/>
              <w:left w:val="nil"/>
              <w:bottom w:val="nil"/>
              <w:right w:val="single" w:sz="4" w:space="0" w:color="008080"/>
            </w:tcBorders>
            <w:shd w:val="clear" w:color="9999FF" w:fill="FFFFFF"/>
            <w:noWrap/>
            <w:vAlign w:val="center"/>
          </w:tcPr>
          <w:p w:rsidR="00000000" w:rsidRDefault="00B5092D">
            <w:pPr>
              <w:jc w:val="center"/>
              <w:rPr>
                <w:color w:val="000080"/>
                <w:szCs w:val="24"/>
                <w:lang w:val="en-US"/>
              </w:rPr>
            </w:pPr>
            <w:r>
              <w:rPr>
                <w:color w:val="000080"/>
                <w:szCs w:val="24"/>
                <w:lang w:val="en-US"/>
              </w:rPr>
              <w:t>18</w:t>
            </w:r>
          </w:p>
        </w:tc>
        <w:tc>
          <w:tcPr>
            <w:tcW w:w="1933" w:type="dxa"/>
            <w:tcBorders>
              <w:top w:val="nil"/>
              <w:left w:val="nil"/>
              <w:bottom w:val="nil"/>
              <w:right w:val="single" w:sz="4" w:space="0" w:color="008080"/>
            </w:tcBorders>
            <w:shd w:val="clear" w:color="9999FF" w:fill="FFFFFF"/>
            <w:noWrap/>
            <w:vAlign w:val="center"/>
          </w:tcPr>
          <w:p w:rsidR="00000000" w:rsidRDefault="00B5092D">
            <w:pPr>
              <w:jc w:val="center"/>
              <w:rPr>
                <w:color w:val="000080"/>
                <w:szCs w:val="24"/>
                <w:lang w:val="en-US"/>
              </w:rPr>
            </w:pPr>
            <w:r>
              <w:rPr>
                <w:color w:val="000080"/>
                <w:szCs w:val="24"/>
                <w:lang w:val="en-US"/>
              </w:rPr>
              <w:t>2002</w:t>
            </w:r>
          </w:p>
        </w:tc>
        <w:tc>
          <w:tcPr>
            <w:tcW w:w="2745" w:type="dxa"/>
            <w:tcBorders>
              <w:top w:val="nil"/>
              <w:left w:val="nil"/>
              <w:bottom w:val="nil"/>
              <w:right w:val="single" w:sz="4" w:space="0" w:color="008080"/>
            </w:tcBorders>
            <w:shd w:val="clear" w:color="9999FF" w:fill="FFFFFF"/>
            <w:vAlign w:val="center"/>
          </w:tcPr>
          <w:p w:rsidR="00000000" w:rsidRDefault="00B5092D">
            <w:pPr>
              <w:jc w:val="center"/>
              <w:rPr>
                <w:color w:val="000080"/>
                <w:szCs w:val="24"/>
                <w:lang w:val="en-US"/>
              </w:rPr>
            </w:pPr>
            <w:r>
              <w:rPr>
                <w:color w:val="000080"/>
                <w:szCs w:val="24"/>
                <w:lang w:val="en-US"/>
              </w:rPr>
              <w:t>MAT</w:t>
            </w:r>
          </w:p>
        </w:tc>
      </w:tr>
      <w:tr w:rsidR="00000000">
        <w:trPr>
          <w:cantSplit/>
          <w:trHeight w:val="300"/>
          <w:jc w:val="center"/>
        </w:trPr>
        <w:tc>
          <w:tcPr>
            <w:tcW w:w="760" w:type="dxa"/>
            <w:vMerge/>
            <w:tcBorders>
              <w:top w:val="single" w:sz="4" w:space="0" w:color="008080"/>
              <w:left w:val="single" w:sz="4" w:space="0" w:color="008080"/>
              <w:bottom w:val="single" w:sz="4" w:space="0" w:color="008080"/>
              <w:right w:val="single" w:sz="4" w:space="0" w:color="008080"/>
            </w:tcBorders>
            <w:vAlign w:val="center"/>
          </w:tcPr>
          <w:p w:rsidR="00000000" w:rsidRDefault="00B5092D">
            <w:pPr>
              <w:rPr>
                <w:b/>
                <w:bCs/>
                <w:color w:val="FFFFFF"/>
                <w:szCs w:val="24"/>
                <w:lang w:val="en-US"/>
              </w:rPr>
            </w:pPr>
          </w:p>
        </w:tc>
        <w:tc>
          <w:tcPr>
            <w:tcW w:w="2475" w:type="dxa"/>
            <w:tcBorders>
              <w:top w:val="nil"/>
              <w:left w:val="nil"/>
              <w:bottom w:val="nil"/>
              <w:right w:val="single" w:sz="4" w:space="0" w:color="008080"/>
            </w:tcBorders>
            <w:shd w:val="clear" w:color="9999FF" w:fill="C0C0C0"/>
            <w:vAlign w:val="center"/>
          </w:tcPr>
          <w:p w:rsidR="00000000" w:rsidRDefault="00B5092D">
            <w:pPr>
              <w:rPr>
                <w:color w:val="000080"/>
                <w:szCs w:val="24"/>
                <w:lang w:val="en-US"/>
              </w:rPr>
            </w:pPr>
            <w:r>
              <w:rPr>
                <w:color w:val="000080"/>
                <w:szCs w:val="24"/>
                <w:lang w:val="en-US"/>
              </w:rPr>
              <w:t>Departments</w:t>
            </w:r>
          </w:p>
        </w:tc>
        <w:tc>
          <w:tcPr>
            <w:tcW w:w="1925" w:type="dxa"/>
            <w:tcBorders>
              <w:top w:val="nil"/>
              <w:left w:val="nil"/>
              <w:bottom w:val="nil"/>
              <w:right w:val="single" w:sz="4" w:space="0" w:color="008080"/>
            </w:tcBorders>
            <w:shd w:val="clear" w:color="9999FF" w:fill="C0C0C0"/>
            <w:noWrap/>
            <w:vAlign w:val="center"/>
          </w:tcPr>
          <w:p w:rsidR="00000000" w:rsidRDefault="00B5092D">
            <w:pPr>
              <w:jc w:val="center"/>
              <w:rPr>
                <w:color w:val="000080"/>
                <w:szCs w:val="24"/>
                <w:lang w:val="en-US"/>
              </w:rPr>
            </w:pPr>
            <w:r>
              <w:rPr>
                <w:color w:val="000080"/>
                <w:szCs w:val="24"/>
                <w:lang w:val="en-US"/>
              </w:rPr>
              <w:t>47</w:t>
            </w:r>
          </w:p>
        </w:tc>
        <w:tc>
          <w:tcPr>
            <w:tcW w:w="1933" w:type="dxa"/>
            <w:tcBorders>
              <w:top w:val="nil"/>
              <w:left w:val="nil"/>
              <w:bottom w:val="nil"/>
              <w:right w:val="single" w:sz="4" w:space="0" w:color="008080"/>
            </w:tcBorders>
            <w:shd w:val="clear" w:color="9999FF" w:fill="C0C0C0"/>
            <w:noWrap/>
            <w:vAlign w:val="center"/>
          </w:tcPr>
          <w:p w:rsidR="00000000" w:rsidRDefault="00B5092D">
            <w:pPr>
              <w:jc w:val="center"/>
              <w:rPr>
                <w:color w:val="000080"/>
                <w:szCs w:val="24"/>
                <w:lang w:val="en-US"/>
              </w:rPr>
            </w:pPr>
            <w:r>
              <w:rPr>
                <w:color w:val="000080"/>
                <w:szCs w:val="24"/>
                <w:lang w:val="en-US"/>
              </w:rPr>
              <w:t>2002</w:t>
            </w:r>
          </w:p>
        </w:tc>
        <w:tc>
          <w:tcPr>
            <w:tcW w:w="2745" w:type="dxa"/>
            <w:tcBorders>
              <w:top w:val="nil"/>
              <w:left w:val="nil"/>
              <w:bottom w:val="nil"/>
              <w:right w:val="single" w:sz="4" w:space="0" w:color="008080"/>
            </w:tcBorders>
            <w:shd w:val="clear" w:color="9999FF" w:fill="C0C0C0"/>
            <w:vAlign w:val="center"/>
          </w:tcPr>
          <w:p w:rsidR="00000000" w:rsidRDefault="00B5092D">
            <w:pPr>
              <w:jc w:val="center"/>
              <w:rPr>
                <w:color w:val="000080"/>
                <w:szCs w:val="24"/>
                <w:lang w:val="en-US"/>
              </w:rPr>
            </w:pPr>
            <w:r>
              <w:rPr>
                <w:color w:val="000080"/>
                <w:szCs w:val="24"/>
                <w:lang w:val="en-US"/>
              </w:rPr>
              <w:t>MAT</w:t>
            </w:r>
          </w:p>
        </w:tc>
      </w:tr>
      <w:tr w:rsidR="00000000">
        <w:trPr>
          <w:cantSplit/>
          <w:trHeight w:val="300"/>
          <w:jc w:val="center"/>
        </w:trPr>
        <w:tc>
          <w:tcPr>
            <w:tcW w:w="760" w:type="dxa"/>
            <w:vMerge/>
            <w:tcBorders>
              <w:top w:val="single" w:sz="4" w:space="0" w:color="008080"/>
              <w:left w:val="single" w:sz="4" w:space="0" w:color="008080"/>
              <w:bottom w:val="single" w:sz="4" w:space="0" w:color="008080"/>
              <w:right w:val="single" w:sz="4" w:space="0" w:color="008080"/>
            </w:tcBorders>
            <w:vAlign w:val="center"/>
          </w:tcPr>
          <w:p w:rsidR="00000000" w:rsidRDefault="00B5092D">
            <w:pPr>
              <w:rPr>
                <w:b/>
                <w:bCs/>
                <w:color w:val="FFFFFF"/>
                <w:szCs w:val="24"/>
                <w:lang w:val="en-US"/>
              </w:rPr>
            </w:pPr>
          </w:p>
        </w:tc>
        <w:tc>
          <w:tcPr>
            <w:tcW w:w="2475" w:type="dxa"/>
            <w:tcBorders>
              <w:top w:val="nil"/>
              <w:left w:val="nil"/>
              <w:bottom w:val="nil"/>
              <w:right w:val="single" w:sz="4" w:space="0" w:color="008080"/>
            </w:tcBorders>
            <w:shd w:val="clear" w:color="9999FF" w:fill="FFFFFF"/>
            <w:vAlign w:val="center"/>
          </w:tcPr>
          <w:p w:rsidR="00000000" w:rsidRDefault="00B5092D">
            <w:pPr>
              <w:rPr>
                <w:color w:val="000080"/>
                <w:szCs w:val="24"/>
                <w:lang w:val="en-US"/>
              </w:rPr>
            </w:pPr>
            <w:r>
              <w:rPr>
                <w:color w:val="000080"/>
                <w:szCs w:val="24"/>
                <w:lang w:val="en-US"/>
              </w:rPr>
              <w:t>Sub-Prefectures</w:t>
            </w:r>
          </w:p>
        </w:tc>
        <w:tc>
          <w:tcPr>
            <w:tcW w:w="1925" w:type="dxa"/>
            <w:tcBorders>
              <w:top w:val="nil"/>
              <w:left w:val="nil"/>
              <w:bottom w:val="nil"/>
              <w:right w:val="single" w:sz="4" w:space="0" w:color="008080"/>
            </w:tcBorders>
            <w:shd w:val="clear" w:color="9999FF" w:fill="FFFFFF"/>
            <w:vAlign w:val="center"/>
          </w:tcPr>
          <w:p w:rsidR="00000000" w:rsidRDefault="00B5092D">
            <w:pPr>
              <w:jc w:val="center"/>
              <w:rPr>
                <w:color w:val="000080"/>
                <w:szCs w:val="24"/>
                <w:lang w:val="en-US"/>
              </w:rPr>
            </w:pPr>
            <w:r>
              <w:rPr>
                <w:color w:val="000080"/>
                <w:szCs w:val="24"/>
                <w:lang w:val="en-US"/>
              </w:rPr>
              <w:t>199</w:t>
            </w:r>
          </w:p>
        </w:tc>
        <w:tc>
          <w:tcPr>
            <w:tcW w:w="1933" w:type="dxa"/>
            <w:tcBorders>
              <w:top w:val="nil"/>
              <w:left w:val="nil"/>
              <w:bottom w:val="nil"/>
              <w:right w:val="single" w:sz="4" w:space="0" w:color="008080"/>
            </w:tcBorders>
            <w:shd w:val="clear" w:color="9999FF" w:fill="FFFFFF"/>
            <w:vAlign w:val="center"/>
          </w:tcPr>
          <w:p w:rsidR="00000000" w:rsidRDefault="00B5092D">
            <w:pPr>
              <w:jc w:val="center"/>
              <w:rPr>
                <w:color w:val="000080"/>
                <w:szCs w:val="24"/>
                <w:lang w:val="en-US"/>
              </w:rPr>
            </w:pPr>
            <w:r>
              <w:rPr>
                <w:color w:val="000080"/>
                <w:szCs w:val="24"/>
                <w:lang w:val="en-US"/>
              </w:rPr>
              <w:t>2002</w:t>
            </w:r>
          </w:p>
        </w:tc>
        <w:tc>
          <w:tcPr>
            <w:tcW w:w="2745" w:type="dxa"/>
            <w:tcBorders>
              <w:top w:val="nil"/>
              <w:left w:val="nil"/>
              <w:bottom w:val="nil"/>
              <w:right w:val="single" w:sz="4" w:space="0" w:color="008080"/>
            </w:tcBorders>
            <w:shd w:val="clear" w:color="9999FF" w:fill="FFFFFF"/>
            <w:vAlign w:val="center"/>
          </w:tcPr>
          <w:p w:rsidR="00000000" w:rsidRDefault="00B5092D">
            <w:pPr>
              <w:jc w:val="center"/>
              <w:rPr>
                <w:color w:val="000080"/>
                <w:szCs w:val="24"/>
                <w:lang w:val="en-US"/>
              </w:rPr>
            </w:pPr>
            <w:r>
              <w:rPr>
                <w:color w:val="000080"/>
                <w:szCs w:val="24"/>
                <w:lang w:val="en-US"/>
              </w:rPr>
              <w:t>MAT</w:t>
            </w:r>
          </w:p>
        </w:tc>
      </w:tr>
      <w:tr w:rsidR="00000000">
        <w:trPr>
          <w:cantSplit/>
          <w:trHeight w:val="300"/>
          <w:jc w:val="center"/>
        </w:trPr>
        <w:tc>
          <w:tcPr>
            <w:tcW w:w="760" w:type="dxa"/>
            <w:vMerge/>
            <w:tcBorders>
              <w:top w:val="single" w:sz="4" w:space="0" w:color="008080"/>
              <w:left w:val="single" w:sz="4" w:space="0" w:color="008080"/>
              <w:bottom w:val="single" w:sz="4" w:space="0" w:color="008080"/>
              <w:right w:val="single" w:sz="4" w:space="0" w:color="008080"/>
            </w:tcBorders>
            <w:vAlign w:val="center"/>
          </w:tcPr>
          <w:p w:rsidR="00000000" w:rsidRDefault="00B5092D">
            <w:pPr>
              <w:rPr>
                <w:b/>
                <w:bCs/>
                <w:color w:val="FFFFFF"/>
                <w:szCs w:val="24"/>
                <w:lang w:val="en-US"/>
              </w:rPr>
            </w:pPr>
          </w:p>
        </w:tc>
        <w:tc>
          <w:tcPr>
            <w:tcW w:w="2475" w:type="dxa"/>
            <w:tcBorders>
              <w:top w:val="nil"/>
              <w:left w:val="nil"/>
              <w:bottom w:val="nil"/>
              <w:right w:val="single" w:sz="4" w:space="0" w:color="008080"/>
            </w:tcBorders>
            <w:shd w:val="clear" w:color="9999FF" w:fill="C0C0C0"/>
            <w:vAlign w:val="center"/>
          </w:tcPr>
          <w:p w:rsidR="00000000" w:rsidRDefault="00B5092D">
            <w:pPr>
              <w:rPr>
                <w:color w:val="000080"/>
                <w:szCs w:val="24"/>
                <w:lang w:val="en-US"/>
              </w:rPr>
            </w:pPr>
            <w:r>
              <w:rPr>
                <w:color w:val="000080"/>
                <w:szCs w:val="24"/>
                <w:lang w:val="en-US"/>
              </w:rPr>
              <w:t>Regional health offices</w:t>
            </w:r>
          </w:p>
        </w:tc>
        <w:tc>
          <w:tcPr>
            <w:tcW w:w="1925" w:type="dxa"/>
            <w:tcBorders>
              <w:top w:val="nil"/>
              <w:left w:val="nil"/>
              <w:bottom w:val="nil"/>
              <w:right w:val="single" w:sz="4" w:space="0" w:color="008080"/>
            </w:tcBorders>
            <w:shd w:val="clear" w:color="9999FF" w:fill="C0C0C0"/>
            <w:noWrap/>
            <w:vAlign w:val="center"/>
          </w:tcPr>
          <w:p w:rsidR="00000000" w:rsidRDefault="00B5092D">
            <w:pPr>
              <w:jc w:val="center"/>
              <w:rPr>
                <w:color w:val="000080"/>
                <w:szCs w:val="24"/>
                <w:lang w:val="en-US"/>
              </w:rPr>
            </w:pPr>
            <w:r>
              <w:rPr>
                <w:color w:val="000080"/>
                <w:szCs w:val="24"/>
                <w:lang w:val="en-US"/>
              </w:rPr>
              <w:t>14</w:t>
            </w:r>
          </w:p>
        </w:tc>
        <w:tc>
          <w:tcPr>
            <w:tcW w:w="1933" w:type="dxa"/>
            <w:tcBorders>
              <w:top w:val="nil"/>
              <w:left w:val="nil"/>
              <w:bottom w:val="nil"/>
              <w:right w:val="single" w:sz="4" w:space="0" w:color="008080"/>
            </w:tcBorders>
            <w:shd w:val="clear" w:color="9999FF" w:fill="C0C0C0"/>
            <w:noWrap/>
            <w:vAlign w:val="center"/>
          </w:tcPr>
          <w:p w:rsidR="00000000" w:rsidRDefault="00B5092D">
            <w:pPr>
              <w:jc w:val="center"/>
              <w:rPr>
                <w:color w:val="000080"/>
                <w:szCs w:val="24"/>
                <w:lang w:val="en-US"/>
              </w:rPr>
            </w:pPr>
            <w:r>
              <w:rPr>
                <w:color w:val="000080"/>
                <w:szCs w:val="24"/>
                <w:lang w:val="en-US"/>
              </w:rPr>
              <w:t>2002</w:t>
            </w:r>
          </w:p>
        </w:tc>
        <w:tc>
          <w:tcPr>
            <w:tcW w:w="2745" w:type="dxa"/>
            <w:tcBorders>
              <w:top w:val="nil"/>
              <w:left w:val="nil"/>
              <w:bottom w:val="nil"/>
              <w:right w:val="single" w:sz="4" w:space="0" w:color="008080"/>
            </w:tcBorders>
            <w:shd w:val="clear" w:color="9999FF" w:fill="C0C0C0"/>
            <w:vAlign w:val="center"/>
          </w:tcPr>
          <w:p w:rsidR="00000000" w:rsidRDefault="00B5092D">
            <w:pPr>
              <w:jc w:val="center"/>
              <w:rPr>
                <w:color w:val="000080"/>
                <w:szCs w:val="24"/>
                <w:lang w:val="en-US"/>
              </w:rPr>
            </w:pPr>
            <w:r>
              <w:rPr>
                <w:color w:val="000080"/>
                <w:szCs w:val="24"/>
                <w:lang w:val="en-US"/>
              </w:rPr>
              <w:t>MSP</w:t>
            </w:r>
          </w:p>
        </w:tc>
      </w:tr>
      <w:tr w:rsidR="00000000">
        <w:trPr>
          <w:cantSplit/>
          <w:trHeight w:val="300"/>
          <w:jc w:val="center"/>
        </w:trPr>
        <w:tc>
          <w:tcPr>
            <w:tcW w:w="760" w:type="dxa"/>
            <w:vMerge/>
            <w:tcBorders>
              <w:top w:val="single" w:sz="4" w:space="0" w:color="008080"/>
              <w:left w:val="single" w:sz="4" w:space="0" w:color="008080"/>
              <w:bottom w:val="single" w:sz="4" w:space="0" w:color="008080"/>
              <w:right w:val="single" w:sz="4" w:space="0" w:color="008080"/>
            </w:tcBorders>
            <w:vAlign w:val="center"/>
          </w:tcPr>
          <w:p w:rsidR="00000000" w:rsidRDefault="00B5092D">
            <w:pPr>
              <w:rPr>
                <w:b/>
                <w:bCs/>
                <w:color w:val="FFFFFF"/>
                <w:szCs w:val="24"/>
                <w:lang w:val="en-US"/>
              </w:rPr>
            </w:pPr>
          </w:p>
        </w:tc>
        <w:tc>
          <w:tcPr>
            <w:tcW w:w="2475" w:type="dxa"/>
            <w:tcBorders>
              <w:top w:val="nil"/>
              <w:left w:val="nil"/>
              <w:bottom w:val="single" w:sz="4" w:space="0" w:color="008080"/>
              <w:right w:val="single" w:sz="4" w:space="0" w:color="008080"/>
            </w:tcBorders>
            <w:shd w:val="clear" w:color="9999FF" w:fill="FFFFFF"/>
            <w:vAlign w:val="center"/>
          </w:tcPr>
          <w:p w:rsidR="00000000" w:rsidRDefault="00B5092D">
            <w:pPr>
              <w:rPr>
                <w:color w:val="000080"/>
                <w:szCs w:val="24"/>
                <w:lang w:val="en-US"/>
              </w:rPr>
            </w:pPr>
            <w:r>
              <w:rPr>
                <w:color w:val="000080"/>
                <w:szCs w:val="24"/>
                <w:lang w:val="en-US"/>
              </w:rPr>
              <w:t>Departmental education offices</w:t>
            </w:r>
          </w:p>
        </w:tc>
        <w:tc>
          <w:tcPr>
            <w:tcW w:w="1925" w:type="dxa"/>
            <w:tcBorders>
              <w:top w:val="nil"/>
              <w:left w:val="nil"/>
              <w:bottom w:val="single" w:sz="4" w:space="0" w:color="008080"/>
              <w:right w:val="single" w:sz="4" w:space="0" w:color="008080"/>
            </w:tcBorders>
            <w:shd w:val="clear" w:color="9999FF" w:fill="FFFFFF"/>
            <w:noWrap/>
            <w:vAlign w:val="center"/>
          </w:tcPr>
          <w:p w:rsidR="00000000" w:rsidRDefault="00B5092D">
            <w:pPr>
              <w:jc w:val="center"/>
              <w:rPr>
                <w:color w:val="000080"/>
                <w:szCs w:val="24"/>
                <w:lang w:val="en-US"/>
              </w:rPr>
            </w:pPr>
            <w:r>
              <w:rPr>
                <w:color w:val="000080"/>
                <w:szCs w:val="24"/>
                <w:lang w:val="en-US"/>
              </w:rPr>
              <w:t>29</w:t>
            </w:r>
          </w:p>
        </w:tc>
        <w:tc>
          <w:tcPr>
            <w:tcW w:w="1933" w:type="dxa"/>
            <w:tcBorders>
              <w:top w:val="nil"/>
              <w:left w:val="nil"/>
              <w:bottom w:val="single" w:sz="4" w:space="0" w:color="008080"/>
              <w:right w:val="single" w:sz="4" w:space="0" w:color="008080"/>
            </w:tcBorders>
            <w:shd w:val="clear" w:color="9999FF" w:fill="FFFFFF"/>
            <w:noWrap/>
            <w:vAlign w:val="center"/>
          </w:tcPr>
          <w:p w:rsidR="00000000" w:rsidRDefault="00B5092D">
            <w:pPr>
              <w:jc w:val="center"/>
              <w:rPr>
                <w:color w:val="000080"/>
                <w:szCs w:val="24"/>
                <w:lang w:val="en-US"/>
              </w:rPr>
            </w:pPr>
            <w:r>
              <w:rPr>
                <w:color w:val="000080"/>
                <w:szCs w:val="24"/>
                <w:lang w:val="en-US"/>
              </w:rPr>
              <w:t>2003-2004</w:t>
            </w:r>
          </w:p>
        </w:tc>
        <w:tc>
          <w:tcPr>
            <w:tcW w:w="2745" w:type="dxa"/>
            <w:tcBorders>
              <w:top w:val="nil"/>
              <w:left w:val="nil"/>
              <w:bottom w:val="single" w:sz="4" w:space="0" w:color="008080"/>
              <w:right w:val="single" w:sz="4" w:space="0" w:color="008080"/>
            </w:tcBorders>
            <w:shd w:val="clear" w:color="9999FF" w:fill="FFFFFF"/>
            <w:vAlign w:val="center"/>
          </w:tcPr>
          <w:p w:rsidR="00000000" w:rsidRDefault="00B5092D">
            <w:pPr>
              <w:jc w:val="center"/>
              <w:rPr>
                <w:color w:val="000080"/>
                <w:szCs w:val="24"/>
                <w:lang w:val="en-US"/>
              </w:rPr>
            </w:pPr>
            <w:r>
              <w:rPr>
                <w:color w:val="000080"/>
                <w:szCs w:val="24"/>
                <w:lang w:val="en-US"/>
              </w:rPr>
              <w:t>MEN</w:t>
            </w:r>
          </w:p>
        </w:tc>
      </w:tr>
      <w:tr w:rsidR="00000000">
        <w:trPr>
          <w:trHeight w:val="60"/>
          <w:jc w:val="center"/>
        </w:trPr>
        <w:tc>
          <w:tcPr>
            <w:tcW w:w="760" w:type="dxa"/>
            <w:tcBorders>
              <w:top w:val="nil"/>
              <w:left w:val="single" w:sz="4" w:space="0" w:color="008080"/>
              <w:bottom w:val="nil"/>
              <w:right w:val="nil"/>
            </w:tcBorders>
            <w:textDirection w:val="btLr"/>
            <w:vAlign w:val="center"/>
          </w:tcPr>
          <w:p w:rsidR="00000000" w:rsidRDefault="00B5092D">
            <w:pPr>
              <w:rPr>
                <w:b/>
                <w:bCs/>
                <w:color w:val="FFFF00"/>
                <w:szCs w:val="24"/>
                <w:lang w:val="en-US"/>
              </w:rPr>
            </w:pPr>
            <w:r>
              <w:rPr>
                <w:b/>
                <w:bCs/>
                <w:color w:val="FFFF00"/>
                <w:szCs w:val="24"/>
                <w:lang w:val="en-US"/>
              </w:rPr>
              <w:t> </w:t>
            </w:r>
          </w:p>
        </w:tc>
        <w:tc>
          <w:tcPr>
            <w:tcW w:w="2475" w:type="dxa"/>
            <w:tcBorders>
              <w:top w:val="nil"/>
              <w:left w:val="nil"/>
              <w:bottom w:val="nil"/>
              <w:right w:val="single" w:sz="4" w:space="0" w:color="008080"/>
            </w:tcBorders>
            <w:shd w:val="clear" w:color="9999FF" w:fill="FFFFFF"/>
            <w:vAlign w:val="center"/>
          </w:tcPr>
          <w:p w:rsidR="00000000" w:rsidRDefault="00B5092D">
            <w:pPr>
              <w:rPr>
                <w:color w:val="000080"/>
                <w:szCs w:val="24"/>
                <w:lang w:val="en-US"/>
              </w:rPr>
            </w:pPr>
            <w:r>
              <w:rPr>
                <w:color w:val="000080"/>
                <w:szCs w:val="24"/>
                <w:lang w:val="en-US"/>
              </w:rPr>
              <w:t> </w:t>
            </w:r>
          </w:p>
        </w:tc>
        <w:tc>
          <w:tcPr>
            <w:tcW w:w="1925" w:type="dxa"/>
            <w:tcBorders>
              <w:top w:val="nil"/>
              <w:left w:val="nil"/>
              <w:bottom w:val="nil"/>
              <w:right w:val="single" w:sz="4" w:space="0" w:color="008080"/>
            </w:tcBorders>
            <w:shd w:val="clear" w:color="9999FF" w:fill="FFFFFF"/>
            <w:noWrap/>
            <w:vAlign w:val="center"/>
          </w:tcPr>
          <w:p w:rsidR="00000000" w:rsidRDefault="00B5092D">
            <w:pPr>
              <w:jc w:val="center"/>
              <w:rPr>
                <w:color w:val="000080"/>
                <w:szCs w:val="24"/>
                <w:lang w:val="en-US"/>
              </w:rPr>
            </w:pPr>
            <w:r>
              <w:rPr>
                <w:color w:val="000080"/>
                <w:szCs w:val="24"/>
                <w:lang w:val="en-US"/>
              </w:rPr>
              <w:t> </w:t>
            </w:r>
          </w:p>
        </w:tc>
        <w:tc>
          <w:tcPr>
            <w:tcW w:w="1933" w:type="dxa"/>
            <w:tcBorders>
              <w:top w:val="nil"/>
              <w:left w:val="nil"/>
              <w:bottom w:val="nil"/>
              <w:right w:val="single" w:sz="4" w:space="0" w:color="008080"/>
            </w:tcBorders>
            <w:shd w:val="clear" w:color="9999FF" w:fill="FFFFFF"/>
            <w:noWrap/>
            <w:vAlign w:val="center"/>
          </w:tcPr>
          <w:p w:rsidR="00000000" w:rsidRDefault="00B5092D">
            <w:pPr>
              <w:jc w:val="center"/>
              <w:rPr>
                <w:color w:val="000080"/>
                <w:szCs w:val="24"/>
                <w:lang w:val="en-US"/>
              </w:rPr>
            </w:pPr>
            <w:r>
              <w:rPr>
                <w:color w:val="000080"/>
                <w:szCs w:val="24"/>
                <w:lang w:val="en-US"/>
              </w:rPr>
              <w:t> </w:t>
            </w:r>
          </w:p>
        </w:tc>
        <w:tc>
          <w:tcPr>
            <w:tcW w:w="2745" w:type="dxa"/>
            <w:tcBorders>
              <w:top w:val="nil"/>
              <w:left w:val="nil"/>
              <w:bottom w:val="nil"/>
              <w:right w:val="single" w:sz="4" w:space="0" w:color="008080"/>
            </w:tcBorders>
            <w:shd w:val="clear" w:color="9999FF" w:fill="FFFFFF"/>
            <w:vAlign w:val="center"/>
          </w:tcPr>
          <w:p w:rsidR="00000000" w:rsidRDefault="00B5092D">
            <w:pPr>
              <w:jc w:val="center"/>
              <w:rPr>
                <w:color w:val="000080"/>
                <w:szCs w:val="24"/>
                <w:lang w:val="en-US"/>
              </w:rPr>
            </w:pPr>
            <w:r>
              <w:rPr>
                <w:color w:val="000080"/>
                <w:szCs w:val="24"/>
                <w:lang w:val="en-US"/>
              </w:rPr>
              <w:t> </w:t>
            </w:r>
          </w:p>
        </w:tc>
      </w:tr>
      <w:tr w:rsidR="00000000">
        <w:trPr>
          <w:cantSplit/>
          <w:trHeight w:val="300"/>
          <w:jc w:val="center"/>
        </w:trPr>
        <w:tc>
          <w:tcPr>
            <w:tcW w:w="760" w:type="dxa"/>
            <w:vMerge w:val="restart"/>
            <w:tcBorders>
              <w:top w:val="single" w:sz="4" w:space="0" w:color="008080"/>
              <w:left w:val="single" w:sz="4" w:space="0" w:color="008080"/>
              <w:bottom w:val="single" w:sz="4" w:space="0" w:color="008080"/>
              <w:right w:val="single" w:sz="4" w:space="0" w:color="008080"/>
            </w:tcBorders>
            <w:shd w:val="clear" w:color="9999FF" w:fill="339966"/>
            <w:textDirection w:val="btLr"/>
            <w:vAlign w:val="center"/>
          </w:tcPr>
          <w:p w:rsidR="00000000" w:rsidRDefault="00B5092D">
            <w:pPr>
              <w:jc w:val="center"/>
              <w:rPr>
                <w:b/>
                <w:bCs/>
                <w:color w:val="FFFFFF"/>
                <w:szCs w:val="24"/>
                <w:lang w:val="en-US"/>
              </w:rPr>
            </w:pPr>
            <w:r>
              <w:rPr>
                <w:b/>
                <w:bCs/>
                <w:color w:val="FFFFFF"/>
                <w:szCs w:val="24"/>
                <w:lang w:val="en-US"/>
              </w:rPr>
              <w:t>Structure</w:t>
            </w:r>
            <w:r>
              <w:rPr>
                <w:b/>
                <w:bCs/>
                <w:color w:val="FFFFFF"/>
                <w:szCs w:val="24"/>
                <w:lang w:val="en-US"/>
              </w:rPr>
              <w:t xml:space="preserve"> of the population</w:t>
            </w:r>
          </w:p>
        </w:tc>
        <w:tc>
          <w:tcPr>
            <w:tcW w:w="2475" w:type="dxa"/>
            <w:tcBorders>
              <w:top w:val="single" w:sz="4" w:space="0" w:color="008080"/>
              <w:left w:val="nil"/>
              <w:bottom w:val="nil"/>
              <w:right w:val="single" w:sz="4" w:space="0" w:color="008080"/>
            </w:tcBorders>
            <w:shd w:val="clear" w:color="9999FF" w:fill="FFFFFF"/>
            <w:vAlign w:val="center"/>
          </w:tcPr>
          <w:p w:rsidR="00000000" w:rsidRDefault="00B5092D">
            <w:pPr>
              <w:rPr>
                <w:color w:val="000080"/>
                <w:szCs w:val="24"/>
                <w:lang w:val="en-US"/>
              </w:rPr>
            </w:pPr>
            <w:r>
              <w:rPr>
                <w:color w:val="000080"/>
                <w:szCs w:val="24"/>
                <w:lang w:val="en-US"/>
              </w:rPr>
              <w:t>Population (x 1,000)</w:t>
            </w:r>
          </w:p>
        </w:tc>
        <w:tc>
          <w:tcPr>
            <w:tcW w:w="1925" w:type="dxa"/>
            <w:tcBorders>
              <w:top w:val="single" w:sz="4" w:space="0" w:color="008080"/>
              <w:left w:val="nil"/>
              <w:bottom w:val="nil"/>
              <w:right w:val="single" w:sz="4" w:space="0" w:color="008080"/>
            </w:tcBorders>
            <w:shd w:val="clear" w:color="9999FF" w:fill="FFFFFF"/>
            <w:noWrap/>
            <w:vAlign w:val="center"/>
          </w:tcPr>
          <w:p w:rsidR="00000000" w:rsidRDefault="00B5092D">
            <w:pPr>
              <w:jc w:val="center"/>
              <w:rPr>
                <w:color w:val="000080"/>
                <w:szCs w:val="24"/>
                <w:lang w:val="en-US"/>
              </w:rPr>
            </w:pPr>
            <w:r>
              <w:rPr>
                <w:color w:val="000080"/>
                <w:szCs w:val="24"/>
                <w:lang w:val="en-US"/>
              </w:rPr>
              <w:t>9,273</w:t>
            </w:r>
          </w:p>
        </w:tc>
        <w:tc>
          <w:tcPr>
            <w:tcW w:w="1933" w:type="dxa"/>
            <w:tcBorders>
              <w:top w:val="single" w:sz="4" w:space="0" w:color="008080"/>
              <w:left w:val="nil"/>
              <w:bottom w:val="nil"/>
              <w:right w:val="single" w:sz="4" w:space="0" w:color="008080"/>
            </w:tcBorders>
            <w:shd w:val="clear" w:color="9999FF" w:fill="FFFFFF"/>
            <w:noWrap/>
            <w:vAlign w:val="center"/>
          </w:tcPr>
          <w:p w:rsidR="00000000" w:rsidRDefault="00B5092D">
            <w:pPr>
              <w:jc w:val="center"/>
              <w:rPr>
                <w:color w:val="000080"/>
                <w:szCs w:val="24"/>
                <w:lang w:val="en-US"/>
              </w:rPr>
            </w:pPr>
            <w:r>
              <w:rPr>
                <w:color w:val="000080"/>
                <w:szCs w:val="24"/>
                <w:lang w:val="en-US"/>
              </w:rPr>
              <w:t>2005</w:t>
            </w:r>
          </w:p>
        </w:tc>
        <w:tc>
          <w:tcPr>
            <w:tcW w:w="2745" w:type="dxa"/>
            <w:tcBorders>
              <w:top w:val="single" w:sz="4" w:space="0" w:color="008080"/>
              <w:left w:val="nil"/>
              <w:bottom w:val="nil"/>
              <w:right w:val="single" w:sz="4" w:space="0" w:color="008080"/>
            </w:tcBorders>
            <w:shd w:val="clear" w:color="9999FF" w:fill="FFFFFF"/>
            <w:vAlign w:val="center"/>
          </w:tcPr>
          <w:p w:rsidR="00000000" w:rsidRDefault="00B5092D">
            <w:pPr>
              <w:jc w:val="center"/>
              <w:rPr>
                <w:color w:val="000080"/>
                <w:szCs w:val="24"/>
                <w:lang w:val="en-US"/>
              </w:rPr>
            </w:pPr>
            <w:r>
              <w:rPr>
                <w:color w:val="000080"/>
                <w:szCs w:val="24"/>
                <w:lang w:val="en-US"/>
              </w:rPr>
              <w:t>DCAP/MEPC</w:t>
            </w:r>
          </w:p>
        </w:tc>
      </w:tr>
      <w:tr w:rsidR="00000000">
        <w:trPr>
          <w:cantSplit/>
          <w:trHeight w:val="300"/>
          <w:jc w:val="center"/>
        </w:trPr>
        <w:tc>
          <w:tcPr>
            <w:tcW w:w="760" w:type="dxa"/>
            <w:vMerge/>
            <w:tcBorders>
              <w:top w:val="single" w:sz="4" w:space="0" w:color="008080"/>
              <w:left w:val="single" w:sz="4" w:space="0" w:color="008080"/>
              <w:bottom w:val="single" w:sz="4" w:space="0" w:color="008080"/>
              <w:right w:val="single" w:sz="4" w:space="0" w:color="008080"/>
            </w:tcBorders>
            <w:vAlign w:val="center"/>
          </w:tcPr>
          <w:p w:rsidR="00000000" w:rsidRDefault="00B5092D">
            <w:pPr>
              <w:rPr>
                <w:b/>
                <w:bCs/>
                <w:color w:val="FFFFFF"/>
                <w:szCs w:val="24"/>
                <w:lang w:val="en-US"/>
              </w:rPr>
            </w:pPr>
          </w:p>
        </w:tc>
        <w:tc>
          <w:tcPr>
            <w:tcW w:w="2475" w:type="dxa"/>
            <w:tcBorders>
              <w:top w:val="nil"/>
              <w:left w:val="nil"/>
              <w:bottom w:val="nil"/>
              <w:right w:val="single" w:sz="4" w:space="0" w:color="008080"/>
            </w:tcBorders>
            <w:shd w:val="clear" w:color="9999FF" w:fill="C0C0C0"/>
            <w:vAlign w:val="center"/>
          </w:tcPr>
          <w:p w:rsidR="00000000" w:rsidRDefault="00B5092D">
            <w:pPr>
              <w:rPr>
                <w:color w:val="000080"/>
                <w:szCs w:val="24"/>
                <w:lang w:val="en-US"/>
              </w:rPr>
            </w:pPr>
            <w:r>
              <w:rPr>
                <w:color w:val="000080"/>
                <w:szCs w:val="24"/>
                <w:lang w:val="en-US"/>
              </w:rPr>
              <w:t xml:space="preserve">0-1 years of age </w:t>
            </w:r>
          </w:p>
        </w:tc>
        <w:tc>
          <w:tcPr>
            <w:tcW w:w="1925" w:type="dxa"/>
            <w:tcBorders>
              <w:top w:val="nil"/>
              <w:left w:val="nil"/>
              <w:bottom w:val="nil"/>
              <w:right w:val="single" w:sz="4" w:space="0" w:color="008080"/>
            </w:tcBorders>
            <w:shd w:val="clear" w:color="9999FF" w:fill="C0C0C0"/>
            <w:noWrap/>
            <w:vAlign w:val="center"/>
          </w:tcPr>
          <w:p w:rsidR="00000000" w:rsidRDefault="00B5092D">
            <w:pPr>
              <w:jc w:val="center"/>
              <w:rPr>
                <w:color w:val="000080"/>
                <w:szCs w:val="24"/>
                <w:lang w:val="en-US"/>
              </w:rPr>
            </w:pPr>
            <w:r>
              <w:rPr>
                <w:color w:val="000080"/>
                <w:szCs w:val="24"/>
                <w:lang w:val="en-US"/>
              </w:rPr>
              <w:t>391</w:t>
            </w:r>
          </w:p>
        </w:tc>
        <w:tc>
          <w:tcPr>
            <w:tcW w:w="1933" w:type="dxa"/>
            <w:tcBorders>
              <w:top w:val="nil"/>
              <w:left w:val="nil"/>
              <w:bottom w:val="nil"/>
              <w:right w:val="single" w:sz="4" w:space="0" w:color="008080"/>
            </w:tcBorders>
            <w:shd w:val="clear" w:color="9999FF" w:fill="C0C0C0"/>
            <w:noWrap/>
            <w:vAlign w:val="center"/>
          </w:tcPr>
          <w:p w:rsidR="00000000" w:rsidRDefault="00B5092D">
            <w:pPr>
              <w:jc w:val="center"/>
              <w:rPr>
                <w:color w:val="000080"/>
                <w:szCs w:val="24"/>
                <w:lang w:val="en-US"/>
              </w:rPr>
            </w:pPr>
            <w:r>
              <w:rPr>
                <w:color w:val="000080"/>
                <w:szCs w:val="24"/>
                <w:lang w:val="en-US"/>
              </w:rPr>
              <w:t>2005</w:t>
            </w:r>
          </w:p>
        </w:tc>
        <w:tc>
          <w:tcPr>
            <w:tcW w:w="2745" w:type="dxa"/>
            <w:tcBorders>
              <w:top w:val="nil"/>
              <w:left w:val="nil"/>
              <w:bottom w:val="nil"/>
              <w:right w:val="single" w:sz="4" w:space="0" w:color="008080"/>
            </w:tcBorders>
            <w:shd w:val="clear" w:color="9999FF" w:fill="C0C0C0"/>
            <w:vAlign w:val="center"/>
          </w:tcPr>
          <w:p w:rsidR="00000000" w:rsidRDefault="00B5092D">
            <w:pPr>
              <w:jc w:val="center"/>
              <w:rPr>
                <w:color w:val="000080"/>
                <w:szCs w:val="24"/>
                <w:lang w:val="en-US"/>
              </w:rPr>
            </w:pPr>
            <w:r>
              <w:rPr>
                <w:color w:val="000080"/>
                <w:szCs w:val="24"/>
                <w:lang w:val="en-US"/>
              </w:rPr>
              <w:t>DCAP/MEPC</w:t>
            </w:r>
          </w:p>
        </w:tc>
      </w:tr>
      <w:tr w:rsidR="00000000">
        <w:trPr>
          <w:cantSplit/>
          <w:trHeight w:val="300"/>
          <w:jc w:val="center"/>
        </w:trPr>
        <w:tc>
          <w:tcPr>
            <w:tcW w:w="760" w:type="dxa"/>
            <w:vMerge/>
            <w:tcBorders>
              <w:top w:val="single" w:sz="4" w:space="0" w:color="008080"/>
              <w:left w:val="single" w:sz="4" w:space="0" w:color="008080"/>
              <w:bottom w:val="single" w:sz="4" w:space="0" w:color="008080"/>
              <w:right w:val="single" w:sz="4" w:space="0" w:color="008080"/>
            </w:tcBorders>
            <w:vAlign w:val="center"/>
          </w:tcPr>
          <w:p w:rsidR="00000000" w:rsidRDefault="00B5092D">
            <w:pPr>
              <w:rPr>
                <w:b/>
                <w:bCs/>
                <w:color w:val="FFFFFF"/>
                <w:szCs w:val="24"/>
                <w:lang w:val="en-US"/>
              </w:rPr>
            </w:pPr>
          </w:p>
        </w:tc>
        <w:tc>
          <w:tcPr>
            <w:tcW w:w="2475" w:type="dxa"/>
            <w:tcBorders>
              <w:top w:val="nil"/>
              <w:left w:val="nil"/>
              <w:bottom w:val="nil"/>
              <w:right w:val="single" w:sz="4" w:space="0" w:color="008080"/>
            </w:tcBorders>
            <w:shd w:val="clear" w:color="9999FF" w:fill="FFFFFF"/>
            <w:vAlign w:val="center"/>
          </w:tcPr>
          <w:p w:rsidR="00000000" w:rsidRDefault="00B5092D">
            <w:pPr>
              <w:rPr>
                <w:color w:val="000080"/>
                <w:szCs w:val="24"/>
                <w:lang w:val="en-US"/>
              </w:rPr>
            </w:pPr>
            <w:r>
              <w:rPr>
                <w:color w:val="000080"/>
                <w:szCs w:val="24"/>
                <w:lang w:val="en-US"/>
              </w:rPr>
              <w:t>6-11 years of age</w:t>
            </w:r>
          </w:p>
        </w:tc>
        <w:tc>
          <w:tcPr>
            <w:tcW w:w="1925" w:type="dxa"/>
            <w:tcBorders>
              <w:top w:val="nil"/>
              <w:left w:val="nil"/>
              <w:bottom w:val="nil"/>
              <w:right w:val="single" w:sz="4" w:space="0" w:color="008080"/>
            </w:tcBorders>
            <w:shd w:val="clear" w:color="9999FF" w:fill="FFFFFF"/>
            <w:noWrap/>
            <w:vAlign w:val="center"/>
          </w:tcPr>
          <w:p w:rsidR="00000000" w:rsidRDefault="00B5092D">
            <w:pPr>
              <w:jc w:val="center"/>
              <w:rPr>
                <w:color w:val="000080"/>
                <w:szCs w:val="24"/>
                <w:lang w:val="en-US"/>
              </w:rPr>
            </w:pPr>
            <w:r>
              <w:rPr>
                <w:color w:val="000080"/>
                <w:szCs w:val="24"/>
                <w:lang w:val="en-US"/>
              </w:rPr>
              <w:t>1,610.5</w:t>
            </w:r>
          </w:p>
        </w:tc>
        <w:tc>
          <w:tcPr>
            <w:tcW w:w="1933" w:type="dxa"/>
            <w:tcBorders>
              <w:top w:val="nil"/>
              <w:left w:val="nil"/>
              <w:bottom w:val="nil"/>
              <w:right w:val="single" w:sz="4" w:space="0" w:color="008080"/>
            </w:tcBorders>
            <w:shd w:val="clear" w:color="9999FF" w:fill="FFFFFF"/>
            <w:noWrap/>
            <w:vAlign w:val="center"/>
          </w:tcPr>
          <w:p w:rsidR="00000000" w:rsidRDefault="00B5092D">
            <w:pPr>
              <w:jc w:val="center"/>
              <w:rPr>
                <w:color w:val="000080"/>
                <w:szCs w:val="24"/>
                <w:lang w:val="en-US"/>
              </w:rPr>
            </w:pPr>
            <w:r>
              <w:rPr>
                <w:color w:val="000080"/>
                <w:szCs w:val="24"/>
                <w:lang w:val="en-US"/>
              </w:rPr>
              <w:t>2005</w:t>
            </w:r>
          </w:p>
        </w:tc>
        <w:tc>
          <w:tcPr>
            <w:tcW w:w="2745" w:type="dxa"/>
            <w:tcBorders>
              <w:top w:val="nil"/>
              <w:left w:val="nil"/>
              <w:bottom w:val="nil"/>
              <w:right w:val="single" w:sz="4" w:space="0" w:color="008080"/>
            </w:tcBorders>
            <w:shd w:val="clear" w:color="9999FF" w:fill="FFFFFF"/>
            <w:vAlign w:val="center"/>
          </w:tcPr>
          <w:p w:rsidR="00000000" w:rsidRDefault="00B5092D">
            <w:pPr>
              <w:jc w:val="center"/>
              <w:rPr>
                <w:color w:val="000080"/>
                <w:szCs w:val="24"/>
                <w:lang w:val="en-US"/>
              </w:rPr>
            </w:pPr>
            <w:r>
              <w:rPr>
                <w:color w:val="000080"/>
                <w:szCs w:val="24"/>
                <w:lang w:val="en-US"/>
              </w:rPr>
              <w:t>DCAP/MEPC</w:t>
            </w:r>
          </w:p>
        </w:tc>
      </w:tr>
      <w:tr w:rsidR="00000000">
        <w:trPr>
          <w:cantSplit/>
          <w:trHeight w:val="300"/>
          <w:jc w:val="center"/>
        </w:trPr>
        <w:tc>
          <w:tcPr>
            <w:tcW w:w="760" w:type="dxa"/>
            <w:vMerge/>
            <w:tcBorders>
              <w:top w:val="single" w:sz="4" w:space="0" w:color="008080"/>
              <w:left w:val="single" w:sz="4" w:space="0" w:color="008080"/>
              <w:bottom w:val="single" w:sz="4" w:space="0" w:color="008080"/>
              <w:right w:val="single" w:sz="4" w:space="0" w:color="008080"/>
            </w:tcBorders>
            <w:vAlign w:val="center"/>
          </w:tcPr>
          <w:p w:rsidR="00000000" w:rsidRDefault="00B5092D">
            <w:pPr>
              <w:rPr>
                <w:b/>
                <w:bCs/>
                <w:color w:val="FFFFFF"/>
                <w:szCs w:val="24"/>
                <w:lang w:val="en-US"/>
              </w:rPr>
            </w:pPr>
          </w:p>
        </w:tc>
        <w:tc>
          <w:tcPr>
            <w:tcW w:w="2475" w:type="dxa"/>
            <w:tcBorders>
              <w:top w:val="nil"/>
              <w:left w:val="nil"/>
              <w:bottom w:val="nil"/>
              <w:right w:val="single" w:sz="4" w:space="0" w:color="008080"/>
            </w:tcBorders>
            <w:shd w:val="clear" w:color="9999FF" w:fill="C0C0C0"/>
            <w:vAlign w:val="center"/>
          </w:tcPr>
          <w:p w:rsidR="00000000" w:rsidRDefault="00B5092D">
            <w:pPr>
              <w:rPr>
                <w:color w:val="000080"/>
                <w:szCs w:val="24"/>
                <w:lang w:val="en-US"/>
              </w:rPr>
            </w:pPr>
            <w:r>
              <w:rPr>
                <w:color w:val="000080"/>
                <w:szCs w:val="24"/>
                <w:lang w:val="en-US"/>
              </w:rPr>
              <w:t xml:space="preserve">0-18 years of age </w:t>
            </w:r>
          </w:p>
        </w:tc>
        <w:tc>
          <w:tcPr>
            <w:tcW w:w="1925" w:type="dxa"/>
            <w:tcBorders>
              <w:top w:val="nil"/>
              <w:left w:val="nil"/>
              <w:bottom w:val="nil"/>
              <w:right w:val="single" w:sz="4" w:space="0" w:color="008080"/>
            </w:tcBorders>
            <w:shd w:val="clear" w:color="9999FF" w:fill="C0C0C0"/>
            <w:noWrap/>
            <w:vAlign w:val="center"/>
          </w:tcPr>
          <w:p w:rsidR="00000000" w:rsidRDefault="00B5092D">
            <w:pPr>
              <w:jc w:val="center"/>
              <w:rPr>
                <w:color w:val="000080"/>
                <w:szCs w:val="24"/>
                <w:lang w:val="en-US"/>
              </w:rPr>
            </w:pPr>
            <w:r>
              <w:rPr>
                <w:color w:val="000080"/>
                <w:szCs w:val="24"/>
                <w:lang w:val="en-US"/>
              </w:rPr>
              <w:t>5,032</w:t>
            </w:r>
          </w:p>
        </w:tc>
        <w:tc>
          <w:tcPr>
            <w:tcW w:w="1933" w:type="dxa"/>
            <w:tcBorders>
              <w:top w:val="nil"/>
              <w:left w:val="nil"/>
              <w:bottom w:val="nil"/>
              <w:right w:val="single" w:sz="4" w:space="0" w:color="008080"/>
            </w:tcBorders>
            <w:shd w:val="clear" w:color="9999FF" w:fill="C0C0C0"/>
            <w:noWrap/>
            <w:vAlign w:val="center"/>
          </w:tcPr>
          <w:p w:rsidR="00000000" w:rsidRDefault="00B5092D">
            <w:pPr>
              <w:jc w:val="center"/>
              <w:rPr>
                <w:color w:val="000080"/>
                <w:szCs w:val="24"/>
                <w:lang w:val="en-US"/>
              </w:rPr>
            </w:pPr>
            <w:r>
              <w:rPr>
                <w:color w:val="000080"/>
                <w:szCs w:val="24"/>
                <w:lang w:val="en-US"/>
              </w:rPr>
              <w:t>2005</w:t>
            </w:r>
          </w:p>
        </w:tc>
        <w:tc>
          <w:tcPr>
            <w:tcW w:w="2745" w:type="dxa"/>
            <w:tcBorders>
              <w:top w:val="nil"/>
              <w:left w:val="nil"/>
              <w:bottom w:val="nil"/>
              <w:right w:val="single" w:sz="4" w:space="0" w:color="008080"/>
            </w:tcBorders>
            <w:shd w:val="clear" w:color="9999FF" w:fill="C0C0C0"/>
            <w:vAlign w:val="center"/>
          </w:tcPr>
          <w:p w:rsidR="00000000" w:rsidRDefault="00B5092D">
            <w:pPr>
              <w:jc w:val="center"/>
              <w:rPr>
                <w:color w:val="000080"/>
                <w:szCs w:val="24"/>
                <w:lang w:val="en-US"/>
              </w:rPr>
            </w:pPr>
            <w:r>
              <w:rPr>
                <w:color w:val="000080"/>
                <w:szCs w:val="24"/>
                <w:lang w:val="en-US"/>
              </w:rPr>
              <w:t>DCAP/MEPC</w:t>
            </w:r>
          </w:p>
        </w:tc>
      </w:tr>
      <w:tr w:rsidR="00000000">
        <w:trPr>
          <w:cantSplit/>
          <w:trHeight w:val="300"/>
          <w:jc w:val="center"/>
        </w:trPr>
        <w:tc>
          <w:tcPr>
            <w:tcW w:w="760" w:type="dxa"/>
            <w:vMerge/>
            <w:tcBorders>
              <w:top w:val="single" w:sz="4" w:space="0" w:color="008080"/>
              <w:left w:val="single" w:sz="4" w:space="0" w:color="008080"/>
              <w:bottom w:val="single" w:sz="4" w:space="0" w:color="008080"/>
              <w:right w:val="single" w:sz="4" w:space="0" w:color="008080"/>
            </w:tcBorders>
            <w:vAlign w:val="center"/>
          </w:tcPr>
          <w:p w:rsidR="00000000" w:rsidRDefault="00B5092D">
            <w:pPr>
              <w:rPr>
                <w:b/>
                <w:bCs/>
                <w:color w:val="FFFFFF"/>
                <w:szCs w:val="24"/>
                <w:lang w:val="en-US"/>
              </w:rPr>
            </w:pPr>
          </w:p>
        </w:tc>
        <w:tc>
          <w:tcPr>
            <w:tcW w:w="2475" w:type="dxa"/>
            <w:tcBorders>
              <w:top w:val="nil"/>
              <w:left w:val="nil"/>
              <w:bottom w:val="nil"/>
              <w:right w:val="single" w:sz="4" w:space="0" w:color="008080"/>
            </w:tcBorders>
            <w:shd w:val="clear" w:color="9999FF" w:fill="FFFFFF"/>
            <w:vAlign w:val="center"/>
          </w:tcPr>
          <w:p w:rsidR="00000000" w:rsidRDefault="00B5092D">
            <w:pPr>
              <w:rPr>
                <w:color w:val="000080"/>
                <w:szCs w:val="24"/>
                <w:lang w:val="en-US"/>
              </w:rPr>
            </w:pPr>
            <w:r>
              <w:rPr>
                <w:color w:val="000080"/>
                <w:szCs w:val="24"/>
                <w:lang w:val="en-US"/>
              </w:rPr>
              <w:t>Female (per cent)</w:t>
            </w:r>
          </w:p>
        </w:tc>
        <w:tc>
          <w:tcPr>
            <w:tcW w:w="1925" w:type="dxa"/>
            <w:tcBorders>
              <w:top w:val="nil"/>
              <w:left w:val="nil"/>
              <w:bottom w:val="nil"/>
              <w:right w:val="single" w:sz="4" w:space="0" w:color="008080"/>
            </w:tcBorders>
            <w:shd w:val="clear" w:color="9999FF" w:fill="FFFFFF"/>
            <w:noWrap/>
            <w:vAlign w:val="center"/>
          </w:tcPr>
          <w:p w:rsidR="00000000" w:rsidRDefault="00B5092D">
            <w:pPr>
              <w:jc w:val="center"/>
              <w:rPr>
                <w:color w:val="000080"/>
                <w:szCs w:val="24"/>
                <w:lang w:val="en-US"/>
              </w:rPr>
            </w:pPr>
            <w:r>
              <w:rPr>
                <w:color w:val="000080"/>
                <w:szCs w:val="24"/>
                <w:lang w:val="en-US"/>
              </w:rPr>
              <w:t>52</w:t>
            </w:r>
          </w:p>
        </w:tc>
        <w:tc>
          <w:tcPr>
            <w:tcW w:w="1933" w:type="dxa"/>
            <w:tcBorders>
              <w:top w:val="nil"/>
              <w:left w:val="nil"/>
              <w:bottom w:val="nil"/>
              <w:right w:val="single" w:sz="4" w:space="0" w:color="008080"/>
            </w:tcBorders>
            <w:shd w:val="clear" w:color="9999FF" w:fill="FFFFFF"/>
            <w:noWrap/>
            <w:vAlign w:val="center"/>
          </w:tcPr>
          <w:p w:rsidR="00000000" w:rsidRDefault="00B5092D">
            <w:pPr>
              <w:jc w:val="center"/>
              <w:rPr>
                <w:color w:val="000080"/>
                <w:szCs w:val="24"/>
                <w:lang w:val="en-US"/>
              </w:rPr>
            </w:pPr>
            <w:r>
              <w:rPr>
                <w:color w:val="000080"/>
                <w:szCs w:val="24"/>
                <w:lang w:val="en-US"/>
              </w:rPr>
              <w:t>1993</w:t>
            </w:r>
          </w:p>
        </w:tc>
        <w:tc>
          <w:tcPr>
            <w:tcW w:w="2745" w:type="dxa"/>
            <w:tcBorders>
              <w:top w:val="nil"/>
              <w:left w:val="nil"/>
              <w:bottom w:val="nil"/>
              <w:right w:val="single" w:sz="4" w:space="0" w:color="008080"/>
            </w:tcBorders>
            <w:shd w:val="clear" w:color="9999FF" w:fill="FFFFFF"/>
            <w:vAlign w:val="center"/>
          </w:tcPr>
          <w:p w:rsidR="00000000" w:rsidRDefault="00B5092D">
            <w:pPr>
              <w:jc w:val="center"/>
              <w:rPr>
                <w:color w:val="000080"/>
                <w:szCs w:val="24"/>
                <w:lang w:val="en-US"/>
              </w:rPr>
            </w:pPr>
            <w:r>
              <w:rPr>
                <w:color w:val="000080"/>
                <w:szCs w:val="24"/>
                <w:lang w:val="en-US"/>
              </w:rPr>
              <w:t>RGPH</w:t>
            </w:r>
          </w:p>
        </w:tc>
      </w:tr>
      <w:tr w:rsidR="00000000">
        <w:trPr>
          <w:cantSplit/>
          <w:trHeight w:val="300"/>
          <w:jc w:val="center"/>
        </w:trPr>
        <w:tc>
          <w:tcPr>
            <w:tcW w:w="760" w:type="dxa"/>
            <w:vMerge/>
            <w:tcBorders>
              <w:top w:val="single" w:sz="4" w:space="0" w:color="008080"/>
              <w:left w:val="single" w:sz="4" w:space="0" w:color="008080"/>
              <w:bottom w:val="single" w:sz="4" w:space="0" w:color="008080"/>
              <w:right w:val="single" w:sz="4" w:space="0" w:color="008080"/>
            </w:tcBorders>
            <w:vAlign w:val="center"/>
          </w:tcPr>
          <w:p w:rsidR="00000000" w:rsidRDefault="00B5092D">
            <w:pPr>
              <w:rPr>
                <w:b/>
                <w:bCs/>
                <w:color w:val="FFFFFF"/>
                <w:szCs w:val="24"/>
                <w:lang w:val="en-US"/>
              </w:rPr>
            </w:pPr>
          </w:p>
        </w:tc>
        <w:tc>
          <w:tcPr>
            <w:tcW w:w="2475" w:type="dxa"/>
            <w:tcBorders>
              <w:top w:val="nil"/>
              <w:left w:val="nil"/>
              <w:bottom w:val="nil"/>
              <w:right w:val="single" w:sz="4" w:space="0" w:color="008080"/>
            </w:tcBorders>
            <w:shd w:val="clear" w:color="9999FF" w:fill="C0C0C0"/>
            <w:vAlign w:val="center"/>
          </w:tcPr>
          <w:p w:rsidR="00000000" w:rsidRDefault="00B5092D">
            <w:pPr>
              <w:rPr>
                <w:color w:val="000080"/>
                <w:szCs w:val="24"/>
                <w:lang w:val="en-US"/>
              </w:rPr>
            </w:pPr>
            <w:r>
              <w:rPr>
                <w:color w:val="000080"/>
                <w:szCs w:val="24"/>
                <w:lang w:val="en-US"/>
              </w:rPr>
              <w:t>Rural (per cent)</w:t>
            </w:r>
          </w:p>
        </w:tc>
        <w:tc>
          <w:tcPr>
            <w:tcW w:w="1925" w:type="dxa"/>
            <w:tcBorders>
              <w:top w:val="nil"/>
              <w:left w:val="nil"/>
              <w:bottom w:val="nil"/>
              <w:right w:val="single" w:sz="4" w:space="0" w:color="008080"/>
            </w:tcBorders>
            <w:shd w:val="clear" w:color="9999FF" w:fill="C0C0C0"/>
            <w:noWrap/>
            <w:vAlign w:val="center"/>
          </w:tcPr>
          <w:p w:rsidR="00000000" w:rsidRDefault="00B5092D">
            <w:pPr>
              <w:jc w:val="center"/>
              <w:rPr>
                <w:color w:val="000080"/>
                <w:szCs w:val="24"/>
                <w:lang w:val="en-US"/>
              </w:rPr>
            </w:pPr>
            <w:r>
              <w:rPr>
                <w:color w:val="000080"/>
                <w:szCs w:val="24"/>
                <w:lang w:val="en-US"/>
              </w:rPr>
              <w:t>80</w:t>
            </w:r>
          </w:p>
        </w:tc>
        <w:tc>
          <w:tcPr>
            <w:tcW w:w="1933" w:type="dxa"/>
            <w:tcBorders>
              <w:top w:val="nil"/>
              <w:left w:val="nil"/>
              <w:bottom w:val="nil"/>
              <w:right w:val="single" w:sz="4" w:space="0" w:color="008080"/>
            </w:tcBorders>
            <w:shd w:val="clear" w:color="9999FF" w:fill="C0C0C0"/>
            <w:noWrap/>
            <w:vAlign w:val="center"/>
          </w:tcPr>
          <w:p w:rsidR="00000000" w:rsidRDefault="00B5092D">
            <w:pPr>
              <w:jc w:val="center"/>
              <w:rPr>
                <w:color w:val="000080"/>
                <w:szCs w:val="24"/>
                <w:lang w:val="en-US"/>
              </w:rPr>
            </w:pPr>
            <w:r>
              <w:rPr>
                <w:color w:val="000080"/>
                <w:szCs w:val="24"/>
                <w:lang w:val="en-US"/>
              </w:rPr>
              <w:t>1993</w:t>
            </w:r>
          </w:p>
        </w:tc>
        <w:tc>
          <w:tcPr>
            <w:tcW w:w="2745" w:type="dxa"/>
            <w:tcBorders>
              <w:top w:val="nil"/>
              <w:left w:val="nil"/>
              <w:bottom w:val="nil"/>
              <w:right w:val="single" w:sz="4" w:space="0" w:color="008080"/>
            </w:tcBorders>
            <w:shd w:val="clear" w:color="9999FF" w:fill="C0C0C0"/>
            <w:vAlign w:val="center"/>
          </w:tcPr>
          <w:p w:rsidR="00000000" w:rsidRDefault="00B5092D">
            <w:pPr>
              <w:jc w:val="center"/>
              <w:rPr>
                <w:color w:val="000080"/>
                <w:szCs w:val="24"/>
                <w:lang w:val="en-US"/>
              </w:rPr>
            </w:pPr>
            <w:r>
              <w:rPr>
                <w:color w:val="000080"/>
                <w:szCs w:val="24"/>
                <w:lang w:val="en-US"/>
              </w:rPr>
              <w:t>RGPH</w:t>
            </w:r>
          </w:p>
        </w:tc>
      </w:tr>
      <w:tr w:rsidR="00000000">
        <w:trPr>
          <w:cantSplit/>
          <w:trHeight w:val="300"/>
          <w:jc w:val="center"/>
        </w:trPr>
        <w:tc>
          <w:tcPr>
            <w:tcW w:w="760" w:type="dxa"/>
            <w:vMerge/>
            <w:tcBorders>
              <w:top w:val="single" w:sz="4" w:space="0" w:color="008080"/>
              <w:left w:val="single" w:sz="4" w:space="0" w:color="008080"/>
              <w:bottom w:val="single" w:sz="4" w:space="0" w:color="008080"/>
              <w:right w:val="single" w:sz="4" w:space="0" w:color="008080"/>
            </w:tcBorders>
            <w:vAlign w:val="center"/>
          </w:tcPr>
          <w:p w:rsidR="00000000" w:rsidRDefault="00B5092D">
            <w:pPr>
              <w:rPr>
                <w:b/>
                <w:bCs/>
                <w:color w:val="FFFFFF"/>
                <w:szCs w:val="24"/>
                <w:lang w:val="en-US"/>
              </w:rPr>
            </w:pPr>
          </w:p>
        </w:tc>
        <w:tc>
          <w:tcPr>
            <w:tcW w:w="2475" w:type="dxa"/>
            <w:tcBorders>
              <w:top w:val="nil"/>
              <w:left w:val="nil"/>
              <w:bottom w:val="nil"/>
              <w:right w:val="single" w:sz="4" w:space="0" w:color="008080"/>
            </w:tcBorders>
            <w:shd w:val="clear" w:color="9999FF" w:fill="FFFFFF"/>
            <w:vAlign w:val="center"/>
          </w:tcPr>
          <w:p w:rsidR="00000000" w:rsidRDefault="00B5092D">
            <w:pPr>
              <w:rPr>
                <w:color w:val="000080"/>
                <w:szCs w:val="24"/>
                <w:lang w:val="en-US"/>
              </w:rPr>
            </w:pPr>
            <w:r>
              <w:rPr>
                <w:color w:val="000080"/>
                <w:szCs w:val="24"/>
                <w:lang w:val="en-US"/>
              </w:rPr>
              <w:t>Urba</w:t>
            </w:r>
            <w:r>
              <w:rPr>
                <w:color w:val="000080"/>
                <w:szCs w:val="24"/>
                <w:lang w:val="en-US"/>
              </w:rPr>
              <w:t>n (per cent)</w:t>
            </w:r>
          </w:p>
        </w:tc>
        <w:tc>
          <w:tcPr>
            <w:tcW w:w="1925" w:type="dxa"/>
            <w:tcBorders>
              <w:top w:val="nil"/>
              <w:left w:val="nil"/>
              <w:bottom w:val="nil"/>
              <w:right w:val="single" w:sz="4" w:space="0" w:color="008080"/>
            </w:tcBorders>
            <w:shd w:val="clear" w:color="9999FF" w:fill="FFFFFF"/>
            <w:noWrap/>
            <w:vAlign w:val="center"/>
          </w:tcPr>
          <w:p w:rsidR="00000000" w:rsidRDefault="00B5092D">
            <w:pPr>
              <w:jc w:val="center"/>
              <w:rPr>
                <w:color w:val="000080"/>
                <w:szCs w:val="24"/>
                <w:lang w:val="en-US"/>
              </w:rPr>
            </w:pPr>
            <w:r>
              <w:rPr>
                <w:color w:val="000080"/>
                <w:szCs w:val="24"/>
                <w:lang w:val="en-US"/>
              </w:rPr>
              <w:t>20</w:t>
            </w:r>
          </w:p>
        </w:tc>
        <w:tc>
          <w:tcPr>
            <w:tcW w:w="1933" w:type="dxa"/>
            <w:tcBorders>
              <w:top w:val="nil"/>
              <w:left w:val="nil"/>
              <w:bottom w:val="nil"/>
              <w:right w:val="single" w:sz="4" w:space="0" w:color="008080"/>
            </w:tcBorders>
            <w:shd w:val="clear" w:color="9999FF" w:fill="FFFFFF"/>
            <w:noWrap/>
            <w:vAlign w:val="center"/>
          </w:tcPr>
          <w:p w:rsidR="00000000" w:rsidRDefault="00B5092D">
            <w:pPr>
              <w:jc w:val="center"/>
              <w:rPr>
                <w:color w:val="000080"/>
                <w:szCs w:val="24"/>
                <w:lang w:val="en-US"/>
              </w:rPr>
            </w:pPr>
            <w:r>
              <w:rPr>
                <w:color w:val="000080"/>
                <w:szCs w:val="24"/>
                <w:lang w:val="en-US"/>
              </w:rPr>
              <w:t>1993</w:t>
            </w:r>
          </w:p>
        </w:tc>
        <w:tc>
          <w:tcPr>
            <w:tcW w:w="2745" w:type="dxa"/>
            <w:tcBorders>
              <w:top w:val="nil"/>
              <w:left w:val="nil"/>
              <w:bottom w:val="nil"/>
              <w:right w:val="single" w:sz="4" w:space="0" w:color="008080"/>
            </w:tcBorders>
            <w:shd w:val="clear" w:color="9999FF" w:fill="FFFFFF"/>
            <w:vAlign w:val="center"/>
          </w:tcPr>
          <w:p w:rsidR="00000000" w:rsidRDefault="00B5092D">
            <w:pPr>
              <w:jc w:val="center"/>
              <w:rPr>
                <w:color w:val="000080"/>
                <w:szCs w:val="24"/>
                <w:lang w:val="en-US"/>
              </w:rPr>
            </w:pPr>
            <w:r>
              <w:rPr>
                <w:color w:val="000080"/>
                <w:szCs w:val="24"/>
                <w:lang w:val="en-US"/>
              </w:rPr>
              <w:t>RGPH</w:t>
            </w:r>
          </w:p>
        </w:tc>
      </w:tr>
      <w:tr w:rsidR="00000000">
        <w:trPr>
          <w:cantSplit/>
          <w:trHeight w:val="300"/>
          <w:jc w:val="center"/>
        </w:trPr>
        <w:tc>
          <w:tcPr>
            <w:tcW w:w="760" w:type="dxa"/>
            <w:vMerge/>
            <w:tcBorders>
              <w:top w:val="single" w:sz="4" w:space="0" w:color="008080"/>
              <w:left w:val="single" w:sz="4" w:space="0" w:color="008080"/>
              <w:bottom w:val="single" w:sz="4" w:space="0" w:color="008080"/>
              <w:right w:val="single" w:sz="4" w:space="0" w:color="008080"/>
            </w:tcBorders>
            <w:vAlign w:val="center"/>
          </w:tcPr>
          <w:p w:rsidR="00000000" w:rsidRDefault="00B5092D">
            <w:pPr>
              <w:rPr>
                <w:b/>
                <w:bCs/>
                <w:color w:val="FFFFFF"/>
                <w:szCs w:val="24"/>
                <w:lang w:val="en-US"/>
              </w:rPr>
            </w:pPr>
          </w:p>
        </w:tc>
        <w:tc>
          <w:tcPr>
            <w:tcW w:w="2475" w:type="dxa"/>
            <w:tcBorders>
              <w:top w:val="nil"/>
              <w:left w:val="nil"/>
              <w:bottom w:val="single" w:sz="4" w:space="0" w:color="008080"/>
              <w:right w:val="single" w:sz="4" w:space="0" w:color="008080"/>
            </w:tcBorders>
            <w:shd w:val="clear" w:color="9999FF" w:fill="C0C0C0"/>
            <w:vAlign w:val="center"/>
          </w:tcPr>
          <w:p w:rsidR="00000000" w:rsidRDefault="00B5092D">
            <w:pPr>
              <w:rPr>
                <w:color w:val="000080"/>
                <w:szCs w:val="24"/>
                <w:lang w:val="en-US"/>
              </w:rPr>
            </w:pPr>
            <w:r>
              <w:rPr>
                <w:color w:val="000080"/>
                <w:szCs w:val="24"/>
                <w:lang w:val="en-US"/>
              </w:rPr>
              <w:t>Natural growth rate</w:t>
            </w:r>
          </w:p>
        </w:tc>
        <w:tc>
          <w:tcPr>
            <w:tcW w:w="1925" w:type="dxa"/>
            <w:tcBorders>
              <w:top w:val="nil"/>
              <w:left w:val="nil"/>
              <w:bottom w:val="single" w:sz="4" w:space="0" w:color="008080"/>
              <w:right w:val="single" w:sz="4" w:space="0" w:color="008080"/>
            </w:tcBorders>
            <w:shd w:val="clear" w:color="9999FF" w:fill="C0C0C0"/>
            <w:noWrap/>
            <w:vAlign w:val="center"/>
          </w:tcPr>
          <w:p w:rsidR="00000000" w:rsidRDefault="00B5092D">
            <w:pPr>
              <w:jc w:val="center"/>
              <w:rPr>
                <w:color w:val="000080"/>
                <w:szCs w:val="24"/>
                <w:lang w:val="en-US"/>
              </w:rPr>
            </w:pPr>
            <w:r>
              <w:rPr>
                <w:color w:val="000080"/>
                <w:szCs w:val="24"/>
                <w:lang w:val="en-US"/>
              </w:rPr>
              <w:t>3.2</w:t>
            </w:r>
          </w:p>
        </w:tc>
        <w:tc>
          <w:tcPr>
            <w:tcW w:w="1933" w:type="dxa"/>
            <w:tcBorders>
              <w:top w:val="nil"/>
              <w:left w:val="nil"/>
              <w:bottom w:val="single" w:sz="4" w:space="0" w:color="008080"/>
              <w:right w:val="single" w:sz="4" w:space="0" w:color="008080"/>
            </w:tcBorders>
            <w:shd w:val="clear" w:color="9999FF" w:fill="C0C0C0"/>
            <w:noWrap/>
            <w:vAlign w:val="center"/>
          </w:tcPr>
          <w:p w:rsidR="00000000" w:rsidRDefault="00B5092D">
            <w:pPr>
              <w:jc w:val="center"/>
              <w:rPr>
                <w:color w:val="000080"/>
                <w:szCs w:val="24"/>
                <w:lang w:val="en-US"/>
              </w:rPr>
            </w:pPr>
            <w:r>
              <w:rPr>
                <w:color w:val="000080"/>
                <w:szCs w:val="24"/>
                <w:lang w:val="en-US"/>
              </w:rPr>
              <w:t>2000</w:t>
            </w:r>
          </w:p>
        </w:tc>
        <w:tc>
          <w:tcPr>
            <w:tcW w:w="2745" w:type="dxa"/>
            <w:tcBorders>
              <w:top w:val="nil"/>
              <w:left w:val="nil"/>
              <w:bottom w:val="single" w:sz="4" w:space="0" w:color="008080"/>
              <w:right w:val="single" w:sz="4" w:space="0" w:color="008080"/>
            </w:tcBorders>
            <w:shd w:val="clear" w:color="9999FF" w:fill="C0C0C0"/>
            <w:vAlign w:val="center"/>
          </w:tcPr>
          <w:p w:rsidR="00000000" w:rsidRDefault="00B5092D">
            <w:pPr>
              <w:jc w:val="center"/>
              <w:rPr>
                <w:color w:val="000080"/>
                <w:szCs w:val="24"/>
                <w:lang w:val="en-US"/>
              </w:rPr>
            </w:pPr>
            <w:r>
              <w:rPr>
                <w:color w:val="000080"/>
                <w:szCs w:val="24"/>
                <w:lang w:val="en-US"/>
              </w:rPr>
              <w:t>DCAP/MEPC</w:t>
            </w:r>
          </w:p>
        </w:tc>
      </w:tr>
      <w:tr w:rsidR="00000000">
        <w:trPr>
          <w:trHeight w:val="75"/>
          <w:jc w:val="center"/>
        </w:trPr>
        <w:tc>
          <w:tcPr>
            <w:tcW w:w="760" w:type="dxa"/>
            <w:tcBorders>
              <w:top w:val="nil"/>
              <w:left w:val="single" w:sz="4" w:space="0" w:color="008080"/>
              <w:bottom w:val="nil"/>
              <w:right w:val="nil"/>
            </w:tcBorders>
            <w:textDirection w:val="btLr"/>
            <w:vAlign w:val="center"/>
          </w:tcPr>
          <w:p w:rsidR="00000000" w:rsidRDefault="00B5092D">
            <w:pPr>
              <w:rPr>
                <w:b/>
                <w:bCs/>
                <w:color w:val="FFFF00"/>
                <w:szCs w:val="24"/>
                <w:lang w:val="en-US"/>
              </w:rPr>
            </w:pPr>
            <w:r>
              <w:rPr>
                <w:b/>
                <w:bCs/>
                <w:color w:val="FFFF00"/>
                <w:szCs w:val="24"/>
                <w:lang w:val="en-US"/>
              </w:rPr>
              <w:t> </w:t>
            </w:r>
          </w:p>
        </w:tc>
        <w:tc>
          <w:tcPr>
            <w:tcW w:w="2475" w:type="dxa"/>
            <w:tcBorders>
              <w:top w:val="nil"/>
              <w:left w:val="nil"/>
              <w:bottom w:val="nil"/>
              <w:right w:val="single" w:sz="4" w:space="0" w:color="008080"/>
            </w:tcBorders>
            <w:shd w:val="clear" w:color="9999FF" w:fill="FFFFFF"/>
            <w:vAlign w:val="center"/>
          </w:tcPr>
          <w:p w:rsidR="00000000" w:rsidRDefault="00B5092D">
            <w:pPr>
              <w:rPr>
                <w:color w:val="000080"/>
                <w:szCs w:val="24"/>
                <w:lang w:val="en-US"/>
              </w:rPr>
            </w:pPr>
            <w:r>
              <w:rPr>
                <w:color w:val="000080"/>
                <w:szCs w:val="24"/>
                <w:lang w:val="en-US"/>
              </w:rPr>
              <w:t> </w:t>
            </w:r>
          </w:p>
        </w:tc>
        <w:tc>
          <w:tcPr>
            <w:tcW w:w="1925" w:type="dxa"/>
            <w:tcBorders>
              <w:top w:val="nil"/>
              <w:left w:val="nil"/>
              <w:bottom w:val="nil"/>
              <w:right w:val="single" w:sz="4" w:space="0" w:color="008080"/>
            </w:tcBorders>
            <w:shd w:val="clear" w:color="9999FF" w:fill="FFFFFF"/>
            <w:noWrap/>
            <w:vAlign w:val="center"/>
          </w:tcPr>
          <w:p w:rsidR="00000000" w:rsidRDefault="00B5092D">
            <w:pPr>
              <w:jc w:val="center"/>
              <w:rPr>
                <w:color w:val="000080"/>
                <w:szCs w:val="24"/>
                <w:lang w:val="en-US"/>
              </w:rPr>
            </w:pPr>
            <w:r>
              <w:rPr>
                <w:color w:val="000080"/>
                <w:szCs w:val="24"/>
                <w:lang w:val="en-US"/>
              </w:rPr>
              <w:t> </w:t>
            </w:r>
          </w:p>
        </w:tc>
        <w:tc>
          <w:tcPr>
            <w:tcW w:w="1933" w:type="dxa"/>
            <w:tcBorders>
              <w:top w:val="nil"/>
              <w:left w:val="nil"/>
              <w:bottom w:val="nil"/>
              <w:right w:val="single" w:sz="4" w:space="0" w:color="008080"/>
            </w:tcBorders>
            <w:shd w:val="clear" w:color="9999FF" w:fill="FFFFFF"/>
            <w:noWrap/>
            <w:vAlign w:val="center"/>
          </w:tcPr>
          <w:p w:rsidR="00000000" w:rsidRDefault="00B5092D">
            <w:pPr>
              <w:jc w:val="center"/>
              <w:rPr>
                <w:color w:val="000080"/>
                <w:szCs w:val="24"/>
                <w:lang w:val="en-US"/>
              </w:rPr>
            </w:pPr>
            <w:r>
              <w:rPr>
                <w:color w:val="000080"/>
                <w:szCs w:val="24"/>
                <w:lang w:val="en-US"/>
              </w:rPr>
              <w:t> </w:t>
            </w:r>
          </w:p>
        </w:tc>
        <w:tc>
          <w:tcPr>
            <w:tcW w:w="2745" w:type="dxa"/>
            <w:tcBorders>
              <w:top w:val="nil"/>
              <w:left w:val="nil"/>
              <w:bottom w:val="nil"/>
              <w:right w:val="single" w:sz="4" w:space="0" w:color="008080"/>
            </w:tcBorders>
            <w:shd w:val="clear" w:color="9999FF" w:fill="FFFFFF"/>
            <w:vAlign w:val="center"/>
          </w:tcPr>
          <w:p w:rsidR="00000000" w:rsidRDefault="00B5092D">
            <w:pPr>
              <w:jc w:val="center"/>
              <w:rPr>
                <w:color w:val="000080"/>
                <w:szCs w:val="24"/>
                <w:lang w:val="en-US"/>
              </w:rPr>
            </w:pPr>
            <w:r>
              <w:rPr>
                <w:color w:val="000080"/>
                <w:szCs w:val="24"/>
                <w:lang w:val="en-US"/>
              </w:rPr>
              <w:t> </w:t>
            </w:r>
          </w:p>
        </w:tc>
      </w:tr>
      <w:tr w:rsidR="00000000">
        <w:trPr>
          <w:cantSplit/>
          <w:trHeight w:val="300"/>
          <w:jc w:val="center"/>
        </w:trPr>
        <w:tc>
          <w:tcPr>
            <w:tcW w:w="760" w:type="dxa"/>
            <w:vMerge w:val="restart"/>
            <w:tcBorders>
              <w:top w:val="single" w:sz="4" w:space="0" w:color="008080"/>
              <w:left w:val="single" w:sz="4" w:space="0" w:color="008080"/>
              <w:bottom w:val="single" w:sz="4" w:space="0" w:color="008080"/>
              <w:right w:val="single" w:sz="4" w:space="0" w:color="008080"/>
            </w:tcBorders>
            <w:shd w:val="clear" w:color="9999FF" w:fill="339966"/>
            <w:textDirection w:val="btLr"/>
            <w:vAlign w:val="center"/>
          </w:tcPr>
          <w:p w:rsidR="00000000" w:rsidRDefault="00B5092D">
            <w:pPr>
              <w:jc w:val="center"/>
              <w:rPr>
                <w:b/>
                <w:bCs/>
                <w:color w:val="FFFFFF"/>
                <w:szCs w:val="24"/>
                <w:lang w:val="en-US"/>
              </w:rPr>
            </w:pPr>
            <w:r>
              <w:rPr>
                <w:b/>
                <w:bCs/>
                <w:color w:val="FFFFFF"/>
                <w:szCs w:val="24"/>
                <w:lang w:val="en-US"/>
              </w:rPr>
              <w:t>Economy</w:t>
            </w:r>
          </w:p>
        </w:tc>
        <w:tc>
          <w:tcPr>
            <w:tcW w:w="2475" w:type="dxa"/>
            <w:tcBorders>
              <w:top w:val="single" w:sz="4" w:space="0" w:color="008080"/>
              <w:left w:val="nil"/>
              <w:bottom w:val="nil"/>
              <w:right w:val="single" w:sz="4" w:space="0" w:color="008080"/>
            </w:tcBorders>
            <w:shd w:val="clear" w:color="9999FF" w:fill="FFFFFF"/>
            <w:vAlign w:val="center"/>
          </w:tcPr>
          <w:p w:rsidR="00000000" w:rsidRDefault="00B5092D">
            <w:pPr>
              <w:rPr>
                <w:color w:val="000080"/>
                <w:szCs w:val="24"/>
                <w:lang w:val="en-US"/>
              </w:rPr>
            </w:pPr>
            <w:r>
              <w:rPr>
                <w:color w:val="000080"/>
                <w:szCs w:val="24"/>
                <w:lang w:val="en-US"/>
              </w:rPr>
              <w:t>GDP, nominal (in billions of CFAF)</w:t>
            </w:r>
          </w:p>
        </w:tc>
        <w:tc>
          <w:tcPr>
            <w:tcW w:w="1925" w:type="dxa"/>
            <w:tcBorders>
              <w:top w:val="single" w:sz="4" w:space="0" w:color="008080"/>
              <w:left w:val="nil"/>
              <w:bottom w:val="nil"/>
              <w:right w:val="single" w:sz="4" w:space="0" w:color="008080"/>
            </w:tcBorders>
            <w:shd w:val="clear" w:color="9999FF" w:fill="FFFFFF"/>
            <w:noWrap/>
            <w:vAlign w:val="center"/>
          </w:tcPr>
          <w:p w:rsidR="00000000" w:rsidRDefault="00B5092D">
            <w:pPr>
              <w:jc w:val="center"/>
              <w:rPr>
                <w:color w:val="000080"/>
                <w:szCs w:val="24"/>
                <w:lang w:val="en-US"/>
              </w:rPr>
            </w:pPr>
            <w:r>
              <w:rPr>
                <w:color w:val="000080"/>
                <w:szCs w:val="24"/>
                <w:lang w:val="en-US"/>
              </w:rPr>
              <w:t>2,062.7</w:t>
            </w:r>
          </w:p>
        </w:tc>
        <w:tc>
          <w:tcPr>
            <w:tcW w:w="1933" w:type="dxa"/>
            <w:tcBorders>
              <w:top w:val="single" w:sz="4" w:space="0" w:color="008080"/>
              <w:left w:val="nil"/>
              <w:bottom w:val="nil"/>
              <w:right w:val="single" w:sz="4" w:space="0" w:color="008080"/>
            </w:tcBorders>
            <w:shd w:val="clear" w:color="9999FF" w:fill="FFFFFF"/>
            <w:noWrap/>
            <w:vAlign w:val="center"/>
          </w:tcPr>
          <w:p w:rsidR="00000000" w:rsidRDefault="00B5092D">
            <w:pPr>
              <w:jc w:val="center"/>
              <w:rPr>
                <w:color w:val="000080"/>
                <w:szCs w:val="24"/>
                <w:lang w:val="en-US"/>
              </w:rPr>
            </w:pPr>
            <w:r>
              <w:rPr>
                <w:color w:val="000080"/>
                <w:szCs w:val="24"/>
                <w:lang w:val="en-US"/>
              </w:rPr>
              <w:t>2004</w:t>
            </w:r>
          </w:p>
        </w:tc>
        <w:tc>
          <w:tcPr>
            <w:tcW w:w="2745" w:type="dxa"/>
            <w:tcBorders>
              <w:top w:val="single" w:sz="4" w:space="0" w:color="008080"/>
              <w:left w:val="nil"/>
              <w:bottom w:val="nil"/>
              <w:right w:val="single" w:sz="4" w:space="0" w:color="008080"/>
            </w:tcBorders>
            <w:shd w:val="clear" w:color="9999FF" w:fill="FFFFFF"/>
            <w:vAlign w:val="center"/>
          </w:tcPr>
          <w:p w:rsidR="00000000" w:rsidRDefault="00B5092D">
            <w:pPr>
              <w:jc w:val="center"/>
              <w:rPr>
                <w:color w:val="000080"/>
                <w:szCs w:val="24"/>
                <w:lang w:val="en-US"/>
              </w:rPr>
            </w:pPr>
            <w:r>
              <w:rPr>
                <w:color w:val="000080"/>
                <w:szCs w:val="24"/>
                <w:lang w:val="en-US"/>
              </w:rPr>
              <w:t xml:space="preserve"> BEAC</w:t>
            </w:r>
          </w:p>
        </w:tc>
      </w:tr>
      <w:tr w:rsidR="00000000">
        <w:trPr>
          <w:cantSplit/>
          <w:trHeight w:val="300"/>
          <w:jc w:val="center"/>
        </w:trPr>
        <w:tc>
          <w:tcPr>
            <w:tcW w:w="760" w:type="dxa"/>
            <w:vMerge/>
            <w:tcBorders>
              <w:top w:val="single" w:sz="4" w:space="0" w:color="008080"/>
              <w:left w:val="single" w:sz="4" w:space="0" w:color="008080"/>
              <w:bottom w:val="single" w:sz="4" w:space="0" w:color="008080"/>
              <w:right w:val="single" w:sz="4" w:space="0" w:color="008080"/>
            </w:tcBorders>
            <w:vAlign w:val="center"/>
          </w:tcPr>
          <w:p w:rsidR="00000000" w:rsidRDefault="00B5092D">
            <w:pPr>
              <w:rPr>
                <w:b/>
                <w:bCs/>
                <w:color w:val="FFFFFF"/>
                <w:szCs w:val="24"/>
                <w:lang w:val="en-US"/>
              </w:rPr>
            </w:pPr>
          </w:p>
        </w:tc>
        <w:tc>
          <w:tcPr>
            <w:tcW w:w="2475" w:type="dxa"/>
            <w:tcBorders>
              <w:top w:val="nil"/>
              <w:left w:val="nil"/>
              <w:bottom w:val="nil"/>
              <w:right w:val="single" w:sz="4" w:space="0" w:color="008080"/>
            </w:tcBorders>
            <w:shd w:val="clear" w:color="9999FF" w:fill="C0C0C0"/>
            <w:vAlign w:val="center"/>
          </w:tcPr>
          <w:p w:rsidR="00000000" w:rsidRDefault="00B5092D">
            <w:pPr>
              <w:rPr>
                <w:color w:val="000080"/>
                <w:szCs w:val="24"/>
                <w:lang w:val="en-US"/>
              </w:rPr>
            </w:pPr>
            <w:r>
              <w:rPr>
                <w:color w:val="000080"/>
                <w:szCs w:val="24"/>
                <w:lang w:val="en-US"/>
              </w:rPr>
              <w:t>GDP, nominal non-petroleum (in billions of CFAF)</w:t>
            </w:r>
          </w:p>
        </w:tc>
        <w:tc>
          <w:tcPr>
            <w:tcW w:w="1925" w:type="dxa"/>
            <w:tcBorders>
              <w:top w:val="nil"/>
              <w:left w:val="nil"/>
              <w:bottom w:val="nil"/>
              <w:right w:val="single" w:sz="4" w:space="0" w:color="008080"/>
            </w:tcBorders>
            <w:shd w:val="clear" w:color="9999FF" w:fill="C0C0C0"/>
            <w:noWrap/>
            <w:vAlign w:val="center"/>
          </w:tcPr>
          <w:p w:rsidR="00000000" w:rsidRDefault="00B5092D">
            <w:pPr>
              <w:jc w:val="center"/>
              <w:rPr>
                <w:color w:val="000080"/>
                <w:szCs w:val="24"/>
                <w:lang w:val="en-US"/>
              </w:rPr>
            </w:pPr>
            <w:r>
              <w:rPr>
                <w:color w:val="000080"/>
                <w:szCs w:val="24"/>
                <w:lang w:val="en-US"/>
              </w:rPr>
              <w:t>1,387</w:t>
            </w:r>
          </w:p>
        </w:tc>
        <w:tc>
          <w:tcPr>
            <w:tcW w:w="1933" w:type="dxa"/>
            <w:tcBorders>
              <w:top w:val="nil"/>
              <w:left w:val="nil"/>
              <w:bottom w:val="nil"/>
              <w:right w:val="single" w:sz="4" w:space="0" w:color="008080"/>
            </w:tcBorders>
            <w:shd w:val="clear" w:color="9999FF" w:fill="C0C0C0"/>
            <w:noWrap/>
            <w:vAlign w:val="center"/>
          </w:tcPr>
          <w:p w:rsidR="00000000" w:rsidRDefault="00B5092D">
            <w:pPr>
              <w:jc w:val="center"/>
              <w:rPr>
                <w:color w:val="000080"/>
                <w:szCs w:val="24"/>
                <w:lang w:val="en-US"/>
              </w:rPr>
            </w:pPr>
            <w:r>
              <w:rPr>
                <w:color w:val="000080"/>
                <w:szCs w:val="24"/>
                <w:lang w:val="en-US"/>
              </w:rPr>
              <w:t>2004</w:t>
            </w:r>
          </w:p>
        </w:tc>
        <w:tc>
          <w:tcPr>
            <w:tcW w:w="2745" w:type="dxa"/>
            <w:tcBorders>
              <w:top w:val="nil"/>
              <w:left w:val="nil"/>
              <w:bottom w:val="nil"/>
              <w:right w:val="single" w:sz="4" w:space="0" w:color="008080"/>
            </w:tcBorders>
            <w:shd w:val="clear" w:color="9999FF" w:fill="C0C0C0"/>
            <w:vAlign w:val="center"/>
          </w:tcPr>
          <w:p w:rsidR="00000000" w:rsidRDefault="00B5092D">
            <w:pPr>
              <w:jc w:val="center"/>
              <w:rPr>
                <w:color w:val="000080"/>
                <w:szCs w:val="24"/>
                <w:lang w:val="en-US"/>
              </w:rPr>
            </w:pPr>
            <w:r>
              <w:rPr>
                <w:color w:val="000080"/>
                <w:szCs w:val="24"/>
                <w:lang w:val="en-US"/>
              </w:rPr>
              <w:t xml:space="preserve"> BEAC</w:t>
            </w:r>
          </w:p>
        </w:tc>
      </w:tr>
      <w:tr w:rsidR="00000000">
        <w:trPr>
          <w:cantSplit/>
          <w:trHeight w:val="300"/>
          <w:jc w:val="center"/>
        </w:trPr>
        <w:tc>
          <w:tcPr>
            <w:tcW w:w="760" w:type="dxa"/>
            <w:vMerge/>
            <w:tcBorders>
              <w:top w:val="single" w:sz="4" w:space="0" w:color="008080"/>
              <w:left w:val="single" w:sz="4" w:space="0" w:color="008080"/>
              <w:bottom w:val="single" w:sz="4" w:space="0" w:color="008080"/>
              <w:right w:val="single" w:sz="4" w:space="0" w:color="008080"/>
            </w:tcBorders>
            <w:vAlign w:val="center"/>
          </w:tcPr>
          <w:p w:rsidR="00000000" w:rsidRDefault="00B5092D">
            <w:pPr>
              <w:rPr>
                <w:b/>
                <w:bCs/>
                <w:color w:val="FFFFFF"/>
                <w:szCs w:val="24"/>
                <w:lang w:val="en-US"/>
              </w:rPr>
            </w:pPr>
          </w:p>
        </w:tc>
        <w:tc>
          <w:tcPr>
            <w:tcW w:w="2475" w:type="dxa"/>
            <w:tcBorders>
              <w:top w:val="nil"/>
              <w:left w:val="nil"/>
              <w:bottom w:val="nil"/>
              <w:right w:val="single" w:sz="4" w:space="0" w:color="008080"/>
            </w:tcBorders>
            <w:shd w:val="clear" w:color="9999FF" w:fill="FFFFFF"/>
            <w:vAlign w:val="center"/>
          </w:tcPr>
          <w:p w:rsidR="00000000" w:rsidRDefault="00B5092D">
            <w:pPr>
              <w:rPr>
                <w:color w:val="000080"/>
                <w:szCs w:val="24"/>
                <w:lang w:val="en-US"/>
              </w:rPr>
            </w:pPr>
            <w:r>
              <w:rPr>
                <w:color w:val="000080"/>
                <w:szCs w:val="24"/>
                <w:lang w:val="en-US"/>
              </w:rPr>
              <w:t>GDP, per capita (US$)</w:t>
            </w:r>
          </w:p>
        </w:tc>
        <w:tc>
          <w:tcPr>
            <w:tcW w:w="1925" w:type="dxa"/>
            <w:tcBorders>
              <w:top w:val="nil"/>
              <w:left w:val="nil"/>
              <w:bottom w:val="nil"/>
              <w:right w:val="single" w:sz="4" w:space="0" w:color="008080"/>
            </w:tcBorders>
            <w:shd w:val="clear" w:color="9999FF" w:fill="FFFFFF"/>
            <w:noWrap/>
            <w:vAlign w:val="center"/>
          </w:tcPr>
          <w:p w:rsidR="00000000" w:rsidRDefault="00B5092D">
            <w:pPr>
              <w:jc w:val="center"/>
              <w:rPr>
                <w:color w:val="000080"/>
                <w:szCs w:val="24"/>
                <w:lang w:val="en-US"/>
              </w:rPr>
            </w:pPr>
            <w:r>
              <w:rPr>
                <w:color w:val="000080"/>
                <w:szCs w:val="24"/>
                <w:lang w:val="en-US"/>
              </w:rPr>
              <w:t>495</w:t>
            </w:r>
          </w:p>
        </w:tc>
        <w:tc>
          <w:tcPr>
            <w:tcW w:w="1933" w:type="dxa"/>
            <w:tcBorders>
              <w:top w:val="nil"/>
              <w:left w:val="nil"/>
              <w:bottom w:val="nil"/>
              <w:right w:val="single" w:sz="4" w:space="0" w:color="008080"/>
            </w:tcBorders>
            <w:shd w:val="clear" w:color="9999FF" w:fill="FFFFFF"/>
            <w:noWrap/>
            <w:vAlign w:val="center"/>
          </w:tcPr>
          <w:p w:rsidR="00000000" w:rsidRDefault="00B5092D">
            <w:pPr>
              <w:jc w:val="center"/>
              <w:rPr>
                <w:color w:val="000080"/>
                <w:szCs w:val="24"/>
                <w:lang w:val="en-US"/>
              </w:rPr>
            </w:pPr>
            <w:r>
              <w:rPr>
                <w:color w:val="000080"/>
                <w:szCs w:val="24"/>
                <w:lang w:val="en-US"/>
              </w:rPr>
              <w:t>2004</w:t>
            </w:r>
          </w:p>
        </w:tc>
        <w:tc>
          <w:tcPr>
            <w:tcW w:w="2745" w:type="dxa"/>
            <w:tcBorders>
              <w:top w:val="nil"/>
              <w:left w:val="nil"/>
              <w:bottom w:val="nil"/>
              <w:right w:val="single" w:sz="4" w:space="0" w:color="008080"/>
            </w:tcBorders>
            <w:shd w:val="clear" w:color="9999FF" w:fill="FFFFFF"/>
            <w:vAlign w:val="center"/>
          </w:tcPr>
          <w:p w:rsidR="00000000" w:rsidRDefault="00B5092D">
            <w:pPr>
              <w:jc w:val="center"/>
              <w:rPr>
                <w:color w:val="000080"/>
                <w:szCs w:val="24"/>
                <w:lang w:val="en-US"/>
              </w:rPr>
            </w:pPr>
            <w:r>
              <w:rPr>
                <w:color w:val="000080"/>
                <w:szCs w:val="24"/>
                <w:lang w:val="en-US"/>
              </w:rPr>
              <w:t xml:space="preserve"> BEAC</w:t>
            </w:r>
          </w:p>
        </w:tc>
      </w:tr>
      <w:tr w:rsidR="00000000">
        <w:trPr>
          <w:cantSplit/>
          <w:trHeight w:val="300"/>
          <w:jc w:val="center"/>
        </w:trPr>
        <w:tc>
          <w:tcPr>
            <w:tcW w:w="760" w:type="dxa"/>
            <w:vMerge/>
            <w:tcBorders>
              <w:top w:val="single" w:sz="4" w:space="0" w:color="008080"/>
              <w:left w:val="single" w:sz="4" w:space="0" w:color="008080"/>
              <w:bottom w:val="single" w:sz="4" w:space="0" w:color="008080"/>
              <w:right w:val="single" w:sz="4" w:space="0" w:color="008080"/>
            </w:tcBorders>
            <w:vAlign w:val="center"/>
          </w:tcPr>
          <w:p w:rsidR="00000000" w:rsidRDefault="00B5092D">
            <w:pPr>
              <w:rPr>
                <w:b/>
                <w:bCs/>
                <w:color w:val="FFFFFF"/>
                <w:szCs w:val="24"/>
                <w:lang w:val="en-US"/>
              </w:rPr>
            </w:pPr>
          </w:p>
        </w:tc>
        <w:tc>
          <w:tcPr>
            <w:tcW w:w="2475" w:type="dxa"/>
            <w:tcBorders>
              <w:top w:val="nil"/>
              <w:left w:val="nil"/>
              <w:bottom w:val="nil"/>
              <w:right w:val="single" w:sz="4" w:space="0" w:color="008080"/>
            </w:tcBorders>
            <w:shd w:val="clear" w:color="9999FF" w:fill="C0C0C0"/>
            <w:vAlign w:val="center"/>
          </w:tcPr>
          <w:p w:rsidR="00000000" w:rsidRDefault="00B5092D">
            <w:pPr>
              <w:rPr>
                <w:color w:val="000080"/>
                <w:szCs w:val="24"/>
                <w:lang w:val="en-US"/>
              </w:rPr>
            </w:pPr>
            <w:r>
              <w:rPr>
                <w:color w:val="000080"/>
                <w:szCs w:val="24"/>
                <w:lang w:val="en-US"/>
              </w:rPr>
              <w:t>Growth</w:t>
            </w:r>
            <w:r>
              <w:rPr>
                <w:color w:val="000080"/>
                <w:szCs w:val="24"/>
                <w:lang w:val="en-US"/>
              </w:rPr>
              <w:t xml:space="preserve"> rate (real GDP)</w:t>
            </w:r>
          </w:p>
        </w:tc>
        <w:tc>
          <w:tcPr>
            <w:tcW w:w="1925" w:type="dxa"/>
            <w:tcBorders>
              <w:top w:val="nil"/>
              <w:left w:val="nil"/>
              <w:bottom w:val="nil"/>
              <w:right w:val="single" w:sz="4" w:space="0" w:color="008080"/>
            </w:tcBorders>
            <w:shd w:val="clear" w:color="9999FF" w:fill="C0C0C0"/>
            <w:noWrap/>
            <w:vAlign w:val="center"/>
          </w:tcPr>
          <w:p w:rsidR="00000000" w:rsidRDefault="00B5092D">
            <w:pPr>
              <w:jc w:val="center"/>
              <w:rPr>
                <w:color w:val="000080"/>
                <w:szCs w:val="24"/>
                <w:lang w:val="en-US"/>
              </w:rPr>
            </w:pPr>
            <w:r>
              <w:rPr>
                <w:color w:val="000080"/>
                <w:szCs w:val="24"/>
                <w:lang w:val="en-US"/>
              </w:rPr>
              <w:t>36</w:t>
            </w:r>
          </w:p>
        </w:tc>
        <w:tc>
          <w:tcPr>
            <w:tcW w:w="1933" w:type="dxa"/>
            <w:tcBorders>
              <w:top w:val="nil"/>
              <w:left w:val="nil"/>
              <w:bottom w:val="nil"/>
              <w:right w:val="single" w:sz="4" w:space="0" w:color="008080"/>
            </w:tcBorders>
            <w:shd w:val="clear" w:color="9999FF" w:fill="C0C0C0"/>
            <w:noWrap/>
            <w:vAlign w:val="center"/>
          </w:tcPr>
          <w:p w:rsidR="00000000" w:rsidRDefault="00B5092D">
            <w:pPr>
              <w:jc w:val="center"/>
              <w:rPr>
                <w:color w:val="000080"/>
                <w:szCs w:val="24"/>
                <w:lang w:val="en-US"/>
              </w:rPr>
            </w:pPr>
            <w:r>
              <w:rPr>
                <w:color w:val="000080"/>
                <w:szCs w:val="24"/>
                <w:lang w:val="en-US"/>
              </w:rPr>
              <w:t>2004</w:t>
            </w:r>
          </w:p>
        </w:tc>
        <w:tc>
          <w:tcPr>
            <w:tcW w:w="2745" w:type="dxa"/>
            <w:tcBorders>
              <w:top w:val="nil"/>
              <w:left w:val="nil"/>
              <w:bottom w:val="nil"/>
              <w:right w:val="single" w:sz="4" w:space="0" w:color="008080"/>
            </w:tcBorders>
            <w:shd w:val="clear" w:color="9999FF" w:fill="C0C0C0"/>
            <w:vAlign w:val="center"/>
          </w:tcPr>
          <w:p w:rsidR="00000000" w:rsidRDefault="00B5092D">
            <w:pPr>
              <w:jc w:val="center"/>
              <w:rPr>
                <w:color w:val="000080"/>
                <w:szCs w:val="24"/>
                <w:lang w:val="en-US"/>
              </w:rPr>
            </w:pPr>
            <w:r>
              <w:rPr>
                <w:color w:val="000080"/>
                <w:szCs w:val="24"/>
                <w:lang w:val="en-US"/>
              </w:rPr>
              <w:t xml:space="preserve"> BEAC</w:t>
            </w:r>
          </w:p>
        </w:tc>
      </w:tr>
      <w:tr w:rsidR="00000000">
        <w:trPr>
          <w:cantSplit/>
          <w:trHeight w:val="300"/>
          <w:jc w:val="center"/>
        </w:trPr>
        <w:tc>
          <w:tcPr>
            <w:tcW w:w="760" w:type="dxa"/>
            <w:vMerge/>
            <w:tcBorders>
              <w:top w:val="single" w:sz="4" w:space="0" w:color="008080"/>
              <w:left w:val="single" w:sz="4" w:space="0" w:color="008080"/>
              <w:bottom w:val="single" w:sz="4" w:space="0" w:color="008080"/>
              <w:right w:val="single" w:sz="4" w:space="0" w:color="008080"/>
            </w:tcBorders>
            <w:vAlign w:val="center"/>
          </w:tcPr>
          <w:p w:rsidR="00000000" w:rsidRDefault="00B5092D">
            <w:pPr>
              <w:rPr>
                <w:b/>
                <w:bCs/>
                <w:color w:val="FFFFFF"/>
                <w:szCs w:val="24"/>
                <w:lang w:val="en-US"/>
              </w:rPr>
            </w:pPr>
          </w:p>
        </w:tc>
        <w:tc>
          <w:tcPr>
            <w:tcW w:w="2475" w:type="dxa"/>
            <w:tcBorders>
              <w:top w:val="nil"/>
              <w:left w:val="nil"/>
              <w:bottom w:val="single" w:sz="4" w:space="0" w:color="008080"/>
              <w:right w:val="single" w:sz="4" w:space="0" w:color="008080"/>
            </w:tcBorders>
            <w:shd w:val="clear" w:color="9999FF" w:fill="FFFFFF"/>
            <w:vAlign w:val="center"/>
          </w:tcPr>
          <w:p w:rsidR="00000000" w:rsidRDefault="00B5092D">
            <w:pPr>
              <w:rPr>
                <w:color w:val="000080"/>
                <w:szCs w:val="24"/>
                <w:lang w:val="en-US"/>
              </w:rPr>
            </w:pPr>
            <w:r>
              <w:rPr>
                <w:color w:val="000080"/>
                <w:szCs w:val="24"/>
                <w:lang w:val="en-US"/>
              </w:rPr>
              <w:t>Inflation rate (per cent) (forecast)</w:t>
            </w:r>
          </w:p>
        </w:tc>
        <w:tc>
          <w:tcPr>
            <w:tcW w:w="1925" w:type="dxa"/>
            <w:tcBorders>
              <w:top w:val="nil"/>
              <w:left w:val="nil"/>
              <w:bottom w:val="single" w:sz="4" w:space="0" w:color="008080"/>
              <w:right w:val="single" w:sz="4" w:space="0" w:color="008080"/>
            </w:tcBorders>
            <w:shd w:val="clear" w:color="9999FF" w:fill="FFFFFF"/>
            <w:noWrap/>
            <w:vAlign w:val="center"/>
          </w:tcPr>
          <w:p w:rsidR="00000000" w:rsidRDefault="00B5092D">
            <w:pPr>
              <w:jc w:val="center"/>
              <w:rPr>
                <w:color w:val="000080"/>
                <w:szCs w:val="24"/>
                <w:lang w:val="en-US"/>
              </w:rPr>
            </w:pPr>
            <w:r>
              <w:rPr>
                <w:color w:val="000080"/>
                <w:szCs w:val="24"/>
                <w:lang w:val="en-US"/>
              </w:rPr>
              <w:t>3</w:t>
            </w:r>
          </w:p>
        </w:tc>
        <w:tc>
          <w:tcPr>
            <w:tcW w:w="1933" w:type="dxa"/>
            <w:tcBorders>
              <w:top w:val="nil"/>
              <w:left w:val="nil"/>
              <w:bottom w:val="single" w:sz="4" w:space="0" w:color="008080"/>
              <w:right w:val="single" w:sz="4" w:space="0" w:color="008080"/>
            </w:tcBorders>
            <w:shd w:val="clear" w:color="9999FF" w:fill="FFFFFF"/>
            <w:noWrap/>
            <w:vAlign w:val="center"/>
          </w:tcPr>
          <w:p w:rsidR="00000000" w:rsidRDefault="00B5092D">
            <w:pPr>
              <w:jc w:val="center"/>
              <w:rPr>
                <w:color w:val="000080"/>
                <w:szCs w:val="24"/>
                <w:lang w:val="en-US"/>
              </w:rPr>
            </w:pPr>
            <w:r>
              <w:rPr>
                <w:color w:val="000080"/>
                <w:szCs w:val="24"/>
                <w:lang w:val="en-US"/>
              </w:rPr>
              <w:t>2005</w:t>
            </w:r>
          </w:p>
        </w:tc>
        <w:tc>
          <w:tcPr>
            <w:tcW w:w="2745" w:type="dxa"/>
            <w:tcBorders>
              <w:top w:val="nil"/>
              <w:left w:val="nil"/>
              <w:bottom w:val="single" w:sz="4" w:space="0" w:color="008080"/>
              <w:right w:val="single" w:sz="4" w:space="0" w:color="008080"/>
            </w:tcBorders>
            <w:shd w:val="clear" w:color="9999FF" w:fill="FFFFFF"/>
            <w:vAlign w:val="center"/>
          </w:tcPr>
          <w:p w:rsidR="00000000" w:rsidRDefault="00B5092D">
            <w:pPr>
              <w:jc w:val="center"/>
              <w:rPr>
                <w:color w:val="000080"/>
                <w:szCs w:val="24"/>
                <w:lang w:val="en-US"/>
              </w:rPr>
            </w:pPr>
            <w:r>
              <w:rPr>
                <w:color w:val="000080"/>
                <w:szCs w:val="24"/>
                <w:lang w:val="en-US"/>
              </w:rPr>
              <w:t xml:space="preserve"> BEAC</w:t>
            </w:r>
          </w:p>
        </w:tc>
      </w:tr>
      <w:tr w:rsidR="00000000">
        <w:trPr>
          <w:trHeight w:val="75"/>
          <w:jc w:val="center"/>
        </w:trPr>
        <w:tc>
          <w:tcPr>
            <w:tcW w:w="760" w:type="dxa"/>
            <w:tcBorders>
              <w:top w:val="nil"/>
              <w:left w:val="single" w:sz="4" w:space="0" w:color="008080"/>
              <w:bottom w:val="nil"/>
              <w:right w:val="nil"/>
            </w:tcBorders>
            <w:textDirection w:val="btLr"/>
            <w:vAlign w:val="center"/>
          </w:tcPr>
          <w:p w:rsidR="00000000" w:rsidRDefault="00B5092D">
            <w:pPr>
              <w:rPr>
                <w:b/>
                <w:bCs/>
                <w:color w:val="FFFF00"/>
                <w:szCs w:val="24"/>
                <w:lang w:val="en-US"/>
              </w:rPr>
            </w:pPr>
            <w:r>
              <w:rPr>
                <w:b/>
                <w:bCs/>
                <w:color w:val="FFFF00"/>
                <w:szCs w:val="24"/>
                <w:lang w:val="en-US"/>
              </w:rPr>
              <w:t> </w:t>
            </w:r>
          </w:p>
        </w:tc>
        <w:tc>
          <w:tcPr>
            <w:tcW w:w="2475" w:type="dxa"/>
            <w:tcBorders>
              <w:top w:val="nil"/>
              <w:left w:val="nil"/>
              <w:bottom w:val="nil"/>
              <w:right w:val="single" w:sz="4" w:space="0" w:color="008080"/>
            </w:tcBorders>
            <w:shd w:val="clear" w:color="9999FF" w:fill="FFFFFF"/>
            <w:vAlign w:val="center"/>
          </w:tcPr>
          <w:p w:rsidR="00000000" w:rsidRDefault="00B5092D">
            <w:pPr>
              <w:rPr>
                <w:color w:val="000080"/>
                <w:szCs w:val="24"/>
                <w:lang w:val="en-US"/>
              </w:rPr>
            </w:pPr>
            <w:r>
              <w:rPr>
                <w:color w:val="000080"/>
                <w:szCs w:val="24"/>
                <w:lang w:val="en-US"/>
              </w:rPr>
              <w:t> </w:t>
            </w:r>
          </w:p>
        </w:tc>
        <w:tc>
          <w:tcPr>
            <w:tcW w:w="1925" w:type="dxa"/>
            <w:tcBorders>
              <w:top w:val="nil"/>
              <w:left w:val="nil"/>
              <w:bottom w:val="nil"/>
              <w:right w:val="single" w:sz="4" w:space="0" w:color="008080"/>
            </w:tcBorders>
            <w:shd w:val="clear" w:color="9999FF" w:fill="FFFFFF"/>
            <w:noWrap/>
            <w:vAlign w:val="center"/>
          </w:tcPr>
          <w:p w:rsidR="00000000" w:rsidRDefault="00B5092D">
            <w:pPr>
              <w:jc w:val="center"/>
              <w:rPr>
                <w:color w:val="000080"/>
                <w:szCs w:val="24"/>
                <w:lang w:val="en-US"/>
              </w:rPr>
            </w:pPr>
            <w:r>
              <w:rPr>
                <w:color w:val="000080"/>
                <w:szCs w:val="24"/>
                <w:lang w:val="en-US"/>
              </w:rPr>
              <w:t> </w:t>
            </w:r>
          </w:p>
        </w:tc>
        <w:tc>
          <w:tcPr>
            <w:tcW w:w="1933" w:type="dxa"/>
            <w:tcBorders>
              <w:top w:val="nil"/>
              <w:left w:val="nil"/>
              <w:bottom w:val="nil"/>
              <w:right w:val="single" w:sz="4" w:space="0" w:color="008080"/>
            </w:tcBorders>
            <w:shd w:val="clear" w:color="9999FF" w:fill="FFFFFF"/>
            <w:noWrap/>
            <w:vAlign w:val="center"/>
          </w:tcPr>
          <w:p w:rsidR="00000000" w:rsidRDefault="00B5092D">
            <w:pPr>
              <w:jc w:val="center"/>
              <w:rPr>
                <w:color w:val="000080"/>
                <w:szCs w:val="24"/>
                <w:lang w:val="en-US"/>
              </w:rPr>
            </w:pPr>
            <w:r>
              <w:rPr>
                <w:color w:val="000080"/>
                <w:szCs w:val="24"/>
                <w:lang w:val="en-US"/>
              </w:rPr>
              <w:t> </w:t>
            </w:r>
          </w:p>
        </w:tc>
        <w:tc>
          <w:tcPr>
            <w:tcW w:w="2745" w:type="dxa"/>
            <w:tcBorders>
              <w:top w:val="nil"/>
              <w:left w:val="nil"/>
              <w:bottom w:val="nil"/>
              <w:right w:val="single" w:sz="4" w:space="0" w:color="008080"/>
            </w:tcBorders>
            <w:shd w:val="clear" w:color="9999FF" w:fill="FFFFFF"/>
            <w:vAlign w:val="center"/>
          </w:tcPr>
          <w:p w:rsidR="00000000" w:rsidRDefault="00B5092D">
            <w:pPr>
              <w:jc w:val="center"/>
              <w:rPr>
                <w:color w:val="000080"/>
                <w:szCs w:val="24"/>
                <w:lang w:val="en-US"/>
              </w:rPr>
            </w:pPr>
            <w:r>
              <w:rPr>
                <w:color w:val="000080"/>
                <w:szCs w:val="24"/>
                <w:lang w:val="en-US"/>
              </w:rPr>
              <w:t> </w:t>
            </w:r>
          </w:p>
        </w:tc>
      </w:tr>
      <w:tr w:rsidR="00000000">
        <w:trPr>
          <w:cantSplit/>
          <w:trHeight w:val="300"/>
          <w:jc w:val="center"/>
        </w:trPr>
        <w:tc>
          <w:tcPr>
            <w:tcW w:w="760" w:type="dxa"/>
            <w:vMerge w:val="restart"/>
            <w:tcBorders>
              <w:top w:val="single" w:sz="4" w:space="0" w:color="008080"/>
              <w:left w:val="single" w:sz="4" w:space="0" w:color="008080"/>
              <w:bottom w:val="single" w:sz="4" w:space="0" w:color="008080"/>
              <w:right w:val="single" w:sz="4" w:space="0" w:color="008080"/>
            </w:tcBorders>
            <w:shd w:val="clear" w:color="9999FF" w:fill="339966"/>
            <w:textDirection w:val="btLr"/>
            <w:vAlign w:val="center"/>
          </w:tcPr>
          <w:p w:rsidR="00000000" w:rsidRDefault="00B5092D">
            <w:pPr>
              <w:jc w:val="center"/>
              <w:rPr>
                <w:b/>
                <w:bCs/>
                <w:color w:val="FFFFFF"/>
                <w:szCs w:val="24"/>
                <w:lang w:val="en-US"/>
              </w:rPr>
            </w:pPr>
            <w:r>
              <w:rPr>
                <w:b/>
                <w:bCs/>
                <w:color w:val="FFFFFF"/>
                <w:szCs w:val="24"/>
                <w:lang w:val="en-US"/>
              </w:rPr>
              <w:t>Living conditions</w:t>
            </w:r>
          </w:p>
        </w:tc>
        <w:tc>
          <w:tcPr>
            <w:tcW w:w="2475" w:type="dxa"/>
            <w:tcBorders>
              <w:top w:val="single" w:sz="4" w:space="0" w:color="008080"/>
              <w:left w:val="nil"/>
              <w:bottom w:val="nil"/>
              <w:right w:val="single" w:sz="4" w:space="0" w:color="008080"/>
            </w:tcBorders>
            <w:shd w:val="clear" w:color="9999FF" w:fill="FFFFFF"/>
            <w:vAlign w:val="center"/>
          </w:tcPr>
          <w:p w:rsidR="00000000" w:rsidRDefault="00B5092D">
            <w:pPr>
              <w:rPr>
                <w:color w:val="000080"/>
                <w:szCs w:val="24"/>
                <w:lang w:val="en-US"/>
              </w:rPr>
            </w:pPr>
            <w:r>
              <w:rPr>
                <w:color w:val="000080"/>
                <w:szCs w:val="24"/>
                <w:lang w:val="en-US"/>
              </w:rPr>
              <w:t>HDI ranking</w:t>
            </w:r>
          </w:p>
        </w:tc>
        <w:tc>
          <w:tcPr>
            <w:tcW w:w="1925" w:type="dxa"/>
            <w:tcBorders>
              <w:top w:val="single" w:sz="4" w:space="0" w:color="008080"/>
              <w:left w:val="nil"/>
              <w:bottom w:val="nil"/>
              <w:right w:val="single" w:sz="4" w:space="0" w:color="008080"/>
            </w:tcBorders>
            <w:shd w:val="clear" w:color="9999FF" w:fill="FFFFFF"/>
            <w:noWrap/>
            <w:vAlign w:val="center"/>
          </w:tcPr>
          <w:p w:rsidR="00000000" w:rsidRDefault="00B5092D">
            <w:pPr>
              <w:jc w:val="center"/>
              <w:rPr>
                <w:color w:val="000080"/>
                <w:szCs w:val="24"/>
                <w:lang w:val="en-US"/>
              </w:rPr>
            </w:pPr>
            <w:r>
              <w:rPr>
                <w:color w:val="000080"/>
                <w:szCs w:val="24"/>
                <w:lang w:val="en-US"/>
              </w:rPr>
              <w:t>173 out of 177</w:t>
            </w:r>
          </w:p>
        </w:tc>
        <w:tc>
          <w:tcPr>
            <w:tcW w:w="1933" w:type="dxa"/>
            <w:tcBorders>
              <w:top w:val="single" w:sz="4" w:space="0" w:color="008080"/>
              <w:left w:val="nil"/>
              <w:bottom w:val="nil"/>
              <w:right w:val="single" w:sz="4" w:space="0" w:color="008080"/>
            </w:tcBorders>
            <w:shd w:val="clear" w:color="9999FF" w:fill="FFFFFF"/>
            <w:noWrap/>
            <w:vAlign w:val="center"/>
          </w:tcPr>
          <w:p w:rsidR="00000000" w:rsidRDefault="00B5092D">
            <w:pPr>
              <w:jc w:val="center"/>
              <w:rPr>
                <w:color w:val="000080"/>
                <w:szCs w:val="24"/>
                <w:lang w:val="en-US"/>
              </w:rPr>
            </w:pPr>
            <w:r>
              <w:rPr>
                <w:color w:val="000080"/>
                <w:szCs w:val="24"/>
                <w:lang w:val="en-US"/>
              </w:rPr>
              <w:t>2003</w:t>
            </w:r>
          </w:p>
        </w:tc>
        <w:tc>
          <w:tcPr>
            <w:tcW w:w="2745" w:type="dxa"/>
            <w:tcBorders>
              <w:top w:val="single" w:sz="4" w:space="0" w:color="008080"/>
              <w:left w:val="nil"/>
              <w:bottom w:val="nil"/>
              <w:right w:val="single" w:sz="4" w:space="0" w:color="008080"/>
            </w:tcBorders>
            <w:shd w:val="clear" w:color="9999FF" w:fill="FFFFFF"/>
            <w:vAlign w:val="center"/>
          </w:tcPr>
          <w:p w:rsidR="00000000" w:rsidRDefault="00B5092D">
            <w:pPr>
              <w:jc w:val="center"/>
              <w:rPr>
                <w:color w:val="000080"/>
                <w:szCs w:val="24"/>
                <w:lang w:val="en-US"/>
              </w:rPr>
            </w:pPr>
            <w:r>
              <w:rPr>
                <w:color w:val="000080"/>
                <w:szCs w:val="24"/>
                <w:lang w:val="en-US"/>
              </w:rPr>
              <w:t>UNDP, RDH 2005</w:t>
            </w:r>
          </w:p>
        </w:tc>
      </w:tr>
      <w:tr w:rsidR="00000000">
        <w:trPr>
          <w:cantSplit/>
          <w:trHeight w:val="300"/>
          <w:jc w:val="center"/>
        </w:trPr>
        <w:tc>
          <w:tcPr>
            <w:tcW w:w="760" w:type="dxa"/>
            <w:vMerge/>
            <w:tcBorders>
              <w:top w:val="single" w:sz="4" w:space="0" w:color="008080"/>
              <w:left w:val="single" w:sz="4" w:space="0" w:color="008080"/>
              <w:bottom w:val="single" w:sz="4" w:space="0" w:color="008080"/>
              <w:right w:val="single" w:sz="4" w:space="0" w:color="008080"/>
            </w:tcBorders>
            <w:vAlign w:val="center"/>
          </w:tcPr>
          <w:p w:rsidR="00000000" w:rsidRDefault="00B5092D">
            <w:pPr>
              <w:rPr>
                <w:b/>
                <w:bCs/>
                <w:color w:val="FFFFFF"/>
                <w:szCs w:val="24"/>
                <w:lang w:val="en-US"/>
              </w:rPr>
            </w:pPr>
          </w:p>
        </w:tc>
        <w:tc>
          <w:tcPr>
            <w:tcW w:w="2475" w:type="dxa"/>
            <w:tcBorders>
              <w:top w:val="nil"/>
              <w:left w:val="nil"/>
              <w:bottom w:val="nil"/>
              <w:right w:val="single" w:sz="4" w:space="0" w:color="008080"/>
            </w:tcBorders>
            <w:shd w:val="clear" w:color="9999FF" w:fill="C0C0C0"/>
            <w:vAlign w:val="center"/>
          </w:tcPr>
          <w:p w:rsidR="00000000" w:rsidRDefault="00B5092D">
            <w:pPr>
              <w:rPr>
                <w:color w:val="000080"/>
                <w:szCs w:val="24"/>
                <w:lang w:val="en-US"/>
              </w:rPr>
            </w:pPr>
            <w:r>
              <w:rPr>
                <w:color w:val="000080"/>
                <w:szCs w:val="24"/>
                <w:lang w:val="en-US"/>
              </w:rPr>
              <w:t>Population below monetary poverty threshold (1 to 2 $ per day),  per cent</w:t>
            </w:r>
          </w:p>
        </w:tc>
        <w:tc>
          <w:tcPr>
            <w:tcW w:w="1925" w:type="dxa"/>
            <w:tcBorders>
              <w:top w:val="nil"/>
              <w:left w:val="nil"/>
              <w:bottom w:val="nil"/>
              <w:right w:val="single" w:sz="4" w:space="0" w:color="008080"/>
            </w:tcBorders>
            <w:shd w:val="clear" w:color="9999FF" w:fill="C0C0C0"/>
            <w:noWrap/>
            <w:vAlign w:val="center"/>
          </w:tcPr>
          <w:p w:rsidR="00000000" w:rsidRDefault="00B5092D">
            <w:pPr>
              <w:jc w:val="center"/>
              <w:rPr>
                <w:color w:val="000080"/>
                <w:szCs w:val="24"/>
                <w:lang w:val="en-US"/>
              </w:rPr>
            </w:pPr>
            <w:r>
              <w:rPr>
                <w:color w:val="000080"/>
                <w:szCs w:val="24"/>
                <w:lang w:val="en-US"/>
              </w:rPr>
              <w:t>64</w:t>
            </w:r>
          </w:p>
        </w:tc>
        <w:tc>
          <w:tcPr>
            <w:tcW w:w="1933" w:type="dxa"/>
            <w:tcBorders>
              <w:top w:val="nil"/>
              <w:left w:val="nil"/>
              <w:bottom w:val="nil"/>
              <w:right w:val="single" w:sz="4" w:space="0" w:color="008080"/>
            </w:tcBorders>
            <w:shd w:val="clear" w:color="9999FF" w:fill="C0C0C0"/>
            <w:noWrap/>
            <w:vAlign w:val="center"/>
          </w:tcPr>
          <w:p w:rsidR="00000000" w:rsidRDefault="00B5092D">
            <w:pPr>
              <w:jc w:val="center"/>
              <w:rPr>
                <w:color w:val="000080"/>
                <w:szCs w:val="24"/>
                <w:lang w:val="en-US"/>
              </w:rPr>
            </w:pPr>
            <w:r>
              <w:rPr>
                <w:color w:val="000080"/>
                <w:szCs w:val="24"/>
                <w:lang w:val="en-US"/>
              </w:rPr>
              <w:t>1990-2002</w:t>
            </w:r>
          </w:p>
        </w:tc>
        <w:tc>
          <w:tcPr>
            <w:tcW w:w="2745" w:type="dxa"/>
            <w:tcBorders>
              <w:top w:val="nil"/>
              <w:left w:val="nil"/>
              <w:bottom w:val="nil"/>
              <w:right w:val="single" w:sz="4" w:space="0" w:color="008080"/>
            </w:tcBorders>
            <w:shd w:val="clear" w:color="9999FF" w:fill="C0C0C0"/>
            <w:vAlign w:val="center"/>
          </w:tcPr>
          <w:p w:rsidR="00000000" w:rsidRDefault="00B5092D">
            <w:pPr>
              <w:jc w:val="center"/>
              <w:rPr>
                <w:color w:val="000080"/>
                <w:szCs w:val="24"/>
                <w:lang w:val="en-US"/>
              </w:rPr>
            </w:pPr>
            <w:r>
              <w:rPr>
                <w:color w:val="000080"/>
                <w:szCs w:val="24"/>
                <w:lang w:val="en-US"/>
              </w:rPr>
              <w:t>UNDP, R</w:t>
            </w:r>
            <w:r>
              <w:rPr>
                <w:color w:val="000080"/>
                <w:szCs w:val="24"/>
                <w:lang w:val="en-US"/>
              </w:rPr>
              <w:t>DH 2005</w:t>
            </w:r>
          </w:p>
        </w:tc>
      </w:tr>
      <w:tr w:rsidR="00000000">
        <w:trPr>
          <w:cantSplit/>
          <w:trHeight w:val="300"/>
          <w:jc w:val="center"/>
        </w:trPr>
        <w:tc>
          <w:tcPr>
            <w:tcW w:w="760" w:type="dxa"/>
            <w:vMerge/>
            <w:tcBorders>
              <w:top w:val="single" w:sz="4" w:space="0" w:color="008080"/>
              <w:left w:val="single" w:sz="4" w:space="0" w:color="008080"/>
              <w:bottom w:val="single" w:sz="4" w:space="0" w:color="008080"/>
              <w:right w:val="single" w:sz="4" w:space="0" w:color="008080"/>
            </w:tcBorders>
            <w:vAlign w:val="center"/>
          </w:tcPr>
          <w:p w:rsidR="00000000" w:rsidRDefault="00B5092D">
            <w:pPr>
              <w:rPr>
                <w:b/>
                <w:bCs/>
                <w:color w:val="FFFFFF"/>
                <w:szCs w:val="24"/>
                <w:lang w:val="en-US"/>
              </w:rPr>
            </w:pPr>
          </w:p>
        </w:tc>
        <w:tc>
          <w:tcPr>
            <w:tcW w:w="2475" w:type="dxa"/>
            <w:tcBorders>
              <w:top w:val="nil"/>
              <w:left w:val="nil"/>
              <w:bottom w:val="nil"/>
              <w:right w:val="single" w:sz="4" w:space="0" w:color="008080"/>
            </w:tcBorders>
            <w:shd w:val="clear" w:color="9999FF" w:fill="FFFFFF"/>
            <w:vAlign w:val="center"/>
          </w:tcPr>
          <w:p w:rsidR="00000000" w:rsidRDefault="00B5092D">
            <w:pPr>
              <w:rPr>
                <w:color w:val="000080"/>
                <w:szCs w:val="24"/>
                <w:lang w:val="en-US"/>
              </w:rPr>
            </w:pPr>
            <w:r>
              <w:rPr>
                <w:color w:val="000080"/>
                <w:szCs w:val="24"/>
                <w:lang w:val="en-US"/>
              </w:rPr>
              <w:t>Population with access to drinking water (per cent)</w:t>
            </w:r>
          </w:p>
        </w:tc>
        <w:tc>
          <w:tcPr>
            <w:tcW w:w="1925" w:type="dxa"/>
            <w:tcBorders>
              <w:top w:val="nil"/>
              <w:left w:val="nil"/>
              <w:bottom w:val="nil"/>
              <w:right w:val="single" w:sz="4" w:space="0" w:color="008080"/>
            </w:tcBorders>
            <w:shd w:val="clear" w:color="9999FF" w:fill="FFFFFF"/>
            <w:noWrap/>
            <w:vAlign w:val="center"/>
          </w:tcPr>
          <w:p w:rsidR="00000000" w:rsidRDefault="00B5092D">
            <w:pPr>
              <w:jc w:val="center"/>
              <w:rPr>
                <w:color w:val="000080"/>
                <w:szCs w:val="24"/>
                <w:lang w:val="en-US"/>
              </w:rPr>
            </w:pPr>
            <w:r>
              <w:rPr>
                <w:color w:val="000080"/>
                <w:szCs w:val="24"/>
                <w:lang w:val="en-US"/>
              </w:rPr>
              <w:t>36</w:t>
            </w:r>
          </w:p>
        </w:tc>
        <w:tc>
          <w:tcPr>
            <w:tcW w:w="1933" w:type="dxa"/>
            <w:tcBorders>
              <w:top w:val="nil"/>
              <w:left w:val="nil"/>
              <w:bottom w:val="nil"/>
              <w:right w:val="single" w:sz="4" w:space="0" w:color="008080"/>
            </w:tcBorders>
            <w:shd w:val="clear" w:color="9999FF" w:fill="FFFFFF"/>
            <w:noWrap/>
            <w:vAlign w:val="center"/>
          </w:tcPr>
          <w:p w:rsidR="00000000" w:rsidRDefault="00B5092D">
            <w:pPr>
              <w:jc w:val="center"/>
              <w:rPr>
                <w:color w:val="000080"/>
                <w:szCs w:val="24"/>
                <w:lang w:val="en-US"/>
              </w:rPr>
            </w:pPr>
            <w:r>
              <w:rPr>
                <w:color w:val="000080"/>
                <w:szCs w:val="24"/>
                <w:lang w:val="en-US"/>
              </w:rPr>
              <w:t>2004</w:t>
            </w:r>
          </w:p>
        </w:tc>
        <w:tc>
          <w:tcPr>
            <w:tcW w:w="2745" w:type="dxa"/>
            <w:tcBorders>
              <w:top w:val="nil"/>
              <w:left w:val="nil"/>
              <w:bottom w:val="nil"/>
              <w:right w:val="single" w:sz="4" w:space="0" w:color="008080"/>
            </w:tcBorders>
            <w:shd w:val="clear" w:color="9999FF" w:fill="FFFFFF"/>
            <w:vAlign w:val="center"/>
          </w:tcPr>
          <w:p w:rsidR="00000000" w:rsidRDefault="00B5092D">
            <w:pPr>
              <w:jc w:val="center"/>
              <w:rPr>
                <w:color w:val="000080"/>
                <w:szCs w:val="24"/>
                <w:lang w:val="en-US"/>
              </w:rPr>
            </w:pPr>
            <w:r>
              <w:rPr>
                <w:color w:val="000080"/>
                <w:szCs w:val="24"/>
                <w:lang w:val="en-US"/>
              </w:rPr>
              <w:t>EDST 2004</w:t>
            </w:r>
          </w:p>
        </w:tc>
      </w:tr>
      <w:tr w:rsidR="00000000">
        <w:trPr>
          <w:cantSplit/>
          <w:trHeight w:val="300"/>
          <w:jc w:val="center"/>
        </w:trPr>
        <w:tc>
          <w:tcPr>
            <w:tcW w:w="760" w:type="dxa"/>
            <w:vMerge/>
            <w:tcBorders>
              <w:top w:val="single" w:sz="4" w:space="0" w:color="008080"/>
              <w:left w:val="single" w:sz="4" w:space="0" w:color="008080"/>
              <w:bottom w:val="single" w:sz="4" w:space="0" w:color="008080"/>
              <w:right w:val="single" w:sz="4" w:space="0" w:color="008080"/>
            </w:tcBorders>
            <w:vAlign w:val="center"/>
          </w:tcPr>
          <w:p w:rsidR="00000000" w:rsidRDefault="00B5092D">
            <w:pPr>
              <w:rPr>
                <w:b/>
                <w:bCs/>
                <w:color w:val="FFFFFF"/>
                <w:szCs w:val="24"/>
                <w:lang w:val="en-US"/>
              </w:rPr>
            </w:pPr>
          </w:p>
        </w:tc>
        <w:tc>
          <w:tcPr>
            <w:tcW w:w="2475" w:type="dxa"/>
            <w:tcBorders>
              <w:top w:val="nil"/>
              <w:left w:val="nil"/>
              <w:bottom w:val="nil"/>
              <w:right w:val="single" w:sz="4" w:space="0" w:color="008080"/>
            </w:tcBorders>
            <w:shd w:val="clear" w:color="9999FF" w:fill="C0C0C0"/>
            <w:vAlign w:val="center"/>
          </w:tcPr>
          <w:p w:rsidR="00000000" w:rsidRDefault="00B5092D">
            <w:pPr>
              <w:rPr>
                <w:color w:val="000080"/>
                <w:szCs w:val="24"/>
                <w:lang w:val="en-US"/>
              </w:rPr>
            </w:pPr>
            <w:r>
              <w:rPr>
                <w:color w:val="000080"/>
                <w:szCs w:val="24"/>
                <w:lang w:val="en-US"/>
              </w:rPr>
              <w:t>Urban</w:t>
            </w:r>
          </w:p>
        </w:tc>
        <w:tc>
          <w:tcPr>
            <w:tcW w:w="1925" w:type="dxa"/>
            <w:tcBorders>
              <w:top w:val="nil"/>
              <w:left w:val="nil"/>
              <w:bottom w:val="nil"/>
              <w:right w:val="single" w:sz="4" w:space="0" w:color="008080"/>
            </w:tcBorders>
            <w:shd w:val="clear" w:color="9999FF" w:fill="C0C0C0"/>
            <w:noWrap/>
            <w:vAlign w:val="center"/>
          </w:tcPr>
          <w:p w:rsidR="00000000" w:rsidRDefault="00B5092D">
            <w:pPr>
              <w:jc w:val="center"/>
              <w:rPr>
                <w:color w:val="000080"/>
                <w:szCs w:val="24"/>
                <w:lang w:val="en-US"/>
              </w:rPr>
            </w:pPr>
            <w:r>
              <w:rPr>
                <w:color w:val="000080"/>
                <w:szCs w:val="24"/>
                <w:lang w:val="en-US"/>
              </w:rPr>
              <w:t>57</w:t>
            </w:r>
          </w:p>
        </w:tc>
        <w:tc>
          <w:tcPr>
            <w:tcW w:w="1933" w:type="dxa"/>
            <w:tcBorders>
              <w:top w:val="nil"/>
              <w:left w:val="nil"/>
              <w:bottom w:val="nil"/>
              <w:right w:val="single" w:sz="4" w:space="0" w:color="008080"/>
            </w:tcBorders>
            <w:shd w:val="clear" w:color="9999FF" w:fill="C0C0C0"/>
            <w:noWrap/>
            <w:vAlign w:val="center"/>
          </w:tcPr>
          <w:p w:rsidR="00000000" w:rsidRDefault="00B5092D">
            <w:pPr>
              <w:jc w:val="center"/>
              <w:rPr>
                <w:color w:val="000080"/>
                <w:szCs w:val="24"/>
                <w:lang w:val="en-US"/>
              </w:rPr>
            </w:pPr>
            <w:r>
              <w:rPr>
                <w:color w:val="000080"/>
                <w:szCs w:val="24"/>
                <w:lang w:val="en-US"/>
              </w:rPr>
              <w:t>2004</w:t>
            </w:r>
          </w:p>
        </w:tc>
        <w:tc>
          <w:tcPr>
            <w:tcW w:w="2745" w:type="dxa"/>
            <w:tcBorders>
              <w:top w:val="nil"/>
              <w:left w:val="nil"/>
              <w:bottom w:val="nil"/>
              <w:right w:val="single" w:sz="4" w:space="0" w:color="008080"/>
            </w:tcBorders>
            <w:shd w:val="clear" w:color="9999FF" w:fill="C0C0C0"/>
            <w:vAlign w:val="center"/>
          </w:tcPr>
          <w:p w:rsidR="00000000" w:rsidRDefault="00B5092D">
            <w:pPr>
              <w:jc w:val="center"/>
              <w:rPr>
                <w:color w:val="000080"/>
                <w:szCs w:val="24"/>
                <w:lang w:val="en-US"/>
              </w:rPr>
            </w:pPr>
            <w:r>
              <w:rPr>
                <w:color w:val="000080"/>
                <w:szCs w:val="24"/>
                <w:lang w:val="en-US"/>
              </w:rPr>
              <w:t>EDST 2004</w:t>
            </w:r>
          </w:p>
        </w:tc>
      </w:tr>
      <w:tr w:rsidR="00000000">
        <w:trPr>
          <w:cantSplit/>
          <w:trHeight w:val="300"/>
          <w:jc w:val="center"/>
        </w:trPr>
        <w:tc>
          <w:tcPr>
            <w:tcW w:w="760" w:type="dxa"/>
            <w:vMerge/>
            <w:tcBorders>
              <w:top w:val="single" w:sz="4" w:space="0" w:color="008080"/>
              <w:left w:val="single" w:sz="4" w:space="0" w:color="008080"/>
              <w:bottom w:val="single" w:sz="4" w:space="0" w:color="008080"/>
              <w:right w:val="single" w:sz="4" w:space="0" w:color="008080"/>
            </w:tcBorders>
            <w:vAlign w:val="center"/>
          </w:tcPr>
          <w:p w:rsidR="00000000" w:rsidRDefault="00B5092D">
            <w:pPr>
              <w:rPr>
                <w:b/>
                <w:bCs/>
                <w:color w:val="FFFFFF"/>
                <w:szCs w:val="24"/>
                <w:lang w:val="en-US"/>
              </w:rPr>
            </w:pPr>
          </w:p>
        </w:tc>
        <w:tc>
          <w:tcPr>
            <w:tcW w:w="2475" w:type="dxa"/>
            <w:tcBorders>
              <w:top w:val="nil"/>
              <w:left w:val="nil"/>
              <w:bottom w:val="nil"/>
              <w:right w:val="single" w:sz="4" w:space="0" w:color="008080"/>
            </w:tcBorders>
            <w:shd w:val="clear" w:color="9999FF" w:fill="FFFFFF"/>
            <w:vAlign w:val="center"/>
          </w:tcPr>
          <w:p w:rsidR="00000000" w:rsidRDefault="00B5092D">
            <w:pPr>
              <w:rPr>
                <w:color w:val="000080"/>
                <w:szCs w:val="24"/>
                <w:lang w:val="en-US"/>
              </w:rPr>
            </w:pPr>
            <w:r>
              <w:rPr>
                <w:color w:val="000080"/>
                <w:szCs w:val="24"/>
                <w:lang w:val="en-US"/>
              </w:rPr>
              <w:t>Rural</w:t>
            </w:r>
          </w:p>
        </w:tc>
        <w:tc>
          <w:tcPr>
            <w:tcW w:w="1925" w:type="dxa"/>
            <w:tcBorders>
              <w:top w:val="nil"/>
              <w:left w:val="nil"/>
              <w:bottom w:val="nil"/>
              <w:right w:val="single" w:sz="4" w:space="0" w:color="008080"/>
            </w:tcBorders>
            <w:shd w:val="clear" w:color="9999FF" w:fill="FFFFFF"/>
            <w:noWrap/>
            <w:vAlign w:val="center"/>
          </w:tcPr>
          <w:p w:rsidR="00000000" w:rsidRDefault="00B5092D">
            <w:pPr>
              <w:jc w:val="center"/>
              <w:rPr>
                <w:color w:val="000080"/>
                <w:szCs w:val="24"/>
                <w:lang w:val="en-US"/>
              </w:rPr>
            </w:pPr>
            <w:r>
              <w:rPr>
                <w:color w:val="000080"/>
                <w:szCs w:val="24"/>
                <w:lang w:val="en-US"/>
              </w:rPr>
              <w:t>30</w:t>
            </w:r>
          </w:p>
        </w:tc>
        <w:tc>
          <w:tcPr>
            <w:tcW w:w="1933" w:type="dxa"/>
            <w:tcBorders>
              <w:top w:val="nil"/>
              <w:left w:val="nil"/>
              <w:bottom w:val="nil"/>
              <w:right w:val="single" w:sz="4" w:space="0" w:color="008080"/>
            </w:tcBorders>
            <w:shd w:val="clear" w:color="9999FF" w:fill="FFFFFF"/>
            <w:noWrap/>
            <w:vAlign w:val="center"/>
          </w:tcPr>
          <w:p w:rsidR="00000000" w:rsidRDefault="00B5092D">
            <w:pPr>
              <w:jc w:val="center"/>
              <w:rPr>
                <w:color w:val="000080"/>
                <w:szCs w:val="24"/>
                <w:lang w:val="en-US"/>
              </w:rPr>
            </w:pPr>
            <w:r>
              <w:rPr>
                <w:color w:val="000080"/>
                <w:szCs w:val="24"/>
                <w:lang w:val="en-US"/>
              </w:rPr>
              <w:t>2004</w:t>
            </w:r>
          </w:p>
        </w:tc>
        <w:tc>
          <w:tcPr>
            <w:tcW w:w="2745" w:type="dxa"/>
            <w:tcBorders>
              <w:top w:val="nil"/>
              <w:left w:val="nil"/>
              <w:bottom w:val="nil"/>
              <w:right w:val="single" w:sz="4" w:space="0" w:color="008080"/>
            </w:tcBorders>
            <w:shd w:val="clear" w:color="9999FF" w:fill="FFFFFF"/>
            <w:vAlign w:val="center"/>
          </w:tcPr>
          <w:p w:rsidR="00000000" w:rsidRDefault="00B5092D">
            <w:pPr>
              <w:jc w:val="center"/>
              <w:rPr>
                <w:color w:val="000080"/>
                <w:szCs w:val="24"/>
                <w:lang w:val="en-US"/>
              </w:rPr>
            </w:pPr>
            <w:r>
              <w:rPr>
                <w:color w:val="000080"/>
                <w:szCs w:val="24"/>
                <w:lang w:val="en-US"/>
              </w:rPr>
              <w:t>EDST 2004</w:t>
            </w:r>
          </w:p>
        </w:tc>
      </w:tr>
      <w:tr w:rsidR="00000000">
        <w:trPr>
          <w:cantSplit/>
          <w:trHeight w:val="510"/>
          <w:jc w:val="center"/>
        </w:trPr>
        <w:tc>
          <w:tcPr>
            <w:tcW w:w="760" w:type="dxa"/>
            <w:vMerge/>
            <w:tcBorders>
              <w:top w:val="single" w:sz="4" w:space="0" w:color="008080"/>
              <w:left w:val="single" w:sz="4" w:space="0" w:color="008080"/>
              <w:bottom w:val="single" w:sz="4" w:space="0" w:color="008080"/>
              <w:right w:val="single" w:sz="4" w:space="0" w:color="008080"/>
            </w:tcBorders>
            <w:vAlign w:val="center"/>
          </w:tcPr>
          <w:p w:rsidR="00000000" w:rsidRDefault="00B5092D">
            <w:pPr>
              <w:rPr>
                <w:b/>
                <w:bCs/>
                <w:color w:val="FFFFFF"/>
                <w:szCs w:val="24"/>
                <w:lang w:val="en-US"/>
              </w:rPr>
            </w:pPr>
          </w:p>
        </w:tc>
        <w:tc>
          <w:tcPr>
            <w:tcW w:w="2475" w:type="dxa"/>
            <w:tcBorders>
              <w:top w:val="nil"/>
              <w:left w:val="nil"/>
              <w:bottom w:val="nil"/>
              <w:right w:val="single" w:sz="4" w:space="0" w:color="008080"/>
            </w:tcBorders>
            <w:shd w:val="clear" w:color="9999FF" w:fill="C0C0C0"/>
            <w:vAlign w:val="center"/>
          </w:tcPr>
          <w:p w:rsidR="00000000" w:rsidRDefault="00B5092D">
            <w:pPr>
              <w:rPr>
                <w:color w:val="000080"/>
                <w:szCs w:val="24"/>
                <w:lang w:val="en-US"/>
              </w:rPr>
            </w:pPr>
            <w:r>
              <w:rPr>
                <w:color w:val="000080"/>
                <w:szCs w:val="24"/>
                <w:lang w:val="en-US"/>
              </w:rPr>
              <w:t>Percentage of population with improved latrines or flush toilets</w:t>
            </w:r>
          </w:p>
        </w:tc>
        <w:tc>
          <w:tcPr>
            <w:tcW w:w="1925" w:type="dxa"/>
            <w:tcBorders>
              <w:top w:val="nil"/>
              <w:left w:val="nil"/>
              <w:bottom w:val="nil"/>
              <w:right w:val="single" w:sz="4" w:space="0" w:color="008080"/>
            </w:tcBorders>
            <w:shd w:val="clear" w:color="9999FF" w:fill="C0C0C0"/>
            <w:noWrap/>
            <w:vAlign w:val="center"/>
          </w:tcPr>
          <w:p w:rsidR="00000000" w:rsidRDefault="00B5092D">
            <w:pPr>
              <w:jc w:val="center"/>
              <w:rPr>
                <w:color w:val="000080"/>
                <w:szCs w:val="24"/>
                <w:lang w:val="en-US"/>
              </w:rPr>
            </w:pPr>
            <w:r>
              <w:rPr>
                <w:color w:val="000080"/>
                <w:szCs w:val="24"/>
                <w:lang w:val="en-US"/>
              </w:rPr>
              <w:t>4</w:t>
            </w:r>
          </w:p>
        </w:tc>
        <w:tc>
          <w:tcPr>
            <w:tcW w:w="1933" w:type="dxa"/>
            <w:tcBorders>
              <w:top w:val="nil"/>
              <w:left w:val="nil"/>
              <w:bottom w:val="nil"/>
              <w:right w:val="single" w:sz="4" w:space="0" w:color="008080"/>
            </w:tcBorders>
            <w:shd w:val="clear" w:color="9999FF" w:fill="C0C0C0"/>
            <w:noWrap/>
            <w:vAlign w:val="center"/>
          </w:tcPr>
          <w:p w:rsidR="00000000" w:rsidRDefault="00B5092D">
            <w:pPr>
              <w:jc w:val="center"/>
              <w:rPr>
                <w:color w:val="000080"/>
                <w:szCs w:val="24"/>
                <w:lang w:val="en-US"/>
              </w:rPr>
            </w:pPr>
            <w:r>
              <w:rPr>
                <w:color w:val="000080"/>
                <w:szCs w:val="24"/>
                <w:lang w:val="en-US"/>
              </w:rPr>
              <w:t>2004</w:t>
            </w:r>
          </w:p>
        </w:tc>
        <w:tc>
          <w:tcPr>
            <w:tcW w:w="2745" w:type="dxa"/>
            <w:tcBorders>
              <w:top w:val="nil"/>
              <w:left w:val="nil"/>
              <w:bottom w:val="nil"/>
              <w:right w:val="single" w:sz="4" w:space="0" w:color="008080"/>
            </w:tcBorders>
            <w:shd w:val="clear" w:color="9999FF" w:fill="C0C0C0"/>
            <w:vAlign w:val="center"/>
          </w:tcPr>
          <w:p w:rsidR="00000000" w:rsidRDefault="00B5092D">
            <w:pPr>
              <w:jc w:val="center"/>
              <w:rPr>
                <w:color w:val="000080"/>
                <w:szCs w:val="24"/>
                <w:lang w:val="en-US"/>
              </w:rPr>
            </w:pPr>
            <w:r>
              <w:rPr>
                <w:color w:val="000080"/>
                <w:szCs w:val="24"/>
                <w:lang w:val="en-US"/>
              </w:rPr>
              <w:t>EDST 2004</w:t>
            </w:r>
          </w:p>
        </w:tc>
      </w:tr>
      <w:tr w:rsidR="00000000">
        <w:trPr>
          <w:cantSplit/>
          <w:trHeight w:val="300"/>
          <w:jc w:val="center"/>
        </w:trPr>
        <w:tc>
          <w:tcPr>
            <w:tcW w:w="760" w:type="dxa"/>
            <w:vMerge/>
            <w:tcBorders>
              <w:top w:val="single" w:sz="4" w:space="0" w:color="008080"/>
              <w:left w:val="single" w:sz="4" w:space="0" w:color="008080"/>
              <w:bottom w:val="single" w:sz="4" w:space="0" w:color="008080"/>
              <w:right w:val="single" w:sz="4" w:space="0" w:color="008080"/>
            </w:tcBorders>
            <w:vAlign w:val="center"/>
          </w:tcPr>
          <w:p w:rsidR="00000000" w:rsidRDefault="00B5092D">
            <w:pPr>
              <w:rPr>
                <w:b/>
                <w:bCs/>
                <w:color w:val="FFFFFF"/>
                <w:szCs w:val="24"/>
                <w:lang w:val="en-US"/>
              </w:rPr>
            </w:pPr>
          </w:p>
        </w:tc>
        <w:tc>
          <w:tcPr>
            <w:tcW w:w="2475" w:type="dxa"/>
            <w:tcBorders>
              <w:top w:val="nil"/>
              <w:left w:val="nil"/>
              <w:bottom w:val="nil"/>
              <w:right w:val="single" w:sz="4" w:space="0" w:color="008080"/>
            </w:tcBorders>
            <w:shd w:val="clear" w:color="9999FF" w:fill="FFFFFF"/>
            <w:vAlign w:val="center"/>
          </w:tcPr>
          <w:p w:rsidR="00000000" w:rsidRDefault="00B5092D">
            <w:pPr>
              <w:rPr>
                <w:color w:val="000080"/>
                <w:szCs w:val="24"/>
                <w:lang w:val="en-US"/>
              </w:rPr>
            </w:pPr>
            <w:r>
              <w:rPr>
                <w:color w:val="000080"/>
                <w:szCs w:val="24"/>
                <w:lang w:val="en-US"/>
              </w:rPr>
              <w:t>Urban</w:t>
            </w:r>
          </w:p>
        </w:tc>
        <w:tc>
          <w:tcPr>
            <w:tcW w:w="1925" w:type="dxa"/>
            <w:tcBorders>
              <w:top w:val="nil"/>
              <w:left w:val="nil"/>
              <w:bottom w:val="nil"/>
              <w:right w:val="single" w:sz="4" w:space="0" w:color="008080"/>
            </w:tcBorders>
            <w:shd w:val="clear" w:color="9999FF" w:fill="FFFFFF"/>
            <w:noWrap/>
            <w:vAlign w:val="center"/>
          </w:tcPr>
          <w:p w:rsidR="00000000" w:rsidRDefault="00B5092D">
            <w:pPr>
              <w:jc w:val="center"/>
              <w:rPr>
                <w:color w:val="000080"/>
                <w:szCs w:val="24"/>
                <w:lang w:val="en-US"/>
              </w:rPr>
            </w:pPr>
            <w:r>
              <w:rPr>
                <w:color w:val="000080"/>
                <w:szCs w:val="24"/>
                <w:lang w:val="en-US"/>
              </w:rPr>
              <w:t>17</w:t>
            </w:r>
          </w:p>
        </w:tc>
        <w:tc>
          <w:tcPr>
            <w:tcW w:w="1933" w:type="dxa"/>
            <w:tcBorders>
              <w:top w:val="nil"/>
              <w:left w:val="nil"/>
              <w:bottom w:val="nil"/>
              <w:right w:val="single" w:sz="4" w:space="0" w:color="008080"/>
            </w:tcBorders>
            <w:shd w:val="clear" w:color="9999FF" w:fill="FFFFFF"/>
            <w:noWrap/>
            <w:vAlign w:val="center"/>
          </w:tcPr>
          <w:p w:rsidR="00000000" w:rsidRDefault="00B5092D">
            <w:pPr>
              <w:jc w:val="center"/>
              <w:rPr>
                <w:color w:val="000080"/>
                <w:szCs w:val="24"/>
                <w:lang w:val="en-US"/>
              </w:rPr>
            </w:pPr>
            <w:r>
              <w:rPr>
                <w:color w:val="000080"/>
                <w:szCs w:val="24"/>
                <w:lang w:val="en-US"/>
              </w:rPr>
              <w:t>2004</w:t>
            </w:r>
          </w:p>
        </w:tc>
        <w:tc>
          <w:tcPr>
            <w:tcW w:w="2745" w:type="dxa"/>
            <w:tcBorders>
              <w:top w:val="nil"/>
              <w:left w:val="nil"/>
              <w:bottom w:val="nil"/>
              <w:right w:val="single" w:sz="4" w:space="0" w:color="008080"/>
            </w:tcBorders>
            <w:shd w:val="clear" w:color="9999FF" w:fill="FFFFFF"/>
            <w:vAlign w:val="center"/>
          </w:tcPr>
          <w:p w:rsidR="00000000" w:rsidRDefault="00B5092D">
            <w:pPr>
              <w:jc w:val="center"/>
              <w:rPr>
                <w:color w:val="000080"/>
                <w:szCs w:val="24"/>
                <w:lang w:val="en-US"/>
              </w:rPr>
            </w:pPr>
            <w:r>
              <w:rPr>
                <w:color w:val="000080"/>
                <w:szCs w:val="24"/>
                <w:lang w:val="en-US"/>
              </w:rPr>
              <w:t>EDST 2004</w:t>
            </w:r>
          </w:p>
        </w:tc>
      </w:tr>
      <w:tr w:rsidR="00000000">
        <w:trPr>
          <w:cantSplit/>
          <w:trHeight w:val="300"/>
          <w:jc w:val="center"/>
        </w:trPr>
        <w:tc>
          <w:tcPr>
            <w:tcW w:w="760" w:type="dxa"/>
            <w:vMerge/>
            <w:tcBorders>
              <w:top w:val="single" w:sz="4" w:space="0" w:color="008080"/>
              <w:left w:val="single" w:sz="4" w:space="0" w:color="008080"/>
              <w:bottom w:val="single" w:sz="4" w:space="0" w:color="008080"/>
              <w:right w:val="single" w:sz="4" w:space="0" w:color="008080"/>
            </w:tcBorders>
            <w:vAlign w:val="center"/>
          </w:tcPr>
          <w:p w:rsidR="00000000" w:rsidRDefault="00B5092D">
            <w:pPr>
              <w:rPr>
                <w:b/>
                <w:bCs/>
                <w:color w:val="FFFFFF"/>
                <w:szCs w:val="24"/>
                <w:lang w:val="en-US"/>
              </w:rPr>
            </w:pPr>
          </w:p>
        </w:tc>
        <w:tc>
          <w:tcPr>
            <w:tcW w:w="2475" w:type="dxa"/>
            <w:tcBorders>
              <w:top w:val="nil"/>
              <w:left w:val="nil"/>
              <w:bottom w:val="single" w:sz="4" w:space="0" w:color="008080"/>
              <w:right w:val="single" w:sz="4" w:space="0" w:color="008080"/>
            </w:tcBorders>
            <w:shd w:val="clear" w:color="9999FF" w:fill="C0C0C0"/>
            <w:vAlign w:val="center"/>
          </w:tcPr>
          <w:p w:rsidR="00000000" w:rsidRDefault="00B5092D">
            <w:pPr>
              <w:rPr>
                <w:color w:val="000080"/>
                <w:szCs w:val="24"/>
                <w:lang w:val="en-US"/>
              </w:rPr>
            </w:pPr>
            <w:r>
              <w:rPr>
                <w:color w:val="000080"/>
                <w:szCs w:val="24"/>
                <w:lang w:val="en-US"/>
              </w:rPr>
              <w:t>Rural</w:t>
            </w:r>
          </w:p>
        </w:tc>
        <w:tc>
          <w:tcPr>
            <w:tcW w:w="1925" w:type="dxa"/>
            <w:tcBorders>
              <w:top w:val="nil"/>
              <w:left w:val="nil"/>
              <w:bottom w:val="single" w:sz="4" w:space="0" w:color="008080"/>
              <w:right w:val="single" w:sz="4" w:space="0" w:color="008080"/>
            </w:tcBorders>
            <w:shd w:val="clear" w:color="9999FF" w:fill="C0C0C0"/>
            <w:noWrap/>
            <w:vAlign w:val="center"/>
          </w:tcPr>
          <w:p w:rsidR="00000000" w:rsidRDefault="00B5092D">
            <w:pPr>
              <w:jc w:val="center"/>
              <w:rPr>
                <w:color w:val="000080"/>
                <w:szCs w:val="24"/>
                <w:lang w:val="en-US"/>
              </w:rPr>
            </w:pPr>
            <w:r>
              <w:rPr>
                <w:color w:val="000080"/>
                <w:szCs w:val="24"/>
                <w:lang w:val="en-US"/>
              </w:rPr>
              <w:t>1</w:t>
            </w:r>
          </w:p>
        </w:tc>
        <w:tc>
          <w:tcPr>
            <w:tcW w:w="1933" w:type="dxa"/>
            <w:tcBorders>
              <w:top w:val="nil"/>
              <w:left w:val="nil"/>
              <w:bottom w:val="single" w:sz="4" w:space="0" w:color="008080"/>
              <w:right w:val="single" w:sz="4" w:space="0" w:color="008080"/>
            </w:tcBorders>
            <w:shd w:val="clear" w:color="9999FF" w:fill="C0C0C0"/>
            <w:noWrap/>
            <w:vAlign w:val="center"/>
          </w:tcPr>
          <w:p w:rsidR="00000000" w:rsidRDefault="00B5092D">
            <w:pPr>
              <w:jc w:val="center"/>
              <w:rPr>
                <w:color w:val="000080"/>
                <w:szCs w:val="24"/>
                <w:lang w:val="en-US"/>
              </w:rPr>
            </w:pPr>
            <w:r>
              <w:rPr>
                <w:color w:val="000080"/>
                <w:szCs w:val="24"/>
                <w:lang w:val="en-US"/>
              </w:rPr>
              <w:t>2004</w:t>
            </w:r>
          </w:p>
        </w:tc>
        <w:tc>
          <w:tcPr>
            <w:tcW w:w="2745" w:type="dxa"/>
            <w:tcBorders>
              <w:top w:val="nil"/>
              <w:left w:val="nil"/>
              <w:bottom w:val="single" w:sz="4" w:space="0" w:color="008080"/>
              <w:right w:val="single" w:sz="4" w:space="0" w:color="008080"/>
            </w:tcBorders>
            <w:shd w:val="clear" w:color="9999FF" w:fill="C0C0C0"/>
            <w:vAlign w:val="center"/>
          </w:tcPr>
          <w:p w:rsidR="00000000" w:rsidRDefault="00B5092D">
            <w:pPr>
              <w:jc w:val="center"/>
              <w:rPr>
                <w:color w:val="000080"/>
                <w:szCs w:val="24"/>
                <w:lang w:val="en-US"/>
              </w:rPr>
            </w:pPr>
            <w:r>
              <w:rPr>
                <w:color w:val="000080"/>
                <w:szCs w:val="24"/>
                <w:lang w:val="en-US"/>
              </w:rPr>
              <w:t>EDST 2004</w:t>
            </w:r>
          </w:p>
        </w:tc>
      </w:tr>
      <w:tr w:rsidR="00000000">
        <w:trPr>
          <w:trHeight w:val="90"/>
          <w:jc w:val="center"/>
        </w:trPr>
        <w:tc>
          <w:tcPr>
            <w:tcW w:w="760" w:type="dxa"/>
            <w:tcBorders>
              <w:top w:val="nil"/>
              <w:left w:val="single" w:sz="4" w:space="0" w:color="008080"/>
              <w:bottom w:val="nil"/>
              <w:right w:val="nil"/>
            </w:tcBorders>
            <w:textDirection w:val="btLr"/>
            <w:vAlign w:val="center"/>
          </w:tcPr>
          <w:p w:rsidR="00000000" w:rsidRDefault="00B5092D">
            <w:pPr>
              <w:rPr>
                <w:b/>
                <w:bCs/>
                <w:color w:val="FFFF00"/>
                <w:szCs w:val="24"/>
                <w:lang w:val="en-US"/>
              </w:rPr>
            </w:pPr>
            <w:r>
              <w:rPr>
                <w:b/>
                <w:bCs/>
                <w:color w:val="FFFF00"/>
                <w:szCs w:val="24"/>
                <w:lang w:val="en-US"/>
              </w:rPr>
              <w:t> </w:t>
            </w:r>
          </w:p>
        </w:tc>
        <w:tc>
          <w:tcPr>
            <w:tcW w:w="2475" w:type="dxa"/>
            <w:tcBorders>
              <w:top w:val="nil"/>
              <w:left w:val="nil"/>
              <w:bottom w:val="nil"/>
              <w:right w:val="single" w:sz="4" w:space="0" w:color="008080"/>
            </w:tcBorders>
            <w:shd w:val="clear" w:color="9999FF" w:fill="FFFFFF"/>
            <w:vAlign w:val="center"/>
          </w:tcPr>
          <w:p w:rsidR="00000000" w:rsidRDefault="00B5092D">
            <w:pPr>
              <w:rPr>
                <w:color w:val="000080"/>
                <w:szCs w:val="24"/>
                <w:lang w:val="en-US"/>
              </w:rPr>
            </w:pPr>
            <w:r>
              <w:rPr>
                <w:color w:val="000080"/>
                <w:szCs w:val="24"/>
                <w:lang w:val="en-US"/>
              </w:rPr>
              <w:t> </w:t>
            </w:r>
          </w:p>
        </w:tc>
        <w:tc>
          <w:tcPr>
            <w:tcW w:w="1925" w:type="dxa"/>
            <w:tcBorders>
              <w:top w:val="nil"/>
              <w:left w:val="nil"/>
              <w:bottom w:val="nil"/>
              <w:right w:val="single" w:sz="4" w:space="0" w:color="008080"/>
            </w:tcBorders>
            <w:shd w:val="clear" w:color="9999FF" w:fill="FFFFFF"/>
            <w:noWrap/>
            <w:vAlign w:val="center"/>
          </w:tcPr>
          <w:p w:rsidR="00000000" w:rsidRDefault="00B5092D">
            <w:pPr>
              <w:jc w:val="center"/>
              <w:rPr>
                <w:color w:val="000080"/>
                <w:szCs w:val="24"/>
                <w:lang w:val="en-US"/>
              </w:rPr>
            </w:pPr>
            <w:r>
              <w:rPr>
                <w:color w:val="000080"/>
                <w:szCs w:val="24"/>
                <w:lang w:val="en-US"/>
              </w:rPr>
              <w:t> </w:t>
            </w:r>
          </w:p>
        </w:tc>
        <w:tc>
          <w:tcPr>
            <w:tcW w:w="1933" w:type="dxa"/>
            <w:tcBorders>
              <w:top w:val="nil"/>
              <w:left w:val="nil"/>
              <w:bottom w:val="nil"/>
              <w:right w:val="single" w:sz="4" w:space="0" w:color="008080"/>
            </w:tcBorders>
            <w:shd w:val="clear" w:color="9999FF" w:fill="FFFFFF"/>
            <w:noWrap/>
            <w:vAlign w:val="center"/>
          </w:tcPr>
          <w:p w:rsidR="00000000" w:rsidRDefault="00B5092D">
            <w:pPr>
              <w:jc w:val="center"/>
              <w:rPr>
                <w:color w:val="000080"/>
                <w:szCs w:val="24"/>
                <w:lang w:val="en-US"/>
              </w:rPr>
            </w:pPr>
            <w:r>
              <w:rPr>
                <w:color w:val="000080"/>
                <w:szCs w:val="24"/>
                <w:lang w:val="en-US"/>
              </w:rPr>
              <w:t> </w:t>
            </w:r>
          </w:p>
        </w:tc>
        <w:tc>
          <w:tcPr>
            <w:tcW w:w="2745" w:type="dxa"/>
            <w:tcBorders>
              <w:top w:val="nil"/>
              <w:left w:val="nil"/>
              <w:bottom w:val="nil"/>
              <w:right w:val="single" w:sz="4" w:space="0" w:color="008080"/>
            </w:tcBorders>
            <w:shd w:val="clear" w:color="9999FF" w:fill="FFFFFF"/>
            <w:vAlign w:val="center"/>
          </w:tcPr>
          <w:p w:rsidR="00000000" w:rsidRDefault="00B5092D">
            <w:pPr>
              <w:jc w:val="center"/>
              <w:rPr>
                <w:color w:val="000080"/>
                <w:szCs w:val="24"/>
                <w:lang w:val="en-US"/>
              </w:rPr>
            </w:pPr>
            <w:r>
              <w:rPr>
                <w:color w:val="000080"/>
                <w:szCs w:val="24"/>
                <w:lang w:val="en-US"/>
              </w:rPr>
              <w:t> </w:t>
            </w:r>
          </w:p>
        </w:tc>
      </w:tr>
      <w:tr w:rsidR="00000000">
        <w:trPr>
          <w:cantSplit/>
          <w:trHeight w:val="300"/>
          <w:jc w:val="center"/>
        </w:trPr>
        <w:tc>
          <w:tcPr>
            <w:tcW w:w="760" w:type="dxa"/>
            <w:vMerge w:val="restart"/>
            <w:tcBorders>
              <w:top w:val="single" w:sz="4" w:space="0" w:color="008080"/>
              <w:left w:val="single" w:sz="4" w:space="0" w:color="008080"/>
              <w:bottom w:val="single" w:sz="4" w:space="0" w:color="008080"/>
              <w:right w:val="single" w:sz="4" w:space="0" w:color="008080"/>
            </w:tcBorders>
            <w:shd w:val="clear" w:color="9999FF" w:fill="339966"/>
            <w:textDirection w:val="btLr"/>
            <w:vAlign w:val="center"/>
          </w:tcPr>
          <w:p w:rsidR="00000000" w:rsidRDefault="00B5092D">
            <w:pPr>
              <w:jc w:val="center"/>
              <w:rPr>
                <w:b/>
                <w:bCs/>
                <w:color w:val="FFFFFF"/>
                <w:szCs w:val="24"/>
                <w:lang w:val="en-US"/>
              </w:rPr>
            </w:pPr>
            <w:r>
              <w:rPr>
                <w:b/>
                <w:bCs/>
                <w:color w:val="FFFFFF"/>
                <w:szCs w:val="24"/>
                <w:lang w:val="en-US"/>
              </w:rPr>
              <w:t>Mortality - fertility</w:t>
            </w:r>
          </w:p>
        </w:tc>
        <w:tc>
          <w:tcPr>
            <w:tcW w:w="2475" w:type="dxa"/>
            <w:tcBorders>
              <w:top w:val="single" w:sz="4" w:space="0" w:color="008080"/>
              <w:left w:val="nil"/>
              <w:bottom w:val="nil"/>
              <w:right w:val="single" w:sz="4" w:space="0" w:color="008080"/>
            </w:tcBorders>
            <w:shd w:val="clear" w:color="9999FF" w:fill="FFFFFF"/>
            <w:vAlign w:val="center"/>
          </w:tcPr>
          <w:p w:rsidR="00000000" w:rsidRDefault="00B5092D">
            <w:pPr>
              <w:rPr>
                <w:color w:val="000080"/>
                <w:szCs w:val="24"/>
                <w:lang w:val="en-US"/>
              </w:rPr>
            </w:pPr>
            <w:r>
              <w:rPr>
                <w:color w:val="000080"/>
                <w:szCs w:val="24"/>
                <w:lang w:val="en-US"/>
              </w:rPr>
              <w:t>Infant mortality rate (per 1,000)</w:t>
            </w:r>
          </w:p>
        </w:tc>
        <w:tc>
          <w:tcPr>
            <w:tcW w:w="1925" w:type="dxa"/>
            <w:tcBorders>
              <w:top w:val="single" w:sz="4" w:space="0" w:color="008080"/>
              <w:left w:val="nil"/>
              <w:bottom w:val="nil"/>
              <w:right w:val="single" w:sz="4" w:space="0" w:color="008080"/>
            </w:tcBorders>
            <w:shd w:val="clear" w:color="9999FF" w:fill="FFFFFF"/>
            <w:vAlign w:val="center"/>
          </w:tcPr>
          <w:p w:rsidR="00000000" w:rsidRDefault="00B5092D">
            <w:pPr>
              <w:jc w:val="center"/>
              <w:rPr>
                <w:color w:val="000080"/>
                <w:szCs w:val="24"/>
                <w:lang w:val="en-US"/>
              </w:rPr>
            </w:pPr>
            <w:r>
              <w:rPr>
                <w:color w:val="000080"/>
                <w:szCs w:val="24"/>
                <w:lang w:val="en-US"/>
              </w:rPr>
              <w:t>102</w:t>
            </w:r>
          </w:p>
        </w:tc>
        <w:tc>
          <w:tcPr>
            <w:tcW w:w="1933" w:type="dxa"/>
            <w:tcBorders>
              <w:top w:val="single" w:sz="4" w:space="0" w:color="008080"/>
              <w:left w:val="nil"/>
              <w:bottom w:val="nil"/>
              <w:right w:val="single" w:sz="4" w:space="0" w:color="008080"/>
            </w:tcBorders>
            <w:shd w:val="clear" w:color="9999FF" w:fill="FFFFFF"/>
            <w:noWrap/>
            <w:vAlign w:val="center"/>
          </w:tcPr>
          <w:p w:rsidR="00000000" w:rsidRDefault="00B5092D">
            <w:pPr>
              <w:jc w:val="center"/>
              <w:rPr>
                <w:color w:val="000080"/>
                <w:szCs w:val="24"/>
                <w:lang w:val="en-US"/>
              </w:rPr>
            </w:pPr>
            <w:r>
              <w:rPr>
                <w:color w:val="000080"/>
                <w:szCs w:val="24"/>
                <w:lang w:val="en-US"/>
              </w:rPr>
              <w:t>2004</w:t>
            </w:r>
          </w:p>
        </w:tc>
        <w:tc>
          <w:tcPr>
            <w:tcW w:w="2745" w:type="dxa"/>
            <w:tcBorders>
              <w:top w:val="single" w:sz="4" w:space="0" w:color="008080"/>
              <w:left w:val="nil"/>
              <w:bottom w:val="nil"/>
              <w:right w:val="single" w:sz="4" w:space="0" w:color="008080"/>
            </w:tcBorders>
            <w:shd w:val="clear" w:color="9999FF" w:fill="FFFFFF"/>
            <w:vAlign w:val="center"/>
          </w:tcPr>
          <w:p w:rsidR="00000000" w:rsidRDefault="00B5092D">
            <w:pPr>
              <w:jc w:val="center"/>
              <w:rPr>
                <w:color w:val="000080"/>
                <w:szCs w:val="24"/>
                <w:lang w:val="en-US"/>
              </w:rPr>
            </w:pPr>
            <w:r>
              <w:rPr>
                <w:color w:val="000080"/>
                <w:szCs w:val="24"/>
                <w:lang w:val="en-US"/>
              </w:rPr>
              <w:t>EDST 2004</w:t>
            </w:r>
          </w:p>
        </w:tc>
      </w:tr>
      <w:tr w:rsidR="00000000">
        <w:trPr>
          <w:cantSplit/>
          <w:trHeight w:val="300"/>
          <w:jc w:val="center"/>
        </w:trPr>
        <w:tc>
          <w:tcPr>
            <w:tcW w:w="760" w:type="dxa"/>
            <w:vMerge/>
            <w:tcBorders>
              <w:top w:val="single" w:sz="4" w:space="0" w:color="008080"/>
              <w:left w:val="single" w:sz="4" w:space="0" w:color="008080"/>
              <w:bottom w:val="single" w:sz="4" w:space="0" w:color="008080"/>
              <w:right w:val="single" w:sz="4" w:space="0" w:color="008080"/>
            </w:tcBorders>
            <w:vAlign w:val="center"/>
          </w:tcPr>
          <w:p w:rsidR="00000000" w:rsidRDefault="00B5092D">
            <w:pPr>
              <w:rPr>
                <w:b/>
                <w:bCs/>
                <w:color w:val="FFFFFF"/>
                <w:szCs w:val="24"/>
                <w:lang w:val="en-US"/>
              </w:rPr>
            </w:pPr>
          </w:p>
        </w:tc>
        <w:tc>
          <w:tcPr>
            <w:tcW w:w="2475" w:type="dxa"/>
            <w:tcBorders>
              <w:top w:val="nil"/>
              <w:left w:val="nil"/>
              <w:bottom w:val="nil"/>
              <w:right w:val="single" w:sz="4" w:space="0" w:color="008080"/>
            </w:tcBorders>
            <w:shd w:val="clear" w:color="9999FF" w:fill="C0C0C0"/>
            <w:vAlign w:val="center"/>
          </w:tcPr>
          <w:p w:rsidR="00000000" w:rsidRDefault="00B5092D">
            <w:pPr>
              <w:rPr>
                <w:color w:val="000080"/>
                <w:szCs w:val="24"/>
                <w:lang w:val="en-US"/>
              </w:rPr>
            </w:pPr>
            <w:r>
              <w:rPr>
                <w:color w:val="000080"/>
                <w:szCs w:val="24"/>
                <w:lang w:val="en-US"/>
              </w:rPr>
              <w:t>Urban</w:t>
            </w:r>
          </w:p>
        </w:tc>
        <w:tc>
          <w:tcPr>
            <w:tcW w:w="1925" w:type="dxa"/>
            <w:tcBorders>
              <w:top w:val="nil"/>
              <w:left w:val="nil"/>
              <w:bottom w:val="nil"/>
              <w:right w:val="single" w:sz="4" w:space="0" w:color="008080"/>
            </w:tcBorders>
            <w:shd w:val="clear" w:color="9999FF" w:fill="C0C0C0"/>
            <w:noWrap/>
            <w:vAlign w:val="center"/>
          </w:tcPr>
          <w:p w:rsidR="00000000" w:rsidRDefault="00B5092D">
            <w:pPr>
              <w:jc w:val="center"/>
              <w:rPr>
                <w:color w:val="000080"/>
                <w:szCs w:val="24"/>
                <w:lang w:val="en-US"/>
              </w:rPr>
            </w:pPr>
            <w:r>
              <w:rPr>
                <w:color w:val="000080"/>
                <w:szCs w:val="24"/>
                <w:lang w:val="en-US"/>
              </w:rPr>
              <w:t>94</w:t>
            </w:r>
          </w:p>
        </w:tc>
        <w:tc>
          <w:tcPr>
            <w:tcW w:w="1933" w:type="dxa"/>
            <w:tcBorders>
              <w:top w:val="nil"/>
              <w:left w:val="nil"/>
              <w:bottom w:val="nil"/>
              <w:right w:val="single" w:sz="4" w:space="0" w:color="008080"/>
            </w:tcBorders>
            <w:shd w:val="clear" w:color="9999FF" w:fill="C0C0C0"/>
            <w:noWrap/>
            <w:vAlign w:val="center"/>
          </w:tcPr>
          <w:p w:rsidR="00000000" w:rsidRDefault="00B5092D">
            <w:pPr>
              <w:jc w:val="center"/>
              <w:rPr>
                <w:color w:val="000080"/>
                <w:szCs w:val="24"/>
                <w:lang w:val="en-US"/>
              </w:rPr>
            </w:pPr>
            <w:r>
              <w:rPr>
                <w:color w:val="000080"/>
                <w:szCs w:val="24"/>
                <w:lang w:val="en-US"/>
              </w:rPr>
              <w:t>2004</w:t>
            </w:r>
          </w:p>
        </w:tc>
        <w:tc>
          <w:tcPr>
            <w:tcW w:w="2745" w:type="dxa"/>
            <w:tcBorders>
              <w:top w:val="nil"/>
              <w:left w:val="nil"/>
              <w:bottom w:val="nil"/>
              <w:right w:val="single" w:sz="4" w:space="0" w:color="008080"/>
            </w:tcBorders>
            <w:shd w:val="clear" w:color="9999FF" w:fill="C0C0C0"/>
            <w:vAlign w:val="center"/>
          </w:tcPr>
          <w:p w:rsidR="00000000" w:rsidRDefault="00B5092D">
            <w:pPr>
              <w:jc w:val="center"/>
              <w:rPr>
                <w:color w:val="000080"/>
                <w:szCs w:val="24"/>
                <w:lang w:val="en-US"/>
              </w:rPr>
            </w:pPr>
            <w:r>
              <w:rPr>
                <w:color w:val="000080"/>
                <w:szCs w:val="24"/>
                <w:lang w:val="en-US"/>
              </w:rPr>
              <w:t>EDST 2004</w:t>
            </w:r>
          </w:p>
        </w:tc>
      </w:tr>
      <w:tr w:rsidR="00000000">
        <w:trPr>
          <w:cantSplit/>
          <w:trHeight w:val="300"/>
          <w:jc w:val="center"/>
        </w:trPr>
        <w:tc>
          <w:tcPr>
            <w:tcW w:w="760" w:type="dxa"/>
            <w:vMerge/>
            <w:tcBorders>
              <w:top w:val="single" w:sz="4" w:space="0" w:color="008080"/>
              <w:left w:val="single" w:sz="4" w:space="0" w:color="008080"/>
              <w:bottom w:val="single" w:sz="4" w:space="0" w:color="008080"/>
              <w:right w:val="single" w:sz="4" w:space="0" w:color="008080"/>
            </w:tcBorders>
            <w:vAlign w:val="center"/>
          </w:tcPr>
          <w:p w:rsidR="00000000" w:rsidRDefault="00B5092D">
            <w:pPr>
              <w:rPr>
                <w:b/>
                <w:bCs/>
                <w:color w:val="FFFFFF"/>
                <w:szCs w:val="24"/>
                <w:lang w:val="en-US"/>
              </w:rPr>
            </w:pPr>
          </w:p>
        </w:tc>
        <w:tc>
          <w:tcPr>
            <w:tcW w:w="2475" w:type="dxa"/>
            <w:tcBorders>
              <w:top w:val="nil"/>
              <w:left w:val="nil"/>
              <w:bottom w:val="nil"/>
              <w:right w:val="single" w:sz="4" w:space="0" w:color="008080"/>
            </w:tcBorders>
            <w:shd w:val="clear" w:color="9999FF" w:fill="FFFFFF"/>
            <w:vAlign w:val="center"/>
          </w:tcPr>
          <w:p w:rsidR="00000000" w:rsidRDefault="00B5092D">
            <w:pPr>
              <w:rPr>
                <w:color w:val="000080"/>
                <w:szCs w:val="24"/>
                <w:lang w:val="en-US"/>
              </w:rPr>
            </w:pPr>
            <w:r>
              <w:rPr>
                <w:color w:val="000080"/>
                <w:szCs w:val="24"/>
                <w:lang w:val="en-US"/>
              </w:rPr>
              <w:t>Rural</w:t>
            </w:r>
          </w:p>
        </w:tc>
        <w:tc>
          <w:tcPr>
            <w:tcW w:w="1925" w:type="dxa"/>
            <w:tcBorders>
              <w:top w:val="nil"/>
              <w:left w:val="nil"/>
              <w:bottom w:val="nil"/>
              <w:right w:val="single" w:sz="4" w:space="0" w:color="008080"/>
            </w:tcBorders>
            <w:shd w:val="clear" w:color="9999FF" w:fill="FFFFFF"/>
            <w:noWrap/>
            <w:vAlign w:val="center"/>
          </w:tcPr>
          <w:p w:rsidR="00000000" w:rsidRDefault="00B5092D">
            <w:pPr>
              <w:jc w:val="center"/>
              <w:rPr>
                <w:color w:val="000080"/>
                <w:szCs w:val="24"/>
                <w:lang w:val="en-US"/>
              </w:rPr>
            </w:pPr>
            <w:r>
              <w:rPr>
                <w:color w:val="000080"/>
                <w:szCs w:val="24"/>
                <w:lang w:val="en-US"/>
              </w:rPr>
              <w:t>120</w:t>
            </w:r>
          </w:p>
        </w:tc>
        <w:tc>
          <w:tcPr>
            <w:tcW w:w="1933" w:type="dxa"/>
            <w:tcBorders>
              <w:top w:val="nil"/>
              <w:left w:val="nil"/>
              <w:bottom w:val="nil"/>
              <w:right w:val="single" w:sz="4" w:space="0" w:color="008080"/>
            </w:tcBorders>
            <w:shd w:val="clear" w:color="9999FF" w:fill="FFFFFF"/>
            <w:noWrap/>
            <w:vAlign w:val="center"/>
          </w:tcPr>
          <w:p w:rsidR="00000000" w:rsidRDefault="00B5092D">
            <w:pPr>
              <w:jc w:val="center"/>
              <w:rPr>
                <w:color w:val="000080"/>
                <w:szCs w:val="24"/>
                <w:lang w:val="en-US"/>
              </w:rPr>
            </w:pPr>
            <w:r>
              <w:rPr>
                <w:color w:val="000080"/>
                <w:szCs w:val="24"/>
                <w:lang w:val="en-US"/>
              </w:rPr>
              <w:t>2004</w:t>
            </w:r>
          </w:p>
        </w:tc>
        <w:tc>
          <w:tcPr>
            <w:tcW w:w="2745" w:type="dxa"/>
            <w:tcBorders>
              <w:top w:val="nil"/>
              <w:left w:val="nil"/>
              <w:bottom w:val="nil"/>
              <w:right w:val="single" w:sz="4" w:space="0" w:color="008080"/>
            </w:tcBorders>
            <w:shd w:val="clear" w:color="9999FF" w:fill="FFFFFF"/>
            <w:vAlign w:val="center"/>
          </w:tcPr>
          <w:p w:rsidR="00000000" w:rsidRDefault="00B5092D">
            <w:pPr>
              <w:jc w:val="center"/>
              <w:rPr>
                <w:color w:val="000080"/>
                <w:szCs w:val="24"/>
                <w:lang w:val="en-US"/>
              </w:rPr>
            </w:pPr>
            <w:r>
              <w:rPr>
                <w:color w:val="000080"/>
                <w:szCs w:val="24"/>
                <w:lang w:val="en-US"/>
              </w:rPr>
              <w:t>EDST 2004</w:t>
            </w:r>
          </w:p>
        </w:tc>
      </w:tr>
      <w:tr w:rsidR="00000000">
        <w:trPr>
          <w:cantSplit/>
          <w:trHeight w:val="300"/>
          <w:jc w:val="center"/>
        </w:trPr>
        <w:tc>
          <w:tcPr>
            <w:tcW w:w="760" w:type="dxa"/>
            <w:vMerge/>
            <w:tcBorders>
              <w:top w:val="single" w:sz="4" w:space="0" w:color="008080"/>
              <w:left w:val="single" w:sz="4" w:space="0" w:color="008080"/>
              <w:bottom w:val="single" w:sz="4" w:space="0" w:color="008080"/>
              <w:right w:val="single" w:sz="4" w:space="0" w:color="008080"/>
            </w:tcBorders>
            <w:vAlign w:val="center"/>
          </w:tcPr>
          <w:p w:rsidR="00000000" w:rsidRDefault="00B5092D">
            <w:pPr>
              <w:rPr>
                <w:b/>
                <w:bCs/>
                <w:color w:val="FFFFFF"/>
                <w:szCs w:val="24"/>
                <w:lang w:val="en-US"/>
              </w:rPr>
            </w:pPr>
          </w:p>
        </w:tc>
        <w:tc>
          <w:tcPr>
            <w:tcW w:w="2475" w:type="dxa"/>
            <w:tcBorders>
              <w:top w:val="nil"/>
              <w:left w:val="nil"/>
              <w:bottom w:val="nil"/>
              <w:right w:val="single" w:sz="4" w:space="0" w:color="008080"/>
            </w:tcBorders>
            <w:shd w:val="clear" w:color="9999FF" w:fill="C0C0C0"/>
            <w:vAlign w:val="center"/>
          </w:tcPr>
          <w:p w:rsidR="00000000" w:rsidRDefault="00B5092D">
            <w:pPr>
              <w:rPr>
                <w:color w:val="000080"/>
                <w:szCs w:val="24"/>
                <w:lang w:val="en-US"/>
              </w:rPr>
            </w:pPr>
            <w:r>
              <w:rPr>
                <w:color w:val="000080"/>
                <w:szCs w:val="24"/>
                <w:lang w:val="en-US"/>
              </w:rPr>
              <w:t>Infant/child mortality rate (per 1,000)</w:t>
            </w:r>
          </w:p>
        </w:tc>
        <w:tc>
          <w:tcPr>
            <w:tcW w:w="1925" w:type="dxa"/>
            <w:tcBorders>
              <w:top w:val="nil"/>
              <w:left w:val="nil"/>
              <w:bottom w:val="nil"/>
              <w:right w:val="single" w:sz="4" w:space="0" w:color="008080"/>
            </w:tcBorders>
            <w:shd w:val="clear" w:color="9999FF" w:fill="C0C0C0"/>
            <w:noWrap/>
            <w:vAlign w:val="center"/>
          </w:tcPr>
          <w:p w:rsidR="00000000" w:rsidRDefault="00B5092D">
            <w:pPr>
              <w:jc w:val="center"/>
              <w:rPr>
                <w:color w:val="000080"/>
                <w:szCs w:val="24"/>
                <w:lang w:val="en-US"/>
              </w:rPr>
            </w:pPr>
            <w:r>
              <w:rPr>
                <w:color w:val="000080"/>
                <w:szCs w:val="24"/>
                <w:lang w:val="en-US"/>
              </w:rPr>
              <w:t>191</w:t>
            </w:r>
          </w:p>
        </w:tc>
        <w:tc>
          <w:tcPr>
            <w:tcW w:w="1933" w:type="dxa"/>
            <w:tcBorders>
              <w:top w:val="nil"/>
              <w:left w:val="nil"/>
              <w:bottom w:val="nil"/>
              <w:right w:val="single" w:sz="4" w:space="0" w:color="008080"/>
            </w:tcBorders>
            <w:shd w:val="clear" w:color="9999FF" w:fill="C0C0C0"/>
            <w:noWrap/>
            <w:vAlign w:val="center"/>
          </w:tcPr>
          <w:p w:rsidR="00000000" w:rsidRDefault="00B5092D">
            <w:pPr>
              <w:jc w:val="center"/>
              <w:rPr>
                <w:color w:val="000080"/>
                <w:szCs w:val="24"/>
                <w:lang w:val="en-US"/>
              </w:rPr>
            </w:pPr>
            <w:r>
              <w:rPr>
                <w:color w:val="000080"/>
                <w:szCs w:val="24"/>
                <w:lang w:val="en-US"/>
              </w:rPr>
              <w:t>2004</w:t>
            </w:r>
          </w:p>
        </w:tc>
        <w:tc>
          <w:tcPr>
            <w:tcW w:w="2745" w:type="dxa"/>
            <w:tcBorders>
              <w:top w:val="nil"/>
              <w:left w:val="nil"/>
              <w:bottom w:val="nil"/>
              <w:right w:val="single" w:sz="4" w:space="0" w:color="008080"/>
            </w:tcBorders>
            <w:shd w:val="clear" w:color="9999FF" w:fill="C0C0C0"/>
            <w:vAlign w:val="center"/>
          </w:tcPr>
          <w:p w:rsidR="00000000" w:rsidRDefault="00B5092D">
            <w:pPr>
              <w:jc w:val="center"/>
              <w:rPr>
                <w:color w:val="000080"/>
                <w:szCs w:val="24"/>
                <w:lang w:val="en-US"/>
              </w:rPr>
            </w:pPr>
            <w:r>
              <w:rPr>
                <w:color w:val="000080"/>
                <w:szCs w:val="24"/>
                <w:lang w:val="en-US"/>
              </w:rPr>
              <w:t>EDST 2004</w:t>
            </w:r>
          </w:p>
        </w:tc>
      </w:tr>
      <w:tr w:rsidR="00000000">
        <w:trPr>
          <w:cantSplit/>
          <w:trHeight w:val="300"/>
          <w:jc w:val="center"/>
        </w:trPr>
        <w:tc>
          <w:tcPr>
            <w:tcW w:w="760" w:type="dxa"/>
            <w:vMerge/>
            <w:tcBorders>
              <w:top w:val="single" w:sz="4" w:space="0" w:color="008080"/>
              <w:left w:val="single" w:sz="4" w:space="0" w:color="008080"/>
              <w:bottom w:val="single" w:sz="4" w:space="0" w:color="008080"/>
              <w:right w:val="single" w:sz="4" w:space="0" w:color="008080"/>
            </w:tcBorders>
            <w:vAlign w:val="center"/>
          </w:tcPr>
          <w:p w:rsidR="00000000" w:rsidRDefault="00B5092D">
            <w:pPr>
              <w:rPr>
                <w:b/>
                <w:bCs/>
                <w:color w:val="FFFFFF"/>
                <w:szCs w:val="24"/>
                <w:lang w:val="en-US"/>
              </w:rPr>
            </w:pPr>
          </w:p>
        </w:tc>
        <w:tc>
          <w:tcPr>
            <w:tcW w:w="2475" w:type="dxa"/>
            <w:tcBorders>
              <w:top w:val="nil"/>
              <w:left w:val="nil"/>
              <w:bottom w:val="nil"/>
              <w:right w:val="single" w:sz="4" w:space="0" w:color="008080"/>
            </w:tcBorders>
            <w:shd w:val="clear" w:color="9999FF" w:fill="FFFFFF"/>
            <w:vAlign w:val="center"/>
          </w:tcPr>
          <w:p w:rsidR="00000000" w:rsidRDefault="00B5092D">
            <w:pPr>
              <w:rPr>
                <w:color w:val="000080"/>
                <w:szCs w:val="24"/>
                <w:lang w:val="en-US"/>
              </w:rPr>
            </w:pPr>
            <w:r>
              <w:rPr>
                <w:color w:val="000080"/>
                <w:szCs w:val="24"/>
                <w:lang w:val="en-US"/>
              </w:rPr>
              <w:t>Urban</w:t>
            </w:r>
          </w:p>
        </w:tc>
        <w:tc>
          <w:tcPr>
            <w:tcW w:w="1925" w:type="dxa"/>
            <w:tcBorders>
              <w:top w:val="nil"/>
              <w:left w:val="nil"/>
              <w:bottom w:val="nil"/>
              <w:right w:val="single" w:sz="4" w:space="0" w:color="008080"/>
            </w:tcBorders>
            <w:shd w:val="clear" w:color="9999FF" w:fill="FFFFFF"/>
            <w:noWrap/>
            <w:vAlign w:val="center"/>
          </w:tcPr>
          <w:p w:rsidR="00000000" w:rsidRDefault="00B5092D">
            <w:pPr>
              <w:jc w:val="center"/>
              <w:rPr>
                <w:color w:val="000080"/>
                <w:szCs w:val="24"/>
                <w:lang w:val="en-US"/>
              </w:rPr>
            </w:pPr>
            <w:r>
              <w:rPr>
                <w:color w:val="000080"/>
                <w:szCs w:val="24"/>
                <w:lang w:val="en-US"/>
              </w:rPr>
              <w:t>179</w:t>
            </w:r>
          </w:p>
        </w:tc>
        <w:tc>
          <w:tcPr>
            <w:tcW w:w="1933" w:type="dxa"/>
            <w:tcBorders>
              <w:top w:val="nil"/>
              <w:left w:val="nil"/>
              <w:bottom w:val="nil"/>
              <w:right w:val="single" w:sz="4" w:space="0" w:color="008080"/>
            </w:tcBorders>
            <w:shd w:val="clear" w:color="9999FF" w:fill="FFFFFF"/>
            <w:noWrap/>
            <w:vAlign w:val="center"/>
          </w:tcPr>
          <w:p w:rsidR="00000000" w:rsidRDefault="00B5092D">
            <w:pPr>
              <w:jc w:val="center"/>
              <w:rPr>
                <w:color w:val="000080"/>
                <w:szCs w:val="24"/>
                <w:lang w:val="en-US"/>
              </w:rPr>
            </w:pPr>
            <w:r>
              <w:rPr>
                <w:color w:val="000080"/>
                <w:szCs w:val="24"/>
                <w:lang w:val="en-US"/>
              </w:rPr>
              <w:t>2004</w:t>
            </w:r>
          </w:p>
        </w:tc>
        <w:tc>
          <w:tcPr>
            <w:tcW w:w="2745" w:type="dxa"/>
            <w:tcBorders>
              <w:top w:val="nil"/>
              <w:left w:val="nil"/>
              <w:bottom w:val="nil"/>
              <w:right w:val="single" w:sz="4" w:space="0" w:color="008080"/>
            </w:tcBorders>
            <w:shd w:val="clear" w:color="9999FF" w:fill="FFFFFF"/>
            <w:vAlign w:val="center"/>
          </w:tcPr>
          <w:p w:rsidR="00000000" w:rsidRDefault="00B5092D">
            <w:pPr>
              <w:jc w:val="center"/>
              <w:rPr>
                <w:color w:val="000080"/>
                <w:szCs w:val="24"/>
                <w:lang w:val="en-US"/>
              </w:rPr>
            </w:pPr>
            <w:r>
              <w:rPr>
                <w:color w:val="000080"/>
                <w:szCs w:val="24"/>
                <w:lang w:val="en-US"/>
              </w:rPr>
              <w:t>EDST 2004</w:t>
            </w:r>
          </w:p>
        </w:tc>
      </w:tr>
      <w:tr w:rsidR="00000000">
        <w:trPr>
          <w:cantSplit/>
          <w:trHeight w:val="300"/>
          <w:jc w:val="center"/>
        </w:trPr>
        <w:tc>
          <w:tcPr>
            <w:tcW w:w="760" w:type="dxa"/>
            <w:vMerge/>
            <w:tcBorders>
              <w:top w:val="single" w:sz="4" w:space="0" w:color="008080"/>
              <w:left w:val="single" w:sz="4" w:space="0" w:color="008080"/>
              <w:bottom w:val="single" w:sz="4" w:space="0" w:color="008080"/>
              <w:right w:val="single" w:sz="4" w:space="0" w:color="008080"/>
            </w:tcBorders>
            <w:vAlign w:val="center"/>
          </w:tcPr>
          <w:p w:rsidR="00000000" w:rsidRDefault="00B5092D">
            <w:pPr>
              <w:rPr>
                <w:b/>
                <w:bCs/>
                <w:color w:val="FFFFFF"/>
                <w:szCs w:val="24"/>
                <w:lang w:val="en-US"/>
              </w:rPr>
            </w:pPr>
          </w:p>
        </w:tc>
        <w:tc>
          <w:tcPr>
            <w:tcW w:w="2475" w:type="dxa"/>
            <w:tcBorders>
              <w:top w:val="nil"/>
              <w:left w:val="nil"/>
              <w:bottom w:val="single" w:sz="4" w:space="0" w:color="008080"/>
              <w:right w:val="single" w:sz="4" w:space="0" w:color="008080"/>
            </w:tcBorders>
            <w:shd w:val="clear" w:color="9999FF" w:fill="C0C0C0"/>
            <w:vAlign w:val="center"/>
          </w:tcPr>
          <w:p w:rsidR="00000000" w:rsidRDefault="00B5092D">
            <w:pPr>
              <w:rPr>
                <w:color w:val="000080"/>
                <w:szCs w:val="24"/>
                <w:lang w:val="en-US"/>
              </w:rPr>
            </w:pPr>
            <w:r>
              <w:rPr>
                <w:color w:val="000080"/>
                <w:szCs w:val="24"/>
                <w:lang w:val="en-US"/>
              </w:rPr>
              <w:t>Rural</w:t>
            </w:r>
          </w:p>
        </w:tc>
        <w:tc>
          <w:tcPr>
            <w:tcW w:w="1925" w:type="dxa"/>
            <w:tcBorders>
              <w:top w:val="nil"/>
              <w:left w:val="nil"/>
              <w:bottom w:val="single" w:sz="4" w:space="0" w:color="008080"/>
              <w:right w:val="single" w:sz="4" w:space="0" w:color="008080"/>
            </w:tcBorders>
            <w:shd w:val="clear" w:color="9999FF" w:fill="C0C0C0"/>
            <w:noWrap/>
            <w:vAlign w:val="center"/>
          </w:tcPr>
          <w:p w:rsidR="00000000" w:rsidRDefault="00B5092D">
            <w:pPr>
              <w:jc w:val="center"/>
              <w:rPr>
                <w:color w:val="000080"/>
                <w:szCs w:val="24"/>
                <w:lang w:val="en-US"/>
              </w:rPr>
            </w:pPr>
            <w:r>
              <w:rPr>
                <w:color w:val="000080"/>
                <w:szCs w:val="24"/>
                <w:lang w:val="en-US"/>
              </w:rPr>
              <w:t>208</w:t>
            </w:r>
          </w:p>
        </w:tc>
        <w:tc>
          <w:tcPr>
            <w:tcW w:w="1933" w:type="dxa"/>
            <w:tcBorders>
              <w:top w:val="nil"/>
              <w:left w:val="nil"/>
              <w:bottom w:val="single" w:sz="4" w:space="0" w:color="008080"/>
              <w:right w:val="single" w:sz="4" w:space="0" w:color="008080"/>
            </w:tcBorders>
            <w:shd w:val="clear" w:color="9999FF" w:fill="C0C0C0"/>
            <w:noWrap/>
            <w:vAlign w:val="center"/>
          </w:tcPr>
          <w:p w:rsidR="00000000" w:rsidRDefault="00B5092D">
            <w:pPr>
              <w:jc w:val="center"/>
              <w:rPr>
                <w:color w:val="000080"/>
                <w:szCs w:val="24"/>
                <w:lang w:val="en-US"/>
              </w:rPr>
            </w:pPr>
            <w:r>
              <w:rPr>
                <w:color w:val="000080"/>
                <w:szCs w:val="24"/>
                <w:lang w:val="en-US"/>
              </w:rPr>
              <w:t>2004</w:t>
            </w:r>
          </w:p>
        </w:tc>
        <w:tc>
          <w:tcPr>
            <w:tcW w:w="2745" w:type="dxa"/>
            <w:tcBorders>
              <w:top w:val="nil"/>
              <w:left w:val="nil"/>
              <w:bottom w:val="single" w:sz="4" w:space="0" w:color="008080"/>
              <w:right w:val="single" w:sz="4" w:space="0" w:color="008080"/>
            </w:tcBorders>
            <w:shd w:val="clear" w:color="9999FF" w:fill="C0C0C0"/>
            <w:vAlign w:val="center"/>
          </w:tcPr>
          <w:p w:rsidR="00000000" w:rsidRDefault="00B5092D">
            <w:pPr>
              <w:jc w:val="center"/>
              <w:rPr>
                <w:color w:val="000080"/>
                <w:szCs w:val="24"/>
                <w:lang w:val="en-US"/>
              </w:rPr>
            </w:pPr>
            <w:r>
              <w:rPr>
                <w:color w:val="000080"/>
                <w:szCs w:val="24"/>
                <w:lang w:val="en-US"/>
              </w:rPr>
              <w:t>EDST 2004</w:t>
            </w:r>
          </w:p>
        </w:tc>
      </w:tr>
      <w:tr w:rsidR="00000000">
        <w:trPr>
          <w:cantSplit/>
          <w:trHeight w:val="300"/>
          <w:jc w:val="center"/>
        </w:trPr>
        <w:tc>
          <w:tcPr>
            <w:tcW w:w="760" w:type="dxa"/>
            <w:vMerge/>
            <w:tcBorders>
              <w:top w:val="single" w:sz="4" w:space="0" w:color="008080"/>
              <w:left w:val="single" w:sz="4" w:space="0" w:color="008080"/>
              <w:bottom w:val="single" w:sz="4" w:space="0" w:color="008080"/>
              <w:right w:val="single" w:sz="4" w:space="0" w:color="008080"/>
            </w:tcBorders>
            <w:vAlign w:val="center"/>
          </w:tcPr>
          <w:p w:rsidR="00000000" w:rsidRDefault="00B5092D">
            <w:pPr>
              <w:rPr>
                <w:b/>
                <w:bCs/>
                <w:color w:val="FFFFFF"/>
                <w:szCs w:val="24"/>
                <w:lang w:val="en-US"/>
              </w:rPr>
            </w:pPr>
          </w:p>
        </w:tc>
        <w:tc>
          <w:tcPr>
            <w:tcW w:w="2475" w:type="dxa"/>
            <w:tcBorders>
              <w:top w:val="single" w:sz="4" w:space="0" w:color="008080"/>
              <w:left w:val="nil"/>
              <w:bottom w:val="nil"/>
              <w:right w:val="single" w:sz="4" w:space="0" w:color="008080"/>
            </w:tcBorders>
            <w:shd w:val="clear" w:color="9999FF" w:fill="FFFFFF"/>
            <w:vAlign w:val="center"/>
          </w:tcPr>
          <w:p w:rsidR="00000000" w:rsidRDefault="00B5092D">
            <w:pPr>
              <w:rPr>
                <w:color w:val="000080"/>
                <w:szCs w:val="24"/>
                <w:lang w:val="en-US"/>
              </w:rPr>
            </w:pPr>
            <w:r>
              <w:rPr>
                <w:color w:val="000080"/>
                <w:szCs w:val="24"/>
                <w:lang w:val="en-US"/>
              </w:rPr>
              <w:t>Child mortality rate (per 1,000)</w:t>
            </w:r>
          </w:p>
        </w:tc>
        <w:tc>
          <w:tcPr>
            <w:tcW w:w="1925" w:type="dxa"/>
            <w:tcBorders>
              <w:top w:val="single" w:sz="4" w:space="0" w:color="008080"/>
              <w:left w:val="nil"/>
              <w:bottom w:val="nil"/>
              <w:right w:val="single" w:sz="4" w:space="0" w:color="008080"/>
            </w:tcBorders>
            <w:shd w:val="clear" w:color="9999FF" w:fill="FFFFFF"/>
            <w:noWrap/>
            <w:vAlign w:val="center"/>
          </w:tcPr>
          <w:p w:rsidR="00000000" w:rsidRDefault="00B5092D">
            <w:pPr>
              <w:jc w:val="center"/>
              <w:rPr>
                <w:color w:val="000080"/>
                <w:szCs w:val="24"/>
                <w:lang w:val="en-US"/>
              </w:rPr>
            </w:pPr>
            <w:r>
              <w:rPr>
                <w:color w:val="000080"/>
                <w:szCs w:val="24"/>
                <w:lang w:val="en-US"/>
              </w:rPr>
              <w:t>99</w:t>
            </w:r>
          </w:p>
        </w:tc>
        <w:tc>
          <w:tcPr>
            <w:tcW w:w="1933" w:type="dxa"/>
            <w:tcBorders>
              <w:top w:val="single" w:sz="4" w:space="0" w:color="008080"/>
              <w:left w:val="nil"/>
              <w:bottom w:val="nil"/>
              <w:right w:val="single" w:sz="4" w:space="0" w:color="008080"/>
            </w:tcBorders>
            <w:shd w:val="clear" w:color="9999FF" w:fill="FFFFFF"/>
            <w:noWrap/>
            <w:vAlign w:val="center"/>
          </w:tcPr>
          <w:p w:rsidR="00000000" w:rsidRDefault="00B5092D">
            <w:pPr>
              <w:jc w:val="center"/>
              <w:rPr>
                <w:color w:val="000080"/>
                <w:szCs w:val="24"/>
                <w:lang w:val="en-US"/>
              </w:rPr>
            </w:pPr>
            <w:r>
              <w:rPr>
                <w:color w:val="000080"/>
                <w:szCs w:val="24"/>
                <w:lang w:val="en-US"/>
              </w:rPr>
              <w:t>2004</w:t>
            </w:r>
          </w:p>
        </w:tc>
        <w:tc>
          <w:tcPr>
            <w:tcW w:w="2745" w:type="dxa"/>
            <w:tcBorders>
              <w:top w:val="single" w:sz="4" w:space="0" w:color="008080"/>
              <w:left w:val="nil"/>
              <w:bottom w:val="nil"/>
              <w:right w:val="single" w:sz="4" w:space="0" w:color="008080"/>
            </w:tcBorders>
            <w:shd w:val="clear" w:color="9999FF" w:fill="FFFFFF"/>
            <w:vAlign w:val="center"/>
          </w:tcPr>
          <w:p w:rsidR="00000000" w:rsidRDefault="00B5092D">
            <w:pPr>
              <w:jc w:val="center"/>
              <w:rPr>
                <w:color w:val="000080"/>
                <w:szCs w:val="24"/>
                <w:lang w:val="en-US"/>
              </w:rPr>
            </w:pPr>
            <w:r>
              <w:rPr>
                <w:color w:val="000080"/>
                <w:szCs w:val="24"/>
                <w:lang w:val="en-US"/>
              </w:rPr>
              <w:t>EDST 2004</w:t>
            </w:r>
          </w:p>
        </w:tc>
      </w:tr>
      <w:tr w:rsidR="00000000">
        <w:trPr>
          <w:cantSplit/>
          <w:trHeight w:val="300"/>
          <w:jc w:val="center"/>
        </w:trPr>
        <w:tc>
          <w:tcPr>
            <w:tcW w:w="760" w:type="dxa"/>
            <w:vMerge/>
            <w:tcBorders>
              <w:top w:val="single" w:sz="4" w:space="0" w:color="008080"/>
              <w:left w:val="single" w:sz="4" w:space="0" w:color="008080"/>
              <w:bottom w:val="single" w:sz="4" w:space="0" w:color="008080"/>
              <w:right w:val="single" w:sz="4" w:space="0" w:color="008080"/>
            </w:tcBorders>
            <w:vAlign w:val="center"/>
          </w:tcPr>
          <w:p w:rsidR="00000000" w:rsidRDefault="00B5092D">
            <w:pPr>
              <w:rPr>
                <w:b/>
                <w:bCs/>
                <w:color w:val="FFFFFF"/>
                <w:szCs w:val="24"/>
                <w:lang w:val="en-US"/>
              </w:rPr>
            </w:pPr>
          </w:p>
        </w:tc>
        <w:tc>
          <w:tcPr>
            <w:tcW w:w="2475" w:type="dxa"/>
            <w:tcBorders>
              <w:top w:val="nil"/>
              <w:left w:val="nil"/>
              <w:bottom w:val="single" w:sz="4" w:space="0" w:color="008080"/>
              <w:right w:val="single" w:sz="4" w:space="0" w:color="008080"/>
            </w:tcBorders>
            <w:shd w:val="clear" w:color="9999FF" w:fill="C0C0C0"/>
            <w:vAlign w:val="center"/>
          </w:tcPr>
          <w:p w:rsidR="00000000" w:rsidRDefault="00B5092D">
            <w:pPr>
              <w:rPr>
                <w:color w:val="000080"/>
                <w:szCs w:val="24"/>
                <w:lang w:val="en-US"/>
              </w:rPr>
            </w:pPr>
            <w:r>
              <w:rPr>
                <w:color w:val="000080"/>
                <w:szCs w:val="24"/>
                <w:lang w:val="en-US"/>
              </w:rPr>
              <w:t>Urban</w:t>
            </w:r>
          </w:p>
        </w:tc>
        <w:tc>
          <w:tcPr>
            <w:tcW w:w="1925" w:type="dxa"/>
            <w:tcBorders>
              <w:top w:val="nil"/>
              <w:left w:val="nil"/>
              <w:bottom w:val="single" w:sz="4" w:space="0" w:color="008080"/>
              <w:right w:val="single" w:sz="4" w:space="0" w:color="008080"/>
            </w:tcBorders>
            <w:shd w:val="clear" w:color="9999FF" w:fill="C0C0C0"/>
            <w:noWrap/>
            <w:vAlign w:val="center"/>
          </w:tcPr>
          <w:p w:rsidR="00000000" w:rsidRDefault="00B5092D">
            <w:pPr>
              <w:jc w:val="center"/>
              <w:rPr>
                <w:color w:val="000080"/>
                <w:szCs w:val="24"/>
                <w:lang w:val="en-US"/>
              </w:rPr>
            </w:pPr>
            <w:r>
              <w:rPr>
                <w:color w:val="000080"/>
                <w:szCs w:val="24"/>
                <w:lang w:val="en-US"/>
              </w:rPr>
              <w:t>94</w:t>
            </w:r>
          </w:p>
        </w:tc>
        <w:tc>
          <w:tcPr>
            <w:tcW w:w="1933" w:type="dxa"/>
            <w:tcBorders>
              <w:top w:val="nil"/>
              <w:left w:val="nil"/>
              <w:bottom w:val="single" w:sz="4" w:space="0" w:color="008080"/>
              <w:right w:val="single" w:sz="4" w:space="0" w:color="008080"/>
            </w:tcBorders>
            <w:shd w:val="clear" w:color="9999FF" w:fill="C0C0C0"/>
            <w:noWrap/>
            <w:vAlign w:val="center"/>
          </w:tcPr>
          <w:p w:rsidR="00000000" w:rsidRDefault="00B5092D">
            <w:pPr>
              <w:jc w:val="center"/>
              <w:rPr>
                <w:color w:val="000080"/>
                <w:szCs w:val="24"/>
                <w:lang w:val="en-US"/>
              </w:rPr>
            </w:pPr>
            <w:r>
              <w:rPr>
                <w:color w:val="000080"/>
                <w:szCs w:val="24"/>
                <w:lang w:val="en-US"/>
              </w:rPr>
              <w:t>2004</w:t>
            </w:r>
          </w:p>
        </w:tc>
        <w:tc>
          <w:tcPr>
            <w:tcW w:w="2745" w:type="dxa"/>
            <w:tcBorders>
              <w:top w:val="nil"/>
              <w:left w:val="nil"/>
              <w:bottom w:val="single" w:sz="4" w:space="0" w:color="008080"/>
              <w:right w:val="single" w:sz="4" w:space="0" w:color="008080"/>
            </w:tcBorders>
            <w:shd w:val="clear" w:color="9999FF" w:fill="C0C0C0"/>
            <w:vAlign w:val="center"/>
          </w:tcPr>
          <w:p w:rsidR="00000000" w:rsidRDefault="00B5092D">
            <w:pPr>
              <w:jc w:val="center"/>
              <w:rPr>
                <w:color w:val="000080"/>
                <w:szCs w:val="24"/>
                <w:lang w:val="en-US"/>
              </w:rPr>
            </w:pPr>
            <w:r>
              <w:rPr>
                <w:color w:val="000080"/>
                <w:szCs w:val="24"/>
                <w:lang w:val="en-US"/>
              </w:rPr>
              <w:t>EDST 2004</w:t>
            </w:r>
          </w:p>
        </w:tc>
      </w:tr>
      <w:tr w:rsidR="00000000">
        <w:trPr>
          <w:cantSplit/>
          <w:trHeight w:val="300"/>
          <w:jc w:val="center"/>
        </w:trPr>
        <w:tc>
          <w:tcPr>
            <w:tcW w:w="760" w:type="dxa"/>
            <w:vMerge/>
            <w:tcBorders>
              <w:top w:val="single" w:sz="4" w:space="0" w:color="008080"/>
              <w:left w:val="single" w:sz="4" w:space="0" w:color="008080"/>
              <w:bottom w:val="single" w:sz="4" w:space="0" w:color="008080"/>
              <w:right w:val="single" w:sz="4" w:space="0" w:color="008080"/>
            </w:tcBorders>
            <w:vAlign w:val="center"/>
          </w:tcPr>
          <w:p w:rsidR="00000000" w:rsidRDefault="00B5092D">
            <w:pPr>
              <w:rPr>
                <w:b/>
                <w:bCs/>
                <w:color w:val="FFFFFF"/>
                <w:szCs w:val="24"/>
                <w:lang w:val="en-US"/>
              </w:rPr>
            </w:pPr>
          </w:p>
        </w:tc>
        <w:tc>
          <w:tcPr>
            <w:tcW w:w="2475" w:type="dxa"/>
            <w:tcBorders>
              <w:top w:val="single" w:sz="4" w:space="0" w:color="008080"/>
              <w:left w:val="nil"/>
              <w:bottom w:val="nil"/>
              <w:right w:val="single" w:sz="4" w:space="0" w:color="008080"/>
            </w:tcBorders>
            <w:shd w:val="clear" w:color="9999FF" w:fill="FFFFFF"/>
            <w:vAlign w:val="center"/>
          </w:tcPr>
          <w:p w:rsidR="00000000" w:rsidRDefault="00B5092D">
            <w:pPr>
              <w:rPr>
                <w:color w:val="000080"/>
                <w:szCs w:val="24"/>
                <w:lang w:val="en-US"/>
              </w:rPr>
            </w:pPr>
            <w:r>
              <w:rPr>
                <w:color w:val="000080"/>
                <w:szCs w:val="24"/>
                <w:lang w:val="en-US"/>
              </w:rPr>
              <w:t xml:space="preserve"> Rural</w:t>
            </w:r>
          </w:p>
        </w:tc>
        <w:tc>
          <w:tcPr>
            <w:tcW w:w="1925" w:type="dxa"/>
            <w:tcBorders>
              <w:top w:val="single" w:sz="4" w:space="0" w:color="008080"/>
              <w:left w:val="nil"/>
              <w:bottom w:val="nil"/>
              <w:right w:val="single" w:sz="4" w:space="0" w:color="008080"/>
            </w:tcBorders>
            <w:shd w:val="clear" w:color="9999FF" w:fill="FFFFFF"/>
            <w:noWrap/>
            <w:vAlign w:val="center"/>
          </w:tcPr>
          <w:p w:rsidR="00000000" w:rsidRDefault="00B5092D">
            <w:pPr>
              <w:jc w:val="center"/>
              <w:rPr>
                <w:color w:val="000080"/>
                <w:szCs w:val="24"/>
                <w:lang w:val="en-US"/>
              </w:rPr>
            </w:pPr>
            <w:r>
              <w:rPr>
                <w:color w:val="000080"/>
                <w:szCs w:val="24"/>
                <w:lang w:val="en-US"/>
              </w:rPr>
              <w:t>100</w:t>
            </w:r>
          </w:p>
        </w:tc>
        <w:tc>
          <w:tcPr>
            <w:tcW w:w="1933" w:type="dxa"/>
            <w:tcBorders>
              <w:top w:val="single" w:sz="4" w:space="0" w:color="008080"/>
              <w:left w:val="nil"/>
              <w:bottom w:val="nil"/>
              <w:right w:val="single" w:sz="4" w:space="0" w:color="008080"/>
            </w:tcBorders>
            <w:shd w:val="clear" w:color="9999FF" w:fill="FFFFFF"/>
            <w:noWrap/>
            <w:vAlign w:val="center"/>
          </w:tcPr>
          <w:p w:rsidR="00000000" w:rsidRDefault="00B5092D">
            <w:pPr>
              <w:jc w:val="center"/>
              <w:rPr>
                <w:color w:val="000080"/>
                <w:szCs w:val="24"/>
                <w:lang w:val="en-US"/>
              </w:rPr>
            </w:pPr>
            <w:r>
              <w:rPr>
                <w:color w:val="000080"/>
                <w:szCs w:val="24"/>
                <w:lang w:val="en-US"/>
              </w:rPr>
              <w:t>2004</w:t>
            </w:r>
          </w:p>
        </w:tc>
        <w:tc>
          <w:tcPr>
            <w:tcW w:w="2745" w:type="dxa"/>
            <w:tcBorders>
              <w:top w:val="single" w:sz="4" w:space="0" w:color="008080"/>
              <w:left w:val="nil"/>
              <w:bottom w:val="nil"/>
              <w:right w:val="single" w:sz="4" w:space="0" w:color="008080"/>
            </w:tcBorders>
            <w:shd w:val="clear" w:color="9999FF" w:fill="FFFFFF"/>
            <w:vAlign w:val="center"/>
          </w:tcPr>
          <w:p w:rsidR="00000000" w:rsidRDefault="00B5092D">
            <w:pPr>
              <w:jc w:val="center"/>
              <w:rPr>
                <w:color w:val="000080"/>
                <w:szCs w:val="24"/>
                <w:lang w:val="en-US"/>
              </w:rPr>
            </w:pPr>
            <w:r>
              <w:rPr>
                <w:color w:val="000080"/>
                <w:szCs w:val="24"/>
                <w:lang w:val="en-US"/>
              </w:rPr>
              <w:t>EDST 2004</w:t>
            </w:r>
          </w:p>
        </w:tc>
      </w:tr>
      <w:tr w:rsidR="00000000">
        <w:trPr>
          <w:cantSplit/>
          <w:trHeight w:val="300"/>
          <w:jc w:val="center"/>
        </w:trPr>
        <w:tc>
          <w:tcPr>
            <w:tcW w:w="760" w:type="dxa"/>
            <w:vMerge/>
            <w:tcBorders>
              <w:top w:val="single" w:sz="4" w:space="0" w:color="008080"/>
              <w:left w:val="single" w:sz="4" w:space="0" w:color="008080"/>
              <w:bottom w:val="single" w:sz="4" w:space="0" w:color="008080"/>
              <w:right w:val="single" w:sz="4" w:space="0" w:color="008080"/>
            </w:tcBorders>
            <w:vAlign w:val="center"/>
          </w:tcPr>
          <w:p w:rsidR="00000000" w:rsidRDefault="00B5092D">
            <w:pPr>
              <w:rPr>
                <w:b/>
                <w:bCs/>
                <w:color w:val="FFFFFF"/>
                <w:szCs w:val="24"/>
                <w:lang w:val="en-US"/>
              </w:rPr>
            </w:pPr>
          </w:p>
        </w:tc>
        <w:tc>
          <w:tcPr>
            <w:tcW w:w="2475" w:type="dxa"/>
            <w:tcBorders>
              <w:top w:val="nil"/>
              <w:left w:val="nil"/>
              <w:bottom w:val="nil"/>
              <w:right w:val="single" w:sz="4" w:space="0" w:color="008080"/>
            </w:tcBorders>
            <w:shd w:val="clear" w:color="9999FF" w:fill="C0C0C0"/>
            <w:vAlign w:val="center"/>
          </w:tcPr>
          <w:p w:rsidR="00000000" w:rsidRDefault="00B5092D">
            <w:pPr>
              <w:rPr>
                <w:color w:val="000080"/>
                <w:szCs w:val="24"/>
                <w:lang w:val="en-US"/>
              </w:rPr>
            </w:pPr>
            <w:r>
              <w:rPr>
                <w:color w:val="000080"/>
                <w:szCs w:val="24"/>
                <w:lang w:val="en-US"/>
              </w:rPr>
              <w:t>Maternal mortality rate (per 100,000 births)</w:t>
            </w:r>
          </w:p>
        </w:tc>
        <w:tc>
          <w:tcPr>
            <w:tcW w:w="1925" w:type="dxa"/>
            <w:tcBorders>
              <w:top w:val="nil"/>
              <w:left w:val="nil"/>
              <w:bottom w:val="nil"/>
              <w:right w:val="single" w:sz="4" w:space="0" w:color="008080"/>
            </w:tcBorders>
            <w:shd w:val="clear" w:color="9999FF" w:fill="C0C0C0"/>
            <w:noWrap/>
            <w:vAlign w:val="center"/>
          </w:tcPr>
          <w:p w:rsidR="00000000" w:rsidRDefault="00B5092D">
            <w:pPr>
              <w:jc w:val="center"/>
              <w:rPr>
                <w:color w:val="000080"/>
                <w:szCs w:val="24"/>
                <w:lang w:val="en-US"/>
              </w:rPr>
            </w:pPr>
            <w:r>
              <w:rPr>
                <w:color w:val="000080"/>
                <w:szCs w:val="24"/>
                <w:lang w:val="en-US"/>
              </w:rPr>
              <w:t>1099</w:t>
            </w:r>
          </w:p>
        </w:tc>
        <w:tc>
          <w:tcPr>
            <w:tcW w:w="1933" w:type="dxa"/>
            <w:tcBorders>
              <w:top w:val="nil"/>
              <w:left w:val="nil"/>
              <w:bottom w:val="nil"/>
              <w:right w:val="single" w:sz="4" w:space="0" w:color="008080"/>
            </w:tcBorders>
            <w:shd w:val="clear" w:color="9999FF" w:fill="C0C0C0"/>
            <w:noWrap/>
            <w:vAlign w:val="center"/>
          </w:tcPr>
          <w:p w:rsidR="00000000" w:rsidRDefault="00B5092D">
            <w:pPr>
              <w:jc w:val="center"/>
              <w:rPr>
                <w:color w:val="000080"/>
                <w:szCs w:val="24"/>
                <w:lang w:val="en-US"/>
              </w:rPr>
            </w:pPr>
            <w:r>
              <w:rPr>
                <w:color w:val="000080"/>
                <w:szCs w:val="24"/>
                <w:lang w:val="en-US"/>
              </w:rPr>
              <w:t>2004</w:t>
            </w:r>
          </w:p>
        </w:tc>
        <w:tc>
          <w:tcPr>
            <w:tcW w:w="2745" w:type="dxa"/>
            <w:tcBorders>
              <w:top w:val="nil"/>
              <w:left w:val="nil"/>
              <w:bottom w:val="nil"/>
              <w:right w:val="single" w:sz="4" w:space="0" w:color="008080"/>
            </w:tcBorders>
            <w:shd w:val="clear" w:color="9999FF" w:fill="C0C0C0"/>
            <w:vAlign w:val="center"/>
          </w:tcPr>
          <w:p w:rsidR="00000000" w:rsidRDefault="00B5092D">
            <w:pPr>
              <w:jc w:val="center"/>
              <w:rPr>
                <w:color w:val="000080"/>
                <w:szCs w:val="24"/>
                <w:lang w:val="en-US"/>
              </w:rPr>
            </w:pPr>
            <w:r>
              <w:rPr>
                <w:color w:val="000080"/>
                <w:szCs w:val="24"/>
                <w:lang w:val="en-US"/>
              </w:rPr>
              <w:t>EDST 2004</w:t>
            </w:r>
          </w:p>
        </w:tc>
      </w:tr>
      <w:tr w:rsidR="00000000">
        <w:trPr>
          <w:cantSplit/>
          <w:trHeight w:val="300"/>
          <w:jc w:val="center"/>
        </w:trPr>
        <w:tc>
          <w:tcPr>
            <w:tcW w:w="760" w:type="dxa"/>
            <w:vMerge/>
            <w:tcBorders>
              <w:top w:val="single" w:sz="4" w:space="0" w:color="008080"/>
              <w:left w:val="single" w:sz="4" w:space="0" w:color="008080"/>
              <w:bottom w:val="single" w:sz="4" w:space="0" w:color="008080"/>
              <w:right w:val="single" w:sz="4" w:space="0" w:color="008080"/>
            </w:tcBorders>
            <w:vAlign w:val="center"/>
          </w:tcPr>
          <w:p w:rsidR="00000000" w:rsidRDefault="00B5092D">
            <w:pPr>
              <w:rPr>
                <w:b/>
                <w:bCs/>
                <w:color w:val="FFFFFF"/>
                <w:szCs w:val="24"/>
                <w:lang w:val="en-US"/>
              </w:rPr>
            </w:pPr>
          </w:p>
        </w:tc>
        <w:tc>
          <w:tcPr>
            <w:tcW w:w="2475" w:type="dxa"/>
            <w:tcBorders>
              <w:top w:val="nil"/>
              <w:left w:val="nil"/>
              <w:bottom w:val="nil"/>
              <w:right w:val="single" w:sz="4" w:space="0" w:color="008080"/>
            </w:tcBorders>
            <w:shd w:val="clear" w:color="9999FF" w:fill="FFFFFF"/>
            <w:vAlign w:val="center"/>
          </w:tcPr>
          <w:p w:rsidR="00000000" w:rsidRDefault="00B5092D">
            <w:pPr>
              <w:rPr>
                <w:color w:val="000080"/>
                <w:szCs w:val="24"/>
                <w:lang w:val="en-US"/>
              </w:rPr>
            </w:pPr>
            <w:r>
              <w:rPr>
                <w:color w:val="000080"/>
                <w:szCs w:val="24"/>
                <w:lang w:val="en-US"/>
              </w:rPr>
              <w:t>Life expectancy (years)</w:t>
            </w:r>
          </w:p>
        </w:tc>
        <w:tc>
          <w:tcPr>
            <w:tcW w:w="1925" w:type="dxa"/>
            <w:tcBorders>
              <w:top w:val="nil"/>
              <w:left w:val="nil"/>
              <w:bottom w:val="nil"/>
              <w:right w:val="single" w:sz="4" w:space="0" w:color="008080"/>
            </w:tcBorders>
            <w:shd w:val="clear" w:color="9999FF" w:fill="FFFFFF"/>
            <w:noWrap/>
            <w:vAlign w:val="center"/>
          </w:tcPr>
          <w:p w:rsidR="00000000" w:rsidRDefault="00B5092D">
            <w:pPr>
              <w:jc w:val="center"/>
              <w:rPr>
                <w:color w:val="000080"/>
                <w:szCs w:val="24"/>
                <w:lang w:val="en-US"/>
              </w:rPr>
            </w:pPr>
            <w:r>
              <w:rPr>
                <w:color w:val="000080"/>
                <w:szCs w:val="24"/>
                <w:lang w:val="en-US"/>
              </w:rPr>
              <w:t>50</w:t>
            </w:r>
          </w:p>
        </w:tc>
        <w:tc>
          <w:tcPr>
            <w:tcW w:w="1933" w:type="dxa"/>
            <w:tcBorders>
              <w:top w:val="nil"/>
              <w:left w:val="nil"/>
              <w:bottom w:val="nil"/>
              <w:right w:val="single" w:sz="4" w:space="0" w:color="008080"/>
            </w:tcBorders>
            <w:shd w:val="clear" w:color="9999FF" w:fill="FFFFFF"/>
            <w:noWrap/>
            <w:vAlign w:val="center"/>
          </w:tcPr>
          <w:p w:rsidR="00000000" w:rsidRDefault="00B5092D">
            <w:pPr>
              <w:jc w:val="center"/>
              <w:rPr>
                <w:color w:val="000080"/>
                <w:szCs w:val="24"/>
                <w:lang w:val="en-US"/>
              </w:rPr>
            </w:pPr>
            <w:r>
              <w:rPr>
                <w:color w:val="000080"/>
                <w:szCs w:val="24"/>
                <w:lang w:val="en-US"/>
              </w:rPr>
              <w:t>1993</w:t>
            </w:r>
          </w:p>
        </w:tc>
        <w:tc>
          <w:tcPr>
            <w:tcW w:w="2745" w:type="dxa"/>
            <w:tcBorders>
              <w:top w:val="nil"/>
              <w:left w:val="nil"/>
              <w:bottom w:val="nil"/>
              <w:right w:val="single" w:sz="4" w:space="0" w:color="008080"/>
            </w:tcBorders>
            <w:shd w:val="clear" w:color="9999FF" w:fill="FFFFFF"/>
            <w:vAlign w:val="center"/>
          </w:tcPr>
          <w:p w:rsidR="00000000" w:rsidRDefault="00B5092D">
            <w:pPr>
              <w:jc w:val="center"/>
              <w:rPr>
                <w:color w:val="000080"/>
                <w:szCs w:val="24"/>
                <w:lang w:val="en-US"/>
              </w:rPr>
            </w:pPr>
            <w:r>
              <w:rPr>
                <w:color w:val="000080"/>
                <w:szCs w:val="24"/>
                <w:lang w:val="en-US"/>
              </w:rPr>
              <w:t>RGPH</w:t>
            </w:r>
          </w:p>
        </w:tc>
      </w:tr>
      <w:tr w:rsidR="00000000">
        <w:trPr>
          <w:cantSplit/>
          <w:trHeight w:val="300"/>
          <w:jc w:val="center"/>
        </w:trPr>
        <w:tc>
          <w:tcPr>
            <w:tcW w:w="760" w:type="dxa"/>
            <w:vMerge/>
            <w:tcBorders>
              <w:top w:val="single" w:sz="4" w:space="0" w:color="008080"/>
              <w:left w:val="single" w:sz="4" w:space="0" w:color="008080"/>
              <w:bottom w:val="single" w:sz="4" w:space="0" w:color="008080"/>
              <w:right w:val="single" w:sz="4" w:space="0" w:color="008080"/>
            </w:tcBorders>
            <w:vAlign w:val="center"/>
          </w:tcPr>
          <w:p w:rsidR="00000000" w:rsidRDefault="00B5092D">
            <w:pPr>
              <w:rPr>
                <w:b/>
                <w:bCs/>
                <w:color w:val="FFFFFF"/>
                <w:szCs w:val="24"/>
                <w:lang w:val="en-US"/>
              </w:rPr>
            </w:pPr>
          </w:p>
        </w:tc>
        <w:tc>
          <w:tcPr>
            <w:tcW w:w="2475" w:type="dxa"/>
            <w:tcBorders>
              <w:top w:val="nil"/>
              <w:left w:val="nil"/>
              <w:bottom w:val="nil"/>
              <w:right w:val="single" w:sz="4" w:space="0" w:color="008080"/>
            </w:tcBorders>
            <w:shd w:val="clear" w:color="9999FF" w:fill="C0C0C0"/>
            <w:vAlign w:val="center"/>
          </w:tcPr>
          <w:p w:rsidR="00000000" w:rsidRDefault="00B5092D">
            <w:pPr>
              <w:rPr>
                <w:color w:val="000080"/>
                <w:szCs w:val="24"/>
                <w:lang w:val="en-US"/>
              </w:rPr>
            </w:pPr>
            <w:r>
              <w:rPr>
                <w:color w:val="000080"/>
                <w:szCs w:val="24"/>
                <w:lang w:val="en-US"/>
              </w:rPr>
              <w:t>Men</w:t>
            </w:r>
          </w:p>
        </w:tc>
        <w:tc>
          <w:tcPr>
            <w:tcW w:w="1925" w:type="dxa"/>
            <w:tcBorders>
              <w:top w:val="nil"/>
              <w:left w:val="nil"/>
              <w:bottom w:val="nil"/>
              <w:right w:val="single" w:sz="4" w:space="0" w:color="008080"/>
            </w:tcBorders>
            <w:shd w:val="clear" w:color="9999FF" w:fill="C0C0C0"/>
            <w:noWrap/>
            <w:vAlign w:val="center"/>
          </w:tcPr>
          <w:p w:rsidR="00000000" w:rsidRDefault="00B5092D">
            <w:pPr>
              <w:jc w:val="center"/>
              <w:rPr>
                <w:color w:val="000080"/>
                <w:szCs w:val="24"/>
                <w:lang w:val="en-US"/>
              </w:rPr>
            </w:pPr>
            <w:r>
              <w:rPr>
                <w:color w:val="000080"/>
                <w:szCs w:val="24"/>
                <w:lang w:val="en-US"/>
              </w:rPr>
              <w:t>47</w:t>
            </w:r>
          </w:p>
        </w:tc>
        <w:tc>
          <w:tcPr>
            <w:tcW w:w="1933" w:type="dxa"/>
            <w:tcBorders>
              <w:top w:val="nil"/>
              <w:left w:val="nil"/>
              <w:bottom w:val="nil"/>
              <w:right w:val="single" w:sz="4" w:space="0" w:color="008080"/>
            </w:tcBorders>
            <w:shd w:val="clear" w:color="9999FF" w:fill="C0C0C0"/>
            <w:noWrap/>
            <w:vAlign w:val="center"/>
          </w:tcPr>
          <w:p w:rsidR="00000000" w:rsidRDefault="00B5092D">
            <w:pPr>
              <w:jc w:val="center"/>
              <w:rPr>
                <w:color w:val="000080"/>
                <w:szCs w:val="24"/>
                <w:lang w:val="en-US"/>
              </w:rPr>
            </w:pPr>
            <w:r>
              <w:rPr>
                <w:color w:val="000080"/>
                <w:szCs w:val="24"/>
                <w:lang w:val="en-US"/>
              </w:rPr>
              <w:t>1993</w:t>
            </w:r>
          </w:p>
        </w:tc>
        <w:tc>
          <w:tcPr>
            <w:tcW w:w="2745" w:type="dxa"/>
            <w:tcBorders>
              <w:top w:val="nil"/>
              <w:left w:val="nil"/>
              <w:bottom w:val="nil"/>
              <w:right w:val="single" w:sz="4" w:space="0" w:color="008080"/>
            </w:tcBorders>
            <w:shd w:val="clear" w:color="9999FF" w:fill="C0C0C0"/>
            <w:vAlign w:val="center"/>
          </w:tcPr>
          <w:p w:rsidR="00000000" w:rsidRDefault="00B5092D">
            <w:pPr>
              <w:jc w:val="center"/>
              <w:rPr>
                <w:color w:val="000080"/>
                <w:szCs w:val="24"/>
                <w:lang w:val="en-US"/>
              </w:rPr>
            </w:pPr>
            <w:r>
              <w:rPr>
                <w:color w:val="000080"/>
                <w:szCs w:val="24"/>
                <w:lang w:val="en-US"/>
              </w:rPr>
              <w:t>RGPH</w:t>
            </w:r>
          </w:p>
        </w:tc>
      </w:tr>
      <w:tr w:rsidR="00000000">
        <w:trPr>
          <w:cantSplit/>
          <w:trHeight w:val="300"/>
          <w:jc w:val="center"/>
        </w:trPr>
        <w:tc>
          <w:tcPr>
            <w:tcW w:w="760" w:type="dxa"/>
            <w:vMerge/>
            <w:tcBorders>
              <w:top w:val="single" w:sz="4" w:space="0" w:color="008080"/>
              <w:left w:val="single" w:sz="4" w:space="0" w:color="008080"/>
              <w:bottom w:val="single" w:sz="4" w:space="0" w:color="008080"/>
              <w:right w:val="single" w:sz="4" w:space="0" w:color="008080"/>
            </w:tcBorders>
            <w:vAlign w:val="center"/>
          </w:tcPr>
          <w:p w:rsidR="00000000" w:rsidRDefault="00B5092D">
            <w:pPr>
              <w:rPr>
                <w:b/>
                <w:bCs/>
                <w:color w:val="FFFFFF"/>
                <w:szCs w:val="24"/>
                <w:lang w:val="en-US"/>
              </w:rPr>
            </w:pPr>
          </w:p>
        </w:tc>
        <w:tc>
          <w:tcPr>
            <w:tcW w:w="2475" w:type="dxa"/>
            <w:tcBorders>
              <w:top w:val="nil"/>
              <w:left w:val="nil"/>
              <w:bottom w:val="nil"/>
              <w:right w:val="single" w:sz="4" w:space="0" w:color="008080"/>
            </w:tcBorders>
            <w:shd w:val="clear" w:color="9999FF" w:fill="FFFFFF"/>
            <w:vAlign w:val="center"/>
          </w:tcPr>
          <w:p w:rsidR="00000000" w:rsidRDefault="00B5092D">
            <w:pPr>
              <w:rPr>
                <w:color w:val="000080"/>
                <w:szCs w:val="24"/>
                <w:lang w:val="en-US"/>
              </w:rPr>
            </w:pPr>
            <w:r>
              <w:rPr>
                <w:color w:val="000080"/>
                <w:szCs w:val="24"/>
                <w:lang w:val="en-US"/>
              </w:rPr>
              <w:t>Women</w:t>
            </w:r>
          </w:p>
        </w:tc>
        <w:tc>
          <w:tcPr>
            <w:tcW w:w="1925" w:type="dxa"/>
            <w:tcBorders>
              <w:top w:val="nil"/>
              <w:left w:val="nil"/>
              <w:bottom w:val="nil"/>
              <w:right w:val="single" w:sz="4" w:space="0" w:color="008080"/>
            </w:tcBorders>
            <w:shd w:val="clear" w:color="9999FF" w:fill="FFFFFF"/>
            <w:noWrap/>
            <w:vAlign w:val="center"/>
          </w:tcPr>
          <w:p w:rsidR="00000000" w:rsidRDefault="00B5092D">
            <w:pPr>
              <w:jc w:val="center"/>
              <w:rPr>
                <w:color w:val="000080"/>
                <w:szCs w:val="24"/>
                <w:lang w:val="en-US"/>
              </w:rPr>
            </w:pPr>
            <w:r>
              <w:rPr>
                <w:color w:val="000080"/>
                <w:szCs w:val="24"/>
                <w:lang w:val="en-US"/>
              </w:rPr>
              <w:t>54.5</w:t>
            </w:r>
          </w:p>
        </w:tc>
        <w:tc>
          <w:tcPr>
            <w:tcW w:w="1933" w:type="dxa"/>
            <w:tcBorders>
              <w:top w:val="nil"/>
              <w:left w:val="nil"/>
              <w:bottom w:val="nil"/>
              <w:right w:val="single" w:sz="4" w:space="0" w:color="008080"/>
            </w:tcBorders>
            <w:shd w:val="clear" w:color="9999FF" w:fill="FFFFFF"/>
            <w:noWrap/>
            <w:vAlign w:val="center"/>
          </w:tcPr>
          <w:p w:rsidR="00000000" w:rsidRDefault="00B5092D">
            <w:pPr>
              <w:jc w:val="center"/>
              <w:rPr>
                <w:color w:val="000080"/>
                <w:szCs w:val="24"/>
                <w:lang w:val="en-US"/>
              </w:rPr>
            </w:pPr>
            <w:r>
              <w:rPr>
                <w:color w:val="000080"/>
                <w:szCs w:val="24"/>
                <w:lang w:val="en-US"/>
              </w:rPr>
              <w:t>1</w:t>
            </w:r>
            <w:r>
              <w:rPr>
                <w:color w:val="000080"/>
                <w:szCs w:val="24"/>
                <w:lang w:val="en-US"/>
              </w:rPr>
              <w:t>993</w:t>
            </w:r>
          </w:p>
        </w:tc>
        <w:tc>
          <w:tcPr>
            <w:tcW w:w="2745" w:type="dxa"/>
            <w:tcBorders>
              <w:top w:val="nil"/>
              <w:left w:val="nil"/>
              <w:bottom w:val="nil"/>
              <w:right w:val="single" w:sz="4" w:space="0" w:color="008080"/>
            </w:tcBorders>
            <w:shd w:val="clear" w:color="9999FF" w:fill="FFFFFF"/>
            <w:vAlign w:val="center"/>
          </w:tcPr>
          <w:p w:rsidR="00000000" w:rsidRDefault="00B5092D">
            <w:pPr>
              <w:jc w:val="center"/>
              <w:rPr>
                <w:color w:val="000080"/>
                <w:szCs w:val="24"/>
                <w:lang w:val="en-US"/>
              </w:rPr>
            </w:pPr>
            <w:r>
              <w:rPr>
                <w:color w:val="000080"/>
                <w:szCs w:val="24"/>
                <w:lang w:val="en-US"/>
              </w:rPr>
              <w:t>RGPH</w:t>
            </w:r>
          </w:p>
        </w:tc>
      </w:tr>
      <w:tr w:rsidR="00000000">
        <w:trPr>
          <w:cantSplit/>
          <w:trHeight w:val="300"/>
          <w:jc w:val="center"/>
        </w:trPr>
        <w:tc>
          <w:tcPr>
            <w:tcW w:w="760" w:type="dxa"/>
            <w:vMerge/>
            <w:tcBorders>
              <w:top w:val="single" w:sz="4" w:space="0" w:color="008080"/>
              <w:left w:val="single" w:sz="4" w:space="0" w:color="008080"/>
              <w:bottom w:val="single" w:sz="4" w:space="0" w:color="008080"/>
              <w:right w:val="single" w:sz="4" w:space="0" w:color="008080"/>
            </w:tcBorders>
            <w:vAlign w:val="center"/>
          </w:tcPr>
          <w:p w:rsidR="00000000" w:rsidRDefault="00B5092D">
            <w:pPr>
              <w:rPr>
                <w:b/>
                <w:bCs/>
                <w:color w:val="FFFFFF"/>
                <w:szCs w:val="24"/>
                <w:lang w:val="en-US"/>
              </w:rPr>
            </w:pPr>
          </w:p>
        </w:tc>
        <w:tc>
          <w:tcPr>
            <w:tcW w:w="2475" w:type="dxa"/>
            <w:tcBorders>
              <w:top w:val="nil"/>
              <w:left w:val="nil"/>
              <w:bottom w:val="single" w:sz="4" w:space="0" w:color="008080"/>
              <w:right w:val="single" w:sz="4" w:space="0" w:color="008080"/>
            </w:tcBorders>
            <w:shd w:val="clear" w:color="9999FF" w:fill="C0C0C0"/>
            <w:vAlign w:val="center"/>
          </w:tcPr>
          <w:p w:rsidR="00000000" w:rsidRDefault="00B5092D">
            <w:pPr>
              <w:rPr>
                <w:color w:val="000080"/>
                <w:szCs w:val="24"/>
                <w:lang w:val="en-US"/>
              </w:rPr>
            </w:pPr>
            <w:r>
              <w:rPr>
                <w:color w:val="000080"/>
                <w:szCs w:val="24"/>
                <w:lang w:val="en-US"/>
              </w:rPr>
              <w:t>Synthetic fertility rate (average number of children)</w:t>
            </w:r>
          </w:p>
        </w:tc>
        <w:tc>
          <w:tcPr>
            <w:tcW w:w="1925" w:type="dxa"/>
            <w:tcBorders>
              <w:top w:val="nil"/>
              <w:left w:val="nil"/>
              <w:bottom w:val="single" w:sz="4" w:space="0" w:color="008080"/>
              <w:right w:val="single" w:sz="4" w:space="0" w:color="008080"/>
            </w:tcBorders>
            <w:shd w:val="clear" w:color="9999FF" w:fill="C0C0C0"/>
            <w:noWrap/>
            <w:vAlign w:val="center"/>
          </w:tcPr>
          <w:p w:rsidR="00000000" w:rsidRDefault="00B5092D">
            <w:pPr>
              <w:jc w:val="center"/>
              <w:rPr>
                <w:color w:val="000080"/>
                <w:szCs w:val="24"/>
                <w:lang w:val="en-US"/>
              </w:rPr>
            </w:pPr>
            <w:r>
              <w:rPr>
                <w:color w:val="000080"/>
                <w:szCs w:val="24"/>
                <w:lang w:val="en-US"/>
              </w:rPr>
              <w:t>6.3</w:t>
            </w:r>
          </w:p>
        </w:tc>
        <w:tc>
          <w:tcPr>
            <w:tcW w:w="1933" w:type="dxa"/>
            <w:tcBorders>
              <w:top w:val="nil"/>
              <w:left w:val="nil"/>
              <w:bottom w:val="single" w:sz="4" w:space="0" w:color="008080"/>
              <w:right w:val="single" w:sz="4" w:space="0" w:color="008080"/>
            </w:tcBorders>
            <w:shd w:val="clear" w:color="9999FF" w:fill="C0C0C0"/>
            <w:noWrap/>
            <w:vAlign w:val="center"/>
          </w:tcPr>
          <w:p w:rsidR="00000000" w:rsidRDefault="00B5092D">
            <w:pPr>
              <w:jc w:val="center"/>
              <w:rPr>
                <w:color w:val="000080"/>
                <w:szCs w:val="24"/>
                <w:lang w:val="en-US"/>
              </w:rPr>
            </w:pPr>
            <w:r>
              <w:rPr>
                <w:color w:val="000080"/>
                <w:szCs w:val="24"/>
                <w:lang w:val="en-US"/>
              </w:rPr>
              <w:t>2004</w:t>
            </w:r>
          </w:p>
        </w:tc>
        <w:tc>
          <w:tcPr>
            <w:tcW w:w="2745" w:type="dxa"/>
            <w:tcBorders>
              <w:top w:val="nil"/>
              <w:left w:val="nil"/>
              <w:bottom w:val="single" w:sz="4" w:space="0" w:color="008080"/>
              <w:right w:val="single" w:sz="4" w:space="0" w:color="008080"/>
            </w:tcBorders>
            <w:shd w:val="clear" w:color="9999FF" w:fill="C0C0C0"/>
            <w:vAlign w:val="center"/>
          </w:tcPr>
          <w:p w:rsidR="00000000" w:rsidRDefault="00B5092D">
            <w:pPr>
              <w:jc w:val="center"/>
              <w:rPr>
                <w:color w:val="000080"/>
                <w:szCs w:val="24"/>
                <w:lang w:val="en-US"/>
              </w:rPr>
            </w:pPr>
            <w:r>
              <w:rPr>
                <w:color w:val="000080"/>
                <w:szCs w:val="24"/>
                <w:lang w:val="en-US"/>
              </w:rPr>
              <w:t>EDST 2004</w:t>
            </w:r>
          </w:p>
        </w:tc>
      </w:tr>
      <w:tr w:rsidR="00000000">
        <w:trPr>
          <w:trHeight w:val="75"/>
          <w:jc w:val="center"/>
        </w:trPr>
        <w:tc>
          <w:tcPr>
            <w:tcW w:w="760" w:type="dxa"/>
            <w:tcBorders>
              <w:top w:val="nil"/>
              <w:left w:val="single" w:sz="4" w:space="0" w:color="008080"/>
              <w:bottom w:val="nil"/>
              <w:right w:val="nil"/>
            </w:tcBorders>
            <w:textDirection w:val="btLr"/>
            <w:vAlign w:val="center"/>
          </w:tcPr>
          <w:p w:rsidR="00000000" w:rsidRDefault="00B5092D">
            <w:pPr>
              <w:rPr>
                <w:b/>
                <w:bCs/>
                <w:color w:val="FFFF00"/>
                <w:szCs w:val="24"/>
                <w:lang w:val="en-US"/>
              </w:rPr>
            </w:pPr>
            <w:r>
              <w:rPr>
                <w:b/>
                <w:bCs/>
                <w:color w:val="FFFF00"/>
                <w:szCs w:val="24"/>
                <w:lang w:val="en-US"/>
              </w:rPr>
              <w:t> </w:t>
            </w:r>
          </w:p>
        </w:tc>
        <w:tc>
          <w:tcPr>
            <w:tcW w:w="2475" w:type="dxa"/>
            <w:tcBorders>
              <w:top w:val="nil"/>
              <w:left w:val="nil"/>
              <w:bottom w:val="nil"/>
              <w:right w:val="single" w:sz="4" w:space="0" w:color="008080"/>
            </w:tcBorders>
            <w:shd w:val="clear" w:color="9999FF" w:fill="FFFFFF"/>
            <w:vAlign w:val="center"/>
          </w:tcPr>
          <w:p w:rsidR="00000000" w:rsidRDefault="00B5092D">
            <w:pPr>
              <w:rPr>
                <w:color w:val="000080"/>
                <w:szCs w:val="24"/>
                <w:lang w:val="en-US"/>
              </w:rPr>
            </w:pPr>
            <w:r>
              <w:rPr>
                <w:color w:val="000080"/>
                <w:szCs w:val="24"/>
                <w:lang w:val="en-US"/>
              </w:rPr>
              <w:t> </w:t>
            </w:r>
          </w:p>
        </w:tc>
        <w:tc>
          <w:tcPr>
            <w:tcW w:w="1925" w:type="dxa"/>
            <w:tcBorders>
              <w:top w:val="nil"/>
              <w:left w:val="nil"/>
              <w:bottom w:val="nil"/>
              <w:right w:val="single" w:sz="4" w:space="0" w:color="008080"/>
            </w:tcBorders>
            <w:shd w:val="clear" w:color="9999FF" w:fill="FFFFFF"/>
            <w:noWrap/>
            <w:vAlign w:val="center"/>
          </w:tcPr>
          <w:p w:rsidR="00000000" w:rsidRDefault="00B5092D">
            <w:pPr>
              <w:jc w:val="center"/>
              <w:rPr>
                <w:color w:val="000080"/>
                <w:szCs w:val="24"/>
                <w:lang w:val="en-US"/>
              </w:rPr>
            </w:pPr>
            <w:r>
              <w:rPr>
                <w:color w:val="000080"/>
                <w:szCs w:val="24"/>
                <w:lang w:val="en-US"/>
              </w:rPr>
              <w:t> </w:t>
            </w:r>
          </w:p>
        </w:tc>
        <w:tc>
          <w:tcPr>
            <w:tcW w:w="1933" w:type="dxa"/>
            <w:tcBorders>
              <w:top w:val="nil"/>
              <w:left w:val="nil"/>
              <w:bottom w:val="nil"/>
              <w:right w:val="single" w:sz="4" w:space="0" w:color="008080"/>
            </w:tcBorders>
            <w:shd w:val="clear" w:color="9999FF" w:fill="FFFFFF"/>
            <w:noWrap/>
            <w:vAlign w:val="center"/>
          </w:tcPr>
          <w:p w:rsidR="00000000" w:rsidRDefault="00B5092D">
            <w:pPr>
              <w:jc w:val="center"/>
              <w:rPr>
                <w:color w:val="000080"/>
                <w:szCs w:val="24"/>
                <w:lang w:val="en-US"/>
              </w:rPr>
            </w:pPr>
            <w:r>
              <w:rPr>
                <w:color w:val="000080"/>
                <w:szCs w:val="24"/>
                <w:lang w:val="en-US"/>
              </w:rPr>
              <w:t> </w:t>
            </w:r>
          </w:p>
        </w:tc>
        <w:tc>
          <w:tcPr>
            <w:tcW w:w="2745" w:type="dxa"/>
            <w:tcBorders>
              <w:top w:val="nil"/>
              <w:left w:val="nil"/>
              <w:bottom w:val="nil"/>
              <w:right w:val="single" w:sz="4" w:space="0" w:color="008080"/>
            </w:tcBorders>
            <w:shd w:val="clear" w:color="9999FF" w:fill="FFFFFF"/>
            <w:vAlign w:val="center"/>
          </w:tcPr>
          <w:p w:rsidR="00000000" w:rsidRDefault="00B5092D">
            <w:pPr>
              <w:jc w:val="center"/>
              <w:rPr>
                <w:color w:val="000080"/>
                <w:szCs w:val="24"/>
                <w:lang w:val="en-US"/>
              </w:rPr>
            </w:pPr>
            <w:r>
              <w:rPr>
                <w:color w:val="000080"/>
                <w:szCs w:val="24"/>
                <w:lang w:val="en-US"/>
              </w:rPr>
              <w:t> </w:t>
            </w:r>
          </w:p>
        </w:tc>
      </w:tr>
      <w:tr w:rsidR="00000000">
        <w:trPr>
          <w:cantSplit/>
          <w:trHeight w:val="300"/>
          <w:jc w:val="center"/>
        </w:trPr>
        <w:tc>
          <w:tcPr>
            <w:tcW w:w="760" w:type="dxa"/>
            <w:vMerge w:val="restart"/>
            <w:tcBorders>
              <w:top w:val="single" w:sz="4" w:space="0" w:color="008080"/>
              <w:left w:val="single" w:sz="4" w:space="0" w:color="008080"/>
              <w:bottom w:val="single" w:sz="4" w:space="0" w:color="008080"/>
              <w:right w:val="single" w:sz="4" w:space="0" w:color="008080"/>
            </w:tcBorders>
            <w:shd w:val="clear" w:color="9999FF" w:fill="339966"/>
            <w:textDirection w:val="btLr"/>
            <w:vAlign w:val="center"/>
          </w:tcPr>
          <w:p w:rsidR="00000000" w:rsidRDefault="00B5092D">
            <w:pPr>
              <w:jc w:val="center"/>
              <w:rPr>
                <w:b/>
                <w:bCs/>
                <w:color w:val="FFFFFF"/>
                <w:szCs w:val="24"/>
                <w:lang w:val="en-US"/>
              </w:rPr>
            </w:pPr>
            <w:r>
              <w:rPr>
                <w:b/>
                <w:bCs/>
                <w:color w:val="FFFFFF"/>
                <w:szCs w:val="24"/>
                <w:lang w:val="en-US"/>
              </w:rPr>
              <w:t>Health and Nutrition</w:t>
            </w:r>
          </w:p>
        </w:tc>
        <w:tc>
          <w:tcPr>
            <w:tcW w:w="2475" w:type="dxa"/>
            <w:tcBorders>
              <w:top w:val="single" w:sz="4" w:space="0" w:color="008080"/>
              <w:left w:val="nil"/>
              <w:bottom w:val="nil"/>
              <w:right w:val="single" w:sz="4" w:space="0" w:color="008080"/>
            </w:tcBorders>
            <w:shd w:val="clear" w:color="9999FF" w:fill="FFFFFF"/>
            <w:vAlign w:val="center"/>
          </w:tcPr>
          <w:p w:rsidR="00000000" w:rsidRDefault="00B5092D">
            <w:pPr>
              <w:rPr>
                <w:color w:val="000080"/>
                <w:szCs w:val="24"/>
                <w:lang w:val="en-US"/>
              </w:rPr>
            </w:pPr>
            <w:r>
              <w:rPr>
                <w:color w:val="000080"/>
                <w:szCs w:val="24"/>
                <w:lang w:val="en-US"/>
              </w:rPr>
              <w:t xml:space="preserve">Under-5s underweight </w:t>
            </w:r>
          </w:p>
        </w:tc>
        <w:tc>
          <w:tcPr>
            <w:tcW w:w="1925" w:type="dxa"/>
            <w:tcBorders>
              <w:top w:val="single" w:sz="4" w:space="0" w:color="008080"/>
              <w:left w:val="nil"/>
              <w:bottom w:val="nil"/>
              <w:right w:val="single" w:sz="4" w:space="0" w:color="008080"/>
            </w:tcBorders>
            <w:shd w:val="clear" w:color="9999FF" w:fill="FFFFFF"/>
            <w:noWrap/>
            <w:vAlign w:val="center"/>
          </w:tcPr>
          <w:p w:rsidR="00000000" w:rsidRDefault="00B5092D">
            <w:pPr>
              <w:jc w:val="center"/>
              <w:rPr>
                <w:color w:val="000080"/>
                <w:szCs w:val="24"/>
                <w:lang w:val="en-US"/>
              </w:rPr>
            </w:pPr>
            <w:r>
              <w:rPr>
                <w:color w:val="000080"/>
                <w:szCs w:val="24"/>
                <w:lang w:val="en-US"/>
              </w:rPr>
              <w:t>37</w:t>
            </w:r>
          </w:p>
        </w:tc>
        <w:tc>
          <w:tcPr>
            <w:tcW w:w="1933" w:type="dxa"/>
            <w:tcBorders>
              <w:top w:val="single" w:sz="4" w:space="0" w:color="008080"/>
              <w:left w:val="nil"/>
              <w:bottom w:val="nil"/>
              <w:right w:val="single" w:sz="4" w:space="0" w:color="008080"/>
            </w:tcBorders>
            <w:shd w:val="clear" w:color="9999FF" w:fill="FFFFFF"/>
            <w:noWrap/>
            <w:vAlign w:val="center"/>
          </w:tcPr>
          <w:p w:rsidR="00000000" w:rsidRDefault="00B5092D">
            <w:pPr>
              <w:jc w:val="center"/>
              <w:rPr>
                <w:color w:val="000080"/>
                <w:szCs w:val="24"/>
                <w:lang w:val="en-US"/>
              </w:rPr>
            </w:pPr>
            <w:r>
              <w:rPr>
                <w:color w:val="000080"/>
                <w:szCs w:val="24"/>
                <w:lang w:val="en-US"/>
              </w:rPr>
              <w:t>2004</w:t>
            </w:r>
          </w:p>
        </w:tc>
        <w:tc>
          <w:tcPr>
            <w:tcW w:w="2745" w:type="dxa"/>
            <w:tcBorders>
              <w:top w:val="single" w:sz="4" w:space="0" w:color="008080"/>
              <w:left w:val="nil"/>
              <w:bottom w:val="nil"/>
              <w:right w:val="single" w:sz="4" w:space="0" w:color="008080"/>
            </w:tcBorders>
            <w:shd w:val="clear" w:color="9999FF" w:fill="FFFFFF"/>
            <w:vAlign w:val="center"/>
          </w:tcPr>
          <w:p w:rsidR="00000000" w:rsidRDefault="00B5092D">
            <w:pPr>
              <w:jc w:val="center"/>
              <w:rPr>
                <w:color w:val="000080"/>
                <w:szCs w:val="24"/>
                <w:lang w:val="en-US"/>
              </w:rPr>
            </w:pPr>
            <w:r>
              <w:rPr>
                <w:color w:val="000080"/>
                <w:szCs w:val="24"/>
                <w:lang w:val="en-US"/>
              </w:rPr>
              <w:t>EDST 2004</w:t>
            </w:r>
          </w:p>
        </w:tc>
      </w:tr>
      <w:tr w:rsidR="00000000">
        <w:trPr>
          <w:cantSplit/>
          <w:trHeight w:val="300"/>
          <w:jc w:val="center"/>
        </w:trPr>
        <w:tc>
          <w:tcPr>
            <w:tcW w:w="760" w:type="dxa"/>
            <w:vMerge/>
            <w:tcBorders>
              <w:top w:val="single" w:sz="4" w:space="0" w:color="008080"/>
              <w:left w:val="single" w:sz="4" w:space="0" w:color="008080"/>
              <w:bottom w:val="single" w:sz="4" w:space="0" w:color="008080"/>
              <w:right w:val="single" w:sz="4" w:space="0" w:color="008080"/>
            </w:tcBorders>
            <w:vAlign w:val="center"/>
          </w:tcPr>
          <w:p w:rsidR="00000000" w:rsidRDefault="00B5092D">
            <w:pPr>
              <w:rPr>
                <w:b/>
                <w:bCs/>
                <w:color w:val="FFFFFF"/>
                <w:szCs w:val="24"/>
                <w:lang w:val="en-US"/>
              </w:rPr>
            </w:pPr>
          </w:p>
        </w:tc>
        <w:tc>
          <w:tcPr>
            <w:tcW w:w="2475" w:type="dxa"/>
            <w:tcBorders>
              <w:top w:val="nil"/>
              <w:left w:val="nil"/>
              <w:bottom w:val="nil"/>
              <w:right w:val="single" w:sz="4" w:space="0" w:color="008080"/>
            </w:tcBorders>
            <w:shd w:val="clear" w:color="9999FF" w:fill="C0C0C0"/>
            <w:vAlign w:val="center"/>
          </w:tcPr>
          <w:p w:rsidR="00000000" w:rsidRDefault="00B5092D">
            <w:pPr>
              <w:rPr>
                <w:color w:val="000080"/>
                <w:szCs w:val="24"/>
                <w:lang w:val="en-US"/>
              </w:rPr>
            </w:pPr>
            <w:r>
              <w:rPr>
                <w:color w:val="000080"/>
                <w:szCs w:val="24"/>
                <w:lang w:val="en-US"/>
              </w:rPr>
              <w:t xml:space="preserve">Children suffering from stunted growth </w:t>
            </w:r>
          </w:p>
        </w:tc>
        <w:tc>
          <w:tcPr>
            <w:tcW w:w="1925" w:type="dxa"/>
            <w:tcBorders>
              <w:top w:val="nil"/>
              <w:left w:val="nil"/>
              <w:bottom w:val="nil"/>
              <w:right w:val="single" w:sz="4" w:space="0" w:color="008080"/>
            </w:tcBorders>
            <w:shd w:val="clear" w:color="9999FF" w:fill="C0C0C0"/>
            <w:noWrap/>
            <w:vAlign w:val="center"/>
          </w:tcPr>
          <w:p w:rsidR="00000000" w:rsidRDefault="00B5092D">
            <w:pPr>
              <w:jc w:val="center"/>
              <w:rPr>
                <w:color w:val="000080"/>
                <w:szCs w:val="24"/>
                <w:lang w:val="en-US"/>
              </w:rPr>
            </w:pPr>
            <w:r>
              <w:rPr>
                <w:color w:val="000080"/>
                <w:szCs w:val="24"/>
                <w:lang w:val="en-US"/>
              </w:rPr>
              <w:t>41</w:t>
            </w:r>
          </w:p>
        </w:tc>
        <w:tc>
          <w:tcPr>
            <w:tcW w:w="1933" w:type="dxa"/>
            <w:tcBorders>
              <w:top w:val="nil"/>
              <w:left w:val="nil"/>
              <w:bottom w:val="nil"/>
              <w:right w:val="single" w:sz="4" w:space="0" w:color="008080"/>
            </w:tcBorders>
            <w:shd w:val="clear" w:color="9999FF" w:fill="C0C0C0"/>
            <w:noWrap/>
            <w:vAlign w:val="center"/>
          </w:tcPr>
          <w:p w:rsidR="00000000" w:rsidRDefault="00B5092D">
            <w:pPr>
              <w:jc w:val="center"/>
              <w:rPr>
                <w:color w:val="000080"/>
                <w:szCs w:val="24"/>
                <w:lang w:val="en-US"/>
              </w:rPr>
            </w:pPr>
            <w:r>
              <w:rPr>
                <w:color w:val="000080"/>
                <w:szCs w:val="24"/>
                <w:lang w:val="en-US"/>
              </w:rPr>
              <w:t>2004</w:t>
            </w:r>
          </w:p>
        </w:tc>
        <w:tc>
          <w:tcPr>
            <w:tcW w:w="2745" w:type="dxa"/>
            <w:tcBorders>
              <w:top w:val="nil"/>
              <w:left w:val="nil"/>
              <w:bottom w:val="nil"/>
              <w:right w:val="single" w:sz="4" w:space="0" w:color="008080"/>
            </w:tcBorders>
            <w:shd w:val="clear" w:color="9999FF" w:fill="C0C0C0"/>
            <w:vAlign w:val="center"/>
          </w:tcPr>
          <w:p w:rsidR="00000000" w:rsidRDefault="00B5092D">
            <w:pPr>
              <w:jc w:val="center"/>
              <w:rPr>
                <w:color w:val="000080"/>
                <w:szCs w:val="24"/>
                <w:lang w:val="en-US"/>
              </w:rPr>
            </w:pPr>
            <w:r>
              <w:rPr>
                <w:color w:val="000080"/>
                <w:szCs w:val="24"/>
                <w:lang w:val="en-US"/>
              </w:rPr>
              <w:t>EDST 2004</w:t>
            </w:r>
          </w:p>
        </w:tc>
      </w:tr>
      <w:tr w:rsidR="00000000">
        <w:trPr>
          <w:cantSplit/>
          <w:trHeight w:val="300"/>
          <w:jc w:val="center"/>
        </w:trPr>
        <w:tc>
          <w:tcPr>
            <w:tcW w:w="760" w:type="dxa"/>
            <w:vMerge/>
            <w:tcBorders>
              <w:top w:val="single" w:sz="4" w:space="0" w:color="008080"/>
              <w:left w:val="single" w:sz="4" w:space="0" w:color="008080"/>
              <w:bottom w:val="single" w:sz="4" w:space="0" w:color="008080"/>
              <w:right w:val="single" w:sz="4" w:space="0" w:color="008080"/>
            </w:tcBorders>
            <w:vAlign w:val="center"/>
          </w:tcPr>
          <w:p w:rsidR="00000000" w:rsidRDefault="00B5092D">
            <w:pPr>
              <w:rPr>
                <w:b/>
                <w:bCs/>
                <w:color w:val="FFFFFF"/>
                <w:szCs w:val="24"/>
                <w:lang w:val="en-US"/>
              </w:rPr>
            </w:pPr>
          </w:p>
        </w:tc>
        <w:tc>
          <w:tcPr>
            <w:tcW w:w="2475" w:type="dxa"/>
            <w:tcBorders>
              <w:top w:val="nil"/>
              <w:left w:val="nil"/>
              <w:bottom w:val="nil"/>
              <w:right w:val="single" w:sz="4" w:space="0" w:color="008080"/>
            </w:tcBorders>
            <w:shd w:val="clear" w:color="9999FF" w:fill="FFFFFF"/>
            <w:vAlign w:val="center"/>
          </w:tcPr>
          <w:p w:rsidR="00000000" w:rsidRDefault="00B5092D">
            <w:pPr>
              <w:rPr>
                <w:color w:val="000080"/>
                <w:szCs w:val="24"/>
                <w:lang w:val="en-US"/>
              </w:rPr>
            </w:pPr>
            <w:r>
              <w:rPr>
                <w:color w:val="000080"/>
                <w:szCs w:val="24"/>
                <w:lang w:val="en-US"/>
              </w:rPr>
              <w:t>Under-5s suffering from emaciation</w:t>
            </w:r>
          </w:p>
        </w:tc>
        <w:tc>
          <w:tcPr>
            <w:tcW w:w="1925" w:type="dxa"/>
            <w:tcBorders>
              <w:top w:val="nil"/>
              <w:left w:val="nil"/>
              <w:bottom w:val="nil"/>
              <w:right w:val="single" w:sz="4" w:space="0" w:color="008080"/>
            </w:tcBorders>
            <w:shd w:val="clear" w:color="9999FF" w:fill="FFFFFF"/>
            <w:noWrap/>
            <w:vAlign w:val="center"/>
          </w:tcPr>
          <w:p w:rsidR="00000000" w:rsidRDefault="00B5092D">
            <w:pPr>
              <w:jc w:val="center"/>
              <w:rPr>
                <w:color w:val="000080"/>
                <w:szCs w:val="24"/>
                <w:lang w:val="en-US"/>
              </w:rPr>
            </w:pPr>
            <w:r>
              <w:rPr>
                <w:color w:val="000080"/>
                <w:szCs w:val="24"/>
                <w:lang w:val="en-US"/>
              </w:rPr>
              <w:t>14</w:t>
            </w:r>
          </w:p>
        </w:tc>
        <w:tc>
          <w:tcPr>
            <w:tcW w:w="1933" w:type="dxa"/>
            <w:tcBorders>
              <w:top w:val="nil"/>
              <w:left w:val="nil"/>
              <w:bottom w:val="nil"/>
              <w:right w:val="single" w:sz="4" w:space="0" w:color="008080"/>
            </w:tcBorders>
            <w:shd w:val="clear" w:color="9999FF" w:fill="FFFFFF"/>
            <w:noWrap/>
            <w:vAlign w:val="center"/>
          </w:tcPr>
          <w:p w:rsidR="00000000" w:rsidRDefault="00B5092D">
            <w:pPr>
              <w:jc w:val="center"/>
              <w:rPr>
                <w:color w:val="000080"/>
                <w:szCs w:val="24"/>
                <w:lang w:val="en-US"/>
              </w:rPr>
            </w:pPr>
            <w:r>
              <w:rPr>
                <w:color w:val="000080"/>
                <w:szCs w:val="24"/>
                <w:lang w:val="en-US"/>
              </w:rPr>
              <w:t>2004</w:t>
            </w:r>
          </w:p>
        </w:tc>
        <w:tc>
          <w:tcPr>
            <w:tcW w:w="2745" w:type="dxa"/>
            <w:tcBorders>
              <w:top w:val="nil"/>
              <w:left w:val="nil"/>
              <w:bottom w:val="nil"/>
              <w:right w:val="single" w:sz="4" w:space="0" w:color="008080"/>
            </w:tcBorders>
            <w:shd w:val="clear" w:color="9999FF" w:fill="FFFFFF"/>
            <w:vAlign w:val="center"/>
          </w:tcPr>
          <w:p w:rsidR="00000000" w:rsidRDefault="00B5092D">
            <w:pPr>
              <w:jc w:val="center"/>
              <w:rPr>
                <w:color w:val="000080"/>
                <w:szCs w:val="24"/>
                <w:lang w:val="en-US"/>
              </w:rPr>
            </w:pPr>
            <w:r>
              <w:rPr>
                <w:color w:val="000080"/>
                <w:szCs w:val="24"/>
                <w:lang w:val="en-US"/>
              </w:rPr>
              <w:t>EDST 2004</w:t>
            </w:r>
          </w:p>
        </w:tc>
      </w:tr>
      <w:tr w:rsidR="00000000">
        <w:trPr>
          <w:cantSplit/>
          <w:trHeight w:val="300"/>
          <w:jc w:val="center"/>
        </w:trPr>
        <w:tc>
          <w:tcPr>
            <w:tcW w:w="760" w:type="dxa"/>
            <w:vMerge/>
            <w:tcBorders>
              <w:top w:val="single" w:sz="4" w:space="0" w:color="008080"/>
              <w:left w:val="single" w:sz="4" w:space="0" w:color="008080"/>
              <w:bottom w:val="single" w:sz="4" w:space="0" w:color="008080"/>
              <w:right w:val="single" w:sz="4" w:space="0" w:color="008080"/>
            </w:tcBorders>
            <w:vAlign w:val="center"/>
          </w:tcPr>
          <w:p w:rsidR="00000000" w:rsidRDefault="00B5092D">
            <w:pPr>
              <w:rPr>
                <w:b/>
                <w:bCs/>
                <w:color w:val="FFFFFF"/>
                <w:szCs w:val="24"/>
                <w:lang w:val="en-US"/>
              </w:rPr>
            </w:pPr>
          </w:p>
        </w:tc>
        <w:tc>
          <w:tcPr>
            <w:tcW w:w="2475" w:type="dxa"/>
            <w:tcBorders>
              <w:top w:val="nil"/>
              <w:left w:val="nil"/>
              <w:bottom w:val="nil"/>
              <w:right w:val="single" w:sz="4" w:space="0" w:color="008080"/>
            </w:tcBorders>
            <w:shd w:val="clear" w:color="9999FF" w:fill="C0C0C0"/>
            <w:vAlign w:val="center"/>
          </w:tcPr>
          <w:p w:rsidR="00000000" w:rsidRDefault="00B5092D">
            <w:pPr>
              <w:rPr>
                <w:color w:val="000080"/>
                <w:szCs w:val="24"/>
                <w:lang w:val="en-US"/>
              </w:rPr>
            </w:pPr>
            <w:r>
              <w:rPr>
                <w:color w:val="000080"/>
                <w:szCs w:val="24"/>
                <w:lang w:val="en-US"/>
              </w:rPr>
              <w:t>Children between 6 and 59 months who have received vitamin A supplements</w:t>
            </w:r>
          </w:p>
        </w:tc>
        <w:tc>
          <w:tcPr>
            <w:tcW w:w="1925" w:type="dxa"/>
            <w:tcBorders>
              <w:top w:val="nil"/>
              <w:left w:val="nil"/>
              <w:bottom w:val="nil"/>
              <w:right w:val="single" w:sz="4" w:space="0" w:color="008080"/>
            </w:tcBorders>
            <w:shd w:val="clear" w:color="9999FF" w:fill="C0C0C0"/>
            <w:noWrap/>
            <w:vAlign w:val="center"/>
          </w:tcPr>
          <w:p w:rsidR="00000000" w:rsidRDefault="00B5092D">
            <w:pPr>
              <w:jc w:val="center"/>
              <w:rPr>
                <w:color w:val="000080"/>
                <w:szCs w:val="24"/>
                <w:lang w:val="en-US"/>
              </w:rPr>
            </w:pPr>
            <w:r>
              <w:rPr>
                <w:color w:val="000080"/>
                <w:szCs w:val="24"/>
                <w:lang w:val="en-US"/>
              </w:rPr>
              <w:t>32</w:t>
            </w:r>
          </w:p>
        </w:tc>
        <w:tc>
          <w:tcPr>
            <w:tcW w:w="1933" w:type="dxa"/>
            <w:tcBorders>
              <w:top w:val="nil"/>
              <w:left w:val="nil"/>
              <w:bottom w:val="nil"/>
              <w:right w:val="single" w:sz="4" w:space="0" w:color="008080"/>
            </w:tcBorders>
            <w:shd w:val="clear" w:color="9999FF" w:fill="C0C0C0"/>
            <w:noWrap/>
            <w:vAlign w:val="center"/>
          </w:tcPr>
          <w:p w:rsidR="00000000" w:rsidRDefault="00B5092D">
            <w:pPr>
              <w:jc w:val="center"/>
              <w:rPr>
                <w:color w:val="000080"/>
                <w:szCs w:val="24"/>
                <w:lang w:val="en-US"/>
              </w:rPr>
            </w:pPr>
            <w:r>
              <w:rPr>
                <w:color w:val="000080"/>
                <w:szCs w:val="24"/>
                <w:lang w:val="en-US"/>
              </w:rPr>
              <w:t>2004</w:t>
            </w:r>
          </w:p>
        </w:tc>
        <w:tc>
          <w:tcPr>
            <w:tcW w:w="2745" w:type="dxa"/>
            <w:tcBorders>
              <w:top w:val="nil"/>
              <w:left w:val="nil"/>
              <w:bottom w:val="nil"/>
              <w:right w:val="single" w:sz="4" w:space="0" w:color="008080"/>
            </w:tcBorders>
            <w:shd w:val="clear" w:color="9999FF" w:fill="C0C0C0"/>
            <w:vAlign w:val="center"/>
          </w:tcPr>
          <w:p w:rsidR="00000000" w:rsidRDefault="00B5092D">
            <w:pPr>
              <w:jc w:val="center"/>
              <w:rPr>
                <w:color w:val="000080"/>
                <w:szCs w:val="24"/>
                <w:lang w:val="en-US"/>
              </w:rPr>
            </w:pPr>
            <w:r>
              <w:rPr>
                <w:color w:val="000080"/>
                <w:szCs w:val="24"/>
                <w:lang w:val="en-US"/>
              </w:rPr>
              <w:t>EDST 2004</w:t>
            </w:r>
          </w:p>
        </w:tc>
      </w:tr>
      <w:tr w:rsidR="00000000">
        <w:trPr>
          <w:cantSplit/>
          <w:trHeight w:val="300"/>
          <w:jc w:val="center"/>
        </w:trPr>
        <w:tc>
          <w:tcPr>
            <w:tcW w:w="760" w:type="dxa"/>
            <w:vMerge/>
            <w:tcBorders>
              <w:top w:val="single" w:sz="4" w:space="0" w:color="008080"/>
              <w:left w:val="single" w:sz="4" w:space="0" w:color="008080"/>
              <w:bottom w:val="single" w:sz="4" w:space="0" w:color="008080"/>
              <w:right w:val="single" w:sz="4" w:space="0" w:color="008080"/>
            </w:tcBorders>
            <w:vAlign w:val="center"/>
          </w:tcPr>
          <w:p w:rsidR="00000000" w:rsidRDefault="00B5092D">
            <w:pPr>
              <w:rPr>
                <w:b/>
                <w:bCs/>
                <w:color w:val="FFFFFF"/>
                <w:szCs w:val="24"/>
                <w:lang w:val="en-US"/>
              </w:rPr>
            </w:pPr>
          </w:p>
        </w:tc>
        <w:tc>
          <w:tcPr>
            <w:tcW w:w="2475" w:type="dxa"/>
            <w:tcBorders>
              <w:top w:val="nil"/>
              <w:left w:val="nil"/>
              <w:bottom w:val="nil"/>
              <w:right w:val="single" w:sz="4" w:space="0" w:color="008080"/>
            </w:tcBorders>
            <w:shd w:val="clear" w:color="9999FF" w:fill="FFFFFF"/>
            <w:vAlign w:val="center"/>
          </w:tcPr>
          <w:p w:rsidR="00000000" w:rsidRDefault="00B5092D">
            <w:pPr>
              <w:rPr>
                <w:color w:val="000080"/>
                <w:szCs w:val="24"/>
                <w:lang w:val="en-US"/>
              </w:rPr>
            </w:pPr>
            <w:r>
              <w:rPr>
                <w:color w:val="000080"/>
                <w:szCs w:val="24"/>
                <w:lang w:val="en-US"/>
              </w:rPr>
              <w:t>Children between 12 and 23 months vaccinated against (per cent)</w:t>
            </w:r>
          </w:p>
        </w:tc>
        <w:tc>
          <w:tcPr>
            <w:tcW w:w="1925" w:type="dxa"/>
            <w:tcBorders>
              <w:top w:val="nil"/>
              <w:left w:val="nil"/>
              <w:bottom w:val="nil"/>
              <w:right w:val="single" w:sz="4" w:space="0" w:color="008080"/>
            </w:tcBorders>
            <w:shd w:val="clear" w:color="9999FF" w:fill="FFFFFF"/>
            <w:noWrap/>
            <w:vAlign w:val="center"/>
          </w:tcPr>
          <w:p w:rsidR="00000000" w:rsidRDefault="00B5092D">
            <w:pPr>
              <w:jc w:val="center"/>
              <w:rPr>
                <w:color w:val="000080"/>
                <w:szCs w:val="24"/>
                <w:lang w:val="en-US"/>
              </w:rPr>
            </w:pPr>
            <w:r>
              <w:rPr>
                <w:color w:val="000080"/>
                <w:szCs w:val="24"/>
                <w:lang w:val="en-US"/>
              </w:rPr>
              <w:t> </w:t>
            </w:r>
          </w:p>
        </w:tc>
        <w:tc>
          <w:tcPr>
            <w:tcW w:w="1933" w:type="dxa"/>
            <w:tcBorders>
              <w:top w:val="nil"/>
              <w:left w:val="nil"/>
              <w:bottom w:val="nil"/>
              <w:right w:val="single" w:sz="4" w:space="0" w:color="008080"/>
            </w:tcBorders>
            <w:shd w:val="clear" w:color="9999FF" w:fill="FFFFFF"/>
            <w:noWrap/>
            <w:vAlign w:val="center"/>
          </w:tcPr>
          <w:p w:rsidR="00000000" w:rsidRDefault="00B5092D">
            <w:pPr>
              <w:jc w:val="center"/>
              <w:rPr>
                <w:color w:val="000080"/>
                <w:szCs w:val="24"/>
                <w:lang w:val="en-US"/>
              </w:rPr>
            </w:pPr>
            <w:r>
              <w:rPr>
                <w:color w:val="000080"/>
                <w:szCs w:val="24"/>
                <w:lang w:val="en-US"/>
              </w:rPr>
              <w:t> </w:t>
            </w:r>
          </w:p>
        </w:tc>
        <w:tc>
          <w:tcPr>
            <w:tcW w:w="2745" w:type="dxa"/>
            <w:tcBorders>
              <w:top w:val="nil"/>
              <w:left w:val="nil"/>
              <w:bottom w:val="nil"/>
              <w:right w:val="single" w:sz="4" w:space="0" w:color="008080"/>
            </w:tcBorders>
            <w:shd w:val="clear" w:color="9999FF" w:fill="FFFFFF"/>
            <w:vAlign w:val="center"/>
          </w:tcPr>
          <w:p w:rsidR="00000000" w:rsidRDefault="00B5092D">
            <w:pPr>
              <w:jc w:val="center"/>
              <w:rPr>
                <w:color w:val="000080"/>
                <w:szCs w:val="24"/>
                <w:lang w:val="en-US"/>
              </w:rPr>
            </w:pPr>
            <w:r>
              <w:rPr>
                <w:color w:val="000080"/>
                <w:szCs w:val="24"/>
                <w:lang w:val="en-US"/>
              </w:rPr>
              <w:t> </w:t>
            </w:r>
          </w:p>
        </w:tc>
      </w:tr>
      <w:tr w:rsidR="00000000">
        <w:trPr>
          <w:cantSplit/>
          <w:trHeight w:val="282"/>
          <w:jc w:val="center"/>
        </w:trPr>
        <w:tc>
          <w:tcPr>
            <w:tcW w:w="760" w:type="dxa"/>
            <w:vMerge/>
            <w:tcBorders>
              <w:top w:val="single" w:sz="4" w:space="0" w:color="008080"/>
              <w:left w:val="single" w:sz="4" w:space="0" w:color="008080"/>
              <w:bottom w:val="single" w:sz="4" w:space="0" w:color="008080"/>
              <w:right w:val="single" w:sz="4" w:space="0" w:color="008080"/>
            </w:tcBorders>
            <w:vAlign w:val="center"/>
          </w:tcPr>
          <w:p w:rsidR="00000000" w:rsidRDefault="00B5092D">
            <w:pPr>
              <w:rPr>
                <w:b/>
                <w:bCs/>
                <w:color w:val="FFFFFF"/>
                <w:szCs w:val="24"/>
                <w:lang w:val="en-US"/>
              </w:rPr>
            </w:pPr>
          </w:p>
        </w:tc>
        <w:tc>
          <w:tcPr>
            <w:tcW w:w="2475" w:type="dxa"/>
            <w:tcBorders>
              <w:top w:val="nil"/>
              <w:left w:val="nil"/>
              <w:bottom w:val="nil"/>
              <w:right w:val="single" w:sz="4" w:space="0" w:color="008080"/>
            </w:tcBorders>
            <w:shd w:val="clear" w:color="9999FF" w:fill="C0C0C0"/>
            <w:vAlign w:val="center"/>
          </w:tcPr>
          <w:p w:rsidR="00000000" w:rsidRDefault="00B5092D" w:rsidP="00B5092D">
            <w:pPr>
              <w:ind w:firstLineChars="300" w:firstLine="31680"/>
              <w:rPr>
                <w:color w:val="000080"/>
                <w:szCs w:val="24"/>
                <w:lang w:val="en-US"/>
              </w:rPr>
            </w:pPr>
            <w:r>
              <w:rPr>
                <w:color w:val="000080"/>
                <w:szCs w:val="24"/>
                <w:lang w:val="en-US"/>
              </w:rPr>
              <w:t>BCG</w:t>
            </w:r>
          </w:p>
        </w:tc>
        <w:tc>
          <w:tcPr>
            <w:tcW w:w="1925" w:type="dxa"/>
            <w:tcBorders>
              <w:top w:val="nil"/>
              <w:left w:val="nil"/>
              <w:bottom w:val="nil"/>
              <w:right w:val="single" w:sz="4" w:space="0" w:color="008080"/>
            </w:tcBorders>
            <w:shd w:val="clear" w:color="9999FF" w:fill="C0C0C0"/>
            <w:noWrap/>
            <w:vAlign w:val="center"/>
          </w:tcPr>
          <w:p w:rsidR="00000000" w:rsidRDefault="00B5092D">
            <w:pPr>
              <w:jc w:val="center"/>
              <w:rPr>
                <w:color w:val="000080"/>
                <w:szCs w:val="24"/>
                <w:lang w:val="en-US"/>
              </w:rPr>
            </w:pPr>
            <w:r>
              <w:rPr>
                <w:color w:val="000080"/>
                <w:szCs w:val="24"/>
                <w:lang w:val="en-US"/>
              </w:rPr>
              <w:t>40</w:t>
            </w:r>
          </w:p>
        </w:tc>
        <w:tc>
          <w:tcPr>
            <w:tcW w:w="1933" w:type="dxa"/>
            <w:tcBorders>
              <w:top w:val="nil"/>
              <w:left w:val="nil"/>
              <w:bottom w:val="nil"/>
              <w:right w:val="single" w:sz="4" w:space="0" w:color="008080"/>
            </w:tcBorders>
            <w:shd w:val="clear" w:color="9999FF" w:fill="C0C0C0"/>
            <w:noWrap/>
            <w:vAlign w:val="center"/>
          </w:tcPr>
          <w:p w:rsidR="00000000" w:rsidRDefault="00B5092D">
            <w:pPr>
              <w:jc w:val="center"/>
              <w:rPr>
                <w:color w:val="000080"/>
                <w:szCs w:val="24"/>
                <w:lang w:val="en-US"/>
              </w:rPr>
            </w:pPr>
            <w:r>
              <w:rPr>
                <w:color w:val="000080"/>
                <w:szCs w:val="24"/>
                <w:lang w:val="en-US"/>
              </w:rPr>
              <w:t>2004</w:t>
            </w:r>
          </w:p>
        </w:tc>
        <w:tc>
          <w:tcPr>
            <w:tcW w:w="2745" w:type="dxa"/>
            <w:tcBorders>
              <w:top w:val="nil"/>
              <w:left w:val="nil"/>
              <w:bottom w:val="nil"/>
              <w:right w:val="single" w:sz="4" w:space="0" w:color="008080"/>
            </w:tcBorders>
            <w:shd w:val="clear" w:color="9999FF" w:fill="C0C0C0"/>
            <w:vAlign w:val="center"/>
          </w:tcPr>
          <w:p w:rsidR="00000000" w:rsidRDefault="00B5092D">
            <w:pPr>
              <w:jc w:val="center"/>
              <w:rPr>
                <w:color w:val="000080"/>
                <w:szCs w:val="24"/>
                <w:lang w:val="en-US"/>
              </w:rPr>
            </w:pPr>
            <w:r>
              <w:rPr>
                <w:color w:val="000080"/>
                <w:szCs w:val="24"/>
                <w:lang w:val="en-US"/>
              </w:rPr>
              <w:t>EDST 2004</w:t>
            </w:r>
          </w:p>
        </w:tc>
      </w:tr>
      <w:tr w:rsidR="00000000">
        <w:trPr>
          <w:cantSplit/>
          <w:trHeight w:val="282"/>
          <w:jc w:val="center"/>
        </w:trPr>
        <w:tc>
          <w:tcPr>
            <w:tcW w:w="760" w:type="dxa"/>
            <w:vMerge/>
            <w:tcBorders>
              <w:top w:val="single" w:sz="4" w:space="0" w:color="008080"/>
              <w:left w:val="single" w:sz="4" w:space="0" w:color="008080"/>
              <w:bottom w:val="single" w:sz="4" w:space="0" w:color="008080"/>
              <w:right w:val="single" w:sz="4" w:space="0" w:color="008080"/>
            </w:tcBorders>
            <w:vAlign w:val="center"/>
          </w:tcPr>
          <w:p w:rsidR="00000000" w:rsidRDefault="00B5092D">
            <w:pPr>
              <w:rPr>
                <w:b/>
                <w:bCs/>
                <w:color w:val="FFFFFF"/>
                <w:szCs w:val="24"/>
                <w:lang w:val="en-US"/>
              </w:rPr>
            </w:pPr>
          </w:p>
        </w:tc>
        <w:tc>
          <w:tcPr>
            <w:tcW w:w="2475" w:type="dxa"/>
            <w:tcBorders>
              <w:top w:val="nil"/>
              <w:left w:val="nil"/>
              <w:bottom w:val="nil"/>
              <w:right w:val="single" w:sz="4" w:space="0" w:color="008080"/>
            </w:tcBorders>
            <w:shd w:val="clear" w:color="9999FF" w:fill="FFFFFF"/>
            <w:vAlign w:val="center"/>
          </w:tcPr>
          <w:p w:rsidR="00000000" w:rsidRDefault="00B5092D" w:rsidP="00B5092D">
            <w:pPr>
              <w:ind w:firstLineChars="300" w:firstLine="31680"/>
              <w:rPr>
                <w:color w:val="000080"/>
                <w:szCs w:val="24"/>
                <w:lang w:val="en-US"/>
              </w:rPr>
            </w:pPr>
            <w:r>
              <w:rPr>
                <w:color w:val="000080"/>
                <w:szCs w:val="24"/>
                <w:lang w:val="en-US"/>
              </w:rPr>
              <w:t>DTP</w:t>
            </w:r>
          </w:p>
        </w:tc>
        <w:tc>
          <w:tcPr>
            <w:tcW w:w="1925" w:type="dxa"/>
            <w:tcBorders>
              <w:top w:val="nil"/>
              <w:left w:val="nil"/>
              <w:bottom w:val="nil"/>
              <w:right w:val="single" w:sz="4" w:space="0" w:color="008080"/>
            </w:tcBorders>
            <w:shd w:val="clear" w:color="9999FF" w:fill="FFFFFF"/>
            <w:noWrap/>
            <w:vAlign w:val="center"/>
          </w:tcPr>
          <w:p w:rsidR="00000000" w:rsidRDefault="00B5092D">
            <w:pPr>
              <w:jc w:val="center"/>
              <w:rPr>
                <w:color w:val="000080"/>
                <w:szCs w:val="24"/>
                <w:lang w:val="en-US"/>
              </w:rPr>
            </w:pPr>
            <w:r>
              <w:rPr>
                <w:color w:val="000080"/>
                <w:szCs w:val="24"/>
                <w:lang w:val="en-US"/>
              </w:rPr>
              <w:t>20</w:t>
            </w:r>
          </w:p>
        </w:tc>
        <w:tc>
          <w:tcPr>
            <w:tcW w:w="1933" w:type="dxa"/>
            <w:tcBorders>
              <w:top w:val="nil"/>
              <w:left w:val="nil"/>
              <w:bottom w:val="nil"/>
              <w:right w:val="single" w:sz="4" w:space="0" w:color="008080"/>
            </w:tcBorders>
            <w:shd w:val="clear" w:color="9999FF" w:fill="FFFFFF"/>
            <w:noWrap/>
            <w:vAlign w:val="center"/>
          </w:tcPr>
          <w:p w:rsidR="00000000" w:rsidRDefault="00B5092D">
            <w:pPr>
              <w:jc w:val="center"/>
              <w:rPr>
                <w:color w:val="000080"/>
                <w:szCs w:val="24"/>
                <w:lang w:val="en-US"/>
              </w:rPr>
            </w:pPr>
            <w:r>
              <w:rPr>
                <w:color w:val="000080"/>
                <w:szCs w:val="24"/>
                <w:lang w:val="en-US"/>
              </w:rPr>
              <w:t>2004</w:t>
            </w:r>
          </w:p>
        </w:tc>
        <w:tc>
          <w:tcPr>
            <w:tcW w:w="2745" w:type="dxa"/>
            <w:tcBorders>
              <w:top w:val="nil"/>
              <w:left w:val="nil"/>
              <w:bottom w:val="nil"/>
              <w:right w:val="single" w:sz="4" w:space="0" w:color="008080"/>
            </w:tcBorders>
            <w:shd w:val="clear" w:color="9999FF" w:fill="FFFFFF"/>
            <w:vAlign w:val="center"/>
          </w:tcPr>
          <w:p w:rsidR="00000000" w:rsidRDefault="00B5092D">
            <w:pPr>
              <w:jc w:val="center"/>
              <w:rPr>
                <w:color w:val="000080"/>
                <w:szCs w:val="24"/>
                <w:lang w:val="en-US"/>
              </w:rPr>
            </w:pPr>
            <w:r>
              <w:rPr>
                <w:color w:val="000080"/>
                <w:szCs w:val="24"/>
                <w:lang w:val="en-US"/>
              </w:rPr>
              <w:t>EDST 2004</w:t>
            </w:r>
          </w:p>
        </w:tc>
      </w:tr>
      <w:tr w:rsidR="00000000">
        <w:trPr>
          <w:cantSplit/>
          <w:trHeight w:val="282"/>
          <w:jc w:val="center"/>
        </w:trPr>
        <w:tc>
          <w:tcPr>
            <w:tcW w:w="760" w:type="dxa"/>
            <w:vMerge/>
            <w:tcBorders>
              <w:top w:val="single" w:sz="4" w:space="0" w:color="008080"/>
              <w:left w:val="single" w:sz="4" w:space="0" w:color="008080"/>
              <w:bottom w:val="single" w:sz="4" w:space="0" w:color="008080"/>
              <w:right w:val="single" w:sz="4" w:space="0" w:color="008080"/>
            </w:tcBorders>
            <w:vAlign w:val="center"/>
          </w:tcPr>
          <w:p w:rsidR="00000000" w:rsidRDefault="00B5092D">
            <w:pPr>
              <w:rPr>
                <w:b/>
                <w:bCs/>
                <w:color w:val="FFFFFF"/>
                <w:szCs w:val="24"/>
                <w:lang w:val="en-US"/>
              </w:rPr>
            </w:pPr>
          </w:p>
        </w:tc>
        <w:tc>
          <w:tcPr>
            <w:tcW w:w="2475" w:type="dxa"/>
            <w:tcBorders>
              <w:top w:val="nil"/>
              <w:left w:val="nil"/>
              <w:bottom w:val="nil"/>
              <w:right w:val="single" w:sz="4" w:space="0" w:color="008080"/>
            </w:tcBorders>
            <w:shd w:val="clear" w:color="9999FF" w:fill="C0C0C0"/>
            <w:vAlign w:val="center"/>
          </w:tcPr>
          <w:p w:rsidR="00000000" w:rsidRDefault="00B5092D" w:rsidP="00B5092D">
            <w:pPr>
              <w:ind w:firstLineChars="300" w:firstLine="31680"/>
              <w:rPr>
                <w:color w:val="000080"/>
                <w:szCs w:val="24"/>
                <w:lang w:val="en-US"/>
              </w:rPr>
            </w:pPr>
            <w:r>
              <w:rPr>
                <w:color w:val="000080"/>
                <w:szCs w:val="24"/>
                <w:lang w:val="en-US"/>
              </w:rPr>
              <w:t>Polio</w:t>
            </w:r>
          </w:p>
        </w:tc>
        <w:tc>
          <w:tcPr>
            <w:tcW w:w="1925" w:type="dxa"/>
            <w:tcBorders>
              <w:top w:val="nil"/>
              <w:left w:val="nil"/>
              <w:bottom w:val="nil"/>
              <w:right w:val="single" w:sz="4" w:space="0" w:color="008080"/>
            </w:tcBorders>
            <w:shd w:val="clear" w:color="9999FF" w:fill="C0C0C0"/>
            <w:noWrap/>
            <w:vAlign w:val="center"/>
          </w:tcPr>
          <w:p w:rsidR="00000000" w:rsidRDefault="00B5092D">
            <w:pPr>
              <w:jc w:val="center"/>
              <w:rPr>
                <w:color w:val="000080"/>
                <w:szCs w:val="24"/>
                <w:lang w:val="en-US"/>
              </w:rPr>
            </w:pPr>
            <w:r>
              <w:rPr>
                <w:color w:val="000080"/>
                <w:szCs w:val="24"/>
                <w:lang w:val="en-US"/>
              </w:rPr>
              <w:t>36</w:t>
            </w:r>
          </w:p>
        </w:tc>
        <w:tc>
          <w:tcPr>
            <w:tcW w:w="1933" w:type="dxa"/>
            <w:tcBorders>
              <w:top w:val="nil"/>
              <w:left w:val="nil"/>
              <w:bottom w:val="nil"/>
              <w:right w:val="single" w:sz="4" w:space="0" w:color="008080"/>
            </w:tcBorders>
            <w:shd w:val="clear" w:color="9999FF" w:fill="C0C0C0"/>
            <w:noWrap/>
            <w:vAlign w:val="center"/>
          </w:tcPr>
          <w:p w:rsidR="00000000" w:rsidRDefault="00B5092D">
            <w:pPr>
              <w:jc w:val="center"/>
              <w:rPr>
                <w:color w:val="000080"/>
                <w:szCs w:val="24"/>
                <w:lang w:val="en-US"/>
              </w:rPr>
            </w:pPr>
            <w:r>
              <w:rPr>
                <w:color w:val="000080"/>
                <w:szCs w:val="24"/>
                <w:lang w:val="en-US"/>
              </w:rPr>
              <w:t>2004</w:t>
            </w:r>
          </w:p>
        </w:tc>
        <w:tc>
          <w:tcPr>
            <w:tcW w:w="2745" w:type="dxa"/>
            <w:tcBorders>
              <w:top w:val="nil"/>
              <w:left w:val="nil"/>
              <w:bottom w:val="nil"/>
              <w:right w:val="single" w:sz="4" w:space="0" w:color="008080"/>
            </w:tcBorders>
            <w:shd w:val="clear" w:color="9999FF" w:fill="C0C0C0"/>
            <w:vAlign w:val="center"/>
          </w:tcPr>
          <w:p w:rsidR="00000000" w:rsidRDefault="00B5092D">
            <w:pPr>
              <w:jc w:val="center"/>
              <w:rPr>
                <w:color w:val="000080"/>
                <w:szCs w:val="24"/>
                <w:lang w:val="en-US"/>
              </w:rPr>
            </w:pPr>
            <w:r>
              <w:rPr>
                <w:color w:val="000080"/>
                <w:szCs w:val="24"/>
                <w:lang w:val="en-US"/>
              </w:rPr>
              <w:t>EDST 2004</w:t>
            </w:r>
          </w:p>
        </w:tc>
      </w:tr>
      <w:tr w:rsidR="00000000">
        <w:trPr>
          <w:cantSplit/>
          <w:trHeight w:val="282"/>
          <w:jc w:val="center"/>
        </w:trPr>
        <w:tc>
          <w:tcPr>
            <w:tcW w:w="760" w:type="dxa"/>
            <w:vMerge/>
            <w:tcBorders>
              <w:top w:val="single" w:sz="4" w:space="0" w:color="008080"/>
              <w:left w:val="single" w:sz="4" w:space="0" w:color="008080"/>
              <w:bottom w:val="single" w:sz="4" w:space="0" w:color="008080"/>
              <w:right w:val="single" w:sz="4" w:space="0" w:color="008080"/>
            </w:tcBorders>
            <w:vAlign w:val="center"/>
          </w:tcPr>
          <w:p w:rsidR="00000000" w:rsidRDefault="00B5092D">
            <w:pPr>
              <w:rPr>
                <w:b/>
                <w:bCs/>
                <w:color w:val="FFFFFF"/>
                <w:szCs w:val="24"/>
                <w:lang w:val="en-US"/>
              </w:rPr>
            </w:pPr>
          </w:p>
        </w:tc>
        <w:tc>
          <w:tcPr>
            <w:tcW w:w="2475" w:type="dxa"/>
            <w:tcBorders>
              <w:top w:val="nil"/>
              <w:left w:val="nil"/>
              <w:bottom w:val="nil"/>
              <w:right w:val="single" w:sz="4" w:space="0" w:color="008080"/>
            </w:tcBorders>
            <w:shd w:val="clear" w:color="9999FF" w:fill="FFFFFF"/>
            <w:vAlign w:val="center"/>
          </w:tcPr>
          <w:p w:rsidR="00000000" w:rsidRDefault="00B5092D" w:rsidP="00B5092D">
            <w:pPr>
              <w:ind w:firstLineChars="300" w:firstLine="31680"/>
              <w:rPr>
                <w:color w:val="000080"/>
                <w:szCs w:val="24"/>
                <w:lang w:val="en-US"/>
              </w:rPr>
            </w:pPr>
            <w:r>
              <w:rPr>
                <w:color w:val="000080"/>
                <w:szCs w:val="24"/>
                <w:lang w:val="en-US"/>
              </w:rPr>
              <w:t>Measles</w:t>
            </w:r>
          </w:p>
        </w:tc>
        <w:tc>
          <w:tcPr>
            <w:tcW w:w="1925" w:type="dxa"/>
            <w:tcBorders>
              <w:top w:val="nil"/>
              <w:left w:val="nil"/>
              <w:bottom w:val="nil"/>
              <w:right w:val="single" w:sz="4" w:space="0" w:color="008080"/>
            </w:tcBorders>
            <w:shd w:val="clear" w:color="9999FF" w:fill="FFFFFF"/>
            <w:noWrap/>
            <w:vAlign w:val="center"/>
          </w:tcPr>
          <w:p w:rsidR="00000000" w:rsidRDefault="00B5092D">
            <w:pPr>
              <w:jc w:val="center"/>
              <w:rPr>
                <w:color w:val="000080"/>
                <w:szCs w:val="24"/>
                <w:lang w:val="en-US"/>
              </w:rPr>
            </w:pPr>
            <w:r>
              <w:rPr>
                <w:color w:val="000080"/>
                <w:szCs w:val="24"/>
                <w:lang w:val="en-US"/>
              </w:rPr>
              <w:t>23</w:t>
            </w:r>
          </w:p>
        </w:tc>
        <w:tc>
          <w:tcPr>
            <w:tcW w:w="1933" w:type="dxa"/>
            <w:tcBorders>
              <w:top w:val="nil"/>
              <w:left w:val="nil"/>
              <w:bottom w:val="nil"/>
              <w:right w:val="single" w:sz="4" w:space="0" w:color="008080"/>
            </w:tcBorders>
            <w:shd w:val="clear" w:color="9999FF" w:fill="FFFFFF"/>
            <w:noWrap/>
            <w:vAlign w:val="center"/>
          </w:tcPr>
          <w:p w:rsidR="00000000" w:rsidRDefault="00B5092D">
            <w:pPr>
              <w:jc w:val="center"/>
              <w:rPr>
                <w:color w:val="000080"/>
                <w:szCs w:val="24"/>
                <w:lang w:val="en-US"/>
              </w:rPr>
            </w:pPr>
            <w:r>
              <w:rPr>
                <w:color w:val="000080"/>
                <w:szCs w:val="24"/>
                <w:lang w:val="en-US"/>
              </w:rPr>
              <w:t>2004</w:t>
            </w:r>
          </w:p>
        </w:tc>
        <w:tc>
          <w:tcPr>
            <w:tcW w:w="2745" w:type="dxa"/>
            <w:tcBorders>
              <w:top w:val="nil"/>
              <w:left w:val="nil"/>
              <w:bottom w:val="nil"/>
              <w:right w:val="single" w:sz="4" w:space="0" w:color="008080"/>
            </w:tcBorders>
            <w:shd w:val="clear" w:color="9999FF" w:fill="FFFFFF"/>
            <w:vAlign w:val="center"/>
          </w:tcPr>
          <w:p w:rsidR="00000000" w:rsidRDefault="00B5092D">
            <w:pPr>
              <w:jc w:val="center"/>
              <w:rPr>
                <w:color w:val="000080"/>
                <w:szCs w:val="24"/>
                <w:lang w:val="en-US"/>
              </w:rPr>
            </w:pPr>
            <w:r>
              <w:rPr>
                <w:color w:val="000080"/>
                <w:szCs w:val="24"/>
                <w:lang w:val="en-US"/>
              </w:rPr>
              <w:t>EDST 2004</w:t>
            </w:r>
          </w:p>
        </w:tc>
      </w:tr>
      <w:tr w:rsidR="00000000">
        <w:trPr>
          <w:cantSplit/>
          <w:trHeight w:val="300"/>
          <w:jc w:val="center"/>
        </w:trPr>
        <w:tc>
          <w:tcPr>
            <w:tcW w:w="760" w:type="dxa"/>
            <w:vMerge/>
            <w:tcBorders>
              <w:top w:val="single" w:sz="4" w:space="0" w:color="008080"/>
              <w:left w:val="single" w:sz="4" w:space="0" w:color="008080"/>
              <w:bottom w:val="single" w:sz="4" w:space="0" w:color="008080"/>
              <w:right w:val="single" w:sz="4" w:space="0" w:color="008080"/>
            </w:tcBorders>
            <w:vAlign w:val="center"/>
          </w:tcPr>
          <w:p w:rsidR="00000000" w:rsidRDefault="00B5092D">
            <w:pPr>
              <w:rPr>
                <w:b/>
                <w:bCs/>
                <w:color w:val="FFFFFF"/>
                <w:szCs w:val="24"/>
                <w:lang w:val="en-US"/>
              </w:rPr>
            </w:pPr>
          </w:p>
        </w:tc>
        <w:tc>
          <w:tcPr>
            <w:tcW w:w="2475" w:type="dxa"/>
            <w:tcBorders>
              <w:top w:val="nil"/>
              <w:left w:val="nil"/>
              <w:bottom w:val="nil"/>
              <w:right w:val="single" w:sz="4" w:space="0" w:color="008080"/>
            </w:tcBorders>
            <w:shd w:val="clear" w:color="9999FF" w:fill="C0C0C0"/>
            <w:vAlign w:val="center"/>
          </w:tcPr>
          <w:p w:rsidR="00000000" w:rsidRDefault="00B5092D">
            <w:pPr>
              <w:rPr>
                <w:color w:val="000080"/>
                <w:szCs w:val="24"/>
                <w:lang w:val="en-US"/>
              </w:rPr>
            </w:pPr>
            <w:r>
              <w:rPr>
                <w:color w:val="000080"/>
                <w:szCs w:val="24"/>
                <w:lang w:val="en-US"/>
              </w:rPr>
              <w:t>Women who have received 2 or more doses of anti-tetanus vaccine</w:t>
            </w:r>
          </w:p>
        </w:tc>
        <w:tc>
          <w:tcPr>
            <w:tcW w:w="1925" w:type="dxa"/>
            <w:tcBorders>
              <w:top w:val="nil"/>
              <w:left w:val="nil"/>
              <w:bottom w:val="nil"/>
              <w:right w:val="single" w:sz="4" w:space="0" w:color="008080"/>
            </w:tcBorders>
            <w:shd w:val="clear" w:color="9999FF" w:fill="C0C0C0"/>
            <w:noWrap/>
            <w:vAlign w:val="center"/>
          </w:tcPr>
          <w:p w:rsidR="00000000" w:rsidRDefault="00B5092D">
            <w:pPr>
              <w:jc w:val="center"/>
              <w:rPr>
                <w:color w:val="000080"/>
                <w:szCs w:val="24"/>
                <w:lang w:val="en-US"/>
              </w:rPr>
            </w:pPr>
            <w:r>
              <w:rPr>
                <w:color w:val="000080"/>
                <w:szCs w:val="24"/>
                <w:lang w:val="en-US"/>
              </w:rPr>
              <w:t>29</w:t>
            </w:r>
          </w:p>
        </w:tc>
        <w:tc>
          <w:tcPr>
            <w:tcW w:w="1933" w:type="dxa"/>
            <w:tcBorders>
              <w:top w:val="nil"/>
              <w:left w:val="nil"/>
              <w:bottom w:val="nil"/>
              <w:right w:val="single" w:sz="4" w:space="0" w:color="008080"/>
            </w:tcBorders>
            <w:shd w:val="clear" w:color="9999FF" w:fill="C0C0C0"/>
            <w:noWrap/>
            <w:vAlign w:val="center"/>
          </w:tcPr>
          <w:p w:rsidR="00000000" w:rsidRDefault="00B5092D">
            <w:pPr>
              <w:jc w:val="center"/>
              <w:rPr>
                <w:color w:val="000080"/>
                <w:szCs w:val="24"/>
                <w:lang w:val="en-US"/>
              </w:rPr>
            </w:pPr>
            <w:r>
              <w:rPr>
                <w:color w:val="000080"/>
                <w:szCs w:val="24"/>
                <w:lang w:val="en-US"/>
              </w:rPr>
              <w:t>2004</w:t>
            </w:r>
          </w:p>
        </w:tc>
        <w:tc>
          <w:tcPr>
            <w:tcW w:w="2745" w:type="dxa"/>
            <w:tcBorders>
              <w:top w:val="nil"/>
              <w:left w:val="nil"/>
              <w:bottom w:val="nil"/>
              <w:right w:val="single" w:sz="4" w:space="0" w:color="008080"/>
            </w:tcBorders>
            <w:shd w:val="clear" w:color="9999FF" w:fill="C0C0C0"/>
            <w:vAlign w:val="center"/>
          </w:tcPr>
          <w:p w:rsidR="00000000" w:rsidRDefault="00B5092D">
            <w:pPr>
              <w:jc w:val="center"/>
              <w:rPr>
                <w:color w:val="000080"/>
                <w:szCs w:val="24"/>
                <w:lang w:val="en-US"/>
              </w:rPr>
            </w:pPr>
            <w:r>
              <w:rPr>
                <w:color w:val="000080"/>
                <w:szCs w:val="24"/>
                <w:lang w:val="en-US"/>
              </w:rPr>
              <w:t>EDST 2004</w:t>
            </w:r>
          </w:p>
        </w:tc>
      </w:tr>
      <w:tr w:rsidR="00000000">
        <w:trPr>
          <w:cantSplit/>
          <w:trHeight w:val="300"/>
          <w:jc w:val="center"/>
        </w:trPr>
        <w:tc>
          <w:tcPr>
            <w:tcW w:w="760" w:type="dxa"/>
            <w:vMerge/>
            <w:tcBorders>
              <w:top w:val="single" w:sz="4" w:space="0" w:color="008080"/>
              <w:left w:val="single" w:sz="4" w:space="0" w:color="008080"/>
              <w:bottom w:val="single" w:sz="4" w:space="0" w:color="008080"/>
              <w:right w:val="single" w:sz="4" w:space="0" w:color="008080"/>
            </w:tcBorders>
            <w:vAlign w:val="center"/>
          </w:tcPr>
          <w:p w:rsidR="00000000" w:rsidRDefault="00B5092D">
            <w:pPr>
              <w:rPr>
                <w:b/>
                <w:bCs/>
                <w:color w:val="FFFFFF"/>
                <w:szCs w:val="24"/>
                <w:lang w:val="en-US"/>
              </w:rPr>
            </w:pPr>
          </w:p>
        </w:tc>
        <w:tc>
          <w:tcPr>
            <w:tcW w:w="2475" w:type="dxa"/>
            <w:tcBorders>
              <w:top w:val="nil"/>
              <w:left w:val="nil"/>
              <w:bottom w:val="nil"/>
              <w:right w:val="single" w:sz="4" w:space="0" w:color="008080"/>
            </w:tcBorders>
            <w:shd w:val="clear" w:color="9999FF" w:fill="FFFFFF"/>
            <w:vAlign w:val="center"/>
          </w:tcPr>
          <w:p w:rsidR="00000000" w:rsidRDefault="00B5092D">
            <w:pPr>
              <w:rPr>
                <w:color w:val="000080"/>
                <w:szCs w:val="24"/>
                <w:lang w:val="en-US"/>
              </w:rPr>
            </w:pPr>
            <w:r>
              <w:rPr>
                <w:color w:val="000080"/>
                <w:szCs w:val="24"/>
                <w:lang w:val="en-US"/>
              </w:rPr>
              <w:t xml:space="preserve">Proportion of births attended by skilled health personnel </w:t>
            </w:r>
          </w:p>
        </w:tc>
        <w:tc>
          <w:tcPr>
            <w:tcW w:w="1925" w:type="dxa"/>
            <w:tcBorders>
              <w:top w:val="nil"/>
              <w:left w:val="nil"/>
              <w:bottom w:val="nil"/>
              <w:right w:val="single" w:sz="4" w:space="0" w:color="008080"/>
            </w:tcBorders>
            <w:shd w:val="clear" w:color="9999FF" w:fill="FFFFFF"/>
            <w:noWrap/>
            <w:vAlign w:val="center"/>
          </w:tcPr>
          <w:p w:rsidR="00000000" w:rsidRDefault="00B5092D">
            <w:pPr>
              <w:jc w:val="center"/>
              <w:rPr>
                <w:color w:val="000080"/>
                <w:szCs w:val="24"/>
                <w:lang w:val="en-US"/>
              </w:rPr>
            </w:pPr>
            <w:r>
              <w:rPr>
                <w:color w:val="000080"/>
                <w:szCs w:val="24"/>
                <w:lang w:val="en-US"/>
              </w:rPr>
              <w:t>43</w:t>
            </w:r>
          </w:p>
        </w:tc>
        <w:tc>
          <w:tcPr>
            <w:tcW w:w="1933" w:type="dxa"/>
            <w:tcBorders>
              <w:top w:val="nil"/>
              <w:left w:val="nil"/>
              <w:bottom w:val="nil"/>
              <w:right w:val="single" w:sz="4" w:space="0" w:color="008080"/>
            </w:tcBorders>
            <w:shd w:val="clear" w:color="9999FF" w:fill="FFFFFF"/>
            <w:noWrap/>
            <w:vAlign w:val="center"/>
          </w:tcPr>
          <w:p w:rsidR="00000000" w:rsidRDefault="00B5092D">
            <w:pPr>
              <w:jc w:val="center"/>
              <w:rPr>
                <w:color w:val="000080"/>
                <w:szCs w:val="24"/>
                <w:lang w:val="en-US"/>
              </w:rPr>
            </w:pPr>
            <w:r>
              <w:rPr>
                <w:color w:val="000080"/>
                <w:szCs w:val="24"/>
                <w:lang w:val="en-US"/>
              </w:rPr>
              <w:t>2004</w:t>
            </w:r>
          </w:p>
        </w:tc>
        <w:tc>
          <w:tcPr>
            <w:tcW w:w="2745" w:type="dxa"/>
            <w:tcBorders>
              <w:top w:val="nil"/>
              <w:left w:val="nil"/>
              <w:bottom w:val="nil"/>
              <w:right w:val="single" w:sz="4" w:space="0" w:color="008080"/>
            </w:tcBorders>
            <w:shd w:val="clear" w:color="9999FF" w:fill="FFFFFF"/>
            <w:vAlign w:val="center"/>
          </w:tcPr>
          <w:p w:rsidR="00000000" w:rsidRDefault="00B5092D">
            <w:pPr>
              <w:jc w:val="center"/>
              <w:rPr>
                <w:color w:val="000080"/>
                <w:szCs w:val="24"/>
                <w:lang w:val="en-US"/>
              </w:rPr>
            </w:pPr>
            <w:r>
              <w:rPr>
                <w:color w:val="000080"/>
                <w:szCs w:val="24"/>
                <w:lang w:val="en-US"/>
              </w:rPr>
              <w:t>EDST 2004</w:t>
            </w:r>
          </w:p>
        </w:tc>
      </w:tr>
      <w:tr w:rsidR="00000000">
        <w:trPr>
          <w:cantSplit/>
          <w:trHeight w:val="300"/>
          <w:jc w:val="center"/>
        </w:trPr>
        <w:tc>
          <w:tcPr>
            <w:tcW w:w="760" w:type="dxa"/>
            <w:vMerge/>
            <w:tcBorders>
              <w:top w:val="single" w:sz="4" w:space="0" w:color="008080"/>
              <w:left w:val="single" w:sz="4" w:space="0" w:color="008080"/>
              <w:bottom w:val="single" w:sz="4" w:space="0" w:color="008080"/>
              <w:right w:val="single" w:sz="4" w:space="0" w:color="008080"/>
            </w:tcBorders>
            <w:vAlign w:val="center"/>
          </w:tcPr>
          <w:p w:rsidR="00000000" w:rsidRDefault="00B5092D">
            <w:pPr>
              <w:rPr>
                <w:b/>
                <w:bCs/>
                <w:color w:val="FFFFFF"/>
                <w:szCs w:val="24"/>
                <w:lang w:val="en-US"/>
              </w:rPr>
            </w:pPr>
          </w:p>
        </w:tc>
        <w:tc>
          <w:tcPr>
            <w:tcW w:w="2475" w:type="dxa"/>
            <w:tcBorders>
              <w:top w:val="nil"/>
              <w:left w:val="nil"/>
              <w:bottom w:val="nil"/>
              <w:right w:val="single" w:sz="4" w:space="0" w:color="008080"/>
            </w:tcBorders>
            <w:shd w:val="clear" w:color="9999FF" w:fill="C0C0C0"/>
            <w:vAlign w:val="center"/>
          </w:tcPr>
          <w:p w:rsidR="00000000" w:rsidRDefault="00B5092D">
            <w:pPr>
              <w:rPr>
                <w:color w:val="000080"/>
                <w:szCs w:val="24"/>
                <w:lang w:val="en-US"/>
              </w:rPr>
            </w:pPr>
            <w:r>
              <w:rPr>
                <w:color w:val="000080"/>
                <w:szCs w:val="24"/>
                <w:lang w:val="en-US"/>
              </w:rPr>
              <w:t>Exclusive breastfeeding rate (children under 6 months) per cent</w:t>
            </w:r>
          </w:p>
        </w:tc>
        <w:tc>
          <w:tcPr>
            <w:tcW w:w="1925" w:type="dxa"/>
            <w:tcBorders>
              <w:top w:val="nil"/>
              <w:left w:val="nil"/>
              <w:bottom w:val="nil"/>
              <w:right w:val="single" w:sz="4" w:space="0" w:color="008080"/>
            </w:tcBorders>
            <w:shd w:val="clear" w:color="9999FF" w:fill="C0C0C0"/>
            <w:noWrap/>
            <w:vAlign w:val="center"/>
          </w:tcPr>
          <w:p w:rsidR="00000000" w:rsidRDefault="00B5092D">
            <w:pPr>
              <w:jc w:val="center"/>
              <w:rPr>
                <w:color w:val="000080"/>
                <w:szCs w:val="24"/>
                <w:lang w:val="en-US"/>
              </w:rPr>
            </w:pPr>
            <w:r>
              <w:rPr>
                <w:color w:val="000080"/>
                <w:szCs w:val="24"/>
                <w:lang w:val="en-US"/>
              </w:rPr>
              <w:t>2</w:t>
            </w:r>
          </w:p>
        </w:tc>
        <w:tc>
          <w:tcPr>
            <w:tcW w:w="1933" w:type="dxa"/>
            <w:tcBorders>
              <w:top w:val="nil"/>
              <w:left w:val="nil"/>
              <w:bottom w:val="nil"/>
              <w:right w:val="single" w:sz="4" w:space="0" w:color="008080"/>
            </w:tcBorders>
            <w:shd w:val="clear" w:color="9999FF" w:fill="C0C0C0"/>
            <w:noWrap/>
            <w:vAlign w:val="center"/>
          </w:tcPr>
          <w:p w:rsidR="00000000" w:rsidRDefault="00B5092D">
            <w:pPr>
              <w:jc w:val="center"/>
              <w:rPr>
                <w:color w:val="000080"/>
                <w:szCs w:val="24"/>
                <w:lang w:val="en-US"/>
              </w:rPr>
            </w:pPr>
            <w:r>
              <w:rPr>
                <w:color w:val="000080"/>
                <w:szCs w:val="24"/>
                <w:lang w:val="en-US"/>
              </w:rPr>
              <w:t>2004</w:t>
            </w:r>
          </w:p>
        </w:tc>
        <w:tc>
          <w:tcPr>
            <w:tcW w:w="2745" w:type="dxa"/>
            <w:tcBorders>
              <w:top w:val="nil"/>
              <w:left w:val="nil"/>
              <w:bottom w:val="nil"/>
              <w:right w:val="single" w:sz="4" w:space="0" w:color="008080"/>
            </w:tcBorders>
            <w:shd w:val="clear" w:color="9999FF" w:fill="C0C0C0"/>
            <w:vAlign w:val="center"/>
          </w:tcPr>
          <w:p w:rsidR="00000000" w:rsidRDefault="00B5092D">
            <w:pPr>
              <w:jc w:val="center"/>
              <w:rPr>
                <w:color w:val="000080"/>
                <w:szCs w:val="24"/>
                <w:lang w:val="en-US"/>
              </w:rPr>
            </w:pPr>
            <w:r>
              <w:rPr>
                <w:color w:val="000080"/>
                <w:szCs w:val="24"/>
                <w:lang w:val="en-US"/>
              </w:rPr>
              <w:t>EDST 2004</w:t>
            </w:r>
          </w:p>
        </w:tc>
      </w:tr>
      <w:tr w:rsidR="00000000">
        <w:trPr>
          <w:cantSplit/>
          <w:trHeight w:val="300"/>
          <w:jc w:val="center"/>
        </w:trPr>
        <w:tc>
          <w:tcPr>
            <w:tcW w:w="760" w:type="dxa"/>
            <w:vMerge/>
            <w:tcBorders>
              <w:top w:val="single" w:sz="4" w:space="0" w:color="008080"/>
              <w:left w:val="single" w:sz="4" w:space="0" w:color="008080"/>
              <w:bottom w:val="single" w:sz="4" w:space="0" w:color="008080"/>
              <w:right w:val="single" w:sz="4" w:space="0" w:color="008080"/>
            </w:tcBorders>
            <w:vAlign w:val="center"/>
          </w:tcPr>
          <w:p w:rsidR="00000000" w:rsidRDefault="00B5092D">
            <w:pPr>
              <w:rPr>
                <w:b/>
                <w:bCs/>
                <w:color w:val="FFFFFF"/>
                <w:szCs w:val="24"/>
                <w:lang w:val="en-US"/>
              </w:rPr>
            </w:pPr>
          </w:p>
        </w:tc>
        <w:tc>
          <w:tcPr>
            <w:tcW w:w="2475" w:type="dxa"/>
            <w:tcBorders>
              <w:top w:val="nil"/>
              <w:left w:val="nil"/>
              <w:bottom w:val="nil"/>
              <w:right w:val="single" w:sz="4" w:space="0" w:color="008080"/>
            </w:tcBorders>
            <w:shd w:val="clear" w:color="9999FF" w:fill="FFFFFF"/>
            <w:vAlign w:val="center"/>
          </w:tcPr>
          <w:p w:rsidR="00000000" w:rsidRDefault="00B5092D">
            <w:pPr>
              <w:rPr>
                <w:color w:val="000080"/>
                <w:szCs w:val="24"/>
                <w:lang w:val="en-US"/>
              </w:rPr>
            </w:pPr>
            <w:r>
              <w:rPr>
                <w:color w:val="000080"/>
                <w:szCs w:val="24"/>
                <w:lang w:val="en-US"/>
              </w:rPr>
              <w:t>Children between 6 and 9 months receiving food supplements (per cent)</w:t>
            </w:r>
          </w:p>
        </w:tc>
        <w:tc>
          <w:tcPr>
            <w:tcW w:w="1925" w:type="dxa"/>
            <w:tcBorders>
              <w:top w:val="nil"/>
              <w:left w:val="nil"/>
              <w:bottom w:val="nil"/>
              <w:right w:val="single" w:sz="4" w:space="0" w:color="008080"/>
            </w:tcBorders>
            <w:shd w:val="clear" w:color="9999FF" w:fill="FFFFFF"/>
            <w:noWrap/>
            <w:vAlign w:val="center"/>
          </w:tcPr>
          <w:p w:rsidR="00000000" w:rsidRDefault="00B5092D">
            <w:pPr>
              <w:jc w:val="center"/>
              <w:rPr>
                <w:color w:val="000080"/>
                <w:szCs w:val="24"/>
                <w:lang w:val="en-US"/>
              </w:rPr>
            </w:pPr>
            <w:r>
              <w:rPr>
                <w:color w:val="000080"/>
                <w:szCs w:val="24"/>
                <w:lang w:val="en-US"/>
              </w:rPr>
              <w:t>77</w:t>
            </w:r>
          </w:p>
        </w:tc>
        <w:tc>
          <w:tcPr>
            <w:tcW w:w="1933" w:type="dxa"/>
            <w:tcBorders>
              <w:top w:val="nil"/>
              <w:left w:val="nil"/>
              <w:bottom w:val="nil"/>
              <w:right w:val="single" w:sz="4" w:space="0" w:color="008080"/>
            </w:tcBorders>
            <w:shd w:val="clear" w:color="9999FF" w:fill="FFFFFF"/>
            <w:noWrap/>
            <w:vAlign w:val="center"/>
          </w:tcPr>
          <w:p w:rsidR="00000000" w:rsidRDefault="00B5092D">
            <w:pPr>
              <w:jc w:val="center"/>
              <w:rPr>
                <w:color w:val="000080"/>
                <w:szCs w:val="24"/>
                <w:lang w:val="en-US"/>
              </w:rPr>
            </w:pPr>
            <w:r>
              <w:rPr>
                <w:color w:val="000080"/>
                <w:szCs w:val="24"/>
                <w:lang w:val="en-US"/>
              </w:rPr>
              <w:t>2004</w:t>
            </w:r>
          </w:p>
        </w:tc>
        <w:tc>
          <w:tcPr>
            <w:tcW w:w="2745" w:type="dxa"/>
            <w:tcBorders>
              <w:top w:val="nil"/>
              <w:left w:val="nil"/>
              <w:bottom w:val="nil"/>
              <w:right w:val="single" w:sz="4" w:space="0" w:color="008080"/>
            </w:tcBorders>
            <w:shd w:val="clear" w:color="9999FF" w:fill="FFFFFF"/>
            <w:vAlign w:val="center"/>
          </w:tcPr>
          <w:p w:rsidR="00000000" w:rsidRDefault="00B5092D">
            <w:pPr>
              <w:jc w:val="center"/>
              <w:rPr>
                <w:color w:val="000080"/>
                <w:szCs w:val="24"/>
                <w:lang w:val="en-US"/>
              </w:rPr>
            </w:pPr>
            <w:r>
              <w:rPr>
                <w:color w:val="000080"/>
                <w:szCs w:val="24"/>
                <w:lang w:val="en-US"/>
              </w:rPr>
              <w:t>EDST 2004</w:t>
            </w:r>
          </w:p>
        </w:tc>
      </w:tr>
      <w:tr w:rsidR="00000000">
        <w:trPr>
          <w:cantSplit/>
          <w:trHeight w:val="300"/>
          <w:jc w:val="center"/>
        </w:trPr>
        <w:tc>
          <w:tcPr>
            <w:tcW w:w="760" w:type="dxa"/>
            <w:vMerge/>
            <w:tcBorders>
              <w:top w:val="single" w:sz="4" w:space="0" w:color="008080"/>
              <w:left w:val="single" w:sz="4" w:space="0" w:color="008080"/>
              <w:bottom w:val="single" w:sz="4" w:space="0" w:color="008080"/>
              <w:right w:val="single" w:sz="4" w:space="0" w:color="008080"/>
            </w:tcBorders>
            <w:vAlign w:val="center"/>
          </w:tcPr>
          <w:p w:rsidR="00000000" w:rsidRDefault="00B5092D">
            <w:pPr>
              <w:rPr>
                <w:b/>
                <w:bCs/>
                <w:color w:val="FFFFFF"/>
                <w:szCs w:val="24"/>
                <w:lang w:val="en-US"/>
              </w:rPr>
            </w:pPr>
          </w:p>
        </w:tc>
        <w:tc>
          <w:tcPr>
            <w:tcW w:w="2475" w:type="dxa"/>
            <w:tcBorders>
              <w:top w:val="nil"/>
              <w:left w:val="nil"/>
              <w:bottom w:val="nil"/>
              <w:right w:val="single" w:sz="4" w:space="0" w:color="008080"/>
            </w:tcBorders>
            <w:shd w:val="clear" w:color="9999FF" w:fill="C0C0C0"/>
            <w:vAlign w:val="center"/>
          </w:tcPr>
          <w:p w:rsidR="00000000" w:rsidRDefault="00B5092D">
            <w:pPr>
              <w:rPr>
                <w:color w:val="000080"/>
                <w:szCs w:val="24"/>
                <w:lang w:val="en-US"/>
              </w:rPr>
            </w:pPr>
            <w:r>
              <w:rPr>
                <w:color w:val="000080"/>
                <w:szCs w:val="24"/>
                <w:lang w:val="en-US"/>
              </w:rPr>
              <w:t>Households eating sufficiently iodized salt (per cent)</w:t>
            </w:r>
          </w:p>
        </w:tc>
        <w:tc>
          <w:tcPr>
            <w:tcW w:w="1925" w:type="dxa"/>
            <w:tcBorders>
              <w:top w:val="nil"/>
              <w:left w:val="nil"/>
              <w:bottom w:val="nil"/>
              <w:right w:val="single" w:sz="4" w:space="0" w:color="008080"/>
            </w:tcBorders>
            <w:shd w:val="clear" w:color="9999FF" w:fill="C0C0C0"/>
            <w:noWrap/>
            <w:vAlign w:val="center"/>
          </w:tcPr>
          <w:p w:rsidR="00000000" w:rsidRDefault="00B5092D">
            <w:pPr>
              <w:jc w:val="center"/>
              <w:rPr>
                <w:color w:val="000080"/>
                <w:szCs w:val="24"/>
                <w:lang w:val="en-US"/>
              </w:rPr>
            </w:pPr>
            <w:r>
              <w:rPr>
                <w:color w:val="000080"/>
                <w:szCs w:val="24"/>
                <w:lang w:val="en-US"/>
              </w:rPr>
              <w:t>56</w:t>
            </w:r>
          </w:p>
        </w:tc>
        <w:tc>
          <w:tcPr>
            <w:tcW w:w="1933" w:type="dxa"/>
            <w:tcBorders>
              <w:top w:val="nil"/>
              <w:left w:val="nil"/>
              <w:bottom w:val="nil"/>
              <w:right w:val="single" w:sz="4" w:space="0" w:color="008080"/>
            </w:tcBorders>
            <w:shd w:val="clear" w:color="9999FF" w:fill="C0C0C0"/>
            <w:noWrap/>
            <w:vAlign w:val="center"/>
          </w:tcPr>
          <w:p w:rsidR="00000000" w:rsidRDefault="00B5092D">
            <w:pPr>
              <w:jc w:val="center"/>
              <w:rPr>
                <w:color w:val="000080"/>
                <w:szCs w:val="24"/>
                <w:lang w:val="en-US"/>
              </w:rPr>
            </w:pPr>
            <w:r>
              <w:rPr>
                <w:color w:val="000080"/>
                <w:szCs w:val="24"/>
                <w:lang w:val="en-US"/>
              </w:rPr>
              <w:t>2004</w:t>
            </w:r>
          </w:p>
        </w:tc>
        <w:tc>
          <w:tcPr>
            <w:tcW w:w="2745" w:type="dxa"/>
            <w:tcBorders>
              <w:top w:val="nil"/>
              <w:left w:val="nil"/>
              <w:bottom w:val="nil"/>
              <w:right w:val="single" w:sz="4" w:space="0" w:color="008080"/>
            </w:tcBorders>
            <w:shd w:val="clear" w:color="9999FF" w:fill="C0C0C0"/>
            <w:vAlign w:val="center"/>
          </w:tcPr>
          <w:p w:rsidR="00000000" w:rsidRDefault="00B5092D">
            <w:pPr>
              <w:jc w:val="center"/>
              <w:rPr>
                <w:color w:val="000080"/>
                <w:szCs w:val="24"/>
                <w:lang w:val="en-US"/>
              </w:rPr>
            </w:pPr>
            <w:r>
              <w:rPr>
                <w:color w:val="000080"/>
                <w:szCs w:val="24"/>
                <w:lang w:val="en-US"/>
              </w:rPr>
              <w:t>EDST 2004</w:t>
            </w:r>
          </w:p>
        </w:tc>
      </w:tr>
      <w:tr w:rsidR="00000000">
        <w:trPr>
          <w:cantSplit/>
          <w:trHeight w:val="495"/>
          <w:jc w:val="center"/>
        </w:trPr>
        <w:tc>
          <w:tcPr>
            <w:tcW w:w="760" w:type="dxa"/>
            <w:vMerge/>
            <w:tcBorders>
              <w:top w:val="single" w:sz="4" w:space="0" w:color="008080"/>
              <w:left w:val="single" w:sz="4" w:space="0" w:color="008080"/>
              <w:bottom w:val="single" w:sz="4" w:space="0" w:color="008080"/>
              <w:right w:val="single" w:sz="4" w:space="0" w:color="008080"/>
            </w:tcBorders>
            <w:vAlign w:val="center"/>
          </w:tcPr>
          <w:p w:rsidR="00000000" w:rsidRDefault="00B5092D">
            <w:pPr>
              <w:rPr>
                <w:b/>
                <w:bCs/>
                <w:color w:val="FFFFFF"/>
                <w:szCs w:val="24"/>
                <w:lang w:val="en-US"/>
              </w:rPr>
            </w:pPr>
          </w:p>
        </w:tc>
        <w:tc>
          <w:tcPr>
            <w:tcW w:w="2475" w:type="dxa"/>
            <w:tcBorders>
              <w:top w:val="nil"/>
              <w:left w:val="nil"/>
              <w:bottom w:val="single" w:sz="4" w:space="0" w:color="008080"/>
              <w:right w:val="single" w:sz="4" w:space="0" w:color="008080"/>
            </w:tcBorders>
            <w:shd w:val="clear" w:color="9999FF" w:fill="FFFFFF"/>
            <w:vAlign w:val="center"/>
          </w:tcPr>
          <w:p w:rsidR="00000000" w:rsidRDefault="00B5092D">
            <w:pPr>
              <w:rPr>
                <w:color w:val="000080"/>
                <w:szCs w:val="24"/>
                <w:lang w:val="en-US"/>
              </w:rPr>
            </w:pPr>
            <w:r>
              <w:rPr>
                <w:color w:val="000080"/>
                <w:szCs w:val="24"/>
                <w:lang w:val="en-US"/>
              </w:rPr>
              <w:t>Households in which under-fives have slept under mosquito netting</w:t>
            </w:r>
          </w:p>
        </w:tc>
        <w:tc>
          <w:tcPr>
            <w:tcW w:w="1925" w:type="dxa"/>
            <w:tcBorders>
              <w:top w:val="nil"/>
              <w:left w:val="nil"/>
              <w:bottom w:val="single" w:sz="4" w:space="0" w:color="008080"/>
              <w:right w:val="single" w:sz="4" w:space="0" w:color="008080"/>
            </w:tcBorders>
            <w:shd w:val="clear" w:color="9999FF" w:fill="FFFFFF"/>
            <w:noWrap/>
            <w:vAlign w:val="center"/>
          </w:tcPr>
          <w:p w:rsidR="00000000" w:rsidRDefault="00B5092D">
            <w:pPr>
              <w:jc w:val="center"/>
              <w:rPr>
                <w:color w:val="000080"/>
                <w:szCs w:val="24"/>
                <w:lang w:val="en-US"/>
              </w:rPr>
            </w:pPr>
            <w:r>
              <w:rPr>
                <w:color w:val="000080"/>
                <w:szCs w:val="24"/>
                <w:lang w:val="en-US"/>
              </w:rPr>
              <w:t>56</w:t>
            </w:r>
          </w:p>
        </w:tc>
        <w:tc>
          <w:tcPr>
            <w:tcW w:w="1933" w:type="dxa"/>
            <w:tcBorders>
              <w:top w:val="nil"/>
              <w:left w:val="nil"/>
              <w:bottom w:val="single" w:sz="4" w:space="0" w:color="008080"/>
              <w:right w:val="single" w:sz="4" w:space="0" w:color="008080"/>
            </w:tcBorders>
            <w:shd w:val="clear" w:color="9999FF" w:fill="FFFFFF"/>
            <w:noWrap/>
            <w:vAlign w:val="center"/>
          </w:tcPr>
          <w:p w:rsidR="00000000" w:rsidRDefault="00B5092D">
            <w:pPr>
              <w:jc w:val="center"/>
              <w:rPr>
                <w:color w:val="000080"/>
                <w:szCs w:val="24"/>
                <w:lang w:val="en-US"/>
              </w:rPr>
            </w:pPr>
            <w:r>
              <w:rPr>
                <w:color w:val="000080"/>
                <w:szCs w:val="24"/>
                <w:lang w:val="en-US"/>
              </w:rPr>
              <w:t>200</w:t>
            </w:r>
            <w:r>
              <w:rPr>
                <w:color w:val="000080"/>
                <w:szCs w:val="24"/>
                <w:lang w:val="en-US"/>
              </w:rPr>
              <w:t>4</w:t>
            </w:r>
          </w:p>
        </w:tc>
        <w:tc>
          <w:tcPr>
            <w:tcW w:w="2745" w:type="dxa"/>
            <w:tcBorders>
              <w:top w:val="nil"/>
              <w:left w:val="nil"/>
              <w:bottom w:val="single" w:sz="4" w:space="0" w:color="008080"/>
              <w:right w:val="single" w:sz="4" w:space="0" w:color="008080"/>
            </w:tcBorders>
            <w:shd w:val="clear" w:color="9999FF" w:fill="FFFFFF"/>
            <w:vAlign w:val="center"/>
          </w:tcPr>
          <w:p w:rsidR="00000000" w:rsidRDefault="00B5092D">
            <w:pPr>
              <w:jc w:val="center"/>
              <w:rPr>
                <w:color w:val="000080"/>
                <w:szCs w:val="24"/>
                <w:lang w:val="en-US"/>
              </w:rPr>
            </w:pPr>
            <w:r>
              <w:rPr>
                <w:color w:val="000080"/>
                <w:szCs w:val="24"/>
                <w:lang w:val="en-US"/>
              </w:rPr>
              <w:t>EDST 2004</w:t>
            </w:r>
          </w:p>
        </w:tc>
      </w:tr>
      <w:tr w:rsidR="00000000">
        <w:trPr>
          <w:trHeight w:val="120"/>
          <w:jc w:val="center"/>
        </w:trPr>
        <w:tc>
          <w:tcPr>
            <w:tcW w:w="760" w:type="dxa"/>
            <w:tcBorders>
              <w:top w:val="nil"/>
              <w:left w:val="single" w:sz="4" w:space="0" w:color="008080"/>
              <w:bottom w:val="nil"/>
              <w:right w:val="nil"/>
            </w:tcBorders>
            <w:textDirection w:val="btLr"/>
            <w:vAlign w:val="center"/>
          </w:tcPr>
          <w:p w:rsidR="00000000" w:rsidRDefault="00B5092D">
            <w:pPr>
              <w:rPr>
                <w:b/>
                <w:bCs/>
                <w:color w:val="FFFF00"/>
                <w:szCs w:val="24"/>
                <w:lang w:val="en-US"/>
              </w:rPr>
            </w:pPr>
            <w:r>
              <w:rPr>
                <w:b/>
                <w:bCs/>
                <w:color w:val="FFFF00"/>
                <w:szCs w:val="24"/>
                <w:lang w:val="en-US"/>
              </w:rPr>
              <w:t> </w:t>
            </w:r>
          </w:p>
        </w:tc>
        <w:tc>
          <w:tcPr>
            <w:tcW w:w="2475" w:type="dxa"/>
            <w:tcBorders>
              <w:top w:val="nil"/>
              <w:left w:val="nil"/>
              <w:bottom w:val="nil"/>
              <w:right w:val="single" w:sz="4" w:space="0" w:color="008080"/>
            </w:tcBorders>
            <w:shd w:val="clear" w:color="9999FF" w:fill="FFFFFF"/>
            <w:vAlign w:val="center"/>
          </w:tcPr>
          <w:p w:rsidR="00000000" w:rsidRDefault="00B5092D">
            <w:pPr>
              <w:rPr>
                <w:color w:val="000080"/>
                <w:szCs w:val="24"/>
                <w:lang w:val="en-US"/>
              </w:rPr>
            </w:pPr>
            <w:r>
              <w:rPr>
                <w:color w:val="000080"/>
                <w:szCs w:val="24"/>
                <w:lang w:val="en-US"/>
              </w:rPr>
              <w:t> </w:t>
            </w:r>
          </w:p>
        </w:tc>
        <w:tc>
          <w:tcPr>
            <w:tcW w:w="1925" w:type="dxa"/>
            <w:tcBorders>
              <w:top w:val="nil"/>
              <w:left w:val="nil"/>
              <w:bottom w:val="nil"/>
              <w:right w:val="single" w:sz="4" w:space="0" w:color="008080"/>
            </w:tcBorders>
            <w:shd w:val="clear" w:color="9999FF" w:fill="FFFFFF"/>
            <w:noWrap/>
            <w:vAlign w:val="center"/>
          </w:tcPr>
          <w:p w:rsidR="00000000" w:rsidRDefault="00B5092D">
            <w:pPr>
              <w:jc w:val="center"/>
              <w:rPr>
                <w:color w:val="000080"/>
                <w:szCs w:val="24"/>
                <w:lang w:val="en-US"/>
              </w:rPr>
            </w:pPr>
            <w:r>
              <w:rPr>
                <w:color w:val="000080"/>
                <w:szCs w:val="24"/>
                <w:lang w:val="en-US"/>
              </w:rPr>
              <w:t> </w:t>
            </w:r>
          </w:p>
        </w:tc>
        <w:tc>
          <w:tcPr>
            <w:tcW w:w="1933" w:type="dxa"/>
            <w:tcBorders>
              <w:top w:val="nil"/>
              <w:left w:val="nil"/>
              <w:bottom w:val="nil"/>
              <w:right w:val="single" w:sz="4" w:space="0" w:color="008080"/>
            </w:tcBorders>
            <w:shd w:val="clear" w:color="9999FF" w:fill="FFFFFF"/>
            <w:noWrap/>
            <w:vAlign w:val="center"/>
          </w:tcPr>
          <w:p w:rsidR="00000000" w:rsidRDefault="00B5092D">
            <w:pPr>
              <w:jc w:val="center"/>
              <w:rPr>
                <w:color w:val="000080"/>
                <w:szCs w:val="24"/>
                <w:lang w:val="en-US"/>
              </w:rPr>
            </w:pPr>
            <w:r>
              <w:rPr>
                <w:color w:val="000080"/>
                <w:szCs w:val="24"/>
                <w:lang w:val="en-US"/>
              </w:rPr>
              <w:t> </w:t>
            </w:r>
          </w:p>
        </w:tc>
        <w:tc>
          <w:tcPr>
            <w:tcW w:w="2745" w:type="dxa"/>
            <w:tcBorders>
              <w:top w:val="nil"/>
              <w:left w:val="nil"/>
              <w:bottom w:val="nil"/>
              <w:right w:val="single" w:sz="4" w:space="0" w:color="008080"/>
            </w:tcBorders>
            <w:shd w:val="clear" w:color="9999FF" w:fill="FFFFFF"/>
            <w:vAlign w:val="center"/>
          </w:tcPr>
          <w:p w:rsidR="00000000" w:rsidRDefault="00B5092D">
            <w:pPr>
              <w:jc w:val="center"/>
              <w:rPr>
                <w:color w:val="000080"/>
                <w:szCs w:val="24"/>
                <w:lang w:val="en-US"/>
              </w:rPr>
            </w:pPr>
            <w:r>
              <w:rPr>
                <w:color w:val="000080"/>
                <w:szCs w:val="24"/>
                <w:lang w:val="en-US"/>
              </w:rPr>
              <w:t> </w:t>
            </w:r>
          </w:p>
        </w:tc>
      </w:tr>
      <w:tr w:rsidR="00000000">
        <w:trPr>
          <w:cantSplit/>
          <w:trHeight w:val="300"/>
          <w:jc w:val="center"/>
        </w:trPr>
        <w:tc>
          <w:tcPr>
            <w:tcW w:w="760" w:type="dxa"/>
            <w:vMerge w:val="restart"/>
            <w:tcBorders>
              <w:top w:val="single" w:sz="4" w:space="0" w:color="008080"/>
              <w:left w:val="single" w:sz="4" w:space="0" w:color="008080"/>
              <w:bottom w:val="single" w:sz="4" w:space="0" w:color="008080"/>
              <w:right w:val="single" w:sz="4" w:space="0" w:color="008080"/>
            </w:tcBorders>
            <w:shd w:val="clear" w:color="9999FF" w:fill="339966"/>
            <w:textDirection w:val="btLr"/>
            <w:vAlign w:val="center"/>
          </w:tcPr>
          <w:p w:rsidR="00000000" w:rsidRDefault="00B5092D">
            <w:pPr>
              <w:jc w:val="center"/>
              <w:rPr>
                <w:b/>
                <w:bCs/>
                <w:color w:val="FFFFFF"/>
                <w:szCs w:val="24"/>
                <w:lang w:val="en-US"/>
              </w:rPr>
            </w:pPr>
            <w:r>
              <w:rPr>
                <w:b/>
                <w:bCs/>
                <w:color w:val="FFFFFF"/>
                <w:szCs w:val="24"/>
                <w:lang w:val="en-US"/>
              </w:rPr>
              <w:t>Education</w:t>
            </w:r>
          </w:p>
        </w:tc>
        <w:tc>
          <w:tcPr>
            <w:tcW w:w="2475" w:type="dxa"/>
            <w:tcBorders>
              <w:top w:val="single" w:sz="4" w:space="0" w:color="008080"/>
              <w:left w:val="nil"/>
              <w:bottom w:val="nil"/>
              <w:right w:val="single" w:sz="4" w:space="0" w:color="008080"/>
            </w:tcBorders>
            <w:shd w:val="clear" w:color="9999FF" w:fill="C0C0C0"/>
            <w:vAlign w:val="center"/>
          </w:tcPr>
          <w:p w:rsidR="00000000" w:rsidRDefault="00B5092D">
            <w:pPr>
              <w:rPr>
                <w:color w:val="000080"/>
                <w:szCs w:val="24"/>
                <w:lang w:val="en-US"/>
              </w:rPr>
            </w:pPr>
            <w:r>
              <w:rPr>
                <w:color w:val="000080"/>
                <w:szCs w:val="24"/>
                <w:lang w:val="en-US"/>
              </w:rPr>
              <w:t>Gross enrolment rate (per cent)</w:t>
            </w:r>
          </w:p>
        </w:tc>
        <w:tc>
          <w:tcPr>
            <w:tcW w:w="1925" w:type="dxa"/>
            <w:tcBorders>
              <w:top w:val="single" w:sz="4" w:space="0" w:color="008080"/>
              <w:left w:val="nil"/>
              <w:bottom w:val="nil"/>
              <w:right w:val="single" w:sz="4" w:space="0" w:color="008080"/>
            </w:tcBorders>
            <w:shd w:val="clear" w:color="9999FF" w:fill="C0C0C0"/>
            <w:vAlign w:val="center"/>
          </w:tcPr>
          <w:p w:rsidR="00000000" w:rsidRDefault="00B5092D">
            <w:pPr>
              <w:jc w:val="center"/>
              <w:rPr>
                <w:color w:val="000080"/>
                <w:szCs w:val="24"/>
                <w:lang w:val="en-US"/>
              </w:rPr>
            </w:pPr>
            <w:r>
              <w:rPr>
                <w:color w:val="000080"/>
                <w:szCs w:val="24"/>
                <w:lang w:val="en-US"/>
              </w:rPr>
              <w:t>88</w:t>
            </w:r>
          </w:p>
        </w:tc>
        <w:tc>
          <w:tcPr>
            <w:tcW w:w="1933" w:type="dxa"/>
            <w:tcBorders>
              <w:top w:val="single" w:sz="4" w:space="0" w:color="008080"/>
              <w:left w:val="nil"/>
              <w:bottom w:val="nil"/>
              <w:right w:val="single" w:sz="4" w:space="0" w:color="008080"/>
            </w:tcBorders>
            <w:shd w:val="clear" w:color="9999FF" w:fill="C0C0C0"/>
            <w:noWrap/>
            <w:vAlign w:val="center"/>
          </w:tcPr>
          <w:p w:rsidR="00000000" w:rsidRDefault="00B5092D">
            <w:pPr>
              <w:jc w:val="center"/>
              <w:rPr>
                <w:color w:val="000080"/>
                <w:szCs w:val="24"/>
                <w:lang w:val="en-US"/>
              </w:rPr>
            </w:pPr>
            <w:r>
              <w:rPr>
                <w:color w:val="000080"/>
                <w:szCs w:val="24"/>
                <w:lang w:val="en-US"/>
              </w:rPr>
              <w:t>2003-2004</w:t>
            </w:r>
          </w:p>
        </w:tc>
        <w:tc>
          <w:tcPr>
            <w:tcW w:w="2745" w:type="dxa"/>
            <w:tcBorders>
              <w:top w:val="single" w:sz="4" w:space="0" w:color="008080"/>
              <w:left w:val="nil"/>
              <w:bottom w:val="nil"/>
              <w:right w:val="single" w:sz="4" w:space="0" w:color="008080"/>
            </w:tcBorders>
            <w:shd w:val="clear" w:color="9999FF" w:fill="C0C0C0"/>
            <w:noWrap/>
            <w:vAlign w:val="center"/>
          </w:tcPr>
          <w:p w:rsidR="00000000" w:rsidRDefault="00B5092D">
            <w:pPr>
              <w:jc w:val="center"/>
              <w:rPr>
                <w:color w:val="000080"/>
                <w:szCs w:val="24"/>
                <w:lang w:val="en-US"/>
              </w:rPr>
            </w:pPr>
            <w:r>
              <w:rPr>
                <w:color w:val="000080"/>
                <w:szCs w:val="24"/>
                <w:lang w:val="en-US"/>
              </w:rPr>
              <w:t>MEN, DSE 2003-2004</w:t>
            </w:r>
          </w:p>
        </w:tc>
      </w:tr>
      <w:tr w:rsidR="00000000">
        <w:trPr>
          <w:cantSplit/>
          <w:trHeight w:val="300"/>
          <w:jc w:val="center"/>
        </w:trPr>
        <w:tc>
          <w:tcPr>
            <w:tcW w:w="760" w:type="dxa"/>
            <w:vMerge/>
            <w:tcBorders>
              <w:top w:val="single" w:sz="4" w:space="0" w:color="008080"/>
              <w:left w:val="single" w:sz="4" w:space="0" w:color="008080"/>
              <w:bottom w:val="single" w:sz="4" w:space="0" w:color="008080"/>
              <w:right w:val="single" w:sz="4" w:space="0" w:color="008080"/>
            </w:tcBorders>
            <w:vAlign w:val="center"/>
          </w:tcPr>
          <w:p w:rsidR="00000000" w:rsidRDefault="00B5092D">
            <w:pPr>
              <w:rPr>
                <w:b/>
                <w:bCs/>
                <w:color w:val="FFFFFF"/>
                <w:szCs w:val="24"/>
                <w:lang w:val="en-US"/>
              </w:rPr>
            </w:pPr>
          </w:p>
        </w:tc>
        <w:tc>
          <w:tcPr>
            <w:tcW w:w="2475" w:type="dxa"/>
            <w:tcBorders>
              <w:top w:val="nil"/>
              <w:left w:val="nil"/>
              <w:bottom w:val="nil"/>
              <w:right w:val="single" w:sz="4" w:space="0" w:color="008080"/>
            </w:tcBorders>
            <w:shd w:val="clear" w:color="9999FF" w:fill="C0C0C0"/>
            <w:vAlign w:val="center"/>
          </w:tcPr>
          <w:p w:rsidR="00000000" w:rsidRDefault="00B5092D" w:rsidP="00B5092D">
            <w:pPr>
              <w:ind w:firstLineChars="300" w:firstLine="31680"/>
              <w:rPr>
                <w:color w:val="000080"/>
                <w:szCs w:val="24"/>
                <w:lang w:val="en-US"/>
              </w:rPr>
            </w:pPr>
            <w:r>
              <w:rPr>
                <w:color w:val="000080"/>
                <w:szCs w:val="24"/>
                <w:lang w:val="en-US"/>
              </w:rPr>
              <w:t>Boys</w:t>
            </w:r>
          </w:p>
        </w:tc>
        <w:tc>
          <w:tcPr>
            <w:tcW w:w="1925" w:type="dxa"/>
            <w:tcBorders>
              <w:top w:val="nil"/>
              <w:left w:val="nil"/>
              <w:bottom w:val="nil"/>
              <w:right w:val="single" w:sz="4" w:space="0" w:color="008080"/>
            </w:tcBorders>
            <w:shd w:val="clear" w:color="9999FF" w:fill="C0C0C0"/>
            <w:vAlign w:val="center"/>
          </w:tcPr>
          <w:p w:rsidR="00000000" w:rsidRDefault="00B5092D">
            <w:pPr>
              <w:jc w:val="center"/>
              <w:rPr>
                <w:color w:val="000080"/>
                <w:szCs w:val="24"/>
                <w:lang w:val="en-US"/>
              </w:rPr>
            </w:pPr>
            <w:r>
              <w:rPr>
                <w:color w:val="000080"/>
                <w:szCs w:val="24"/>
                <w:lang w:val="en-US"/>
              </w:rPr>
              <w:t>106</w:t>
            </w:r>
          </w:p>
        </w:tc>
        <w:tc>
          <w:tcPr>
            <w:tcW w:w="1933" w:type="dxa"/>
            <w:tcBorders>
              <w:top w:val="nil"/>
              <w:left w:val="nil"/>
              <w:bottom w:val="nil"/>
              <w:right w:val="single" w:sz="4" w:space="0" w:color="008080"/>
            </w:tcBorders>
            <w:shd w:val="clear" w:color="9999FF" w:fill="C0C0C0"/>
            <w:noWrap/>
            <w:vAlign w:val="center"/>
          </w:tcPr>
          <w:p w:rsidR="00000000" w:rsidRDefault="00B5092D">
            <w:pPr>
              <w:jc w:val="center"/>
              <w:rPr>
                <w:color w:val="000080"/>
                <w:szCs w:val="24"/>
                <w:lang w:val="en-US"/>
              </w:rPr>
            </w:pPr>
            <w:r>
              <w:rPr>
                <w:color w:val="000080"/>
                <w:szCs w:val="24"/>
                <w:lang w:val="en-US"/>
              </w:rPr>
              <w:t>2003-2004</w:t>
            </w:r>
          </w:p>
        </w:tc>
        <w:tc>
          <w:tcPr>
            <w:tcW w:w="2745" w:type="dxa"/>
            <w:tcBorders>
              <w:top w:val="nil"/>
              <w:left w:val="nil"/>
              <w:bottom w:val="nil"/>
              <w:right w:val="single" w:sz="4" w:space="0" w:color="008080"/>
            </w:tcBorders>
            <w:shd w:val="clear" w:color="9999FF" w:fill="C0C0C0"/>
            <w:noWrap/>
            <w:vAlign w:val="center"/>
          </w:tcPr>
          <w:p w:rsidR="00000000" w:rsidRDefault="00B5092D">
            <w:pPr>
              <w:jc w:val="center"/>
              <w:rPr>
                <w:color w:val="000080"/>
                <w:szCs w:val="24"/>
                <w:lang w:val="en-US"/>
              </w:rPr>
            </w:pPr>
            <w:r>
              <w:rPr>
                <w:color w:val="000080"/>
                <w:szCs w:val="24"/>
                <w:lang w:val="en-US"/>
              </w:rPr>
              <w:t>MEN, DSE 2003-2004</w:t>
            </w:r>
          </w:p>
        </w:tc>
      </w:tr>
      <w:tr w:rsidR="00000000">
        <w:trPr>
          <w:cantSplit/>
          <w:trHeight w:val="300"/>
          <w:jc w:val="center"/>
        </w:trPr>
        <w:tc>
          <w:tcPr>
            <w:tcW w:w="760" w:type="dxa"/>
            <w:vMerge/>
            <w:tcBorders>
              <w:top w:val="single" w:sz="4" w:space="0" w:color="008080"/>
              <w:left w:val="single" w:sz="4" w:space="0" w:color="008080"/>
              <w:bottom w:val="single" w:sz="4" w:space="0" w:color="008080"/>
              <w:right w:val="single" w:sz="4" w:space="0" w:color="008080"/>
            </w:tcBorders>
            <w:vAlign w:val="center"/>
          </w:tcPr>
          <w:p w:rsidR="00000000" w:rsidRDefault="00B5092D">
            <w:pPr>
              <w:rPr>
                <w:b/>
                <w:bCs/>
                <w:color w:val="FFFFFF"/>
                <w:szCs w:val="24"/>
                <w:lang w:val="en-US"/>
              </w:rPr>
            </w:pPr>
          </w:p>
        </w:tc>
        <w:tc>
          <w:tcPr>
            <w:tcW w:w="2475" w:type="dxa"/>
            <w:tcBorders>
              <w:top w:val="nil"/>
              <w:left w:val="nil"/>
              <w:bottom w:val="nil"/>
              <w:right w:val="single" w:sz="4" w:space="0" w:color="008080"/>
            </w:tcBorders>
            <w:shd w:val="clear" w:color="9999FF" w:fill="FFFFFF"/>
            <w:vAlign w:val="center"/>
          </w:tcPr>
          <w:p w:rsidR="00000000" w:rsidRDefault="00B5092D" w:rsidP="00B5092D">
            <w:pPr>
              <w:ind w:firstLineChars="300" w:firstLine="31680"/>
              <w:rPr>
                <w:color w:val="000080"/>
                <w:szCs w:val="24"/>
                <w:lang w:val="en-US"/>
              </w:rPr>
            </w:pPr>
            <w:r>
              <w:rPr>
                <w:color w:val="000080"/>
                <w:szCs w:val="24"/>
                <w:lang w:val="en-US"/>
              </w:rPr>
              <w:t>Girls</w:t>
            </w:r>
          </w:p>
        </w:tc>
        <w:tc>
          <w:tcPr>
            <w:tcW w:w="1925" w:type="dxa"/>
            <w:tcBorders>
              <w:top w:val="nil"/>
              <w:left w:val="nil"/>
              <w:bottom w:val="nil"/>
              <w:right w:val="single" w:sz="4" w:space="0" w:color="008080"/>
            </w:tcBorders>
            <w:shd w:val="clear" w:color="9999FF" w:fill="FFFFFF"/>
            <w:vAlign w:val="center"/>
          </w:tcPr>
          <w:p w:rsidR="00000000" w:rsidRDefault="00B5092D">
            <w:pPr>
              <w:jc w:val="center"/>
              <w:rPr>
                <w:color w:val="000080"/>
                <w:szCs w:val="24"/>
                <w:lang w:val="en-US"/>
              </w:rPr>
            </w:pPr>
            <w:r>
              <w:rPr>
                <w:color w:val="000080"/>
                <w:szCs w:val="24"/>
                <w:lang w:val="en-US"/>
              </w:rPr>
              <w:t>69</w:t>
            </w:r>
          </w:p>
        </w:tc>
        <w:tc>
          <w:tcPr>
            <w:tcW w:w="1933" w:type="dxa"/>
            <w:tcBorders>
              <w:top w:val="nil"/>
              <w:left w:val="nil"/>
              <w:bottom w:val="nil"/>
              <w:right w:val="single" w:sz="4" w:space="0" w:color="008080"/>
            </w:tcBorders>
            <w:shd w:val="clear" w:color="9999FF" w:fill="FFFFFF"/>
            <w:noWrap/>
            <w:vAlign w:val="center"/>
          </w:tcPr>
          <w:p w:rsidR="00000000" w:rsidRDefault="00B5092D">
            <w:pPr>
              <w:jc w:val="center"/>
              <w:rPr>
                <w:color w:val="000080"/>
                <w:szCs w:val="24"/>
                <w:lang w:val="en-US"/>
              </w:rPr>
            </w:pPr>
            <w:r>
              <w:rPr>
                <w:color w:val="000080"/>
                <w:szCs w:val="24"/>
                <w:lang w:val="en-US"/>
              </w:rPr>
              <w:t>2003-2004</w:t>
            </w:r>
          </w:p>
        </w:tc>
        <w:tc>
          <w:tcPr>
            <w:tcW w:w="2745" w:type="dxa"/>
            <w:tcBorders>
              <w:top w:val="nil"/>
              <w:left w:val="nil"/>
              <w:bottom w:val="nil"/>
              <w:right w:val="single" w:sz="4" w:space="0" w:color="008080"/>
            </w:tcBorders>
            <w:shd w:val="clear" w:color="9999FF" w:fill="FFFFFF"/>
            <w:noWrap/>
            <w:vAlign w:val="center"/>
          </w:tcPr>
          <w:p w:rsidR="00000000" w:rsidRDefault="00B5092D">
            <w:pPr>
              <w:jc w:val="center"/>
              <w:rPr>
                <w:color w:val="000080"/>
                <w:szCs w:val="24"/>
                <w:lang w:val="en-US"/>
              </w:rPr>
            </w:pPr>
            <w:r>
              <w:rPr>
                <w:color w:val="000080"/>
                <w:szCs w:val="24"/>
                <w:lang w:val="en-US"/>
              </w:rPr>
              <w:t>MEN, DSE 2003-2004</w:t>
            </w:r>
          </w:p>
        </w:tc>
      </w:tr>
      <w:tr w:rsidR="00000000">
        <w:trPr>
          <w:cantSplit/>
          <w:trHeight w:val="300"/>
          <w:jc w:val="center"/>
        </w:trPr>
        <w:tc>
          <w:tcPr>
            <w:tcW w:w="760" w:type="dxa"/>
            <w:vMerge/>
            <w:tcBorders>
              <w:top w:val="single" w:sz="4" w:space="0" w:color="008080"/>
              <w:left w:val="single" w:sz="4" w:space="0" w:color="008080"/>
              <w:bottom w:val="single" w:sz="4" w:space="0" w:color="008080"/>
              <w:right w:val="single" w:sz="4" w:space="0" w:color="008080"/>
            </w:tcBorders>
            <w:vAlign w:val="center"/>
          </w:tcPr>
          <w:p w:rsidR="00000000" w:rsidRDefault="00B5092D">
            <w:pPr>
              <w:rPr>
                <w:b/>
                <w:bCs/>
                <w:color w:val="FFFFFF"/>
                <w:szCs w:val="24"/>
                <w:lang w:val="en-US"/>
              </w:rPr>
            </w:pPr>
          </w:p>
        </w:tc>
        <w:tc>
          <w:tcPr>
            <w:tcW w:w="2475" w:type="dxa"/>
            <w:tcBorders>
              <w:top w:val="nil"/>
              <w:left w:val="nil"/>
              <w:bottom w:val="nil"/>
              <w:right w:val="single" w:sz="4" w:space="0" w:color="008080"/>
            </w:tcBorders>
            <w:shd w:val="clear" w:color="9999FF" w:fill="C0C0C0"/>
            <w:vAlign w:val="center"/>
          </w:tcPr>
          <w:p w:rsidR="00000000" w:rsidRDefault="00B5092D">
            <w:pPr>
              <w:rPr>
                <w:color w:val="000080"/>
                <w:szCs w:val="24"/>
                <w:lang w:val="en-US"/>
              </w:rPr>
            </w:pPr>
            <w:r>
              <w:rPr>
                <w:color w:val="000080"/>
                <w:szCs w:val="24"/>
                <w:lang w:val="en-US"/>
              </w:rPr>
              <w:t>Rate of admission to CP1 (school yeat 2003)</w:t>
            </w:r>
          </w:p>
        </w:tc>
        <w:tc>
          <w:tcPr>
            <w:tcW w:w="1925" w:type="dxa"/>
            <w:tcBorders>
              <w:top w:val="nil"/>
              <w:left w:val="nil"/>
              <w:bottom w:val="nil"/>
              <w:right w:val="single" w:sz="4" w:space="0" w:color="008080"/>
            </w:tcBorders>
            <w:shd w:val="clear" w:color="9999FF" w:fill="C0C0C0"/>
            <w:vAlign w:val="center"/>
          </w:tcPr>
          <w:p w:rsidR="00000000" w:rsidRDefault="00B5092D">
            <w:pPr>
              <w:jc w:val="center"/>
              <w:rPr>
                <w:color w:val="000080"/>
                <w:szCs w:val="24"/>
                <w:lang w:val="en-US"/>
              </w:rPr>
            </w:pPr>
            <w:r>
              <w:rPr>
                <w:color w:val="000080"/>
                <w:szCs w:val="24"/>
                <w:lang w:val="en-US"/>
              </w:rPr>
              <w:t>107</w:t>
            </w:r>
          </w:p>
        </w:tc>
        <w:tc>
          <w:tcPr>
            <w:tcW w:w="1933" w:type="dxa"/>
            <w:tcBorders>
              <w:top w:val="nil"/>
              <w:left w:val="nil"/>
              <w:bottom w:val="nil"/>
              <w:right w:val="single" w:sz="4" w:space="0" w:color="008080"/>
            </w:tcBorders>
            <w:shd w:val="clear" w:color="9999FF" w:fill="C0C0C0"/>
            <w:noWrap/>
            <w:vAlign w:val="center"/>
          </w:tcPr>
          <w:p w:rsidR="00000000" w:rsidRDefault="00B5092D">
            <w:pPr>
              <w:jc w:val="center"/>
              <w:rPr>
                <w:color w:val="000080"/>
                <w:szCs w:val="24"/>
                <w:lang w:val="en-US"/>
              </w:rPr>
            </w:pPr>
            <w:r>
              <w:rPr>
                <w:color w:val="000080"/>
                <w:szCs w:val="24"/>
                <w:lang w:val="en-US"/>
              </w:rPr>
              <w:t>2003-2004</w:t>
            </w:r>
          </w:p>
        </w:tc>
        <w:tc>
          <w:tcPr>
            <w:tcW w:w="2745" w:type="dxa"/>
            <w:tcBorders>
              <w:top w:val="nil"/>
              <w:left w:val="nil"/>
              <w:bottom w:val="nil"/>
              <w:right w:val="single" w:sz="4" w:space="0" w:color="008080"/>
            </w:tcBorders>
            <w:shd w:val="clear" w:color="9999FF" w:fill="C0C0C0"/>
            <w:noWrap/>
            <w:vAlign w:val="center"/>
          </w:tcPr>
          <w:p w:rsidR="00000000" w:rsidRDefault="00B5092D">
            <w:pPr>
              <w:jc w:val="center"/>
              <w:rPr>
                <w:color w:val="000080"/>
                <w:szCs w:val="24"/>
                <w:lang w:val="en-US"/>
              </w:rPr>
            </w:pPr>
            <w:r>
              <w:rPr>
                <w:color w:val="000080"/>
                <w:szCs w:val="24"/>
                <w:lang w:val="en-US"/>
              </w:rPr>
              <w:t>MEN, DSE 2003-2004</w:t>
            </w:r>
          </w:p>
        </w:tc>
      </w:tr>
      <w:tr w:rsidR="00000000">
        <w:trPr>
          <w:cantSplit/>
          <w:trHeight w:val="300"/>
          <w:jc w:val="center"/>
        </w:trPr>
        <w:tc>
          <w:tcPr>
            <w:tcW w:w="760" w:type="dxa"/>
            <w:vMerge/>
            <w:tcBorders>
              <w:top w:val="single" w:sz="4" w:space="0" w:color="008080"/>
              <w:left w:val="single" w:sz="4" w:space="0" w:color="008080"/>
              <w:bottom w:val="single" w:sz="4" w:space="0" w:color="008080"/>
              <w:right w:val="single" w:sz="4" w:space="0" w:color="008080"/>
            </w:tcBorders>
            <w:vAlign w:val="center"/>
          </w:tcPr>
          <w:p w:rsidR="00000000" w:rsidRDefault="00B5092D">
            <w:pPr>
              <w:rPr>
                <w:b/>
                <w:bCs/>
                <w:color w:val="FFFFFF"/>
                <w:szCs w:val="24"/>
                <w:lang w:val="en-US"/>
              </w:rPr>
            </w:pPr>
          </w:p>
        </w:tc>
        <w:tc>
          <w:tcPr>
            <w:tcW w:w="2475" w:type="dxa"/>
            <w:tcBorders>
              <w:top w:val="nil"/>
              <w:left w:val="nil"/>
              <w:bottom w:val="nil"/>
              <w:right w:val="single" w:sz="4" w:space="0" w:color="008080"/>
            </w:tcBorders>
            <w:shd w:val="clear" w:color="9999FF" w:fill="FFFFFF"/>
            <w:vAlign w:val="center"/>
          </w:tcPr>
          <w:p w:rsidR="00000000" w:rsidRDefault="00B5092D" w:rsidP="00B5092D">
            <w:pPr>
              <w:ind w:firstLineChars="300" w:firstLine="31680"/>
              <w:rPr>
                <w:color w:val="000080"/>
                <w:szCs w:val="24"/>
                <w:lang w:val="en-US"/>
              </w:rPr>
            </w:pPr>
            <w:r>
              <w:rPr>
                <w:color w:val="000080"/>
                <w:szCs w:val="24"/>
                <w:lang w:val="en-US"/>
              </w:rPr>
              <w:t>Boys</w:t>
            </w:r>
          </w:p>
        </w:tc>
        <w:tc>
          <w:tcPr>
            <w:tcW w:w="1925" w:type="dxa"/>
            <w:tcBorders>
              <w:top w:val="nil"/>
              <w:left w:val="nil"/>
              <w:bottom w:val="nil"/>
              <w:right w:val="single" w:sz="4" w:space="0" w:color="008080"/>
            </w:tcBorders>
            <w:shd w:val="clear" w:color="9999FF" w:fill="FFFFFF"/>
            <w:noWrap/>
            <w:vAlign w:val="center"/>
          </w:tcPr>
          <w:p w:rsidR="00000000" w:rsidRDefault="00B5092D">
            <w:pPr>
              <w:jc w:val="center"/>
              <w:rPr>
                <w:color w:val="000080"/>
                <w:szCs w:val="24"/>
                <w:lang w:val="en-US"/>
              </w:rPr>
            </w:pPr>
            <w:r>
              <w:rPr>
                <w:color w:val="000080"/>
                <w:szCs w:val="24"/>
                <w:lang w:val="en-US"/>
              </w:rPr>
              <w:t>123</w:t>
            </w:r>
          </w:p>
        </w:tc>
        <w:tc>
          <w:tcPr>
            <w:tcW w:w="1933" w:type="dxa"/>
            <w:tcBorders>
              <w:top w:val="nil"/>
              <w:left w:val="nil"/>
              <w:bottom w:val="nil"/>
              <w:right w:val="single" w:sz="4" w:space="0" w:color="008080"/>
            </w:tcBorders>
            <w:shd w:val="clear" w:color="9999FF" w:fill="FFFFFF"/>
            <w:noWrap/>
            <w:vAlign w:val="center"/>
          </w:tcPr>
          <w:p w:rsidR="00000000" w:rsidRDefault="00B5092D">
            <w:pPr>
              <w:jc w:val="center"/>
              <w:rPr>
                <w:color w:val="000080"/>
                <w:szCs w:val="24"/>
                <w:lang w:val="en-US"/>
              </w:rPr>
            </w:pPr>
            <w:r>
              <w:rPr>
                <w:color w:val="000080"/>
                <w:szCs w:val="24"/>
                <w:lang w:val="en-US"/>
              </w:rPr>
              <w:t>2003-2004</w:t>
            </w:r>
          </w:p>
        </w:tc>
        <w:tc>
          <w:tcPr>
            <w:tcW w:w="2745" w:type="dxa"/>
            <w:tcBorders>
              <w:top w:val="nil"/>
              <w:left w:val="nil"/>
              <w:bottom w:val="nil"/>
              <w:right w:val="single" w:sz="4" w:space="0" w:color="008080"/>
            </w:tcBorders>
            <w:shd w:val="clear" w:color="9999FF" w:fill="FFFFFF"/>
            <w:noWrap/>
            <w:vAlign w:val="center"/>
          </w:tcPr>
          <w:p w:rsidR="00000000" w:rsidRDefault="00B5092D">
            <w:pPr>
              <w:jc w:val="center"/>
              <w:rPr>
                <w:color w:val="000080"/>
                <w:szCs w:val="24"/>
                <w:lang w:val="en-US"/>
              </w:rPr>
            </w:pPr>
            <w:r>
              <w:rPr>
                <w:color w:val="000080"/>
                <w:szCs w:val="24"/>
                <w:lang w:val="en-US"/>
              </w:rPr>
              <w:t>MEN, DSE 2003-2004</w:t>
            </w:r>
          </w:p>
        </w:tc>
      </w:tr>
      <w:tr w:rsidR="00000000">
        <w:trPr>
          <w:cantSplit/>
          <w:trHeight w:val="300"/>
          <w:jc w:val="center"/>
        </w:trPr>
        <w:tc>
          <w:tcPr>
            <w:tcW w:w="760" w:type="dxa"/>
            <w:vMerge/>
            <w:tcBorders>
              <w:top w:val="single" w:sz="4" w:space="0" w:color="008080"/>
              <w:left w:val="single" w:sz="4" w:space="0" w:color="008080"/>
              <w:bottom w:val="single" w:sz="4" w:space="0" w:color="008080"/>
              <w:right w:val="single" w:sz="4" w:space="0" w:color="008080"/>
            </w:tcBorders>
            <w:vAlign w:val="center"/>
          </w:tcPr>
          <w:p w:rsidR="00000000" w:rsidRDefault="00B5092D">
            <w:pPr>
              <w:rPr>
                <w:b/>
                <w:bCs/>
                <w:color w:val="FFFFFF"/>
                <w:szCs w:val="24"/>
                <w:lang w:val="en-US"/>
              </w:rPr>
            </w:pPr>
          </w:p>
        </w:tc>
        <w:tc>
          <w:tcPr>
            <w:tcW w:w="2475" w:type="dxa"/>
            <w:tcBorders>
              <w:top w:val="nil"/>
              <w:left w:val="nil"/>
              <w:bottom w:val="nil"/>
              <w:right w:val="single" w:sz="4" w:space="0" w:color="008080"/>
            </w:tcBorders>
            <w:shd w:val="clear" w:color="9999FF" w:fill="C0C0C0"/>
            <w:vAlign w:val="center"/>
          </w:tcPr>
          <w:p w:rsidR="00000000" w:rsidRDefault="00B5092D" w:rsidP="00B5092D">
            <w:pPr>
              <w:ind w:firstLineChars="300" w:firstLine="31680"/>
              <w:rPr>
                <w:color w:val="000080"/>
                <w:szCs w:val="24"/>
                <w:lang w:val="en-US"/>
              </w:rPr>
            </w:pPr>
            <w:r>
              <w:rPr>
                <w:color w:val="000080"/>
                <w:szCs w:val="24"/>
                <w:lang w:val="en-US"/>
              </w:rPr>
              <w:t>Girls</w:t>
            </w:r>
          </w:p>
        </w:tc>
        <w:tc>
          <w:tcPr>
            <w:tcW w:w="1925" w:type="dxa"/>
            <w:tcBorders>
              <w:top w:val="nil"/>
              <w:left w:val="nil"/>
              <w:bottom w:val="nil"/>
              <w:right w:val="single" w:sz="4" w:space="0" w:color="008080"/>
            </w:tcBorders>
            <w:shd w:val="clear" w:color="9999FF" w:fill="C0C0C0"/>
            <w:vAlign w:val="center"/>
          </w:tcPr>
          <w:p w:rsidR="00000000" w:rsidRDefault="00B5092D">
            <w:pPr>
              <w:jc w:val="center"/>
              <w:rPr>
                <w:color w:val="000080"/>
                <w:szCs w:val="24"/>
                <w:lang w:val="en-US"/>
              </w:rPr>
            </w:pPr>
            <w:r>
              <w:rPr>
                <w:color w:val="000080"/>
                <w:szCs w:val="24"/>
                <w:lang w:val="en-US"/>
              </w:rPr>
              <w:t>91</w:t>
            </w:r>
          </w:p>
        </w:tc>
        <w:tc>
          <w:tcPr>
            <w:tcW w:w="1933" w:type="dxa"/>
            <w:tcBorders>
              <w:top w:val="nil"/>
              <w:left w:val="nil"/>
              <w:bottom w:val="nil"/>
              <w:right w:val="single" w:sz="4" w:space="0" w:color="008080"/>
            </w:tcBorders>
            <w:shd w:val="clear" w:color="9999FF" w:fill="C0C0C0"/>
            <w:noWrap/>
            <w:vAlign w:val="center"/>
          </w:tcPr>
          <w:p w:rsidR="00000000" w:rsidRDefault="00B5092D">
            <w:pPr>
              <w:jc w:val="center"/>
              <w:rPr>
                <w:color w:val="000080"/>
                <w:szCs w:val="24"/>
                <w:lang w:val="en-US"/>
              </w:rPr>
            </w:pPr>
            <w:r>
              <w:rPr>
                <w:color w:val="000080"/>
                <w:szCs w:val="24"/>
                <w:lang w:val="en-US"/>
              </w:rPr>
              <w:t>2003-2004</w:t>
            </w:r>
          </w:p>
        </w:tc>
        <w:tc>
          <w:tcPr>
            <w:tcW w:w="2745" w:type="dxa"/>
            <w:tcBorders>
              <w:top w:val="nil"/>
              <w:left w:val="nil"/>
              <w:bottom w:val="nil"/>
              <w:right w:val="single" w:sz="4" w:space="0" w:color="008080"/>
            </w:tcBorders>
            <w:shd w:val="clear" w:color="9999FF" w:fill="C0C0C0"/>
            <w:noWrap/>
            <w:vAlign w:val="center"/>
          </w:tcPr>
          <w:p w:rsidR="00000000" w:rsidRDefault="00B5092D">
            <w:pPr>
              <w:jc w:val="center"/>
              <w:rPr>
                <w:color w:val="000080"/>
                <w:szCs w:val="24"/>
                <w:lang w:val="en-US"/>
              </w:rPr>
            </w:pPr>
            <w:r>
              <w:rPr>
                <w:color w:val="000080"/>
                <w:szCs w:val="24"/>
                <w:lang w:val="en-US"/>
              </w:rPr>
              <w:t>MEN, DSE 2003-2004</w:t>
            </w:r>
          </w:p>
        </w:tc>
      </w:tr>
      <w:tr w:rsidR="00000000">
        <w:trPr>
          <w:cantSplit/>
          <w:trHeight w:val="300"/>
          <w:jc w:val="center"/>
        </w:trPr>
        <w:tc>
          <w:tcPr>
            <w:tcW w:w="760" w:type="dxa"/>
            <w:vMerge/>
            <w:tcBorders>
              <w:top w:val="single" w:sz="4" w:space="0" w:color="008080"/>
              <w:left w:val="single" w:sz="4" w:space="0" w:color="008080"/>
              <w:bottom w:val="single" w:sz="4" w:space="0" w:color="008080"/>
              <w:right w:val="single" w:sz="4" w:space="0" w:color="008080"/>
            </w:tcBorders>
            <w:vAlign w:val="center"/>
          </w:tcPr>
          <w:p w:rsidR="00000000" w:rsidRDefault="00B5092D">
            <w:pPr>
              <w:rPr>
                <w:b/>
                <w:bCs/>
                <w:color w:val="FFFFFF"/>
                <w:szCs w:val="24"/>
                <w:lang w:val="en-US"/>
              </w:rPr>
            </w:pPr>
          </w:p>
        </w:tc>
        <w:tc>
          <w:tcPr>
            <w:tcW w:w="2475" w:type="dxa"/>
            <w:tcBorders>
              <w:top w:val="nil"/>
              <w:left w:val="nil"/>
              <w:bottom w:val="nil"/>
              <w:right w:val="single" w:sz="4" w:space="0" w:color="008080"/>
            </w:tcBorders>
            <w:shd w:val="clear" w:color="9999FF" w:fill="FFFFFF"/>
            <w:vAlign w:val="center"/>
          </w:tcPr>
          <w:p w:rsidR="00000000" w:rsidRDefault="00B5092D">
            <w:pPr>
              <w:rPr>
                <w:color w:val="000080"/>
                <w:szCs w:val="24"/>
                <w:lang w:val="en-US"/>
              </w:rPr>
            </w:pPr>
            <w:r>
              <w:rPr>
                <w:color w:val="000080"/>
                <w:szCs w:val="24"/>
                <w:lang w:val="en-US"/>
              </w:rPr>
              <w:t>Drop-out rate</w:t>
            </w:r>
          </w:p>
        </w:tc>
        <w:tc>
          <w:tcPr>
            <w:tcW w:w="1925" w:type="dxa"/>
            <w:tcBorders>
              <w:top w:val="nil"/>
              <w:left w:val="nil"/>
              <w:bottom w:val="nil"/>
              <w:right w:val="single" w:sz="4" w:space="0" w:color="008080"/>
            </w:tcBorders>
            <w:shd w:val="clear" w:color="9999FF" w:fill="FFFFFF"/>
            <w:vAlign w:val="center"/>
          </w:tcPr>
          <w:p w:rsidR="00000000" w:rsidRDefault="00B5092D">
            <w:pPr>
              <w:jc w:val="center"/>
              <w:rPr>
                <w:color w:val="000080"/>
                <w:szCs w:val="24"/>
                <w:lang w:val="en-US"/>
              </w:rPr>
            </w:pPr>
            <w:r>
              <w:rPr>
                <w:color w:val="000080"/>
                <w:szCs w:val="24"/>
                <w:lang w:val="en-US"/>
              </w:rPr>
              <w:t>13</w:t>
            </w:r>
          </w:p>
        </w:tc>
        <w:tc>
          <w:tcPr>
            <w:tcW w:w="1933" w:type="dxa"/>
            <w:tcBorders>
              <w:top w:val="nil"/>
              <w:left w:val="nil"/>
              <w:bottom w:val="nil"/>
              <w:right w:val="single" w:sz="4" w:space="0" w:color="008080"/>
            </w:tcBorders>
            <w:shd w:val="clear" w:color="9999FF" w:fill="FFFFFF"/>
            <w:noWrap/>
            <w:vAlign w:val="center"/>
          </w:tcPr>
          <w:p w:rsidR="00000000" w:rsidRDefault="00B5092D">
            <w:pPr>
              <w:jc w:val="center"/>
              <w:rPr>
                <w:color w:val="000080"/>
                <w:szCs w:val="24"/>
                <w:lang w:val="en-US"/>
              </w:rPr>
            </w:pPr>
            <w:r>
              <w:rPr>
                <w:color w:val="000080"/>
                <w:szCs w:val="24"/>
                <w:lang w:val="en-US"/>
              </w:rPr>
              <w:t>2003-2004</w:t>
            </w:r>
          </w:p>
        </w:tc>
        <w:tc>
          <w:tcPr>
            <w:tcW w:w="2745" w:type="dxa"/>
            <w:tcBorders>
              <w:top w:val="nil"/>
              <w:left w:val="nil"/>
              <w:bottom w:val="nil"/>
              <w:right w:val="single" w:sz="4" w:space="0" w:color="008080"/>
            </w:tcBorders>
            <w:shd w:val="clear" w:color="9999FF" w:fill="FFFFFF"/>
            <w:noWrap/>
            <w:vAlign w:val="center"/>
          </w:tcPr>
          <w:p w:rsidR="00000000" w:rsidRDefault="00B5092D">
            <w:pPr>
              <w:jc w:val="center"/>
              <w:rPr>
                <w:color w:val="000080"/>
                <w:szCs w:val="24"/>
                <w:lang w:val="en-US"/>
              </w:rPr>
            </w:pPr>
            <w:r>
              <w:rPr>
                <w:color w:val="000080"/>
                <w:szCs w:val="24"/>
                <w:lang w:val="en-US"/>
              </w:rPr>
              <w:t>MEN, DSE 2003-2004</w:t>
            </w:r>
          </w:p>
        </w:tc>
      </w:tr>
      <w:tr w:rsidR="00000000">
        <w:trPr>
          <w:cantSplit/>
          <w:trHeight w:val="300"/>
          <w:jc w:val="center"/>
        </w:trPr>
        <w:tc>
          <w:tcPr>
            <w:tcW w:w="760" w:type="dxa"/>
            <w:vMerge/>
            <w:tcBorders>
              <w:top w:val="single" w:sz="4" w:space="0" w:color="008080"/>
              <w:left w:val="single" w:sz="4" w:space="0" w:color="008080"/>
              <w:bottom w:val="single" w:sz="4" w:space="0" w:color="008080"/>
              <w:right w:val="single" w:sz="4" w:space="0" w:color="008080"/>
            </w:tcBorders>
            <w:vAlign w:val="center"/>
          </w:tcPr>
          <w:p w:rsidR="00000000" w:rsidRDefault="00B5092D">
            <w:pPr>
              <w:rPr>
                <w:b/>
                <w:bCs/>
                <w:color w:val="FFFFFF"/>
                <w:szCs w:val="24"/>
                <w:lang w:val="en-US"/>
              </w:rPr>
            </w:pPr>
          </w:p>
        </w:tc>
        <w:tc>
          <w:tcPr>
            <w:tcW w:w="2475" w:type="dxa"/>
            <w:tcBorders>
              <w:top w:val="nil"/>
              <w:left w:val="nil"/>
              <w:bottom w:val="nil"/>
              <w:right w:val="single" w:sz="4" w:space="0" w:color="008080"/>
            </w:tcBorders>
            <w:shd w:val="clear" w:color="9999FF" w:fill="C0C0C0"/>
            <w:vAlign w:val="center"/>
          </w:tcPr>
          <w:p w:rsidR="00000000" w:rsidRDefault="00B5092D" w:rsidP="00B5092D">
            <w:pPr>
              <w:ind w:firstLineChars="300" w:firstLine="31680"/>
              <w:rPr>
                <w:color w:val="000080"/>
                <w:szCs w:val="24"/>
                <w:lang w:val="en-US"/>
              </w:rPr>
            </w:pPr>
            <w:r>
              <w:rPr>
                <w:color w:val="000080"/>
                <w:szCs w:val="24"/>
                <w:lang w:val="en-US"/>
              </w:rPr>
              <w:t>Boys</w:t>
            </w:r>
          </w:p>
        </w:tc>
        <w:tc>
          <w:tcPr>
            <w:tcW w:w="1925" w:type="dxa"/>
            <w:tcBorders>
              <w:top w:val="nil"/>
              <w:left w:val="nil"/>
              <w:bottom w:val="nil"/>
              <w:right w:val="single" w:sz="4" w:space="0" w:color="008080"/>
            </w:tcBorders>
            <w:shd w:val="clear" w:color="9999FF" w:fill="C0C0C0"/>
            <w:noWrap/>
            <w:vAlign w:val="center"/>
          </w:tcPr>
          <w:p w:rsidR="00000000" w:rsidRDefault="00B5092D">
            <w:pPr>
              <w:jc w:val="center"/>
              <w:rPr>
                <w:color w:val="000080"/>
                <w:szCs w:val="24"/>
                <w:lang w:val="en-US"/>
              </w:rPr>
            </w:pPr>
            <w:r>
              <w:rPr>
                <w:color w:val="000080"/>
                <w:szCs w:val="24"/>
                <w:lang w:val="en-US"/>
              </w:rPr>
              <w:t>11</w:t>
            </w:r>
          </w:p>
        </w:tc>
        <w:tc>
          <w:tcPr>
            <w:tcW w:w="1933" w:type="dxa"/>
            <w:tcBorders>
              <w:top w:val="nil"/>
              <w:left w:val="nil"/>
              <w:bottom w:val="nil"/>
              <w:right w:val="single" w:sz="4" w:space="0" w:color="008080"/>
            </w:tcBorders>
            <w:shd w:val="clear" w:color="9999FF" w:fill="C0C0C0"/>
            <w:noWrap/>
            <w:vAlign w:val="center"/>
          </w:tcPr>
          <w:p w:rsidR="00000000" w:rsidRDefault="00B5092D">
            <w:pPr>
              <w:jc w:val="center"/>
              <w:rPr>
                <w:color w:val="000080"/>
                <w:szCs w:val="24"/>
                <w:lang w:val="en-US"/>
              </w:rPr>
            </w:pPr>
            <w:r>
              <w:rPr>
                <w:color w:val="000080"/>
                <w:szCs w:val="24"/>
                <w:lang w:val="en-US"/>
              </w:rPr>
              <w:t>2003-2004</w:t>
            </w:r>
          </w:p>
        </w:tc>
        <w:tc>
          <w:tcPr>
            <w:tcW w:w="2745" w:type="dxa"/>
            <w:tcBorders>
              <w:top w:val="nil"/>
              <w:left w:val="nil"/>
              <w:bottom w:val="nil"/>
              <w:right w:val="single" w:sz="4" w:space="0" w:color="008080"/>
            </w:tcBorders>
            <w:shd w:val="clear" w:color="9999FF" w:fill="C0C0C0"/>
            <w:noWrap/>
            <w:vAlign w:val="center"/>
          </w:tcPr>
          <w:p w:rsidR="00000000" w:rsidRDefault="00B5092D">
            <w:pPr>
              <w:jc w:val="center"/>
              <w:rPr>
                <w:color w:val="000080"/>
                <w:szCs w:val="24"/>
                <w:lang w:val="en-US"/>
              </w:rPr>
            </w:pPr>
            <w:r>
              <w:rPr>
                <w:color w:val="000080"/>
                <w:szCs w:val="24"/>
                <w:lang w:val="en-US"/>
              </w:rPr>
              <w:t>MEN, DSE 2003-2004</w:t>
            </w:r>
          </w:p>
        </w:tc>
      </w:tr>
      <w:tr w:rsidR="00000000">
        <w:trPr>
          <w:cantSplit/>
          <w:trHeight w:val="300"/>
          <w:jc w:val="center"/>
        </w:trPr>
        <w:tc>
          <w:tcPr>
            <w:tcW w:w="760" w:type="dxa"/>
            <w:vMerge/>
            <w:tcBorders>
              <w:top w:val="single" w:sz="4" w:space="0" w:color="008080"/>
              <w:left w:val="single" w:sz="4" w:space="0" w:color="008080"/>
              <w:bottom w:val="single" w:sz="4" w:space="0" w:color="008080"/>
              <w:right w:val="single" w:sz="4" w:space="0" w:color="008080"/>
            </w:tcBorders>
            <w:vAlign w:val="center"/>
          </w:tcPr>
          <w:p w:rsidR="00000000" w:rsidRDefault="00B5092D">
            <w:pPr>
              <w:rPr>
                <w:b/>
                <w:bCs/>
                <w:color w:val="FFFFFF"/>
                <w:szCs w:val="24"/>
                <w:lang w:val="en-US"/>
              </w:rPr>
            </w:pPr>
          </w:p>
        </w:tc>
        <w:tc>
          <w:tcPr>
            <w:tcW w:w="2475" w:type="dxa"/>
            <w:tcBorders>
              <w:top w:val="nil"/>
              <w:left w:val="nil"/>
              <w:bottom w:val="nil"/>
              <w:right w:val="single" w:sz="4" w:space="0" w:color="008080"/>
            </w:tcBorders>
            <w:shd w:val="clear" w:color="9999FF" w:fill="FFFFFF"/>
            <w:vAlign w:val="center"/>
          </w:tcPr>
          <w:p w:rsidR="00000000" w:rsidRDefault="00B5092D" w:rsidP="00B5092D">
            <w:pPr>
              <w:ind w:firstLineChars="300" w:firstLine="31680"/>
              <w:rPr>
                <w:color w:val="000080"/>
                <w:szCs w:val="24"/>
                <w:lang w:val="en-US"/>
              </w:rPr>
            </w:pPr>
            <w:r>
              <w:rPr>
                <w:color w:val="000080"/>
                <w:szCs w:val="24"/>
                <w:lang w:val="en-US"/>
              </w:rPr>
              <w:t>Girls</w:t>
            </w:r>
          </w:p>
        </w:tc>
        <w:tc>
          <w:tcPr>
            <w:tcW w:w="1925" w:type="dxa"/>
            <w:tcBorders>
              <w:top w:val="nil"/>
              <w:left w:val="nil"/>
              <w:bottom w:val="nil"/>
              <w:right w:val="single" w:sz="4" w:space="0" w:color="008080"/>
            </w:tcBorders>
            <w:shd w:val="clear" w:color="9999FF" w:fill="FFFFFF"/>
            <w:noWrap/>
            <w:vAlign w:val="center"/>
          </w:tcPr>
          <w:p w:rsidR="00000000" w:rsidRDefault="00B5092D">
            <w:pPr>
              <w:jc w:val="center"/>
              <w:rPr>
                <w:color w:val="000080"/>
                <w:szCs w:val="24"/>
                <w:lang w:val="en-US"/>
              </w:rPr>
            </w:pPr>
            <w:r>
              <w:rPr>
                <w:color w:val="000080"/>
                <w:szCs w:val="24"/>
                <w:lang w:val="en-US"/>
              </w:rPr>
              <w:t>15</w:t>
            </w:r>
          </w:p>
        </w:tc>
        <w:tc>
          <w:tcPr>
            <w:tcW w:w="1933" w:type="dxa"/>
            <w:tcBorders>
              <w:top w:val="nil"/>
              <w:left w:val="nil"/>
              <w:bottom w:val="nil"/>
              <w:right w:val="single" w:sz="4" w:space="0" w:color="008080"/>
            </w:tcBorders>
            <w:shd w:val="clear" w:color="9999FF" w:fill="FFFFFF"/>
            <w:noWrap/>
            <w:vAlign w:val="center"/>
          </w:tcPr>
          <w:p w:rsidR="00000000" w:rsidRDefault="00B5092D">
            <w:pPr>
              <w:jc w:val="center"/>
              <w:rPr>
                <w:color w:val="000080"/>
                <w:szCs w:val="24"/>
                <w:lang w:val="en-US"/>
              </w:rPr>
            </w:pPr>
            <w:r>
              <w:rPr>
                <w:color w:val="000080"/>
                <w:szCs w:val="24"/>
                <w:lang w:val="en-US"/>
              </w:rPr>
              <w:t>2003-2004</w:t>
            </w:r>
          </w:p>
        </w:tc>
        <w:tc>
          <w:tcPr>
            <w:tcW w:w="2745" w:type="dxa"/>
            <w:tcBorders>
              <w:top w:val="nil"/>
              <w:left w:val="nil"/>
              <w:bottom w:val="nil"/>
              <w:right w:val="single" w:sz="4" w:space="0" w:color="008080"/>
            </w:tcBorders>
            <w:shd w:val="clear" w:color="9999FF" w:fill="FFFFFF"/>
            <w:noWrap/>
            <w:vAlign w:val="center"/>
          </w:tcPr>
          <w:p w:rsidR="00000000" w:rsidRDefault="00B5092D">
            <w:pPr>
              <w:jc w:val="center"/>
              <w:rPr>
                <w:color w:val="000080"/>
                <w:szCs w:val="24"/>
                <w:lang w:val="en-US"/>
              </w:rPr>
            </w:pPr>
            <w:r>
              <w:rPr>
                <w:color w:val="000080"/>
                <w:szCs w:val="24"/>
                <w:lang w:val="en-US"/>
              </w:rPr>
              <w:t>MEN, DSE 2003-2004</w:t>
            </w:r>
          </w:p>
        </w:tc>
      </w:tr>
      <w:tr w:rsidR="00000000">
        <w:trPr>
          <w:cantSplit/>
          <w:trHeight w:val="300"/>
          <w:jc w:val="center"/>
        </w:trPr>
        <w:tc>
          <w:tcPr>
            <w:tcW w:w="760" w:type="dxa"/>
            <w:vMerge/>
            <w:tcBorders>
              <w:top w:val="single" w:sz="4" w:space="0" w:color="008080"/>
              <w:left w:val="single" w:sz="4" w:space="0" w:color="008080"/>
              <w:bottom w:val="single" w:sz="4" w:space="0" w:color="008080"/>
              <w:right w:val="single" w:sz="4" w:space="0" w:color="008080"/>
            </w:tcBorders>
            <w:vAlign w:val="center"/>
          </w:tcPr>
          <w:p w:rsidR="00000000" w:rsidRDefault="00B5092D">
            <w:pPr>
              <w:rPr>
                <w:b/>
                <w:bCs/>
                <w:color w:val="FFFFFF"/>
                <w:szCs w:val="24"/>
                <w:lang w:val="en-US"/>
              </w:rPr>
            </w:pPr>
          </w:p>
        </w:tc>
        <w:tc>
          <w:tcPr>
            <w:tcW w:w="2475" w:type="dxa"/>
            <w:tcBorders>
              <w:top w:val="nil"/>
              <w:left w:val="nil"/>
              <w:bottom w:val="nil"/>
              <w:right w:val="single" w:sz="4" w:space="0" w:color="008080"/>
            </w:tcBorders>
            <w:shd w:val="clear" w:color="9999FF" w:fill="C0C0C0"/>
            <w:vAlign w:val="center"/>
          </w:tcPr>
          <w:p w:rsidR="00000000" w:rsidRDefault="00B5092D">
            <w:pPr>
              <w:rPr>
                <w:color w:val="000080"/>
                <w:szCs w:val="24"/>
                <w:lang w:val="en-US"/>
              </w:rPr>
            </w:pPr>
            <w:r>
              <w:rPr>
                <w:color w:val="000080"/>
                <w:szCs w:val="24"/>
                <w:lang w:val="en-US"/>
              </w:rPr>
              <w:t>Repetition rate</w:t>
            </w:r>
          </w:p>
        </w:tc>
        <w:tc>
          <w:tcPr>
            <w:tcW w:w="1925" w:type="dxa"/>
            <w:tcBorders>
              <w:top w:val="nil"/>
              <w:left w:val="nil"/>
              <w:bottom w:val="nil"/>
              <w:right w:val="single" w:sz="4" w:space="0" w:color="008080"/>
            </w:tcBorders>
            <w:shd w:val="clear" w:color="9999FF" w:fill="C0C0C0"/>
            <w:noWrap/>
            <w:vAlign w:val="center"/>
          </w:tcPr>
          <w:p w:rsidR="00000000" w:rsidRDefault="00B5092D">
            <w:pPr>
              <w:jc w:val="center"/>
              <w:rPr>
                <w:color w:val="000080"/>
                <w:szCs w:val="24"/>
                <w:lang w:val="en-US"/>
              </w:rPr>
            </w:pPr>
            <w:r>
              <w:rPr>
                <w:color w:val="000080"/>
                <w:szCs w:val="24"/>
                <w:lang w:val="en-US"/>
              </w:rPr>
              <w:t>22</w:t>
            </w:r>
          </w:p>
        </w:tc>
        <w:tc>
          <w:tcPr>
            <w:tcW w:w="1933" w:type="dxa"/>
            <w:tcBorders>
              <w:top w:val="nil"/>
              <w:left w:val="nil"/>
              <w:bottom w:val="nil"/>
              <w:right w:val="single" w:sz="4" w:space="0" w:color="008080"/>
            </w:tcBorders>
            <w:shd w:val="clear" w:color="9999FF" w:fill="C0C0C0"/>
            <w:noWrap/>
            <w:vAlign w:val="center"/>
          </w:tcPr>
          <w:p w:rsidR="00000000" w:rsidRDefault="00B5092D">
            <w:pPr>
              <w:jc w:val="center"/>
              <w:rPr>
                <w:color w:val="000080"/>
                <w:szCs w:val="24"/>
                <w:lang w:val="en-US"/>
              </w:rPr>
            </w:pPr>
            <w:r>
              <w:rPr>
                <w:color w:val="000080"/>
                <w:szCs w:val="24"/>
                <w:lang w:val="en-US"/>
              </w:rPr>
              <w:t>2003-2004</w:t>
            </w:r>
          </w:p>
        </w:tc>
        <w:tc>
          <w:tcPr>
            <w:tcW w:w="2745" w:type="dxa"/>
            <w:tcBorders>
              <w:top w:val="nil"/>
              <w:left w:val="nil"/>
              <w:bottom w:val="nil"/>
              <w:right w:val="single" w:sz="4" w:space="0" w:color="008080"/>
            </w:tcBorders>
            <w:shd w:val="clear" w:color="9999FF" w:fill="C0C0C0"/>
            <w:noWrap/>
            <w:vAlign w:val="center"/>
          </w:tcPr>
          <w:p w:rsidR="00000000" w:rsidRDefault="00B5092D">
            <w:pPr>
              <w:jc w:val="center"/>
              <w:rPr>
                <w:color w:val="000080"/>
                <w:szCs w:val="24"/>
                <w:lang w:val="en-US"/>
              </w:rPr>
            </w:pPr>
            <w:r>
              <w:rPr>
                <w:color w:val="000080"/>
                <w:szCs w:val="24"/>
                <w:lang w:val="en-US"/>
              </w:rPr>
              <w:t>MEN, DSE 2003-200</w:t>
            </w:r>
            <w:r>
              <w:rPr>
                <w:color w:val="000080"/>
                <w:szCs w:val="24"/>
                <w:lang w:val="en-US"/>
              </w:rPr>
              <w:t>4</w:t>
            </w:r>
          </w:p>
        </w:tc>
      </w:tr>
      <w:tr w:rsidR="00000000">
        <w:trPr>
          <w:cantSplit/>
          <w:trHeight w:val="300"/>
          <w:jc w:val="center"/>
        </w:trPr>
        <w:tc>
          <w:tcPr>
            <w:tcW w:w="760" w:type="dxa"/>
            <w:vMerge/>
            <w:tcBorders>
              <w:top w:val="single" w:sz="4" w:space="0" w:color="008080"/>
              <w:left w:val="single" w:sz="4" w:space="0" w:color="008080"/>
              <w:bottom w:val="single" w:sz="4" w:space="0" w:color="008080"/>
              <w:right w:val="single" w:sz="4" w:space="0" w:color="008080"/>
            </w:tcBorders>
            <w:vAlign w:val="center"/>
          </w:tcPr>
          <w:p w:rsidR="00000000" w:rsidRDefault="00B5092D">
            <w:pPr>
              <w:rPr>
                <w:b/>
                <w:bCs/>
                <w:color w:val="FFFFFF"/>
                <w:szCs w:val="24"/>
                <w:lang w:val="en-US"/>
              </w:rPr>
            </w:pPr>
          </w:p>
        </w:tc>
        <w:tc>
          <w:tcPr>
            <w:tcW w:w="2475" w:type="dxa"/>
            <w:tcBorders>
              <w:top w:val="nil"/>
              <w:left w:val="nil"/>
              <w:bottom w:val="nil"/>
              <w:right w:val="single" w:sz="4" w:space="0" w:color="008080"/>
            </w:tcBorders>
            <w:shd w:val="clear" w:color="9999FF" w:fill="FFFFFF"/>
            <w:vAlign w:val="center"/>
          </w:tcPr>
          <w:p w:rsidR="00000000" w:rsidRDefault="00B5092D" w:rsidP="00B5092D">
            <w:pPr>
              <w:ind w:firstLineChars="300" w:firstLine="31680"/>
              <w:rPr>
                <w:color w:val="000080"/>
                <w:szCs w:val="24"/>
                <w:lang w:val="en-US"/>
              </w:rPr>
            </w:pPr>
            <w:r>
              <w:rPr>
                <w:color w:val="000080"/>
                <w:szCs w:val="24"/>
                <w:lang w:val="en-US"/>
              </w:rPr>
              <w:t>Boys</w:t>
            </w:r>
          </w:p>
        </w:tc>
        <w:tc>
          <w:tcPr>
            <w:tcW w:w="1925" w:type="dxa"/>
            <w:tcBorders>
              <w:top w:val="nil"/>
              <w:left w:val="nil"/>
              <w:bottom w:val="nil"/>
              <w:right w:val="single" w:sz="4" w:space="0" w:color="008080"/>
            </w:tcBorders>
            <w:shd w:val="clear" w:color="9999FF" w:fill="FFFFFF"/>
            <w:noWrap/>
            <w:vAlign w:val="center"/>
          </w:tcPr>
          <w:p w:rsidR="00000000" w:rsidRDefault="00B5092D">
            <w:pPr>
              <w:jc w:val="center"/>
              <w:rPr>
                <w:color w:val="000080"/>
                <w:szCs w:val="24"/>
                <w:lang w:val="en-US"/>
              </w:rPr>
            </w:pPr>
            <w:r>
              <w:rPr>
                <w:color w:val="000080"/>
                <w:szCs w:val="24"/>
                <w:lang w:val="en-US"/>
              </w:rPr>
              <w:t>22</w:t>
            </w:r>
          </w:p>
        </w:tc>
        <w:tc>
          <w:tcPr>
            <w:tcW w:w="1933" w:type="dxa"/>
            <w:tcBorders>
              <w:top w:val="nil"/>
              <w:left w:val="nil"/>
              <w:bottom w:val="nil"/>
              <w:right w:val="single" w:sz="4" w:space="0" w:color="008080"/>
            </w:tcBorders>
            <w:shd w:val="clear" w:color="9999FF" w:fill="FFFFFF"/>
            <w:noWrap/>
            <w:vAlign w:val="center"/>
          </w:tcPr>
          <w:p w:rsidR="00000000" w:rsidRDefault="00B5092D">
            <w:pPr>
              <w:jc w:val="center"/>
              <w:rPr>
                <w:color w:val="000080"/>
                <w:szCs w:val="24"/>
                <w:lang w:val="en-US"/>
              </w:rPr>
            </w:pPr>
            <w:r>
              <w:rPr>
                <w:color w:val="000080"/>
                <w:szCs w:val="24"/>
                <w:lang w:val="en-US"/>
              </w:rPr>
              <w:t>2003-2004</w:t>
            </w:r>
          </w:p>
        </w:tc>
        <w:tc>
          <w:tcPr>
            <w:tcW w:w="2745" w:type="dxa"/>
            <w:tcBorders>
              <w:top w:val="nil"/>
              <w:left w:val="nil"/>
              <w:bottom w:val="nil"/>
              <w:right w:val="single" w:sz="4" w:space="0" w:color="008080"/>
            </w:tcBorders>
            <w:shd w:val="clear" w:color="9999FF" w:fill="FFFFFF"/>
            <w:noWrap/>
            <w:vAlign w:val="center"/>
          </w:tcPr>
          <w:p w:rsidR="00000000" w:rsidRDefault="00B5092D">
            <w:pPr>
              <w:jc w:val="center"/>
              <w:rPr>
                <w:color w:val="000080"/>
                <w:szCs w:val="24"/>
                <w:lang w:val="en-US"/>
              </w:rPr>
            </w:pPr>
            <w:r>
              <w:rPr>
                <w:color w:val="000080"/>
                <w:szCs w:val="24"/>
                <w:lang w:val="en-US"/>
              </w:rPr>
              <w:t>MEN, DSE 2003-2004</w:t>
            </w:r>
          </w:p>
        </w:tc>
      </w:tr>
      <w:tr w:rsidR="00000000">
        <w:trPr>
          <w:cantSplit/>
          <w:trHeight w:val="300"/>
          <w:jc w:val="center"/>
        </w:trPr>
        <w:tc>
          <w:tcPr>
            <w:tcW w:w="760" w:type="dxa"/>
            <w:vMerge/>
            <w:tcBorders>
              <w:top w:val="single" w:sz="4" w:space="0" w:color="008080"/>
              <w:left w:val="single" w:sz="4" w:space="0" w:color="008080"/>
              <w:bottom w:val="single" w:sz="4" w:space="0" w:color="008080"/>
              <w:right w:val="single" w:sz="4" w:space="0" w:color="008080"/>
            </w:tcBorders>
            <w:vAlign w:val="center"/>
          </w:tcPr>
          <w:p w:rsidR="00000000" w:rsidRDefault="00B5092D">
            <w:pPr>
              <w:rPr>
                <w:b/>
                <w:bCs/>
                <w:color w:val="FFFFFF"/>
                <w:szCs w:val="24"/>
                <w:lang w:val="en-US"/>
              </w:rPr>
            </w:pPr>
          </w:p>
        </w:tc>
        <w:tc>
          <w:tcPr>
            <w:tcW w:w="2475" w:type="dxa"/>
            <w:tcBorders>
              <w:top w:val="nil"/>
              <w:left w:val="nil"/>
              <w:bottom w:val="nil"/>
              <w:right w:val="single" w:sz="4" w:space="0" w:color="008080"/>
            </w:tcBorders>
            <w:shd w:val="clear" w:color="9999FF" w:fill="C0C0C0"/>
            <w:vAlign w:val="center"/>
          </w:tcPr>
          <w:p w:rsidR="00000000" w:rsidRDefault="00B5092D" w:rsidP="00B5092D">
            <w:pPr>
              <w:ind w:firstLineChars="300" w:firstLine="31680"/>
              <w:rPr>
                <w:color w:val="000080"/>
                <w:szCs w:val="24"/>
                <w:lang w:val="en-US"/>
              </w:rPr>
            </w:pPr>
            <w:r>
              <w:rPr>
                <w:color w:val="000080"/>
                <w:szCs w:val="24"/>
                <w:lang w:val="en-US"/>
              </w:rPr>
              <w:t>Girls</w:t>
            </w:r>
          </w:p>
        </w:tc>
        <w:tc>
          <w:tcPr>
            <w:tcW w:w="1925" w:type="dxa"/>
            <w:tcBorders>
              <w:top w:val="nil"/>
              <w:left w:val="nil"/>
              <w:bottom w:val="nil"/>
              <w:right w:val="single" w:sz="4" w:space="0" w:color="008080"/>
            </w:tcBorders>
            <w:shd w:val="clear" w:color="9999FF" w:fill="C0C0C0"/>
            <w:noWrap/>
            <w:vAlign w:val="center"/>
          </w:tcPr>
          <w:p w:rsidR="00000000" w:rsidRDefault="00B5092D">
            <w:pPr>
              <w:jc w:val="center"/>
              <w:rPr>
                <w:color w:val="000080"/>
                <w:szCs w:val="24"/>
                <w:lang w:val="en-US"/>
              </w:rPr>
            </w:pPr>
            <w:r>
              <w:rPr>
                <w:color w:val="000080"/>
                <w:szCs w:val="24"/>
                <w:lang w:val="en-US"/>
              </w:rPr>
              <w:t>23</w:t>
            </w:r>
          </w:p>
        </w:tc>
        <w:tc>
          <w:tcPr>
            <w:tcW w:w="1933" w:type="dxa"/>
            <w:tcBorders>
              <w:top w:val="nil"/>
              <w:left w:val="nil"/>
              <w:bottom w:val="nil"/>
              <w:right w:val="single" w:sz="4" w:space="0" w:color="008080"/>
            </w:tcBorders>
            <w:shd w:val="clear" w:color="9999FF" w:fill="C0C0C0"/>
            <w:noWrap/>
            <w:vAlign w:val="center"/>
          </w:tcPr>
          <w:p w:rsidR="00000000" w:rsidRDefault="00B5092D">
            <w:pPr>
              <w:jc w:val="center"/>
              <w:rPr>
                <w:color w:val="000080"/>
                <w:szCs w:val="24"/>
                <w:lang w:val="en-US"/>
              </w:rPr>
            </w:pPr>
            <w:r>
              <w:rPr>
                <w:color w:val="000080"/>
                <w:szCs w:val="24"/>
                <w:lang w:val="en-US"/>
              </w:rPr>
              <w:t>2003-2004</w:t>
            </w:r>
          </w:p>
        </w:tc>
        <w:tc>
          <w:tcPr>
            <w:tcW w:w="2745" w:type="dxa"/>
            <w:tcBorders>
              <w:top w:val="nil"/>
              <w:left w:val="nil"/>
              <w:bottom w:val="nil"/>
              <w:right w:val="single" w:sz="4" w:space="0" w:color="008080"/>
            </w:tcBorders>
            <w:shd w:val="clear" w:color="9999FF" w:fill="C0C0C0"/>
            <w:noWrap/>
            <w:vAlign w:val="center"/>
          </w:tcPr>
          <w:p w:rsidR="00000000" w:rsidRDefault="00B5092D">
            <w:pPr>
              <w:jc w:val="center"/>
              <w:rPr>
                <w:color w:val="000080"/>
                <w:szCs w:val="24"/>
                <w:lang w:val="en-US"/>
              </w:rPr>
            </w:pPr>
            <w:r>
              <w:rPr>
                <w:color w:val="000080"/>
                <w:szCs w:val="24"/>
                <w:lang w:val="en-US"/>
              </w:rPr>
              <w:t>MEN, DSE 2003-2004</w:t>
            </w:r>
          </w:p>
        </w:tc>
      </w:tr>
      <w:tr w:rsidR="00000000">
        <w:trPr>
          <w:cantSplit/>
          <w:trHeight w:val="300"/>
          <w:jc w:val="center"/>
        </w:trPr>
        <w:tc>
          <w:tcPr>
            <w:tcW w:w="760" w:type="dxa"/>
            <w:vMerge/>
            <w:tcBorders>
              <w:top w:val="single" w:sz="4" w:space="0" w:color="008080"/>
              <w:left w:val="single" w:sz="4" w:space="0" w:color="008080"/>
              <w:bottom w:val="single" w:sz="4" w:space="0" w:color="008080"/>
              <w:right w:val="single" w:sz="4" w:space="0" w:color="008080"/>
            </w:tcBorders>
            <w:vAlign w:val="center"/>
          </w:tcPr>
          <w:p w:rsidR="00000000" w:rsidRDefault="00B5092D">
            <w:pPr>
              <w:rPr>
                <w:b/>
                <w:bCs/>
                <w:color w:val="FFFFFF"/>
                <w:szCs w:val="24"/>
                <w:lang w:val="en-US"/>
              </w:rPr>
            </w:pPr>
          </w:p>
        </w:tc>
        <w:tc>
          <w:tcPr>
            <w:tcW w:w="2475" w:type="dxa"/>
            <w:tcBorders>
              <w:top w:val="nil"/>
              <w:left w:val="nil"/>
              <w:bottom w:val="nil"/>
              <w:right w:val="single" w:sz="4" w:space="0" w:color="008080"/>
            </w:tcBorders>
            <w:shd w:val="clear" w:color="9999FF" w:fill="FFFFFF"/>
            <w:vAlign w:val="center"/>
          </w:tcPr>
          <w:p w:rsidR="00000000" w:rsidRDefault="00B5092D">
            <w:pPr>
              <w:rPr>
                <w:color w:val="000080"/>
                <w:szCs w:val="24"/>
                <w:lang w:val="en-US"/>
              </w:rPr>
            </w:pPr>
            <w:r>
              <w:rPr>
                <w:color w:val="000080"/>
                <w:szCs w:val="24"/>
                <w:lang w:val="en-US"/>
              </w:rPr>
              <w:t>School attendance rate for children aged 6-10 (per cent)</w:t>
            </w:r>
          </w:p>
        </w:tc>
        <w:tc>
          <w:tcPr>
            <w:tcW w:w="1925" w:type="dxa"/>
            <w:tcBorders>
              <w:top w:val="nil"/>
              <w:left w:val="nil"/>
              <w:bottom w:val="nil"/>
              <w:right w:val="single" w:sz="4" w:space="0" w:color="008080"/>
            </w:tcBorders>
            <w:shd w:val="clear" w:color="9999FF" w:fill="FFFFFF"/>
            <w:noWrap/>
            <w:vAlign w:val="center"/>
          </w:tcPr>
          <w:p w:rsidR="00000000" w:rsidRDefault="00B5092D">
            <w:pPr>
              <w:jc w:val="center"/>
              <w:rPr>
                <w:color w:val="000080"/>
                <w:szCs w:val="24"/>
                <w:lang w:val="en-US"/>
              </w:rPr>
            </w:pPr>
            <w:r>
              <w:rPr>
                <w:color w:val="000080"/>
                <w:szCs w:val="24"/>
                <w:lang w:val="en-US"/>
              </w:rPr>
              <w:t>41.5</w:t>
            </w:r>
          </w:p>
        </w:tc>
        <w:tc>
          <w:tcPr>
            <w:tcW w:w="1933" w:type="dxa"/>
            <w:tcBorders>
              <w:top w:val="nil"/>
              <w:left w:val="nil"/>
              <w:bottom w:val="nil"/>
              <w:right w:val="single" w:sz="4" w:space="0" w:color="008080"/>
            </w:tcBorders>
            <w:shd w:val="clear" w:color="9999FF" w:fill="FFFFFF"/>
            <w:noWrap/>
            <w:vAlign w:val="center"/>
          </w:tcPr>
          <w:p w:rsidR="00000000" w:rsidRDefault="00B5092D">
            <w:pPr>
              <w:jc w:val="center"/>
              <w:rPr>
                <w:color w:val="000080"/>
                <w:szCs w:val="24"/>
                <w:lang w:val="en-US"/>
              </w:rPr>
            </w:pPr>
            <w:r>
              <w:rPr>
                <w:color w:val="000080"/>
                <w:szCs w:val="24"/>
                <w:lang w:val="en-US"/>
              </w:rPr>
              <w:t>2004</w:t>
            </w:r>
          </w:p>
        </w:tc>
        <w:tc>
          <w:tcPr>
            <w:tcW w:w="2745" w:type="dxa"/>
            <w:tcBorders>
              <w:top w:val="nil"/>
              <w:left w:val="nil"/>
              <w:bottom w:val="nil"/>
              <w:right w:val="single" w:sz="4" w:space="0" w:color="008080"/>
            </w:tcBorders>
            <w:shd w:val="clear" w:color="9999FF" w:fill="FFFFFF"/>
            <w:vAlign w:val="center"/>
          </w:tcPr>
          <w:p w:rsidR="00000000" w:rsidRDefault="00B5092D">
            <w:pPr>
              <w:jc w:val="center"/>
              <w:rPr>
                <w:color w:val="000080"/>
                <w:szCs w:val="24"/>
                <w:lang w:val="en-US"/>
              </w:rPr>
            </w:pPr>
            <w:r>
              <w:rPr>
                <w:color w:val="000080"/>
                <w:szCs w:val="24"/>
                <w:lang w:val="en-US"/>
              </w:rPr>
              <w:t>EDST 2004</w:t>
            </w:r>
          </w:p>
        </w:tc>
      </w:tr>
      <w:tr w:rsidR="00000000">
        <w:trPr>
          <w:cantSplit/>
          <w:trHeight w:val="300"/>
          <w:jc w:val="center"/>
        </w:trPr>
        <w:tc>
          <w:tcPr>
            <w:tcW w:w="760" w:type="dxa"/>
            <w:vMerge/>
            <w:tcBorders>
              <w:top w:val="single" w:sz="4" w:space="0" w:color="008080"/>
              <w:left w:val="single" w:sz="4" w:space="0" w:color="008080"/>
              <w:bottom w:val="single" w:sz="4" w:space="0" w:color="008080"/>
              <w:right w:val="single" w:sz="4" w:space="0" w:color="008080"/>
            </w:tcBorders>
            <w:vAlign w:val="center"/>
          </w:tcPr>
          <w:p w:rsidR="00000000" w:rsidRDefault="00B5092D">
            <w:pPr>
              <w:rPr>
                <w:b/>
                <w:bCs/>
                <w:color w:val="FFFFFF"/>
                <w:szCs w:val="24"/>
                <w:lang w:val="en-US"/>
              </w:rPr>
            </w:pPr>
          </w:p>
        </w:tc>
        <w:tc>
          <w:tcPr>
            <w:tcW w:w="2475" w:type="dxa"/>
            <w:tcBorders>
              <w:top w:val="nil"/>
              <w:left w:val="nil"/>
              <w:bottom w:val="nil"/>
              <w:right w:val="single" w:sz="4" w:space="0" w:color="008080"/>
            </w:tcBorders>
            <w:shd w:val="clear" w:color="9999FF" w:fill="C0C0C0"/>
            <w:vAlign w:val="center"/>
          </w:tcPr>
          <w:p w:rsidR="00000000" w:rsidRDefault="00B5092D" w:rsidP="00B5092D">
            <w:pPr>
              <w:ind w:firstLineChars="300" w:firstLine="31680"/>
              <w:rPr>
                <w:color w:val="000080"/>
                <w:szCs w:val="24"/>
                <w:lang w:val="en-US"/>
              </w:rPr>
            </w:pPr>
            <w:r>
              <w:rPr>
                <w:color w:val="000080"/>
                <w:szCs w:val="24"/>
                <w:lang w:val="en-US"/>
              </w:rPr>
              <w:t>Boys</w:t>
            </w:r>
          </w:p>
        </w:tc>
        <w:tc>
          <w:tcPr>
            <w:tcW w:w="1925" w:type="dxa"/>
            <w:tcBorders>
              <w:top w:val="nil"/>
              <w:left w:val="nil"/>
              <w:bottom w:val="nil"/>
              <w:right w:val="single" w:sz="4" w:space="0" w:color="008080"/>
            </w:tcBorders>
            <w:shd w:val="clear" w:color="9999FF" w:fill="C0C0C0"/>
            <w:vAlign w:val="center"/>
          </w:tcPr>
          <w:p w:rsidR="00000000" w:rsidRDefault="00B5092D">
            <w:pPr>
              <w:jc w:val="center"/>
              <w:rPr>
                <w:color w:val="000080"/>
                <w:szCs w:val="24"/>
                <w:lang w:val="en-US"/>
              </w:rPr>
            </w:pPr>
            <w:r>
              <w:rPr>
                <w:color w:val="000080"/>
                <w:szCs w:val="24"/>
                <w:lang w:val="en-US"/>
              </w:rPr>
              <w:t>48</w:t>
            </w:r>
          </w:p>
        </w:tc>
        <w:tc>
          <w:tcPr>
            <w:tcW w:w="1933" w:type="dxa"/>
            <w:tcBorders>
              <w:top w:val="nil"/>
              <w:left w:val="nil"/>
              <w:bottom w:val="nil"/>
              <w:right w:val="single" w:sz="4" w:space="0" w:color="008080"/>
            </w:tcBorders>
            <w:shd w:val="clear" w:color="9999FF" w:fill="C0C0C0"/>
            <w:noWrap/>
            <w:vAlign w:val="center"/>
          </w:tcPr>
          <w:p w:rsidR="00000000" w:rsidRDefault="00B5092D">
            <w:pPr>
              <w:jc w:val="center"/>
              <w:rPr>
                <w:color w:val="000080"/>
                <w:szCs w:val="24"/>
                <w:lang w:val="en-US"/>
              </w:rPr>
            </w:pPr>
            <w:r>
              <w:rPr>
                <w:color w:val="000080"/>
                <w:szCs w:val="24"/>
                <w:lang w:val="en-US"/>
              </w:rPr>
              <w:t>2004</w:t>
            </w:r>
          </w:p>
        </w:tc>
        <w:tc>
          <w:tcPr>
            <w:tcW w:w="2745" w:type="dxa"/>
            <w:tcBorders>
              <w:top w:val="nil"/>
              <w:left w:val="nil"/>
              <w:bottom w:val="nil"/>
              <w:right w:val="single" w:sz="4" w:space="0" w:color="008080"/>
            </w:tcBorders>
            <w:shd w:val="clear" w:color="9999FF" w:fill="C0C0C0"/>
            <w:vAlign w:val="center"/>
          </w:tcPr>
          <w:p w:rsidR="00000000" w:rsidRDefault="00B5092D">
            <w:pPr>
              <w:jc w:val="center"/>
              <w:rPr>
                <w:color w:val="000080"/>
                <w:szCs w:val="24"/>
                <w:lang w:val="en-US"/>
              </w:rPr>
            </w:pPr>
            <w:r>
              <w:rPr>
                <w:color w:val="000080"/>
                <w:szCs w:val="24"/>
                <w:lang w:val="en-US"/>
              </w:rPr>
              <w:t>EDST 2004</w:t>
            </w:r>
          </w:p>
        </w:tc>
      </w:tr>
      <w:tr w:rsidR="00000000">
        <w:trPr>
          <w:cantSplit/>
          <w:trHeight w:val="300"/>
          <w:jc w:val="center"/>
        </w:trPr>
        <w:tc>
          <w:tcPr>
            <w:tcW w:w="760" w:type="dxa"/>
            <w:vMerge/>
            <w:tcBorders>
              <w:top w:val="single" w:sz="4" w:space="0" w:color="008080"/>
              <w:left w:val="single" w:sz="4" w:space="0" w:color="008080"/>
              <w:bottom w:val="single" w:sz="4" w:space="0" w:color="008080"/>
              <w:right w:val="single" w:sz="4" w:space="0" w:color="008080"/>
            </w:tcBorders>
            <w:vAlign w:val="center"/>
          </w:tcPr>
          <w:p w:rsidR="00000000" w:rsidRDefault="00B5092D">
            <w:pPr>
              <w:rPr>
                <w:b/>
                <w:bCs/>
                <w:color w:val="FFFFFF"/>
                <w:szCs w:val="24"/>
                <w:lang w:val="en-US"/>
              </w:rPr>
            </w:pPr>
          </w:p>
        </w:tc>
        <w:tc>
          <w:tcPr>
            <w:tcW w:w="2475" w:type="dxa"/>
            <w:tcBorders>
              <w:top w:val="nil"/>
              <w:left w:val="nil"/>
              <w:bottom w:val="nil"/>
              <w:right w:val="single" w:sz="4" w:space="0" w:color="008080"/>
            </w:tcBorders>
            <w:shd w:val="clear" w:color="9999FF" w:fill="FFFFFF"/>
            <w:vAlign w:val="center"/>
          </w:tcPr>
          <w:p w:rsidR="00000000" w:rsidRDefault="00B5092D" w:rsidP="00B5092D">
            <w:pPr>
              <w:ind w:firstLineChars="300" w:firstLine="31680"/>
              <w:rPr>
                <w:color w:val="000080"/>
                <w:szCs w:val="24"/>
                <w:lang w:val="en-US"/>
              </w:rPr>
            </w:pPr>
            <w:r>
              <w:rPr>
                <w:color w:val="000080"/>
                <w:szCs w:val="24"/>
                <w:lang w:val="en-US"/>
              </w:rPr>
              <w:t>Girls</w:t>
            </w:r>
          </w:p>
        </w:tc>
        <w:tc>
          <w:tcPr>
            <w:tcW w:w="1925" w:type="dxa"/>
            <w:tcBorders>
              <w:top w:val="nil"/>
              <w:left w:val="nil"/>
              <w:bottom w:val="nil"/>
              <w:right w:val="single" w:sz="4" w:space="0" w:color="008080"/>
            </w:tcBorders>
            <w:shd w:val="clear" w:color="9999FF" w:fill="FFFFFF"/>
            <w:vAlign w:val="center"/>
          </w:tcPr>
          <w:p w:rsidR="00000000" w:rsidRDefault="00B5092D">
            <w:pPr>
              <w:jc w:val="center"/>
              <w:rPr>
                <w:color w:val="000080"/>
                <w:szCs w:val="24"/>
                <w:lang w:val="en-US"/>
              </w:rPr>
            </w:pPr>
            <w:r>
              <w:rPr>
                <w:color w:val="000080"/>
                <w:szCs w:val="24"/>
                <w:lang w:val="en-US"/>
              </w:rPr>
              <w:t>35</w:t>
            </w:r>
          </w:p>
        </w:tc>
        <w:tc>
          <w:tcPr>
            <w:tcW w:w="1933" w:type="dxa"/>
            <w:tcBorders>
              <w:top w:val="nil"/>
              <w:left w:val="nil"/>
              <w:bottom w:val="nil"/>
              <w:right w:val="single" w:sz="4" w:space="0" w:color="008080"/>
            </w:tcBorders>
            <w:shd w:val="clear" w:color="9999FF" w:fill="FFFFFF"/>
            <w:noWrap/>
            <w:vAlign w:val="center"/>
          </w:tcPr>
          <w:p w:rsidR="00000000" w:rsidRDefault="00B5092D">
            <w:pPr>
              <w:jc w:val="center"/>
              <w:rPr>
                <w:color w:val="000080"/>
                <w:szCs w:val="24"/>
                <w:lang w:val="en-US"/>
              </w:rPr>
            </w:pPr>
            <w:r>
              <w:rPr>
                <w:color w:val="000080"/>
                <w:szCs w:val="24"/>
                <w:lang w:val="en-US"/>
              </w:rPr>
              <w:t>2004</w:t>
            </w:r>
          </w:p>
        </w:tc>
        <w:tc>
          <w:tcPr>
            <w:tcW w:w="2745" w:type="dxa"/>
            <w:tcBorders>
              <w:top w:val="nil"/>
              <w:left w:val="nil"/>
              <w:bottom w:val="nil"/>
              <w:right w:val="single" w:sz="4" w:space="0" w:color="008080"/>
            </w:tcBorders>
            <w:shd w:val="clear" w:color="9999FF" w:fill="FFFFFF"/>
            <w:vAlign w:val="center"/>
          </w:tcPr>
          <w:p w:rsidR="00000000" w:rsidRDefault="00B5092D">
            <w:pPr>
              <w:jc w:val="center"/>
              <w:rPr>
                <w:color w:val="000080"/>
                <w:szCs w:val="24"/>
                <w:lang w:val="en-US"/>
              </w:rPr>
            </w:pPr>
            <w:r>
              <w:rPr>
                <w:color w:val="000080"/>
                <w:szCs w:val="24"/>
                <w:lang w:val="en-US"/>
              </w:rPr>
              <w:t>EDST 2004</w:t>
            </w:r>
          </w:p>
        </w:tc>
      </w:tr>
      <w:tr w:rsidR="00000000">
        <w:trPr>
          <w:cantSplit/>
          <w:trHeight w:val="300"/>
          <w:jc w:val="center"/>
        </w:trPr>
        <w:tc>
          <w:tcPr>
            <w:tcW w:w="760" w:type="dxa"/>
            <w:vMerge/>
            <w:tcBorders>
              <w:top w:val="single" w:sz="4" w:space="0" w:color="008080"/>
              <w:left w:val="single" w:sz="4" w:space="0" w:color="008080"/>
              <w:bottom w:val="single" w:sz="4" w:space="0" w:color="008080"/>
              <w:right w:val="single" w:sz="4" w:space="0" w:color="008080"/>
            </w:tcBorders>
            <w:vAlign w:val="center"/>
          </w:tcPr>
          <w:p w:rsidR="00000000" w:rsidRDefault="00B5092D">
            <w:pPr>
              <w:rPr>
                <w:b/>
                <w:bCs/>
                <w:color w:val="FFFFFF"/>
                <w:szCs w:val="24"/>
                <w:lang w:val="en-US"/>
              </w:rPr>
            </w:pPr>
          </w:p>
        </w:tc>
        <w:tc>
          <w:tcPr>
            <w:tcW w:w="2475" w:type="dxa"/>
            <w:tcBorders>
              <w:top w:val="nil"/>
              <w:left w:val="nil"/>
              <w:bottom w:val="nil"/>
              <w:right w:val="single" w:sz="4" w:space="0" w:color="008080"/>
            </w:tcBorders>
            <w:shd w:val="clear" w:color="9999FF" w:fill="C0C0C0"/>
            <w:vAlign w:val="center"/>
          </w:tcPr>
          <w:p w:rsidR="00000000" w:rsidRDefault="00B5092D">
            <w:pPr>
              <w:rPr>
                <w:color w:val="000080"/>
                <w:szCs w:val="24"/>
                <w:lang w:val="en-US"/>
              </w:rPr>
            </w:pPr>
            <w:r>
              <w:rPr>
                <w:color w:val="000080"/>
                <w:szCs w:val="24"/>
                <w:lang w:val="en-US"/>
              </w:rPr>
              <w:t>School attendance rate for children aged 6-</w:t>
            </w:r>
            <w:r>
              <w:rPr>
                <w:color w:val="000080"/>
                <w:szCs w:val="24"/>
                <w:lang w:val="en-US"/>
              </w:rPr>
              <w:t>15</w:t>
            </w:r>
          </w:p>
        </w:tc>
        <w:tc>
          <w:tcPr>
            <w:tcW w:w="1925" w:type="dxa"/>
            <w:tcBorders>
              <w:top w:val="nil"/>
              <w:left w:val="nil"/>
              <w:bottom w:val="nil"/>
              <w:right w:val="single" w:sz="4" w:space="0" w:color="008080"/>
            </w:tcBorders>
            <w:shd w:val="clear" w:color="9999FF" w:fill="C0C0C0"/>
            <w:noWrap/>
            <w:vAlign w:val="center"/>
          </w:tcPr>
          <w:p w:rsidR="00000000" w:rsidRDefault="00B5092D">
            <w:pPr>
              <w:jc w:val="center"/>
              <w:rPr>
                <w:color w:val="000080"/>
                <w:szCs w:val="24"/>
                <w:lang w:val="en-US"/>
              </w:rPr>
            </w:pPr>
            <w:r>
              <w:rPr>
                <w:color w:val="000080"/>
                <w:szCs w:val="24"/>
                <w:lang w:val="en-US"/>
              </w:rPr>
              <w:t>47.5</w:t>
            </w:r>
          </w:p>
        </w:tc>
        <w:tc>
          <w:tcPr>
            <w:tcW w:w="1933" w:type="dxa"/>
            <w:tcBorders>
              <w:top w:val="nil"/>
              <w:left w:val="nil"/>
              <w:bottom w:val="nil"/>
              <w:right w:val="single" w:sz="4" w:space="0" w:color="008080"/>
            </w:tcBorders>
            <w:shd w:val="clear" w:color="9999FF" w:fill="C0C0C0"/>
            <w:noWrap/>
            <w:vAlign w:val="center"/>
          </w:tcPr>
          <w:p w:rsidR="00000000" w:rsidRDefault="00B5092D">
            <w:pPr>
              <w:jc w:val="center"/>
              <w:rPr>
                <w:color w:val="000080"/>
                <w:szCs w:val="24"/>
                <w:lang w:val="en-US"/>
              </w:rPr>
            </w:pPr>
            <w:r>
              <w:rPr>
                <w:color w:val="000080"/>
                <w:szCs w:val="24"/>
                <w:lang w:val="en-US"/>
              </w:rPr>
              <w:t>2004</w:t>
            </w:r>
          </w:p>
        </w:tc>
        <w:tc>
          <w:tcPr>
            <w:tcW w:w="2745" w:type="dxa"/>
            <w:tcBorders>
              <w:top w:val="nil"/>
              <w:left w:val="nil"/>
              <w:bottom w:val="nil"/>
              <w:right w:val="single" w:sz="4" w:space="0" w:color="008080"/>
            </w:tcBorders>
            <w:shd w:val="clear" w:color="9999FF" w:fill="C0C0C0"/>
            <w:vAlign w:val="center"/>
          </w:tcPr>
          <w:p w:rsidR="00000000" w:rsidRDefault="00B5092D">
            <w:pPr>
              <w:jc w:val="center"/>
              <w:rPr>
                <w:color w:val="000080"/>
                <w:szCs w:val="24"/>
                <w:lang w:val="en-US"/>
              </w:rPr>
            </w:pPr>
            <w:r>
              <w:rPr>
                <w:color w:val="000080"/>
                <w:szCs w:val="24"/>
                <w:lang w:val="en-US"/>
              </w:rPr>
              <w:t>EDST 2004</w:t>
            </w:r>
          </w:p>
        </w:tc>
      </w:tr>
      <w:tr w:rsidR="00000000">
        <w:trPr>
          <w:cantSplit/>
          <w:trHeight w:val="300"/>
          <w:jc w:val="center"/>
        </w:trPr>
        <w:tc>
          <w:tcPr>
            <w:tcW w:w="760" w:type="dxa"/>
            <w:vMerge/>
            <w:tcBorders>
              <w:top w:val="single" w:sz="4" w:space="0" w:color="008080"/>
              <w:left w:val="single" w:sz="4" w:space="0" w:color="008080"/>
              <w:bottom w:val="single" w:sz="4" w:space="0" w:color="008080"/>
              <w:right w:val="single" w:sz="4" w:space="0" w:color="008080"/>
            </w:tcBorders>
            <w:vAlign w:val="center"/>
          </w:tcPr>
          <w:p w:rsidR="00000000" w:rsidRDefault="00B5092D">
            <w:pPr>
              <w:rPr>
                <w:b/>
                <w:bCs/>
                <w:color w:val="FFFFFF"/>
                <w:szCs w:val="24"/>
                <w:lang w:val="en-US"/>
              </w:rPr>
            </w:pPr>
          </w:p>
        </w:tc>
        <w:tc>
          <w:tcPr>
            <w:tcW w:w="2475" w:type="dxa"/>
            <w:tcBorders>
              <w:top w:val="nil"/>
              <w:left w:val="nil"/>
              <w:bottom w:val="nil"/>
              <w:right w:val="single" w:sz="4" w:space="0" w:color="008080"/>
            </w:tcBorders>
            <w:shd w:val="clear" w:color="9999FF" w:fill="FFFFFF"/>
            <w:vAlign w:val="center"/>
          </w:tcPr>
          <w:p w:rsidR="00000000" w:rsidRDefault="00B5092D" w:rsidP="00B5092D">
            <w:pPr>
              <w:ind w:firstLineChars="300" w:firstLine="31680"/>
              <w:rPr>
                <w:color w:val="000080"/>
                <w:szCs w:val="24"/>
                <w:lang w:val="en-US"/>
              </w:rPr>
            </w:pPr>
            <w:r>
              <w:rPr>
                <w:color w:val="000080"/>
                <w:szCs w:val="24"/>
                <w:lang w:val="en-US"/>
              </w:rPr>
              <w:t>Boys</w:t>
            </w:r>
          </w:p>
        </w:tc>
        <w:tc>
          <w:tcPr>
            <w:tcW w:w="1925" w:type="dxa"/>
            <w:tcBorders>
              <w:top w:val="nil"/>
              <w:left w:val="nil"/>
              <w:bottom w:val="nil"/>
              <w:right w:val="single" w:sz="4" w:space="0" w:color="008080"/>
            </w:tcBorders>
            <w:shd w:val="clear" w:color="9999FF" w:fill="FFFFFF"/>
            <w:vAlign w:val="center"/>
          </w:tcPr>
          <w:p w:rsidR="00000000" w:rsidRDefault="00B5092D">
            <w:pPr>
              <w:jc w:val="center"/>
              <w:rPr>
                <w:color w:val="000080"/>
                <w:szCs w:val="24"/>
                <w:lang w:val="en-US"/>
              </w:rPr>
            </w:pPr>
            <w:r>
              <w:rPr>
                <w:color w:val="000080"/>
                <w:szCs w:val="24"/>
                <w:lang w:val="en-US"/>
              </w:rPr>
              <w:t>57</w:t>
            </w:r>
          </w:p>
        </w:tc>
        <w:tc>
          <w:tcPr>
            <w:tcW w:w="1933" w:type="dxa"/>
            <w:tcBorders>
              <w:top w:val="nil"/>
              <w:left w:val="nil"/>
              <w:bottom w:val="nil"/>
              <w:right w:val="single" w:sz="4" w:space="0" w:color="008080"/>
            </w:tcBorders>
            <w:shd w:val="clear" w:color="9999FF" w:fill="FFFFFF"/>
            <w:noWrap/>
            <w:vAlign w:val="center"/>
          </w:tcPr>
          <w:p w:rsidR="00000000" w:rsidRDefault="00B5092D">
            <w:pPr>
              <w:jc w:val="center"/>
              <w:rPr>
                <w:color w:val="000080"/>
                <w:szCs w:val="24"/>
                <w:lang w:val="en-US"/>
              </w:rPr>
            </w:pPr>
            <w:r>
              <w:rPr>
                <w:color w:val="000080"/>
                <w:szCs w:val="24"/>
                <w:lang w:val="en-US"/>
              </w:rPr>
              <w:t>2004</w:t>
            </w:r>
          </w:p>
        </w:tc>
        <w:tc>
          <w:tcPr>
            <w:tcW w:w="2745" w:type="dxa"/>
            <w:tcBorders>
              <w:top w:val="nil"/>
              <w:left w:val="nil"/>
              <w:bottom w:val="nil"/>
              <w:right w:val="single" w:sz="4" w:space="0" w:color="008080"/>
            </w:tcBorders>
            <w:shd w:val="clear" w:color="9999FF" w:fill="FFFFFF"/>
            <w:vAlign w:val="center"/>
          </w:tcPr>
          <w:p w:rsidR="00000000" w:rsidRDefault="00B5092D">
            <w:pPr>
              <w:jc w:val="center"/>
              <w:rPr>
                <w:color w:val="000080"/>
                <w:szCs w:val="24"/>
                <w:lang w:val="en-US"/>
              </w:rPr>
            </w:pPr>
            <w:r>
              <w:rPr>
                <w:color w:val="000080"/>
                <w:szCs w:val="24"/>
                <w:lang w:val="en-US"/>
              </w:rPr>
              <w:t>EDST 2004</w:t>
            </w:r>
          </w:p>
        </w:tc>
      </w:tr>
      <w:tr w:rsidR="00000000">
        <w:trPr>
          <w:cantSplit/>
          <w:trHeight w:val="300"/>
          <w:jc w:val="center"/>
        </w:trPr>
        <w:tc>
          <w:tcPr>
            <w:tcW w:w="760" w:type="dxa"/>
            <w:vMerge/>
            <w:tcBorders>
              <w:top w:val="single" w:sz="4" w:space="0" w:color="008080"/>
              <w:left w:val="single" w:sz="4" w:space="0" w:color="008080"/>
              <w:bottom w:val="single" w:sz="4" w:space="0" w:color="008080"/>
              <w:right w:val="single" w:sz="4" w:space="0" w:color="008080"/>
            </w:tcBorders>
            <w:vAlign w:val="center"/>
          </w:tcPr>
          <w:p w:rsidR="00000000" w:rsidRDefault="00B5092D">
            <w:pPr>
              <w:rPr>
                <w:b/>
                <w:bCs/>
                <w:color w:val="FFFFFF"/>
                <w:szCs w:val="24"/>
                <w:lang w:val="en-US"/>
              </w:rPr>
            </w:pPr>
          </w:p>
        </w:tc>
        <w:tc>
          <w:tcPr>
            <w:tcW w:w="2475" w:type="dxa"/>
            <w:tcBorders>
              <w:top w:val="nil"/>
              <w:left w:val="nil"/>
              <w:bottom w:val="nil"/>
              <w:right w:val="single" w:sz="4" w:space="0" w:color="008080"/>
            </w:tcBorders>
            <w:shd w:val="clear" w:color="9999FF" w:fill="C0C0C0"/>
            <w:vAlign w:val="center"/>
          </w:tcPr>
          <w:p w:rsidR="00000000" w:rsidRDefault="00B5092D" w:rsidP="00B5092D">
            <w:pPr>
              <w:ind w:firstLineChars="300" w:firstLine="31680"/>
              <w:rPr>
                <w:color w:val="000080"/>
                <w:szCs w:val="24"/>
                <w:lang w:val="en-US"/>
              </w:rPr>
            </w:pPr>
            <w:r>
              <w:rPr>
                <w:color w:val="000080"/>
                <w:szCs w:val="24"/>
                <w:lang w:val="en-US"/>
              </w:rPr>
              <w:t>Girls</w:t>
            </w:r>
          </w:p>
        </w:tc>
        <w:tc>
          <w:tcPr>
            <w:tcW w:w="1925" w:type="dxa"/>
            <w:tcBorders>
              <w:top w:val="nil"/>
              <w:left w:val="nil"/>
              <w:bottom w:val="nil"/>
              <w:right w:val="single" w:sz="4" w:space="0" w:color="008080"/>
            </w:tcBorders>
            <w:shd w:val="clear" w:color="9999FF" w:fill="C0C0C0"/>
            <w:vAlign w:val="center"/>
          </w:tcPr>
          <w:p w:rsidR="00000000" w:rsidRDefault="00B5092D">
            <w:pPr>
              <w:jc w:val="center"/>
              <w:rPr>
                <w:color w:val="000080"/>
                <w:szCs w:val="24"/>
                <w:lang w:val="en-US"/>
              </w:rPr>
            </w:pPr>
            <w:r>
              <w:rPr>
                <w:color w:val="000080"/>
                <w:szCs w:val="24"/>
                <w:lang w:val="en-US"/>
              </w:rPr>
              <w:t>38</w:t>
            </w:r>
          </w:p>
        </w:tc>
        <w:tc>
          <w:tcPr>
            <w:tcW w:w="1933" w:type="dxa"/>
            <w:tcBorders>
              <w:top w:val="nil"/>
              <w:left w:val="nil"/>
              <w:bottom w:val="nil"/>
              <w:right w:val="single" w:sz="4" w:space="0" w:color="008080"/>
            </w:tcBorders>
            <w:shd w:val="clear" w:color="9999FF" w:fill="C0C0C0"/>
            <w:noWrap/>
            <w:vAlign w:val="center"/>
          </w:tcPr>
          <w:p w:rsidR="00000000" w:rsidRDefault="00B5092D">
            <w:pPr>
              <w:jc w:val="center"/>
              <w:rPr>
                <w:color w:val="000080"/>
                <w:szCs w:val="24"/>
                <w:lang w:val="en-US"/>
              </w:rPr>
            </w:pPr>
            <w:r>
              <w:rPr>
                <w:color w:val="000080"/>
                <w:szCs w:val="24"/>
                <w:lang w:val="en-US"/>
              </w:rPr>
              <w:t>2004</w:t>
            </w:r>
          </w:p>
        </w:tc>
        <w:tc>
          <w:tcPr>
            <w:tcW w:w="2745" w:type="dxa"/>
            <w:tcBorders>
              <w:top w:val="nil"/>
              <w:left w:val="nil"/>
              <w:bottom w:val="nil"/>
              <w:right w:val="single" w:sz="4" w:space="0" w:color="008080"/>
            </w:tcBorders>
            <w:shd w:val="clear" w:color="9999FF" w:fill="C0C0C0"/>
            <w:vAlign w:val="center"/>
          </w:tcPr>
          <w:p w:rsidR="00000000" w:rsidRDefault="00B5092D">
            <w:pPr>
              <w:jc w:val="center"/>
              <w:rPr>
                <w:color w:val="000080"/>
                <w:szCs w:val="24"/>
                <w:lang w:val="en-US"/>
              </w:rPr>
            </w:pPr>
            <w:r>
              <w:rPr>
                <w:color w:val="000080"/>
                <w:szCs w:val="24"/>
                <w:lang w:val="en-US"/>
              </w:rPr>
              <w:t>EDST 2004</w:t>
            </w:r>
          </w:p>
        </w:tc>
      </w:tr>
      <w:tr w:rsidR="00000000">
        <w:trPr>
          <w:cantSplit/>
          <w:trHeight w:val="300"/>
          <w:jc w:val="center"/>
        </w:trPr>
        <w:tc>
          <w:tcPr>
            <w:tcW w:w="760" w:type="dxa"/>
            <w:vMerge/>
            <w:tcBorders>
              <w:top w:val="single" w:sz="4" w:space="0" w:color="008080"/>
              <w:left w:val="single" w:sz="4" w:space="0" w:color="008080"/>
              <w:bottom w:val="single" w:sz="4" w:space="0" w:color="008080"/>
              <w:right w:val="single" w:sz="4" w:space="0" w:color="008080"/>
            </w:tcBorders>
            <w:vAlign w:val="center"/>
          </w:tcPr>
          <w:p w:rsidR="00000000" w:rsidRDefault="00B5092D">
            <w:pPr>
              <w:rPr>
                <w:b/>
                <w:bCs/>
                <w:color w:val="FFFFFF"/>
                <w:szCs w:val="24"/>
                <w:lang w:val="en-US"/>
              </w:rPr>
            </w:pPr>
          </w:p>
        </w:tc>
        <w:tc>
          <w:tcPr>
            <w:tcW w:w="2475" w:type="dxa"/>
            <w:tcBorders>
              <w:top w:val="nil"/>
              <w:left w:val="nil"/>
              <w:bottom w:val="nil"/>
              <w:right w:val="single" w:sz="4" w:space="0" w:color="008080"/>
            </w:tcBorders>
            <w:shd w:val="clear" w:color="9999FF" w:fill="FFFFFF"/>
            <w:vAlign w:val="center"/>
          </w:tcPr>
          <w:p w:rsidR="00000000" w:rsidRDefault="00B5092D">
            <w:pPr>
              <w:rPr>
                <w:color w:val="000080"/>
                <w:szCs w:val="24"/>
                <w:lang w:val="en-US"/>
              </w:rPr>
            </w:pPr>
            <w:r>
              <w:rPr>
                <w:color w:val="000080"/>
                <w:szCs w:val="24"/>
                <w:lang w:val="en-US"/>
              </w:rPr>
              <w:t>Female literacy rate, age group 15-59</w:t>
            </w:r>
          </w:p>
        </w:tc>
        <w:tc>
          <w:tcPr>
            <w:tcW w:w="1925" w:type="dxa"/>
            <w:tcBorders>
              <w:top w:val="nil"/>
              <w:left w:val="nil"/>
              <w:bottom w:val="nil"/>
              <w:right w:val="single" w:sz="4" w:space="0" w:color="008080"/>
            </w:tcBorders>
            <w:shd w:val="clear" w:color="9999FF" w:fill="FFFFFF"/>
            <w:noWrap/>
            <w:vAlign w:val="center"/>
          </w:tcPr>
          <w:p w:rsidR="00000000" w:rsidRDefault="00B5092D">
            <w:pPr>
              <w:jc w:val="center"/>
              <w:rPr>
                <w:color w:val="000080"/>
                <w:szCs w:val="24"/>
                <w:lang w:val="en-US"/>
              </w:rPr>
            </w:pPr>
            <w:r>
              <w:rPr>
                <w:color w:val="000080"/>
                <w:szCs w:val="24"/>
                <w:lang w:val="en-US"/>
              </w:rPr>
              <w:t>12.00</w:t>
            </w:r>
          </w:p>
        </w:tc>
        <w:tc>
          <w:tcPr>
            <w:tcW w:w="1933" w:type="dxa"/>
            <w:tcBorders>
              <w:top w:val="nil"/>
              <w:left w:val="nil"/>
              <w:bottom w:val="nil"/>
              <w:right w:val="single" w:sz="4" w:space="0" w:color="008080"/>
            </w:tcBorders>
            <w:shd w:val="clear" w:color="9999FF" w:fill="FFFFFF"/>
            <w:noWrap/>
            <w:vAlign w:val="center"/>
          </w:tcPr>
          <w:p w:rsidR="00000000" w:rsidRDefault="00B5092D">
            <w:pPr>
              <w:jc w:val="center"/>
              <w:rPr>
                <w:color w:val="000080"/>
                <w:szCs w:val="24"/>
                <w:lang w:val="en-US"/>
              </w:rPr>
            </w:pPr>
            <w:r>
              <w:rPr>
                <w:color w:val="000080"/>
                <w:szCs w:val="24"/>
                <w:lang w:val="en-US"/>
              </w:rPr>
              <w:t>2004</w:t>
            </w:r>
          </w:p>
        </w:tc>
        <w:tc>
          <w:tcPr>
            <w:tcW w:w="2745" w:type="dxa"/>
            <w:tcBorders>
              <w:top w:val="nil"/>
              <w:left w:val="nil"/>
              <w:bottom w:val="nil"/>
              <w:right w:val="single" w:sz="4" w:space="0" w:color="008080"/>
            </w:tcBorders>
            <w:shd w:val="clear" w:color="9999FF" w:fill="FFFFFF"/>
            <w:vAlign w:val="center"/>
          </w:tcPr>
          <w:p w:rsidR="00000000" w:rsidRDefault="00B5092D">
            <w:pPr>
              <w:jc w:val="center"/>
              <w:rPr>
                <w:color w:val="000080"/>
                <w:szCs w:val="24"/>
                <w:lang w:val="en-US"/>
              </w:rPr>
            </w:pPr>
            <w:r>
              <w:rPr>
                <w:color w:val="000080"/>
                <w:szCs w:val="24"/>
                <w:lang w:val="en-US"/>
              </w:rPr>
              <w:t>EDST 2004</w:t>
            </w:r>
          </w:p>
        </w:tc>
      </w:tr>
      <w:tr w:rsidR="00000000">
        <w:trPr>
          <w:cantSplit/>
          <w:trHeight w:val="300"/>
          <w:jc w:val="center"/>
        </w:trPr>
        <w:tc>
          <w:tcPr>
            <w:tcW w:w="760" w:type="dxa"/>
            <w:vMerge/>
            <w:tcBorders>
              <w:top w:val="single" w:sz="4" w:space="0" w:color="008080"/>
              <w:left w:val="single" w:sz="4" w:space="0" w:color="008080"/>
              <w:bottom w:val="single" w:sz="4" w:space="0" w:color="008080"/>
              <w:right w:val="single" w:sz="4" w:space="0" w:color="008080"/>
            </w:tcBorders>
            <w:vAlign w:val="center"/>
          </w:tcPr>
          <w:p w:rsidR="00000000" w:rsidRDefault="00B5092D">
            <w:pPr>
              <w:rPr>
                <w:b/>
                <w:bCs/>
                <w:color w:val="FFFFFF"/>
                <w:szCs w:val="24"/>
                <w:lang w:val="en-US"/>
              </w:rPr>
            </w:pPr>
          </w:p>
        </w:tc>
        <w:tc>
          <w:tcPr>
            <w:tcW w:w="2475" w:type="dxa"/>
            <w:tcBorders>
              <w:top w:val="nil"/>
              <w:left w:val="nil"/>
              <w:bottom w:val="single" w:sz="4" w:space="0" w:color="008080"/>
              <w:right w:val="single" w:sz="4" w:space="0" w:color="008080"/>
            </w:tcBorders>
            <w:shd w:val="clear" w:color="9999FF" w:fill="C0C0C0"/>
            <w:vAlign w:val="center"/>
          </w:tcPr>
          <w:p w:rsidR="00000000" w:rsidRDefault="00B5092D">
            <w:pPr>
              <w:rPr>
                <w:color w:val="000080"/>
                <w:szCs w:val="24"/>
                <w:lang w:val="en-US"/>
              </w:rPr>
            </w:pPr>
            <w:r>
              <w:rPr>
                <w:color w:val="000080"/>
                <w:szCs w:val="24"/>
                <w:lang w:val="en-US"/>
              </w:rPr>
              <w:t xml:space="preserve">Male literacy rate, age group 15-59 </w:t>
            </w:r>
          </w:p>
        </w:tc>
        <w:tc>
          <w:tcPr>
            <w:tcW w:w="1925" w:type="dxa"/>
            <w:tcBorders>
              <w:top w:val="nil"/>
              <w:left w:val="nil"/>
              <w:bottom w:val="single" w:sz="4" w:space="0" w:color="008080"/>
              <w:right w:val="single" w:sz="4" w:space="0" w:color="008080"/>
            </w:tcBorders>
            <w:shd w:val="clear" w:color="9999FF" w:fill="C0C0C0"/>
            <w:noWrap/>
            <w:vAlign w:val="center"/>
          </w:tcPr>
          <w:p w:rsidR="00000000" w:rsidRDefault="00B5092D">
            <w:pPr>
              <w:jc w:val="center"/>
              <w:rPr>
                <w:color w:val="000080"/>
                <w:szCs w:val="24"/>
                <w:lang w:val="en-US"/>
              </w:rPr>
            </w:pPr>
            <w:r>
              <w:rPr>
                <w:color w:val="000080"/>
                <w:szCs w:val="24"/>
                <w:lang w:val="en-US"/>
              </w:rPr>
              <w:t>35.00</w:t>
            </w:r>
          </w:p>
        </w:tc>
        <w:tc>
          <w:tcPr>
            <w:tcW w:w="1933" w:type="dxa"/>
            <w:tcBorders>
              <w:top w:val="nil"/>
              <w:left w:val="nil"/>
              <w:bottom w:val="single" w:sz="4" w:space="0" w:color="008080"/>
              <w:right w:val="single" w:sz="4" w:space="0" w:color="008080"/>
            </w:tcBorders>
            <w:shd w:val="clear" w:color="9999FF" w:fill="C0C0C0"/>
            <w:noWrap/>
            <w:vAlign w:val="center"/>
          </w:tcPr>
          <w:p w:rsidR="00000000" w:rsidRDefault="00B5092D">
            <w:pPr>
              <w:jc w:val="center"/>
              <w:rPr>
                <w:color w:val="000080"/>
                <w:szCs w:val="24"/>
                <w:lang w:val="en-US"/>
              </w:rPr>
            </w:pPr>
            <w:r>
              <w:rPr>
                <w:color w:val="000080"/>
                <w:szCs w:val="24"/>
                <w:lang w:val="en-US"/>
              </w:rPr>
              <w:t>2004</w:t>
            </w:r>
          </w:p>
        </w:tc>
        <w:tc>
          <w:tcPr>
            <w:tcW w:w="2745" w:type="dxa"/>
            <w:tcBorders>
              <w:top w:val="nil"/>
              <w:left w:val="nil"/>
              <w:bottom w:val="single" w:sz="4" w:space="0" w:color="008080"/>
              <w:right w:val="single" w:sz="4" w:space="0" w:color="008080"/>
            </w:tcBorders>
            <w:shd w:val="clear" w:color="9999FF" w:fill="C0C0C0"/>
            <w:vAlign w:val="center"/>
          </w:tcPr>
          <w:p w:rsidR="00000000" w:rsidRDefault="00B5092D">
            <w:pPr>
              <w:jc w:val="center"/>
              <w:rPr>
                <w:color w:val="000080"/>
                <w:szCs w:val="24"/>
                <w:lang w:val="en-US"/>
              </w:rPr>
            </w:pPr>
            <w:r>
              <w:rPr>
                <w:color w:val="000080"/>
                <w:szCs w:val="24"/>
                <w:lang w:val="en-US"/>
              </w:rPr>
              <w:t>EDST 2004</w:t>
            </w:r>
          </w:p>
        </w:tc>
      </w:tr>
      <w:tr w:rsidR="00000000">
        <w:trPr>
          <w:trHeight w:val="105"/>
          <w:jc w:val="center"/>
        </w:trPr>
        <w:tc>
          <w:tcPr>
            <w:tcW w:w="760" w:type="dxa"/>
            <w:tcBorders>
              <w:top w:val="nil"/>
              <w:left w:val="single" w:sz="4" w:space="0" w:color="008080"/>
              <w:bottom w:val="nil"/>
              <w:right w:val="nil"/>
            </w:tcBorders>
            <w:textDirection w:val="btLr"/>
            <w:vAlign w:val="center"/>
          </w:tcPr>
          <w:p w:rsidR="00000000" w:rsidRDefault="00B5092D">
            <w:pPr>
              <w:rPr>
                <w:b/>
                <w:bCs/>
                <w:color w:val="FFFF00"/>
                <w:szCs w:val="24"/>
                <w:lang w:val="en-US"/>
              </w:rPr>
            </w:pPr>
            <w:r>
              <w:rPr>
                <w:b/>
                <w:bCs/>
                <w:color w:val="FFFF00"/>
                <w:szCs w:val="24"/>
                <w:lang w:val="en-US"/>
              </w:rPr>
              <w:t> </w:t>
            </w:r>
          </w:p>
        </w:tc>
        <w:tc>
          <w:tcPr>
            <w:tcW w:w="2475" w:type="dxa"/>
            <w:tcBorders>
              <w:top w:val="nil"/>
              <w:left w:val="nil"/>
              <w:bottom w:val="nil"/>
              <w:right w:val="single" w:sz="4" w:space="0" w:color="008080"/>
            </w:tcBorders>
            <w:shd w:val="clear" w:color="9999FF" w:fill="FFFFFF"/>
            <w:vAlign w:val="center"/>
          </w:tcPr>
          <w:p w:rsidR="00000000" w:rsidRDefault="00B5092D">
            <w:pPr>
              <w:rPr>
                <w:color w:val="000080"/>
                <w:szCs w:val="24"/>
                <w:lang w:val="en-US"/>
              </w:rPr>
            </w:pPr>
            <w:r>
              <w:rPr>
                <w:color w:val="000080"/>
                <w:szCs w:val="24"/>
                <w:lang w:val="en-US"/>
              </w:rPr>
              <w:t> </w:t>
            </w:r>
          </w:p>
        </w:tc>
        <w:tc>
          <w:tcPr>
            <w:tcW w:w="1925" w:type="dxa"/>
            <w:tcBorders>
              <w:top w:val="nil"/>
              <w:left w:val="nil"/>
              <w:bottom w:val="nil"/>
              <w:right w:val="single" w:sz="4" w:space="0" w:color="008080"/>
            </w:tcBorders>
            <w:shd w:val="clear" w:color="9999FF" w:fill="FFFFFF"/>
            <w:noWrap/>
            <w:vAlign w:val="center"/>
          </w:tcPr>
          <w:p w:rsidR="00000000" w:rsidRDefault="00B5092D">
            <w:pPr>
              <w:jc w:val="center"/>
              <w:rPr>
                <w:color w:val="000080"/>
                <w:szCs w:val="24"/>
                <w:lang w:val="en-US"/>
              </w:rPr>
            </w:pPr>
            <w:r>
              <w:rPr>
                <w:color w:val="000080"/>
                <w:szCs w:val="24"/>
                <w:lang w:val="en-US"/>
              </w:rPr>
              <w:t> </w:t>
            </w:r>
          </w:p>
        </w:tc>
        <w:tc>
          <w:tcPr>
            <w:tcW w:w="1933" w:type="dxa"/>
            <w:tcBorders>
              <w:top w:val="nil"/>
              <w:left w:val="nil"/>
              <w:bottom w:val="nil"/>
              <w:right w:val="single" w:sz="4" w:space="0" w:color="008080"/>
            </w:tcBorders>
            <w:shd w:val="clear" w:color="9999FF" w:fill="FFFFFF"/>
            <w:noWrap/>
            <w:vAlign w:val="center"/>
          </w:tcPr>
          <w:p w:rsidR="00000000" w:rsidRDefault="00B5092D">
            <w:pPr>
              <w:jc w:val="center"/>
              <w:rPr>
                <w:color w:val="000080"/>
                <w:szCs w:val="24"/>
                <w:lang w:val="en-US"/>
              </w:rPr>
            </w:pPr>
            <w:r>
              <w:rPr>
                <w:color w:val="000080"/>
                <w:szCs w:val="24"/>
                <w:lang w:val="en-US"/>
              </w:rPr>
              <w:t> </w:t>
            </w:r>
          </w:p>
        </w:tc>
        <w:tc>
          <w:tcPr>
            <w:tcW w:w="2745" w:type="dxa"/>
            <w:tcBorders>
              <w:top w:val="nil"/>
              <w:left w:val="nil"/>
              <w:bottom w:val="nil"/>
              <w:right w:val="single" w:sz="4" w:space="0" w:color="008080"/>
            </w:tcBorders>
            <w:shd w:val="clear" w:color="9999FF" w:fill="FFFFFF"/>
            <w:vAlign w:val="center"/>
          </w:tcPr>
          <w:p w:rsidR="00000000" w:rsidRDefault="00B5092D">
            <w:pPr>
              <w:jc w:val="center"/>
              <w:rPr>
                <w:color w:val="000080"/>
                <w:szCs w:val="24"/>
                <w:lang w:val="en-US"/>
              </w:rPr>
            </w:pPr>
            <w:r>
              <w:rPr>
                <w:color w:val="000080"/>
                <w:szCs w:val="24"/>
                <w:lang w:val="en-US"/>
              </w:rPr>
              <w:t> </w:t>
            </w:r>
          </w:p>
        </w:tc>
      </w:tr>
      <w:tr w:rsidR="00000000">
        <w:trPr>
          <w:cantSplit/>
          <w:trHeight w:val="300"/>
          <w:jc w:val="center"/>
        </w:trPr>
        <w:tc>
          <w:tcPr>
            <w:tcW w:w="760" w:type="dxa"/>
            <w:vMerge w:val="restart"/>
            <w:tcBorders>
              <w:top w:val="single" w:sz="4" w:space="0" w:color="008080"/>
              <w:left w:val="single" w:sz="4" w:space="0" w:color="008080"/>
              <w:bottom w:val="single" w:sz="4" w:space="0" w:color="008080"/>
              <w:right w:val="single" w:sz="4" w:space="0" w:color="008080"/>
            </w:tcBorders>
            <w:shd w:val="clear" w:color="9999FF" w:fill="339966"/>
            <w:textDirection w:val="btLr"/>
            <w:vAlign w:val="center"/>
          </w:tcPr>
          <w:p w:rsidR="00000000" w:rsidRDefault="00B5092D">
            <w:pPr>
              <w:jc w:val="center"/>
              <w:rPr>
                <w:b/>
                <w:bCs/>
                <w:color w:val="FFFFFF"/>
                <w:szCs w:val="24"/>
                <w:lang w:val="en-US"/>
              </w:rPr>
            </w:pPr>
            <w:r>
              <w:rPr>
                <w:b/>
                <w:bCs/>
                <w:color w:val="FFFFFF"/>
                <w:szCs w:val="24"/>
                <w:lang w:val="en-US"/>
              </w:rPr>
              <w:t>VIH/SIDA</w:t>
            </w:r>
          </w:p>
        </w:tc>
        <w:tc>
          <w:tcPr>
            <w:tcW w:w="2475" w:type="dxa"/>
            <w:tcBorders>
              <w:top w:val="single" w:sz="4" w:space="0" w:color="008080"/>
              <w:left w:val="nil"/>
              <w:bottom w:val="nil"/>
              <w:right w:val="single" w:sz="4" w:space="0" w:color="008080"/>
            </w:tcBorders>
            <w:shd w:val="clear" w:color="9999FF" w:fill="C0C0C0"/>
            <w:vAlign w:val="center"/>
          </w:tcPr>
          <w:p w:rsidR="00000000" w:rsidRDefault="00B5092D">
            <w:pPr>
              <w:rPr>
                <w:color w:val="000080"/>
                <w:szCs w:val="24"/>
                <w:lang w:val="en-US"/>
              </w:rPr>
            </w:pPr>
            <w:r>
              <w:rPr>
                <w:color w:val="000080"/>
                <w:szCs w:val="24"/>
                <w:lang w:val="en-US"/>
              </w:rPr>
              <w:t>Prevalence of HIV among adults (per cent</w:t>
            </w:r>
            <w:r>
              <w:rPr>
                <w:color w:val="000080"/>
                <w:szCs w:val="24"/>
                <w:lang w:val="en-US"/>
              </w:rPr>
              <w:t>)</w:t>
            </w:r>
          </w:p>
        </w:tc>
        <w:tc>
          <w:tcPr>
            <w:tcW w:w="1925" w:type="dxa"/>
            <w:tcBorders>
              <w:top w:val="single" w:sz="4" w:space="0" w:color="008080"/>
              <w:left w:val="nil"/>
              <w:bottom w:val="nil"/>
              <w:right w:val="single" w:sz="4" w:space="0" w:color="008080"/>
            </w:tcBorders>
            <w:shd w:val="clear" w:color="9999FF" w:fill="C0C0C0"/>
            <w:noWrap/>
            <w:vAlign w:val="center"/>
          </w:tcPr>
          <w:p w:rsidR="00000000" w:rsidRDefault="00B5092D">
            <w:pPr>
              <w:jc w:val="center"/>
              <w:rPr>
                <w:color w:val="000080"/>
                <w:szCs w:val="24"/>
                <w:lang w:val="en-US"/>
              </w:rPr>
            </w:pPr>
            <w:r>
              <w:rPr>
                <w:color w:val="000080"/>
                <w:szCs w:val="24"/>
                <w:lang w:val="en-US"/>
              </w:rPr>
              <w:t>5</w:t>
            </w:r>
          </w:p>
        </w:tc>
        <w:tc>
          <w:tcPr>
            <w:tcW w:w="1933" w:type="dxa"/>
            <w:tcBorders>
              <w:top w:val="single" w:sz="4" w:space="0" w:color="008080"/>
              <w:left w:val="nil"/>
              <w:bottom w:val="nil"/>
              <w:right w:val="single" w:sz="4" w:space="0" w:color="008080"/>
            </w:tcBorders>
            <w:shd w:val="clear" w:color="9999FF" w:fill="C0C0C0"/>
            <w:noWrap/>
            <w:vAlign w:val="center"/>
          </w:tcPr>
          <w:p w:rsidR="00000000" w:rsidRDefault="00B5092D">
            <w:pPr>
              <w:jc w:val="center"/>
              <w:rPr>
                <w:color w:val="000080"/>
                <w:szCs w:val="24"/>
                <w:lang w:val="en-US"/>
              </w:rPr>
            </w:pPr>
            <w:r>
              <w:rPr>
                <w:color w:val="000080"/>
                <w:szCs w:val="24"/>
                <w:lang w:val="en-US"/>
              </w:rPr>
              <w:t>2003</w:t>
            </w:r>
          </w:p>
        </w:tc>
        <w:tc>
          <w:tcPr>
            <w:tcW w:w="2745" w:type="dxa"/>
            <w:tcBorders>
              <w:top w:val="single" w:sz="4" w:space="0" w:color="008080"/>
              <w:left w:val="nil"/>
              <w:bottom w:val="nil"/>
              <w:right w:val="single" w:sz="4" w:space="0" w:color="008080"/>
            </w:tcBorders>
            <w:shd w:val="clear" w:color="9999FF" w:fill="C0C0C0"/>
            <w:vAlign w:val="center"/>
          </w:tcPr>
          <w:p w:rsidR="00000000" w:rsidRDefault="00B5092D">
            <w:pPr>
              <w:jc w:val="center"/>
              <w:rPr>
                <w:color w:val="000080"/>
                <w:szCs w:val="24"/>
                <w:lang w:val="en-US"/>
              </w:rPr>
            </w:pPr>
            <w:r>
              <w:rPr>
                <w:color w:val="000080"/>
                <w:szCs w:val="24"/>
                <w:lang w:val="en-US"/>
              </w:rPr>
              <w:t>UNAIDS</w:t>
            </w:r>
          </w:p>
        </w:tc>
      </w:tr>
      <w:tr w:rsidR="00000000">
        <w:trPr>
          <w:cantSplit/>
          <w:trHeight w:val="300"/>
          <w:jc w:val="center"/>
        </w:trPr>
        <w:tc>
          <w:tcPr>
            <w:tcW w:w="760" w:type="dxa"/>
            <w:vMerge/>
            <w:tcBorders>
              <w:top w:val="single" w:sz="4" w:space="0" w:color="008080"/>
              <w:left w:val="single" w:sz="4" w:space="0" w:color="008080"/>
              <w:bottom w:val="single" w:sz="4" w:space="0" w:color="008080"/>
              <w:right w:val="single" w:sz="4" w:space="0" w:color="008080"/>
            </w:tcBorders>
            <w:vAlign w:val="center"/>
          </w:tcPr>
          <w:p w:rsidR="00000000" w:rsidRDefault="00B5092D">
            <w:pPr>
              <w:rPr>
                <w:b/>
                <w:bCs/>
                <w:color w:val="FFFFFF"/>
                <w:szCs w:val="24"/>
                <w:lang w:val="en-US"/>
              </w:rPr>
            </w:pPr>
          </w:p>
        </w:tc>
        <w:tc>
          <w:tcPr>
            <w:tcW w:w="2475" w:type="dxa"/>
            <w:tcBorders>
              <w:top w:val="nil"/>
              <w:left w:val="nil"/>
              <w:bottom w:val="nil"/>
              <w:right w:val="single" w:sz="4" w:space="0" w:color="008080"/>
            </w:tcBorders>
            <w:vAlign w:val="center"/>
          </w:tcPr>
          <w:p w:rsidR="00000000" w:rsidRDefault="00B5092D">
            <w:pPr>
              <w:rPr>
                <w:color w:val="000080"/>
                <w:szCs w:val="24"/>
                <w:lang w:val="en-US"/>
              </w:rPr>
            </w:pPr>
            <w:r>
              <w:rPr>
                <w:color w:val="000080"/>
                <w:szCs w:val="24"/>
                <w:lang w:val="en-US"/>
              </w:rPr>
              <w:t>Estimated number of children aged 0-14 living with HIV</w:t>
            </w:r>
          </w:p>
        </w:tc>
        <w:tc>
          <w:tcPr>
            <w:tcW w:w="1925" w:type="dxa"/>
            <w:tcBorders>
              <w:top w:val="nil"/>
              <w:left w:val="nil"/>
              <w:bottom w:val="nil"/>
              <w:right w:val="single" w:sz="4" w:space="0" w:color="008080"/>
            </w:tcBorders>
            <w:noWrap/>
            <w:vAlign w:val="center"/>
          </w:tcPr>
          <w:p w:rsidR="00000000" w:rsidRDefault="00B5092D">
            <w:pPr>
              <w:jc w:val="center"/>
              <w:rPr>
                <w:color w:val="000080"/>
                <w:szCs w:val="24"/>
                <w:lang w:val="en-US"/>
              </w:rPr>
            </w:pPr>
            <w:r>
              <w:rPr>
                <w:color w:val="000080"/>
                <w:szCs w:val="24"/>
                <w:lang w:val="en-US"/>
              </w:rPr>
              <w:t>18,000</w:t>
            </w:r>
          </w:p>
        </w:tc>
        <w:tc>
          <w:tcPr>
            <w:tcW w:w="1933" w:type="dxa"/>
            <w:tcBorders>
              <w:top w:val="nil"/>
              <w:left w:val="nil"/>
              <w:bottom w:val="nil"/>
              <w:right w:val="single" w:sz="4" w:space="0" w:color="008080"/>
            </w:tcBorders>
            <w:noWrap/>
            <w:vAlign w:val="center"/>
          </w:tcPr>
          <w:p w:rsidR="00000000" w:rsidRDefault="00B5092D">
            <w:pPr>
              <w:jc w:val="center"/>
              <w:rPr>
                <w:color w:val="000080"/>
                <w:szCs w:val="24"/>
                <w:lang w:val="en-US"/>
              </w:rPr>
            </w:pPr>
            <w:r>
              <w:rPr>
                <w:color w:val="000080"/>
                <w:szCs w:val="24"/>
                <w:lang w:val="en-US"/>
              </w:rPr>
              <w:t>2003</w:t>
            </w:r>
          </w:p>
        </w:tc>
        <w:tc>
          <w:tcPr>
            <w:tcW w:w="2745" w:type="dxa"/>
            <w:tcBorders>
              <w:top w:val="nil"/>
              <w:left w:val="nil"/>
              <w:bottom w:val="nil"/>
              <w:right w:val="single" w:sz="4" w:space="0" w:color="008080"/>
            </w:tcBorders>
            <w:vAlign w:val="center"/>
          </w:tcPr>
          <w:p w:rsidR="00000000" w:rsidRDefault="00B5092D">
            <w:pPr>
              <w:jc w:val="center"/>
              <w:rPr>
                <w:color w:val="000080"/>
                <w:szCs w:val="24"/>
                <w:lang w:val="en-US"/>
              </w:rPr>
            </w:pPr>
            <w:r>
              <w:rPr>
                <w:color w:val="000080"/>
                <w:szCs w:val="24"/>
                <w:lang w:val="en-US"/>
              </w:rPr>
              <w:t>UNAIDS</w:t>
            </w:r>
          </w:p>
        </w:tc>
      </w:tr>
      <w:tr w:rsidR="00000000">
        <w:trPr>
          <w:cantSplit/>
          <w:trHeight w:val="300"/>
          <w:jc w:val="center"/>
        </w:trPr>
        <w:tc>
          <w:tcPr>
            <w:tcW w:w="760" w:type="dxa"/>
            <w:vMerge/>
            <w:tcBorders>
              <w:top w:val="single" w:sz="4" w:space="0" w:color="008080"/>
              <w:left w:val="single" w:sz="4" w:space="0" w:color="008080"/>
              <w:bottom w:val="single" w:sz="4" w:space="0" w:color="008080"/>
              <w:right w:val="single" w:sz="4" w:space="0" w:color="008080"/>
            </w:tcBorders>
            <w:vAlign w:val="center"/>
          </w:tcPr>
          <w:p w:rsidR="00000000" w:rsidRDefault="00B5092D">
            <w:pPr>
              <w:rPr>
                <w:b/>
                <w:bCs/>
                <w:color w:val="FFFFFF"/>
                <w:szCs w:val="24"/>
                <w:lang w:val="en-US"/>
              </w:rPr>
            </w:pPr>
          </w:p>
        </w:tc>
        <w:tc>
          <w:tcPr>
            <w:tcW w:w="2475" w:type="dxa"/>
            <w:tcBorders>
              <w:top w:val="nil"/>
              <w:left w:val="nil"/>
              <w:bottom w:val="nil"/>
              <w:right w:val="single" w:sz="4" w:space="0" w:color="008080"/>
            </w:tcBorders>
            <w:shd w:val="clear" w:color="auto" w:fill="C0C0C0"/>
            <w:vAlign w:val="center"/>
          </w:tcPr>
          <w:p w:rsidR="00000000" w:rsidRDefault="00B5092D">
            <w:pPr>
              <w:rPr>
                <w:color w:val="000080"/>
                <w:szCs w:val="24"/>
                <w:lang w:val="en-US"/>
              </w:rPr>
            </w:pPr>
            <w:r>
              <w:rPr>
                <w:color w:val="000080"/>
                <w:szCs w:val="24"/>
                <w:lang w:val="en-US"/>
              </w:rPr>
              <w:t>Estimated number of women aged 15-49 living with HIV</w:t>
            </w:r>
          </w:p>
        </w:tc>
        <w:tc>
          <w:tcPr>
            <w:tcW w:w="1925" w:type="dxa"/>
            <w:tcBorders>
              <w:top w:val="nil"/>
              <w:left w:val="nil"/>
              <w:bottom w:val="nil"/>
              <w:right w:val="single" w:sz="4" w:space="0" w:color="008080"/>
            </w:tcBorders>
            <w:shd w:val="clear" w:color="auto" w:fill="C0C0C0"/>
            <w:noWrap/>
            <w:vAlign w:val="center"/>
          </w:tcPr>
          <w:p w:rsidR="00000000" w:rsidRDefault="00B5092D">
            <w:pPr>
              <w:jc w:val="center"/>
              <w:rPr>
                <w:color w:val="000080"/>
                <w:szCs w:val="24"/>
                <w:lang w:val="en-US"/>
              </w:rPr>
            </w:pPr>
            <w:r>
              <w:rPr>
                <w:color w:val="000080"/>
                <w:szCs w:val="24"/>
                <w:lang w:val="en-US"/>
              </w:rPr>
              <w:t>100,000</w:t>
            </w:r>
          </w:p>
        </w:tc>
        <w:tc>
          <w:tcPr>
            <w:tcW w:w="1933" w:type="dxa"/>
            <w:tcBorders>
              <w:top w:val="nil"/>
              <w:left w:val="nil"/>
              <w:bottom w:val="nil"/>
              <w:right w:val="single" w:sz="4" w:space="0" w:color="008080"/>
            </w:tcBorders>
            <w:shd w:val="clear" w:color="auto" w:fill="C0C0C0"/>
            <w:noWrap/>
            <w:vAlign w:val="center"/>
          </w:tcPr>
          <w:p w:rsidR="00000000" w:rsidRDefault="00B5092D">
            <w:pPr>
              <w:jc w:val="center"/>
              <w:rPr>
                <w:color w:val="000080"/>
                <w:szCs w:val="24"/>
                <w:lang w:val="en-US"/>
              </w:rPr>
            </w:pPr>
            <w:r>
              <w:rPr>
                <w:color w:val="000080"/>
                <w:szCs w:val="24"/>
                <w:lang w:val="en-US"/>
              </w:rPr>
              <w:t>2003</w:t>
            </w:r>
          </w:p>
        </w:tc>
        <w:tc>
          <w:tcPr>
            <w:tcW w:w="2745" w:type="dxa"/>
            <w:tcBorders>
              <w:top w:val="nil"/>
              <w:left w:val="nil"/>
              <w:bottom w:val="nil"/>
              <w:right w:val="single" w:sz="4" w:space="0" w:color="008080"/>
            </w:tcBorders>
            <w:shd w:val="clear" w:color="auto" w:fill="C0C0C0"/>
            <w:vAlign w:val="center"/>
          </w:tcPr>
          <w:p w:rsidR="00000000" w:rsidRDefault="00B5092D">
            <w:pPr>
              <w:jc w:val="center"/>
              <w:rPr>
                <w:color w:val="000080"/>
                <w:szCs w:val="24"/>
                <w:lang w:val="en-US"/>
              </w:rPr>
            </w:pPr>
            <w:r>
              <w:rPr>
                <w:color w:val="000080"/>
                <w:szCs w:val="24"/>
                <w:lang w:val="en-US"/>
              </w:rPr>
              <w:t>UNAIDS</w:t>
            </w:r>
          </w:p>
        </w:tc>
      </w:tr>
      <w:tr w:rsidR="00000000">
        <w:trPr>
          <w:cantSplit/>
          <w:trHeight w:val="300"/>
          <w:jc w:val="center"/>
        </w:trPr>
        <w:tc>
          <w:tcPr>
            <w:tcW w:w="760" w:type="dxa"/>
            <w:vMerge/>
            <w:tcBorders>
              <w:top w:val="single" w:sz="4" w:space="0" w:color="008080"/>
              <w:left w:val="single" w:sz="4" w:space="0" w:color="008080"/>
              <w:bottom w:val="single" w:sz="4" w:space="0" w:color="008080"/>
              <w:right w:val="single" w:sz="4" w:space="0" w:color="008080"/>
            </w:tcBorders>
            <w:vAlign w:val="center"/>
          </w:tcPr>
          <w:p w:rsidR="00000000" w:rsidRDefault="00B5092D">
            <w:pPr>
              <w:rPr>
                <w:b/>
                <w:bCs/>
                <w:color w:val="FFFFFF"/>
                <w:szCs w:val="24"/>
                <w:lang w:val="en-US"/>
              </w:rPr>
            </w:pPr>
          </w:p>
        </w:tc>
        <w:tc>
          <w:tcPr>
            <w:tcW w:w="2475" w:type="dxa"/>
            <w:tcBorders>
              <w:top w:val="nil"/>
              <w:left w:val="nil"/>
              <w:bottom w:val="nil"/>
              <w:right w:val="single" w:sz="4" w:space="0" w:color="008080"/>
            </w:tcBorders>
            <w:vAlign w:val="center"/>
          </w:tcPr>
          <w:p w:rsidR="00000000" w:rsidRDefault="00B5092D">
            <w:pPr>
              <w:rPr>
                <w:color w:val="000080"/>
                <w:szCs w:val="24"/>
                <w:lang w:val="en-US"/>
              </w:rPr>
            </w:pPr>
            <w:r>
              <w:rPr>
                <w:color w:val="000080"/>
                <w:szCs w:val="24"/>
                <w:lang w:val="en-US"/>
              </w:rPr>
              <w:t>Prevalence rate for pregnant women aged 15-24 in the capital</w:t>
            </w:r>
          </w:p>
        </w:tc>
        <w:tc>
          <w:tcPr>
            <w:tcW w:w="1925" w:type="dxa"/>
            <w:tcBorders>
              <w:top w:val="nil"/>
              <w:left w:val="nil"/>
              <w:bottom w:val="nil"/>
              <w:right w:val="single" w:sz="4" w:space="0" w:color="008080"/>
            </w:tcBorders>
            <w:noWrap/>
            <w:vAlign w:val="center"/>
          </w:tcPr>
          <w:p w:rsidR="00000000" w:rsidRDefault="00B5092D">
            <w:pPr>
              <w:jc w:val="center"/>
              <w:rPr>
                <w:color w:val="000080"/>
                <w:szCs w:val="24"/>
                <w:lang w:val="en-US"/>
              </w:rPr>
            </w:pPr>
            <w:r>
              <w:rPr>
                <w:color w:val="000080"/>
                <w:szCs w:val="24"/>
                <w:lang w:val="en-US"/>
              </w:rPr>
              <w:t>5</w:t>
            </w:r>
          </w:p>
        </w:tc>
        <w:tc>
          <w:tcPr>
            <w:tcW w:w="1933" w:type="dxa"/>
            <w:tcBorders>
              <w:top w:val="nil"/>
              <w:left w:val="nil"/>
              <w:bottom w:val="nil"/>
              <w:right w:val="single" w:sz="4" w:space="0" w:color="008080"/>
            </w:tcBorders>
            <w:noWrap/>
            <w:vAlign w:val="center"/>
          </w:tcPr>
          <w:p w:rsidR="00000000" w:rsidRDefault="00B5092D">
            <w:pPr>
              <w:jc w:val="center"/>
              <w:rPr>
                <w:color w:val="000080"/>
                <w:szCs w:val="24"/>
                <w:lang w:val="en-US"/>
              </w:rPr>
            </w:pPr>
            <w:r>
              <w:rPr>
                <w:color w:val="000080"/>
                <w:szCs w:val="24"/>
                <w:lang w:val="en-US"/>
              </w:rPr>
              <w:t>2003</w:t>
            </w:r>
          </w:p>
        </w:tc>
        <w:tc>
          <w:tcPr>
            <w:tcW w:w="2745" w:type="dxa"/>
            <w:tcBorders>
              <w:top w:val="nil"/>
              <w:left w:val="nil"/>
              <w:bottom w:val="nil"/>
              <w:right w:val="single" w:sz="4" w:space="0" w:color="008080"/>
            </w:tcBorders>
            <w:vAlign w:val="center"/>
          </w:tcPr>
          <w:p w:rsidR="00000000" w:rsidRDefault="00B5092D">
            <w:pPr>
              <w:jc w:val="center"/>
              <w:rPr>
                <w:color w:val="000080"/>
                <w:szCs w:val="24"/>
                <w:lang w:val="en-US"/>
              </w:rPr>
            </w:pPr>
            <w:r>
              <w:rPr>
                <w:color w:val="000080"/>
                <w:szCs w:val="24"/>
                <w:lang w:val="en-US"/>
              </w:rPr>
              <w:t>UNICEF</w:t>
            </w:r>
          </w:p>
        </w:tc>
      </w:tr>
      <w:tr w:rsidR="00000000">
        <w:trPr>
          <w:cantSplit/>
          <w:trHeight w:val="300"/>
          <w:jc w:val="center"/>
        </w:trPr>
        <w:tc>
          <w:tcPr>
            <w:tcW w:w="760" w:type="dxa"/>
            <w:vMerge/>
            <w:tcBorders>
              <w:top w:val="single" w:sz="4" w:space="0" w:color="008080"/>
              <w:left w:val="single" w:sz="4" w:space="0" w:color="008080"/>
              <w:bottom w:val="single" w:sz="4" w:space="0" w:color="008080"/>
              <w:right w:val="single" w:sz="4" w:space="0" w:color="008080"/>
            </w:tcBorders>
            <w:vAlign w:val="center"/>
          </w:tcPr>
          <w:p w:rsidR="00000000" w:rsidRDefault="00B5092D">
            <w:pPr>
              <w:rPr>
                <w:b/>
                <w:bCs/>
                <w:color w:val="FFFFFF"/>
                <w:szCs w:val="24"/>
                <w:lang w:val="en-US"/>
              </w:rPr>
            </w:pPr>
          </w:p>
        </w:tc>
        <w:tc>
          <w:tcPr>
            <w:tcW w:w="2475" w:type="dxa"/>
            <w:tcBorders>
              <w:top w:val="nil"/>
              <w:left w:val="nil"/>
              <w:bottom w:val="single" w:sz="4" w:space="0" w:color="008080"/>
              <w:right w:val="single" w:sz="4" w:space="0" w:color="008080"/>
            </w:tcBorders>
            <w:shd w:val="clear" w:color="9999FF" w:fill="C0C0C0"/>
            <w:vAlign w:val="center"/>
          </w:tcPr>
          <w:p w:rsidR="00000000" w:rsidRDefault="00B5092D">
            <w:pPr>
              <w:rPr>
                <w:color w:val="000080"/>
                <w:szCs w:val="24"/>
                <w:lang w:val="en-US"/>
              </w:rPr>
            </w:pPr>
            <w:r>
              <w:rPr>
                <w:color w:val="000080"/>
                <w:szCs w:val="24"/>
                <w:lang w:val="en-US"/>
              </w:rPr>
              <w:t>Children a</w:t>
            </w:r>
            <w:r>
              <w:rPr>
                <w:color w:val="000080"/>
                <w:szCs w:val="24"/>
                <w:lang w:val="en-US"/>
              </w:rPr>
              <w:t>ged 0-17 orphaned by AIDS</w:t>
            </w:r>
          </w:p>
        </w:tc>
        <w:tc>
          <w:tcPr>
            <w:tcW w:w="1925" w:type="dxa"/>
            <w:tcBorders>
              <w:top w:val="nil"/>
              <w:left w:val="nil"/>
              <w:bottom w:val="nil"/>
              <w:right w:val="single" w:sz="4" w:space="0" w:color="008080"/>
            </w:tcBorders>
            <w:shd w:val="clear" w:color="auto" w:fill="C0C0C0"/>
            <w:noWrap/>
            <w:vAlign w:val="center"/>
          </w:tcPr>
          <w:p w:rsidR="00000000" w:rsidRDefault="00B5092D">
            <w:pPr>
              <w:jc w:val="center"/>
              <w:rPr>
                <w:color w:val="000080"/>
                <w:szCs w:val="24"/>
                <w:lang w:val="en-US"/>
              </w:rPr>
            </w:pPr>
            <w:r>
              <w:rPr>
                <w:color w:val="000080"/>
                <w:szCs w:val="24"/>
                <w:lang w:val="en-US"/>
              </w:rPr>
              <w:t>96,000</w:t>
            </w:r>
          </w:p>
        </w:tc>
        <w:tc>
          <w:tcPr>
            <w:tcW w:w="1933" w:type="dxa"/>
            <w:tcBorders>
              <w:top w:val="nil"/>
              <w:left w:val="nil"/>
              <w:bottom w:val="single" w:sz="4" w:space="0" w:color="008080"/>
              <w:right w:val="single" w:sz="4" w:space="0" w:color="008080"/>
            </w:tcBorders>
            <w:shd w:val="clear" w:color="9999FF" w:fill="C0C0C0"/>
            <w:noWrap/>
            <w:vAlign w:val="center"/>
          </w:tcPr>
          <w:p w:rsidR="00000000" w:rsidRDefault="00B5092D">
            <w:pPr>
              <w:jc w:val="center"/>
              <w:rPr>
                <w:color w:val="000080"/>
                <w:szCs w:val="24"/>
                <w:lang w:val="en-US"/>
              </w:rPr>
            </w:pPr>
            <w:r>
              <w:rPr>
                <w:color w:val="000080"/>
                <w:szCs w:val="24"/>
                <w:lang w:val="en-US"/>
              </w:rPr>
              <w:t>2003</w:t>
            </w:r>
          </w:p>
        </w:tc>
        <w:tc>
          <w:tcPr>
            <w:tcW w:w="2745" w:type="dxa"/>
            <w:tcBorders>
              <w:top w:val="nil"/>
              <w:left w:val="nil"/>
              <w:bottom w:val="single" w:sz="4" w:space="0" w:color="008080"/>
              <w:right w:val="single" w:sz="4" w:space="0" w:color="008080"/>
            </w:tcBorders>
            <w:shd w:val="clear" w:color="9999FF" w:fill="C0C0C0"/>
            <w:vAlign w:val="center"/>
          </w:tcPr>
          <w:p w:rsidR="00000000" w:rsidRDefault="00B5092D">
            <w:pPr>
              <w:jc w:val="center"/>
              <w:rPr>
                <w:color w:val="000080"/>
                <w:szCs w:val="24"/>
                <w:lang w:val="en-US"/>
              </w:rPr>
            </w:pPr>
            <w:r>
              <w:rPr>
                <w:color w:val="000080"/>
                <w:szCs w:val="24"/>
                <w:lang w:val="en-US"/>
              </w:rPr>
              <w:t>UNAIDS/UNICEF/USAID</w:t>
            </w:r>
          </w:p>
        </w:tc>
      </w:tr>
      <w:tr w:rsidR="00000000">
        <w:trPr>
          <w:trHeight w:val="120"/>
          <w:jc w:val="center"/>
        </w:trPr>
        <w:tc>
          <w:tcPr>
            <w:tcW w:w="760" w:type="dxa"/>
            <w:tcBorders>
              <w:top w:val="nil"/>
              <w:left w:val="single" w:sz="4" w:space="0" w:color="008080"/>
              <w:bottom w:val="nil"/>
              <w:right w:val="nil"/>
            </w:tcBorders>
            <w:textDirection w:val="btLr"/>
            <w:vAlign w:val="center"/>
          </w:tcPr>
          <w:p w:rsidR="00000000" w:rsidRDefault="00B5092D">
            <w:pPr>
              <w:rPr>
                <w:b/>
                <w:bCs/>
                <w:color w:val="FFFF00"/>
                <w:szCs w:val="24"/>
                <w:lang w:val="en-US"/>
              </w:rPr>
            </w:pPr>
            <w:r>
              <w:rPr>
                <w:b/>
                <w:bCs/>
                <w:color w:val="FFFF00"/>
                <w:szCs w:val="24"/>
                <w:lang w:val="en-US"/>
              </w:rPr>
              <w:t> </w:t>
            </w:r>
          </w:p>
        </w:tc>
        <w:tc>
          <w:tcPr>
            <w:tcW w:w="2475" w:type="dxa"/>
            <w:tcBorders>
              <w:top w:val="nil"/>
              <w:left w:val="nil"/>
              <w:bottom w:val="nil"/>
              <w:right w:val="single" w:sz="4" w:space="0" w:color="008080"/>
            </w:tcBorders>
            <w:shd w:val="clear" w:color="9999FF" w:fill="FFFFFF"/>
            <w:vAlign w:val="center"/>
          </w:tcPr>
          <w:p w:rsidR="00000000" w:rsidRDefault="00B5092D">
            <w:pPr>
              <w:rPr>
                <w:color w:val="000080"/>
                <w:szCs w:val="24"/>
                <w:lang w:val="en-US"/>
              </w:rPr>
            </w:pPr>
            <w:r>
              <w:rPr>
                <w:color w:val="000080"/>
                <w:szCs w:val="24"/>
                <w:lang w:val="en-US"/>
              </w:rPr>
              <w:t> </w:t>
            </w:r>
          </w:p>
        </w:tc>
        <w:tc>
          <w:tcPr>
            <w:tcW w:w="1925" w:type="dxa"/>
            <w:tcBorders>
              <w:top w:val="nil"/>
              <w:left w:val="nil"/>
              <w:bottom w:val="nil"/>
              <w:right w:val="single" w:sz="4" w:space="0" w:color="008080"/>
            </w:tcBorders>
            <w:shd w:val="clear" w:color="9999FF" w:fill="FFFFFF"/>
            <w:noWrap/>
            <w:vAlign w:val="center"/>
          </w:tcPr>
          <w:p w:rsidR="00000000" w:rsidRDefault="00B5092D">
            <w:pPr>
              <w:jc w:val="center"/>
              <w:rPr>
                <w:color w:val="000080"/>
                <w:szCs w:val="24"/>
                <w:lang w:val="en-US"/>
              </w:rPr>
            </w:pPr>
            <w:r>
              <w:rPr>
                <w:color w:val="000080"/>
                <w:szCs w:val="24"/>
                <w:lang w:val="en-US"/>
              </w:rPr>
              <w:t> </w:t>
            </w:r>
          </w:p>
        </w:tc>
        <w:tc>
          <w:tcPr>
            <w:tcW w:w="1933" w:type="dxa"/>
            <w:tcBorders>
              <w:top w:val="nil"/>
              <w:left w:val="nil"/>
              <w:bottom w:val="nil"/>
              <w:right w:val="single" w:sz="4" w:space="0" w:color="008080"/>
            </w:tcBorders>
            <w:shd w:val="clear" w:color="9999FF" w:fill="FFFFFF"/>
            <w:noWrap/>
            <w:vAlign w:val="center"/>
          </w:tcPr>
          <w:p w:rsidR="00000000" w:rsidRDefault="00B5092D">
            <w:pPr>
              <w:jc w:val="center"/>
              <w:rPr>
                <w:color w:val="000080"/>
                <w:szCs w:val="24"/>
                <w:lang w:val="en-US"/>
              </w:rPr>
            </w:pPr>
            <w:r>
              <w:rPr>
                <w:color w:val="000080"/>
                <w:szCs w:val="24"/>
                <w:lang w:val="en-US"/>
              </w:rPr>
              <w:t> </w:t>
            </w:r>
          </w:p>
        </w:tc>
        <w:tc>
          <w:tcPr>
            <w:tcW w:w="2745" w:type="dxa"/>
            <w:tcBorders>
              <w:top w:val="nil"/>
              <w:left w:val="nil"/>
              <w:bottom w:val="nil"/>
              <w:right w:val="single" w:sz="4" w:space="0" w:color="008080"/>
            </w:tcBorders>
            <w:shd w:val="clear" w:color="9999FF" w:fill="FFFFFF"/>
            <w:vAlign w:val="center"/>
          </w:tcPr>
          <w:p w:rsidR="00000000" w:rsidRDefault="00B5092D">
            <w:pPr>
              <w:jc w:val="center"/>
              <w:rPr>
                <w:color w:val="000080"/>
                <w:szCs w:val="24"/>
                <w:lang w:val="en-US"/>
              </w:rPr>
            </w:pPr>
            <w:r>
              <w:rPr>
                <w:color w:val="000080"/>
                <w:szCs w:val="24"/>
                <w:lang w:val="en-US"/>
              </w:rPr>
              <w:t> </w:t>
            </w:r>
          </w:p>
        </w:tc>
      </w:tr>
      <w:tr w:rsidR="00000000">
        <w:trPr>
          <w:cantSplit/>
          <w:trHeight w:val="300"/>
          <w:jc w:val="center"/>
        </w:trPr>
        <w:tc>
          <w:tcPr>
            <w:tcW w:w="760" w:type="dxa"/>
            <w:vMerge w:val="restart"/>
            <w:tcBorders>
              <w:top w:val="single" w:sz="4" w:space="0" w:color="008080"/>
              <w:left w:val="single" w:sz="4" w:space="0" w:color="008080"/>
              <w:bottom w:val="single" w:sz="4" w:space="0" w:color="008080"/>
              <w:right w:val="single" w:sz="4" w:space="0" w:color="008080"/>
            </w:tcBorders>
            <w:shd w:val="clear" w:color="9999FF" w:fill="339966"/>
            <w:textDirection w:val="btLr"/>
            <w:vAlign w:val="center"/>
          </w:tcPr>
          <w:p w:rsidR="00000000" w:rsidRDefault="00B5092D">
            <w:pPr>
              <w:jc w:val="center"/>
              <w:rPr>
                <w:b/>
                <w:bCs/>
                <w:color w:val="FFFFFF"/>
                <w:szCs w:val="24"/>
                <w:lang w:val="en-US"/>
              </w:rPr>
            </w:pPr>
            <w:r>
              <w:rPr>
                <w:b/>
                <w:bCs/>
                <w:color w:val="FFFFFF"/>
                <w:szCs w:val="24"/>
                <w:lang w:val="en-US"/>
              </w:rPr>
              <w:t>Protection de l'enfance</w:t>
            </w:r>
          </w:p>
        </w:tc>
        <w:tc>
          <w:tcPr>
            <w:tcW w:w="2475" w:type="dxa"/>
            <w:tcBorders>
              <w:top w:val="single" w:sz="4" w:space="0" w:color="008080"/>
              <w:left w:val="nil"/>
              <w:bottom w:val="nil"/>
              <w:right w:val="single" w:sz="4" w:space="0" w:color="008080"/>
            </w:tcBorders>
            <w:shd w:val="clear" w:color="9999FF" w:fill="C0C0C0"/>
            <w:vAlign w:val="center"/>
          </w:tcPr>
          <w:p w:rsidR="00000000" w:rsidRDefault="00B5092D">
            <w:pPr>
              <w:rPr>
                <w:color w:val="000080"/>
                <w:szCs w:val="24"/>
                <w:lang w:val="en-US"/>
              </w:rPr>
            </w:pPr>
            <w:r>
              <w:rPr>
                <w:color w:val="000080"/>
                <w:szCs w:val="24"/>
                <w:lang w:val="en-US"/>
              </w:rPr>
              <w:t>Proportion of women excised (per cent)</w:t>
            </w:r>
          </w:p>
        </w:tc>
        <w:tc>
          <w:tcPr>
            <w:tcW w:w="1925" w:type="dxa"/>
            <w:tcBorders>
              <w:top w:val="single" w:sz="4" w:space="0" w:color="008080"/>
              <w:left w:val="nil"/>
              <w:bottom w:val="nil"/>
              <w:right w:val="single" w:sz="4" w:space="0" w:color="008080"/>
            </w:tcBorders>
            <w:shd w:val="clear" w:color="9999FF" w:fill="C0C0C0"/>
            <w:noWrap/>
            <w:vAlign w:val="center"/>
          </w:tcPr>
          <w:p w:rsidR="00000000" w:rsidRDefault="00B5092D">
            <w:pPr>
              <w:jc w:val="center"/>
              <w:rPr>
                <w:color w:val="000080"/>
                <w:szCs w:val="24"/>
                <w:lang w:val="en-US"/>
              </w:rPr>
            </w:pPr>
            <w:r>
              <w:rPr>
                <w:color w:val="000080"/>
                <w:szCs w:val="24"/>
                <w:lang w:val="en-US"/>
              </w:rPr>
              <w:t>45</w:t>
            </w:r>
          </w:p>
        </w:tc>
        <w:tc>
          <w:tcPr>
            <w:tcW w:w="1933" w:type="dxa"/>
            <w:tcBorders>
              <w:top w:val="single" w:sz="4" w:space="0" w:color="008080"/>
              <w:left w:val="nil"/>
              <w:bottom w:val="nil"/>
              <w:right w:val="single" w:sz="4" w:space="0" w:color="008080"/>
            </w:tcBorders>
            <w:shd w:val="clear" w:color="9999FF" w:fill="C0C0C0"/>
            <w:noWrap/>
            <w:vAlign w:val="center"/>
          </w:tcPr>
          <w:p w:rsidR="00000000" w:rsidRDefault="00B5092D">
            <w:pPr>
              <w:jc w:val="center"/>
              <w:rPr>
                <w:color w:val="000080"/>
                <w:szCs w:val="24"/>
                <w:lang w:val="en-US"/>
              </w:rPr>
            </w:pPr>
            <w:r>
              <w:rPr>
                <w:color w:val="000080"/>
                <w:szCs w:val="24"/>
                <w:lang w:val="en-US"/>
              </w:rPr>
              <w:t>2004</w:t>
            </w:r>
          </w:p>
        </w:tc>
        <w:tc>
          <w:tcPr>
            <w:tcW w:w="2745" w:type="dxa"/>
            <w:tcBorders>
              <w:top w:val="single" w:sz="4" w:space="0" w:color="008080"/>
              <w:left w:val="nil"/>
              <w:bottom w:val="nil"/>
              <w:right w:val="single" w:sz="4" w:space="0" w:color="008080"/>
            </w:tcBorders>
            <w:shd w:val="clear" w:color="9999FF" w:fill="C0C0C0"/>
            <w:vAlign w:val="center"/>
          </w:tcPr>
          <w:p w:rsidR="00000000" w:rsidRDefault="00B5092D">
            <w:pPr>
              <w:jc w:val="center"/>
              <w:rPr>
                <w:color w:val="000080"/>
                <w:szCs w:val="24"/>
                <w:lang w:val="en-US"/>
              </w:rPr>
            </w:pPr>
            <w:r>
              <w:rPr>
                <w:color w:val="000080"/>
                <w:szCs w:val="24"/>
                <w:lang w:val="en-US"/>
              </w:rPr>
              <w:t>EDST 2004</w:t>
            </w:r>
          </w:p>
        </w:tc>
      </w:tr>
      <w:tr w:rsidR="00000000">
        <w:trPr>
          <w:cantSplit/>
          <w:trHeight w:val="300"/>
          <w:jc w:val="center"/>
        </w:trPr>
        <w:tc>
          <w:tcPr>
            <w:tcW w:w="760" w:type="dxa"/>
            <w:vMerge/>
            <w:tcBorders>
              <w:top w:val="single" w:sz="4" w:space="0" w:color="008080"/>
              <w:left w:val="single" w:sz="4" w:space="0" w:color="008080"/>
              <w:bottom w:val="single" w:sz="4" w:space="0" w:color="008080"/>
              <w:right w:val="single" w:sz="4" w:space="0" w:color="008080"/>
            </w:tcBorders>
            <w:vAlign w:val="center"/>
          </w:tcPr>
          <w:p w:rsidR="00000000" w:rsidRDefault="00B5092D">
            <w:pPr>
              <w:rPr>
                <w:b/>
                <w:bCs/>
                <w:color w:val="FFFFFF"/>
                <w:szCs w:val="24"/>
                <w:lang w:val="en-US"/>
              </w:rPr>
            </w:pPr>
          </w:p>
        </w:tc>
        <w:tc>
          <w:tcPr>
            <w:tcW w:w="2475" w:type="dxa"/>
            <w:tcBorders>
              <w:top w:val="nil"/>
              <w:left w:val="nil"/>
              <w:bottom w:val="nil"/>
              <w:right w:val="single" w:sz="4" w:space="0" w:color="008080"/>
            </w:tcBorders>
            <w:vAlign w:val="center"/>
          </w:tcPr>
          <w:p w:rsidR="00000000" w:rsidRDefault="00B5092D">
            <w:pPr>
              <w:rPr>
                <w:color w:val="000080"/>
                <w:szCs w:val="24"/>
                <w:lang w:val="en-US"/>
              </w:rPr>
            </w:pPr>
            <w:r>
              <w:rPr>
                <w:color w:val="000080"/>
                <w:szCs w:val="24"/>
                <w:lang w:val="en-US"/>
              </w:rPr>
              <w:t>Age of excision (years)</w:t>
            </w:r>
          </w:p>
        </w:tc>
        <w:tc>
          <w:tcPr>
            <w:tcW w:w="1925" w:type="dxa"/>
            <w:tcBorders>
              <w:top w:val="nil"/>
              <w:left w:val="nil"/>
              <w:bottom w:val="nil"/>
              <w:right w:val="single" w:sz="4" w:space="0" w:color="008080"/>
            </w:tcBorders>
            <w:noWrap/>
            <w:vAlign w:val="center"/>
          </w:tcPr>
          <w:p w:rsidR="00000000" w:rsidRDefault="00B5092D">
            <w:pPr>
              <w:jc w:val="center"/>
              <w:rPr>
                <w:color w:val="000080"/>
                <w:szCs w:val="24"/>
                <w:lang w:val="en-US"/>
              </w:rPr>
            </w:pPr>
            <w:r>
              <w:rPr>
                <w:color w:val="000080"/>
                <w:szCs w:val="24"/>
                <w:lang w:val="en-US"/>
              </w:rPr>
              <w:t>5-14</w:t>
            </w:r>
          </w:p>
        </w:tc>
        <w:tc>
          <w:tcPr>
            <w:tcW w:w="1933" w:type="dxa"/>
            <w:tcBorders>
              <w:top w:val="nil"/>
              <w:left w:val="nil"/>
              <w:bottom w:val="nil"/>
              <w:right w:val="single" w:sz="4" w:space="0" w:color="008080"/>
            </w:tcBorders>
            <w:noWrap/>
            <w:vAlign w:val="center"/>
          </w:tcPr>
          <w:p w:rsidR="00000000" w:rsidRDefault="00B5092D">
            <w:pPr>
              <w:jc w:val="center"/>
              <w:rPr>
                <w:color w:val="000080"/>
                <w:szCs w:val="24"/>
                <w:lang w:val="en-US"/>
              </w:rPr>
            </w:pPr>
            <w:r>
              <w:rPr>
                <w:color w:val="000080"/>
                <w:szCs w:val="24"/>
                <w:lang w:val="en-US"/>
              </w:rPr>
              <w:t>2004</w:t>
            </w:r>
          </w:p>
        </w:tc>
        <w:tc>
          <w:tcPr>
            <w:tcW w:w="2745" w:type="dxa"/>
            <w:tcBorders>
              <w:top w:val="nil"/>
              <w:left w:val="nil"/>
              <w:bottom w:val="nil"/>
              <w:right w:val="single" w:sz="4" w:space="0" w:color="008080"/>
            </w:tcBorders>
            <w:vAlign w:val="center"/>
          </w:tcPr>
          <w:p w:rsidR="00000000" w:rsidRDefault="00B5092D">
            <w:pPr>
              <w:jc w:val="center"/>
              <w:rPr>
                <w:color w:val="000080"/>
                <w:szCs w:val="24"/>
                <w:lang w:val="en-US"/>
              </w:rPr>
            </w:pPr>
            <w:r>
              <w:rPr>
                <w:color w:val="000080"/>
                <w:szCs w:val="24"/>
                <w:lang w:val="en-US"/>
              </w:rPr>
              <w:t>EDST 2004</w:t>
            </w:r>
          </w:p>
        </w:tc>
      </w:tr>
      <w:tr w:rsidR="00000000">
        <w:trPr>
          <w:cantSplit/>
          <w:trHeight w:val="300"/>
          <w:jc w:val="center"/>
        </w:trPr>
        <w:tc>
          <w:tcPr>
            <w:tcW w:w="760" w:type="dxa"/>
            <w:vMerge/>
            <w:tcBorders>
              <w:top w:val="single" w:sz="4" w:space="0" w:color="008080"/>
              <w:left w:val="single" w:sz="4" w:space="0" w:color="008080"/>
              <w:bottom w:val="single" w:sz="4" w:space="0" w:color="008080"/>
              <w:right w:val="single" w:sz="4" w:space="0" w:color="008080"/>
            </w:tcBorders>
            <w:vAlign w:val="center"/>
          </w:tcPr>
          <w:p w:rsidR="00000000" w:rsidRDefault="00B5092D">
            <w:pPr>
              <w:rPr>
                <w:b/>
                <w:bCs/>
                <w:color w:val="FFFFFF"/>
                <w:szCs w:val="24"/>
                <w:lang w:val="en-US"/>
              </w:rPr>
            </w:pPr>
          </w:p>
        </w:tc>
        <w:tc>
          <w:tcPr>
            <w:tcW w:w="2475" w:type="dxa"/>
            <w:tcBorders>
              <w:top w:val="nil"/>
              <w:left w:val="nil"/>
              <w:bottom w:val="nil"/>
              <w:right w:val="single" w:sz="4" w:space="0" w:color="008080"/>
            </w:tcBorders>
            <w:shd w:val="clear" w:color="9999FF" w:fill="C0C0C0"/>
            <w:vAlign w:val="center"/>
          </w:tcPr>
          <w:p w:rsidR="00000000" w:rsidRDefault="00B5092D">
            <w:pPr>
              <w:rPr>
                <w:color w:val="000080"/>
                <w:szCs w:val="24"/>
                <w:lang w:val="en-US"/>
              </w:rPr>
            </w:pPr>
            <w:r>
              <w:rPr>
                <w:color w:val="000080"/>
                <w:szCs w:val="24"/>
                <w:lang w:val="en-US"/>
              </w:rPr>
              <w:t>Orphans aged 0-14 living in households (per cent)</w:t>
            </w:r>
          </w:p>
        </w:tc>
        <w:tc>
          <w:tcPr>
            <w:tcW w:w="1925" w:type="dxa"/>
            <w:tcBorders>
              <w:top w:val="nil"/>
              <w:left w:val="nil"/>
              <w:bottom w:val="nil"/>
              <w:right w:val="single" w:sz="4" w:space="0" w:color="008080"/>
            </w:tcBorders>
            <w:shd w:val="clear" w:color="9999FF" w:fill="C0C0C0"/>
            <w:noWrap/>
            <w:vAlign w:val="center"/>
          </w:tcPr>
          <w:p w:rsidR="00000000" w:rsidRDefault="00B5092D">
            <w:pPr>
              <w:jc w:val="center"/>
              <w:rPr>
                <w:color w:val="000080"/>
                <w:szCs w:val="24"/>
                <w:lang w:val="en-US"/>
              </w:rPr>
            </w:pPr>
            <w:r>
              <w:rPr>
                <w:color w:val="000080"/>
                <w:szCs w:val="24"/>
                <w:lang w:val="en-US"/>
              </w:rPr>
              <w:t>7</w:t>
            </w:r>
          </w:p>
        </w:tc>
        <w:tc>
          <w:tcPr>
            <w:tcW w:w="1933" w:type="dxa"/>
            <w:tcBorders>
              <w:top w:val="nil"/>
              <w:left w:val="nil"/>
              <w:bottom w:val="nil"/>
              <w:right w:val="single" w:sz="4" w:space="0" w:color="008080"/>
            </w:tcBorders>
            <w:shd w:val="clear" w:color="9999FF" w:fill="C0C0C0"/>
            <w:noWrap/>
            <w:vAlign w:val="center"/>
          </w:tcPr>
          <w:p w:rsidR="00000000" w:rsidRDefault="00B5092D">
            <w:pPr>
              <w:jc w:val="center"/>
              <w:rPr>
                <w:color w:val="000080"/>
                <w:szCs w:val="24"/>
                <w:lang w:val="en-US"/>
              </w:rPr>
            </w:pPr>
            <w:r>
              <w:rPr>
                <w:color w:val="000080"/>
                <w:szCs w:val="24"/>
                <w:lang w:val="en-US"/>
              </w:rPr>
              <w:t>2004</w:t>
            </w:r>
          </w:p>
        </w:tc>
        <w:tc>
          <w:tcPr>
            <w:tcW w:w="2745" w:type="dxa"/>
            <w:tcBorders>
              <w:top w:val="nil"/>
              <w:left w:val="nil"/>
              <w:bottom w:val="nil"/>
              <w:right w:val="single" w:sz="4" w:space="0" w:color="008080"/>
            </w:tcBorders>
            <w:shd w:val="clear" w:color="9999FF" w:fill="C0C0C0"/>
            <w:vAlign w:val="center"/>
          </w:tcPr>
          <w:p w:rsidR="00000000" w:rsidRDefault="00B5092D">
            <w:pPr>
              <w:jc w:val="center"/>
              <w:rPr>
                <w:color w:val="000080"/>
                <w:szCs w:val="24"/>
                <w:lang w:val="en-US"/>
              </w:rPr>
            </w:pPr>
            <w:r>
              <w:rPr>
                <w:color w:val="000080"/>
                <w:szCs w:val="24"/>
                <w:lang w:val="en-US"/>
              </w:rPr>
              <w:t>EDST 2004</w:t>
            </w:r>
          </w:p>
        </w:tc>
      </w:tr>
      <w:tr w:rsidR="00000000">
        <w:trPr>
          <w:cantSplit/>
          <w:trHeight w:val="300"/>
          <w:jc w:val="center"/>
        </w:trPr>
        <w:tc>
          <w:tcPr>
            <w:tcW w:w="760" w:type="dxa"/>
            <w:vMerge/>
            <w:tcBorders>
              <w:top w:val="single" w:sz="4" w:space="0" w:color="008080"/>
              <w:left w:val="single" w:sz="4" w:space="0" w:color="008080"/>
              <w:bottom w:val="single" w:sz="4" w:space="0" w:color="008080"/>
              <w:right w:val="single" w:sz="4" w:space="0" w:color="008080"/>
            </w:tcBorders>
            <w:vAlign w:val="center"/>
          </w:tcPr>
          <w:p w:rsidR="00000000" w:rsidRDefault="00B5092D">
            <w:pPr>
              <w:rPr>
                <w:b/>
                <w:bCs/>
                <w:color w:val="FFFFFF"/>
                <w:szCs w:val="24"/>
                <w:lang w:val="en-US"/>
              </w:rPr>
            </w:pPr>
          </w:p>
        </w:tc>
        <w:tc>
          <w:tcPr>
            <w:tcW w:w="2475" w:type="dxa"/>
            <w:tcBorders>
              <w:top w:val="nil"/>
              <w:left w:val="nil"/>
              <w:bottom w:val="nil"/>
              <w:right w:val="single" w:sz="4" w:space="0" w:color="008080"/>
            </w:tcBorders>
            <w:vAlign w:val="center"/>
          </w:tcPr>
          <w:p w:rsidR="00000000" w:rsidRDefault="00B5092D">
            <w:pPr>
              <w:rPr>
                <w:color w:val="000080"/>
                <w:szCs w:val="24"/>
                <w:lang w:val="en-US"/>
              </w:rPr>
            </w:pPr>
            <w:r>
              <w:rPr>
                <w:color w:val="000080"/>
                <w:szCs w:val="24"/>
                <w:lang w:val="en-US"/>
              </w:rPr>
              <w:t>Proportion registered with the registry office at birth</w:t>
            </w:r>
          </w:p>
        </w:tc>
        <w:tc>
          <w:tcPr>
            <w:tcW w:w="1925" w:type="dxa"/>
            <w:tcBorders>
              <w:top w:val="nil"/>
              <w:left w:val="nil"/>
              <w:bottom w:val="nil"/>
              <w:right w:val="single" w:sz="4" w:space="0" w:color="008080"/>
            </w:tcBorders>
            <w:noWrap/>
            <w:vAlign w:val="center"/>
          </w:tcPr>
          <w:p w:rsidR="00000000" w:rsidRDefault="00B5092D">
            <w:pPr>
              <w:jc w:val="center"/>
              <w:rPr>
                <w:color w:val="000080"/>
                <w:szCs w:val="24"/>
                <w:lang w:val="en-US"/>
              </w:rPr>
            </w:pPr>
            <w:r>
              <w:rPr>
                <w:color w:val="000080"/>
                <w:szCs w:val="24"/>
                <w:lang w:val="en-US"/>
              </w:rPr>
              <w:t>6</w:t>
            </w:r>
          </w:p>
        </w:tc>
        <w:tc>
          <w:tcPr>
            <w:tcW w:w="1933" w:type="dxa"/>
            <w:tcBorders>
              <w:top w:val="nil"/>
              <w:left w:val="nil"/>
              <w:bottom w:val="nil"/>
              <w:right w:val="single" w:sz="4" w:space="0" w:color="008080"/>
            </w:tcBorders>
            <w:noWrap/>
            <w:vAlign w:val="center"/>
          </w:tcPr>
          <w:p w:rsidR="00000000" w:rsidRDefault="00B5092D">
            <w:pPr>
              <w:jc w:val="center"/>
              <w:rPr>
                <w:color w:val="000080"/>
                <w:szCs w:val="24"/>
                <w:lang w:val="en-US"/>
              </w:rPr>
            </w:pPr>
            <w:r>
              <w:rPr>
                <w:color w:val="000080"/>
                <w:szCs w:val="24"/>
                <w:lang w:val="en-US"/>
              </w:rPr>
              <w:t>2004</w:t>
            </w:r>
          </w:p>
        </w:tc>
        <w:tc>
          <w:tcPr>
            <w:tcW w:w="2745" w:type="dxa"/>
            <w:tcBorders>
              <w:top w:val="nil"/>
              <w:left w:val="nil"/>
              <w:bottom w:val="nil"/>
              <w:right w:val="single" w:sz="4" w:space="0" w:color="008080"/>
            </w:tcBorders>
            <w:vAlign w:val="center"/>
          </w:tcPr>
          <w:p w:rsidR="00000000" w:rsidRDefault="00B5092D">
            <w:pPr>
              <w:jc w:val="center"/>
              <w:rPr>
                <w:color w:val="000080"/>
                <w:szCs w:val="24"/>
                <w:lang w:val="en-US"/>
              </w:rPr>
            </w:pPr>
            <w:r>
              <w:rPr>
                <w:color w:val="000080"/>
                <w:szCs w:val="24"/>
                <w:lang w:val="en-US"/>
              </w:rPr>
              <w:t>EDST 2004</w:t>
            </w:r>
          </w:p>
        </w:tc>
      </w:tr>
      <w:tr w:rsidR="00000000">
        <w:trPr>
          <w:cantSplit/>
          <w:trHeight w:val="300"/>
          <w:jc w:val="center"/>
        </w:trPr>
        <w:tc>
          <w:tcPr>
            <w:tcW w:w="760" w:type="dxa"/>
            <w:vMerge/>
            <w:tcBorders>
              <w:top w:val="single" w:sz="4" w:space="0" w:color="008080"/>
              <w:left w:val="single" w:sz="4" w:space="0" w:color="008080"/>
              <w:bottom w:val="single" w:sz="4" w:space="0" w:color="008080"/>
              <w:right w:val="single" w:sz="4" w:space="0" w:color="008080"/>
            </w:tcBorders>
            <w:vAlign w:val="center"/>
          </w:tcPr>
          <w:p w:rsidR="00000000" w:rsidRDefault="00B5092D">
            <w:pPr>
              <w:rPr>
                <w:b/>
                <w:bCs/>
                <w:color w:val="FFFFFF"/>
                <w:szCs w:val="24"/>
                <w:lang w:val="en-US"/>
              </w:rPr>
            </w:pPr>
          </w:p>
        </w:tc>
        <w:tc>
          <w:tcPr>
            <w:tcW w:w="2475" w:type="dxa"/>
            <w:tcBorders>
              <w:top w:val="nil"/>
              <w:left w:val="nil"/>
              <w:bottom w:val="nil"/>
              <w:right w:val="single" w:sz="4" w:space="0" w:color="008080"/>
            </w:tcBorders>
            <w:shd w:val="clear" w:color="auto" w:fill="C0C0C0"/>
            <w:vAlign w:val="center"/>
          </w:tcPr>
          <w:p w:rsidR="00000000" w:rsidRDefault="00B5092D" w:rsidP="00B5092D">
            <w:pPr>
              <w:ind w:firstLineChars="300" w:firstLine="31680"/>
              <w:rPr>
                <w:color w:val="000080"/>
                <w:szCs w:val="24"/>
                <w:lang w:val="en-US"/>
              </w:rPr>
            </w:pPr>
            <w:r>
              <w:rPr>
                <w:color w:val="000080"/>
                <w:szCs w:val="24"/>
                <w:lang w:val="en-US"/>
              </w:rPr>
              <w:t>Urban</w:t>
            </w:r>
          </w:p>
        </w:tc>
        <w:tc>
          <w:tcPr>
            <w:tcW w:w="1925" w:type="dxa"/>
            <w:tcBorders>
              <w:top w:val="nil"/>
              <w:left w:val="nil"/>
              <w:bottom w:val="nil"/>
              <w:right w:val="single" w:sz="4" w:space="0" w:color="008080"/>
            </w:tcBorders>
            <w:shd w:val="clear" w:color="auto" w:fill="C0C0C0"/>
            <w:noWrap/>
            <w:vAlign w:val="center"/>
          </w:tcPr>
          <w:p w:rsidR="00000000" w:rsidRDefault="00B5092D">
            <w:pPr>
              <w:jc w:val="center"/>
              <w:rPr>
                <w:color w:val="000080"/>
                <w:szCs w:val="24"/>
                <w:lang w:val="en-US"/>
              </w:rPr>
            </w:pPr>
            <w:r>
              <w:rPr>
                <w:color w:val="000080"/>
                <w:szCs w:val="24"/>
                <w:lang w:val="en-US"/>
              </w:rPr>
              <w:t>25</w:t>
            </w:r>
          </w:p>
        </w:tc>
        <w:tc>
          <w:tcPr>
            <w:tcW w:w="1933" w:type="dxa"/>
            <w:tcBorders>
              <w:top w:val="nil"/>
              <w:left w:val="nil"/>
              <w:bottom w:val="nil"/>
              <w:right w:val="single" w:sz="4" w:space="0" w:color="008080"/>
            </w:tcBorders>
            <w:shd w:val="clear" w:color="auto" w:fill="C0C0C0"/>
            <w:noWrap/>
            <w:vAlign w:val="center"/>
          </w:tcPr>
          <w:p w:rsidR="00000000" w:rsidRDefault="00B5092D">
            <w:pPr>
              <w:jc w:val="center"/>
              <w:rPr>
                <w:color w:val="000080"/>
                <w:szCs w:val="24"/>
                <w:lang w:val="en-US"/>
              </w:rPr>
            </w:pPr>
            <w:r>
              <w:rPr>
                <w:color w:val="000080"/>
                <w:szCs w:val="24"/>
                <w:lang w:val="en-US"/>
              </w:rPr>
              <w:t>2004</w:t>
            </w:r>
          </w:p>
        </w:tc>
        <w:tc>
          <w:tcPr>
            <w:tcW w:w="2745" w:type="dxa"/>
            <w:tcBorders>
              <w:top w:val="nil"/>
              <w:left w:val="nil"/>
              <w:bottom w:val="nil"/>
              <w:right w:val="single" w:sz="4" w:space="0" w:color="008080"/>
            </w:tcBorders>
            <w:shd w:val="clear" w:color="auto" w:fill="C0C0C0"/>
            <w:vAlign w:val="center"/>
          </w:tcPr>
          <w:p w:rsidR="00000000" w:rsidRDefault="00B5092D">
            <w:pPr>
              <w:jc w:val="center"/>
              <w:rPr>
                <w:color w:val="000080"/>
                <w:szCs w:val="24"/>
                <w:lang w:val="en-US"/>
              </w:rPr>
            </w:pPr>
            <w:r>
              <w:rPr>
                <w:color w:val="000080"/>
                <w:szCs w:val="24"/>
                <w:lang w:val="en-US"/>
              </w:rPr>
              <w:t>EDST 2004</w:t>
            </w:r>
          </w:p>
        </w:tc>
      </w:tr>
      <w:tr w:rsidR="00000000">
        <w:trPr>
          <w:cantSplit/>
          <w:trHeight w:val="300"/>
          <w:jc w:val="center"/>
        </w:trPr>
        <w:tc>
          <w:tcPr>
            <w:tcW w:w="760" w:type="dxa"/>
            <w:vMerge/>
            <w:tcBorders>
              <w:top w:val="single" w:sz="4" w:space="0" w:color="008080"/>
              <w:left w:val="single" w:sz="4" w:space="0" w:color="008080"/>
              <w:bottom w:val="single" w:sz="4" w:space="0" w:color="008080"/>
              <w:right w:val="single" w:sz="4" w:space="0" w:color="008080"/>
            </w:tcBorders>
            <w:vAlign w:val="center"/>
          </w:tcPr>
          <w:p w:rsidR="00000000" w:rsidRDefault="00B5092D">
            <w:pPr>
              <w:rPr>
                <w:b/>
                <w:bCs/>
                <w:color w:val="FFFFFF"/>
                <w:szCs w:val="24"/>
                <w:lang w:val="en-US"/>
              </w:rPr>
            </w:pPr>
          </w:p>
        </w:tc>
        <w:tc>
          <w:tcPr>
            <w:tcW w:w="2475" w:type="dxa"/>
            <w:tcBorders>
              <w:top w:val="nil"/>
              <w:left w:val="nil"/>
              <w:bottom w:val="nil"/>
              <w:right w:val="single" w:sz="4" w:space="0" w:color="008080"/>
            </w:tcBorders>
            <w:vAlign w:val="center"/>
          </w:tcPr>
          <w:p w:rsidR="00000000" w:rsidRDefault="00B5092D" w:rsidP="00B5092D">
            <w:pPr>
              <w:ind w:firstLineChars="300" w:firstLine="31680"/>
              <w:rPr>
                <w:color w:val="000080"/>
                <w:szCs w:val="24"/>
                <w:lang w:val="en-US"/>
              </w:rPr>
            </w:pPr>
            <w:r>
              <w:rPr>
                <w:color w:val="000080"/>
                <w:szCs w:val="24"/>
                <w:lang w:val="en-US"/>
              </w:rPr>
              <w:t>Rural</w:t>
            </w:r>
          </w:p>
        </w:tc>
        <w:tc>
          <w:tcPr>
            <w:tcW w:w="1925" w:type="dxa"/>
            <w:tcBorders>
              <w:top w:val="nil"/>
              <w:left w:val="nil"/>
              <w:bottom w:val="nil"/>
              <w:right w:val="single" w:sz="4" w:space="0" w:color="008080"/>
            </w:tcBorders>
            <w:noWrap/>
            <w:vAlign w:val="center"/>
          </w:tcPr>
          <w:p w:rsidR="00000000" w:rsidRDefault="00B5092D">
            <w:pPr>
              <w:jc w:val="center"/>
              <w:rPr>
                <w:color w:val="000080"/>
                <w:szCs w:val="24"/>
                <w:lang w:val="en-US"/>
              </w:rPr>
            </w:pPr>
            <w:r>
              <w:rPr>
                <w:color w:val="000080"/>
                <w:szCs w:val="24"/>
                <w:lang w:val="en-US"/>
              </w:rPr>
              <w:t>2</w:t>
            </w:r>
          </w:p>
        </w:tc>
        <w:tc>
          <w:tcPr>
            <w:tcW w:w="1933" w:type="dxa"/>
            <w:tcBorders>
              <w:top w:val="nil"/>
              <w:left w:val="nil"/>
              <w:bottom w:val="nil"/>
              <w:right w:val="single" w:sz="4" w:space="0" w:color="008080"/>
            </w:tcBorders>
            <w:noWrap/>
            <w:vAlign w:val="center"/>
          </w:tcPr>
          <w:p w:rsidR="00000000" w:rsidRDefault="00B5092D">
            <w:pPr>
              <w:jc w:val="center"/>
              <w:rPr>
                <w:color w:val="000080"/>
                <w:szCs w:val="24"/>
                <w:lang w:val="en-US"/>
              </w:rPr>
            </w:pPr>
            <w:r>
              <w:rPr>
                <w:color w:val="000080"/>
                <w:szCs w:val="24"/>
                <w:lang w:val="en-US"/>
              </w:rPr>
              <w:t>2000</w:t>
            </w:r>
          </w:p>
        </w:tc>
        <w:tc>
          <w:tcPr>
            <w:tcW w:w="2745" w:type="dxa"/>
            <w:tcBorders>
              <w:top w:val="nil"/>
              <w:left w:val="nil"/>
              <w:bottom w:val="nil"/>
              <w:right w:val="single" w:sz="4" w:space="0" w:color="008080"/>
            </w:tcBorders>
            <w:vAlign w:val="center"/>
          </w:tcPr>
          <w:p w:rsidR="00000000" w:rsidRDefault="00B5092D">
            <w:pPr>
              <w:jc w:val="center"/>
              <w:rPr>
                <w:color w:val="000080"/>
                <w:szCs w:val="24"/>
                <w:lang w:val="en-US"/>
              </w:rPr>
            </w:pPr>
            <w:r>
              <w:rPr>
                <w:color w:val="000080"/>
                <w:szCs w:val="24"/>
                <w:lang w:val="en-US"/>
              </w:rPr>
              <w:t>EDST 2004</w:t>
            </w:r>
          </w:p>
        </w:tc>
      </w:tr>
      <w:tr w:rsidR="00000000">
        <w:trPr>
          <w:cantSplit/>
          <w:trHeight w:val="300"/>
          <w:jc w:val="center"/>
        </w:trPr>
        <w:tc>
          <w:tcPr>
            <w:tcW w:w="760" w:type="dxa"/>
            <w:vMerge/>
            <w:tcBorders>
              <w:top w:val="single" w:sz="4" w:space="0" w:color="008080"/>
              <w:left w:val="single" w:sz="4" w:space="0" w:color="008080"/>
              <w:bottom w:val="single" w:sz="4" w:space="0" w:color="008080"/>
              <w:right w:val="single" w:sz="4" w:space="0" w:color="008080"/>
            </w:tcBorders>
            <w:vAlign w:val="center"/>
          </w:tcPr>
          <w:p w:rsidR="00000000" w:rsidRDefault="00B5092D">
            <w:pPr>
              <w:rPr>
                <w:b/>
                <w:bCs/>
                <w:color w:val="FFFFFF"/>
                <w:szCs w:val="24"/>
                <w:lang w:val="en-US"/>
              </w:rPr>
            </w:pPr>
          </w:p>
        </w:tc>
        <w:tc>
          <w:tcPr>
            <w:tcW w:w="2475" w:type="dxa"/>
            <w:tcBorders>
              <w:top w:val="nil"/>
              <w:left w:val="nil"/>
              <w:bottom w:val="nil"/>
              <w:right w:val="single" w:sz="4" w:space="0" w:color="008080"/>
            </w:tcBorders>
            <w:shd w:val="clear" w:color="auto" w:fill="C0C0C0"/>
            <w:vAlign w:val="center"/>
          </w:tcPr>
          <w:p w:rsidR="00000000" w:rsidRDefault="00B5092D">
            <w:pPr>
              <w:rPr>
                <w:color w:val="000080"/>
                <w:szCs w:val="24"/>
                <w:lang w:val="en-US"/>
              </w:rPr>
            </w:pPr>
            <w:r>
              <w:rPr>
                <w:color w:val="000080"/>
                <w:szCs w:val="24"/>
                <w:lang w:val="en-US"/>
              </w:rPr>
              <w:t xml:space="preserve">Proportion of children aged 5-17 who work </w:t>
            </w:r>
          </w:p>
        </w:tc>
        <w:tc>
          <w:tcPr>
            <w:tcW w:w="1925" w:type="dxa"/>
            <w:tcBorders>
              <w:top w:val="nil"/>
              <w:left w:val="nil"/>
              <w:bottom w:val="nil"/>
              <w:right w:val="single" w:sz="4" w:space="0" w:color="008080"/>
            </w:tcBorders>
            <w:shd w:val="clear" w:color="auto" w:fill="C0C0C0"/>
            <w:noWrap/>
            <w:vAlign w:val="center"/>
          </w:tcPr>
          <w:p w:rsidR="00000000" w:rsidRDefault="00B5092D">
            <w:pPr>
              <w:jc w:val="center"/>
              <w:rPr>
                <w:color w:val="000080"/>
                <w:szCs w:val="24"/>
                <w:lang w:val="en-US"/>
              </w:rPr>
            </w:pPr>
            <w:r>
              <w:rPr>
                <w:color w:val="000080"/>
                <w:szCs w:val="24"/>
                <w:lang w:val="en-US"/>
              </w:rPr>
              <w:t>83</w:t>
            </w:r>
          </w:p>
        </w:tc>
        <w:tc>
          <w:tcPr>
            <w:tcW w:w="1933" w:type="dxa"/>
            <w:tcBorders>
              <w:top w:val="nil"/>
              <w:left w:val="nil"/>
              <w:bottom w:val="nil"/>
              <w:right w:val="single" w:sz="4" w:space="0" w:color="008080"/>
            </w:tcBorders>
            <w:shd w:val="clear" w:color="auto" w:fill="C0C0C0"/>
            <w:noWrap/>
            <w:vAlign w:val="center"/>
          </w:tcPr>
          <w:p w:rsidR="00000000" w:rsidRDefault="00B5092D">
            <w:pPr>
              <w:jc w:val="center"/>
              <w:rPr>
                <w:color w:val="000080"/>
                <w:szCs w:val="24"/>
                <w:lang w:val="en-US"/>
              </w:rPr>
            </w:pPr>
            <w:r>
              <w:rPr>
                <w:color w:val="000080"/>
                <w:szCs w:val="24"/>
                <w:lang w:val="en-US"/>
              </w:rPr>
              <w:t>2004</w:t>
            </w:r>
          </w:p>
        </w:tc>
        <w:tc>
          <w:tcPr>
            <w:tcW w:w="2745" w:type="dxa"/>
            <w:tcBorders>
              <w:top w:val="nil"/>
              <w:left w:val="nil"/>
              <w:bottom w:val="nil"/>
              <w:right w:val="single" w:sz="4" w:space="0" w:color="008080"/>
            </w:tcBorders>
            <w:shd w:val="clear" w:color="auto" w:fill="C0C0C0"/>
            <w:vAlign w:val="center"/>
          </w:tcPr>
          <w:p w:rsidR="00000000" w:rsidRDefault="00B5092D">
            <w:pPr>
              <w:jc w:val="center"/>
              <w:rPr>
                <w:color w:val="000080"/>
                <w:szCs w:val="24"/>
                <w:lang w:val="en-US"/>
              </w:rPr>
            </w:pPr>
            <w:r>
              <w:rPr>
                <w:color w:val="000080"/>
                <w:szCs w:val="24"/>
                <w:lang w:val="en-US"/>
              </w:rPr>
              <w:t>EDST 2004</w:t>
            </w:r>
          </w:p>
        </w:tc>
      </w:tr>
      <w:tr w:rsidR="00000000">
        <w:trPr>
          <w:cantSplit/>
          <w:trHeight w:val="300"/>
          <w:jc w:val="center"/>
        </w:trPr>
        <w:tc>
          <w:tcPr>
            <w:tcW w:w="760" w:type="dxa"/>
            <w:vMerge/>
            <w:tcBorders>
              <w:top w:val="single" w:sz="4" w:space="0" w:color="008080"/>
              <w:left w:val="single" w:sz="4" w:space="0" w:color="008080"/>
              <w:bottom w:val="single" w:sz="4" w:space="0" w:color="008080"/>
              <w:right w:val="single" w:sz="4" w:space="0" w:color="008080"/>
            </w:tcBorders>
            <w:vAlign w:val="center"/>
          </w:tcPr>
          <w:p w:rsidR="00000000" w:rsidRDefault="00B5092D">
            <w:pPr>
              <w:rPr>
                <w:b/>
                <w:bCs/>
                <w:color w:val="FFFFFF"/>
                <w:szCs w:val="24"/>
                <w:lang w:val="en-US"/>
              </w:rPr>
            </w:pPr>
          </w:p>
        </w:tc>
        <w:tc>
          <w:tcPr>
            <w:tcW w:w="2475" w:type="dxa"/>
            <w:tcBorders>
              <w:top w:val="nil"/>
              <w:left w:val="nil"/>
              <w:bottom w:val="nil"/>
              <w:right w:val="single" w:sz="4" w:space="0" w:color="008080"/>
            </w:tcBorders>
            <w:vAlign w:val="center"/>
          </w:tcPr>
          <w:p w:rsidR="00000000" w:rsidRDefault="00B5092D" w:rsidP="00B5092D">
            <w:pPr>
              <w:ind w:firstLineChars="300" w:firstLine="31680"/>
              <w:rPr>
                <w:color w:val="000080"/>
                <w:szCs w:val="24"/>
                <w:lang w:val="en-US"/>
              </w:rPr>
            </w:pPr>
            <w:r>
              <w:rPr>
                <w:color w:val="000080"/>
                <w:szCs w:val="24"/>
                <w:lang w:val="en-US"/>
              </w:rPr>
              <w:t>Urban</w:t>
            </w:r>
          </w:p>
        </w:tc>
        <w:tc>
          <w:tcPr>
            <w:tcW w:w="1925" w:type="dxa"/>
            <w:tcBorders>
              <w:top w:val="nil"/>
              <w:left w:val="nil"/>
              <w:bottom w:val="nil"/>
              <w:right w:val="single" w:sz="4" w:space="0" w:color="008080"/>
            </w:tcBorders>
            <w:noWrap/>
            <w:vAlign w:val="center"/>
          </w:tcPr>
          <w:p w:rsidR="00000000" w:rsidRDefault="00B5092D">
            <w:pPr>
              <w:jc w:val="center"/>
              <w:rPr>
                <w:color w:val="000080"/>
                <w:szCs w:val="24"/>
                <w:lang w:val="en-US"/>
              </w:rPr>
            </w:pPr>
            <w:r>
              <w:rPr>
                <w:color w:val="000080"/>
                <w:szCs w:val="24"/>
                <w:lang w:val="en-US"/>
              </w:rPr>
              <w:t>75</w:t>
            </w:r>
          </w:p>
        </w:tc>
        <w:tc>
          <w:tcPr>
            <w:tcW w:w="1933" w:type="dxa"/>
            <w:tcBorders>
              <w:top w:val="nil"/>
              <w:left w:val="nil"/>
              <w:bottom w:val="nil"/>
              <w:right w:val="single" w:sz="4" w:space="0" w:color="008080"/>
            </w:tcBorders>
            <w:noWrap/>
            <w:vAlign w:val="center"/>
          </w:tcPr>
          <w:p w:rsidR="00000000" w:rsidRDefault="00B5092D">
            <w:pPr>
              <w:jc w:val="center"/>
              <w:rPr>
                <w:color w:val="000080"/>
                <w:szCs w:val="24"/>
                <w:lang w:val="en-US"/>
              </w:rPr>
            </w:pPr>
            <w:r>
              <w:rPr>
                <w:color w:val="000080"/>
                <w:szCs w:val="24"/>
                <w:lang w:val="en-US"/>
              </w:rPr>
              <w:t>2004</w:t>
            </w:r>
          </w:p>
        </w:tc>
        <w:tc>
          <w:tcPr>
            <w:tcW w:w="2745" w:type="dxa"/>
            <w:tcBorders>
              <w:top w:val="nil"/>
              <w:left w:val="nil"/>
              <w:bottom w:val="nil"/>
              <w:right w:val="single" w:sz="4" w:space="0" w:color="008080"/>
            </w:tcBorders>
            <w:vAlign w:val="center"/>
          </w:tcPr>
          <w:p w:rsidR="00000000" w:rsidRDefault="00B5092D">
            <w:pPr>
              <w:jc w:val="center"/>
              <w:rPr>
                <w:color w:val="000080"/>
                <w:szCs w:val="24"/>
                <w:lang w:val="en-US"/>
              </w:rPr>
            </w:pPr>
            <w:r>
              <w:rPr>
                <w:color w:val="000080"/>
                <w:szCs w:val="24"/>
                <w:lang w:val="en-US"/>
              </w:rPr>
              <w:t>EDST 2004</w:t>
            </w:r>
          </w:p>
        </w:tc>
      </w:tr>
      <w:tr w:rsidR="00000000">
        <w:trPr>
          <w:cantSplit/>
          <w:trHeight w:val="300"/>
          <w:jc w:val="center"/>
        </w:trPr>
        <w:tc>
          <w:tcPr>
            <w:tcW w:w="760" w:type="dxa"/>
            <w:vMerge/>
            <w:tcBorders>
              <w:top w:val="single" w:sz="4" w:space="0" w:color="008080"/>
              <w:left w:val="single" w:sz="4" w:space="0" w:color="008080"/>
              <w:bottom w:val="single" w:sz="4" w:space="0" w:color="008080"/>
              <w:right w:val="single" w:sz="4" w:space="0" w:color="008080"/>
            </w:tcBorders>
            <w:vAlign w:val="center"/>
          </w:tcPr>
          <w:p w:rsidR="00000000" w:rsidRDefault="00B5092D">
            <w:pPr>
              <w:rPr>
                <w:b/>
                <w:bCs/>
                <w:color w:val="FFFFFF"/>
                <w:szCs w:val="24"/>
                <w:lang w:val="en-US"/>
              </w:rPr>
            </w:pPr>
          </w:p>
        </w:tc>
        <w:tc>
          <w:tcPr>
            <w:tcW w:w="2475" w:type="dxa"/>
            <w:tcBorders>
              <w:top w:val="nil"/>
              <w:left w:val="nil"/>
              <w:bottom w:val="single" w:sz="4" w:space="0" w:color="008080"/>
              <w:right w:val="single" w:sz="4" w:space="0" w:color="008080"/>
            </w:tcBorders>
            <w:shd w:val="clear" w:color="9999FF" w:fill="FFFFFF"/>
            <w:vAlign w:val="center"/>
          </w:tcPr>
          <w:p w:rsidR="00000000" w:rsidRDefault="00B5092D" w:rsidP="00B5092D">
            <w:pPr>
              <w:ind w:firstLineChars="300" w:firstLine="31680"/>
              <w:rPr>
                <w:color w:val="000080"/>
                <w:szCs w:val="24"/>
                <w:lang w:val="en-US"/>
              </w:rPr>
            </w:pPr>
            <w:r>
              <w:rPr>
                <w:color w:val="000080"/>
                <w:szCs w:val="24"/>
                <w:lang w:val="en-US"/>
              </w:rPr>
              <w:t>Rural</w:t>
            </w:r>
          </w:p>
        </w:tc>
        <w:tc>
          <w:tcPr>
            <w:tcW w:w="1925" w:type="dxa"/>
            <w:tcBorders>
              <w:top w:val="nil"/>
              <w:left w:val="nil"/>
              <w:bottom w:val="single" w:sz="4" w:space="0" w:color="008080"/>
              <w:right w:val="single" w:sz="4" w:space="0" w:color="008080"/>
            </w:tcBorders>
            <w:shd w:val="clear" w:color="9999FF" w:fill="FFFFFF"/>
            <w:noWrap/>
            <w:vAlign w:val="center"/>
          </w:tcPr>
          <w:p w:rsidR="00000000" w:rsidRDefault="00B5092D">
            <w:pPr>
              <w:jc w:val="center"/>
              <w:rPr>
                <w:color w:val="000080"/>
                <w:szCs w:val="24"/>
                <w:lang w:val="en-US"/>
              </w:rPr>
            </w:pPr>
            <w:r>
              <w:rPr>
                <w:color w:val="000080"/>
                <w:szCs w:val="24"/>
                <w:lang w:val="en-US"/>
              </w:rPr>
              <w:t>85</w:t>
            </w:r>
          </w:p>
        </w:tc>
        <w:tc>
          <w:tcPr>
            <w:tcW w:w="1933" w:type="dxa"/>
            <w:tcBorders>
              <w:top w:val="nil"/>
              <w:left w:val="nil"/>
              <w:bottom w:val="single" w:sz="4" w:space="0" w:color="008080"/>
              <w:right w:val="single" w:sz="4" w:space="0" w:color="008080"/>
            </w:tcBorders>
            <w:shd w:val="clear" w:color="9999FF" w:fill="FFFFFF"/>
            <w:noWrap/>
            <w:vAlign w:val="center"/>
          </w:tcPr>
          <w:p w:rsidR="00000000" w:rsidRDefault="00B5092D">
            <w:pPr>
              <w:jc w:val="center"/>
              <w:rPr>
                <w:color w:val="000080"/>
                <w:szCs w:val="24"/>
                <w:lang w:val="en-US"/>
              </w:rPr>
            </w:pPr>
            <w:r>
              <w:rPr>
                <w:color w:val="000080"/>
                <w:szCs w:val="24"/>
                <w:lang w:val="en-US"/>
              </w:rPr>
              <w:t>2004</w:t>
            </w:r>
          </w:p>
        </w:tc>
        <w:tc>
          <w:tcPr>
            <w:tcW w:w="2745" w:type="dxa"/>
            <w:tcBorders>
              <w:top w:val="nil"/>
              <w:left w:val="nil"/>
              <w:bottom w:val="single" w:sz="4" w:space="0" w:color="008080"/>
              <w:right w:val="single" w:sz="4" w:space="0" w:color="008080"/>
            </w:tcBorders>
            <w:shd w:val="clear" w:color="9999FF" w:fill="FFFFFF"/>
            <w:vAlign w:val="center"/>
          </w:tcPr>
          <w:p w:rsidR="00000000" w:rsidRDefault="00B5092D">
            <w:pPr>
              <w:jc w:val="center"/>
              <w:rPr>
                <w:color w:val="000080"/>
                <w:szCs w:val="24"/>
                <w:lang w:val="en-US"/>
              </w:rPr>
            </w:pPr>
            <w:r>
              <w:rPr>
                <w:color w:val="000080"/>
                <w:szCs w:val="24"/>
                <w:lang w:val="en-US"/>
              </w:rPr>
              <w:t>EDST 2004</w:t>
            </w:r>
          </w:p>
        </w:tc>
      </w:tr>
    </w:tbl>
    <w:p w:rsidR="00000000" w:rsidRDefault="00B5092D">
      <w:pPr>
        <w:rPr>
          <w:b/>
          <w:szCs w:val="24"/>
          <w:lang w:val="en-US"/>
        </w:rPr>
      </w:pPr>
    </w:p>
    <w:p w:rsidR="00000000" w:rsidRDefault="00B5092D">
      <w:pPr>
        <w:jc w:val="center"/>
        <w:rPr>
          <w:szCs w:val="24"/>
          <w:lang w:val="en-US"/>
        </w:rPr>
      </w:pPr>
      <w:r>
        <w:br w:type="page"/>
      </w:r>
      <w:r>
        <w:rPr>
          <w:b/>
          <w:bCs/>
          <w:szCs w:val="24"/>
          <w:lang w:val="en-US"/>
        </w:rPr>
        <w:t>SO</w:t>
      </w:r>
      <w:r>
        <w:rPr>
          <w:b/>
          <w:bCs/>
          <w:szCs w:val="24"/>
          <w:lang w:val="en-US"/>
        </w:rPr>
        <w:t>URCES</w:t>
      </w:r>
    </w:p>
    <w:p w:rsidR="00000000" w:rsidRDefault="00B5092D">
      <w:pPr>
        <w:rPr>
          <w:szCs w:val="24"/>
          <w:lang w:val="en-US"/>
        </w:rPr>
      </w:pPr>
      <w:r>
        <w:rPr>
          <w:szCs w:val="24"/>
          <w:lang w:val="en-US"/>
        </w:rPr>
        <w:t>Chad Demographic and Health Survey (EDST) 2004</w:t>
      </w:r>
    </w:p>
    <w:p w:rsidR="00000000" w:rsidRDefault="00B5092D">
      <w:pPr>
        <w:rPr>
          <w:szCs w:val="24"/>
          <w:lang w:val="en-US"/>
        </w:rPr>
      </w:pPr>
      <w:r>
        <w:rPr>
          <w:szCs w:val="24"/>
          <w:lang w:val="en-US"/>
        </w:rPr>
        <w:t>Directorate for the Coordination of Population Activities (DCAP) of the Ministry of the Economy, the Plan and Cooperation: Projected Population of Chad 2000-2050</w:t>
      </w:r>
    </w:p>
    <w:p w:rsidR="00000000" w:rsidRDefault="00B5092D">
      <w:pPr>
        <w:rPr>
          <w:szCs w:val="24"/>
          <w:lang w:val="en-US"/>
        </w:rPr>
      </w:pPr>
      <w:r>
        <w:rPr>
          <w:szCs w:val="24"/>
          <w:lang w:val="en-US"/>
        </w:rPr>
        <w:t>Ministry of Public Health (MSP): Health S</w:t>
      </w:r>
      <w:r>
        <w:rPr>
          <w:szCs w:val="24"/>
          <w:lang w:val="en-US"/>
        </w:rPr>
        <w:t>tatistics Yearbook of Chad, 2002</w:t>
      </w:r>
    </w:p>
    <w:p w:rsidR="00000000" w:rsidRDefault="00B5092D">
      <w:pPr>
        <w:rPr>
          <w:szCs w:val="24"/>
          <w:lang w:val="en-US"/>
        </w:rPr>
      </w:pPr>
      <w:r>
        <w:rPr>
          <w:szCs w:val="24"/>
          <w:lang w:val="en-US"/>
        </w:rPr>
        <w:t xml:space="preserve">General Population and Housing Census 1993 (RGPH) </w:t>
      </w:r>
    </w:p>
    <w:p w:rsidR="00000000" w:rsidRDefault="00B5092D">
      <w:pPr>
        <w:rPr>
          <w:szCs w:val="24"/>
          <w:lang w:val="en-US"/>
        </w:rPr>
      </w:pPr>
      <w:r>
        <w:rPr>
          <w:szCs w:val="24"/>
          <w:lang w:val="en-US"/>
        </w:rPr>
        <w:t>Ministry of National Education (MEN), Education Statistics, 2003-2004</w:t>
      </w:r>
    </w:p>
    <w:p w:rsidR="00000000" w:rsidRDefault="00B5092D">
      <w:pPr>
        <w:rPr>
          <w:szCs w:val="24"/>
          <w:lang w:val="en-US"/>
        </w:rPr>
      </w:pPr>
      <w:r>
        <w:rPr>
          <w:szCs w:val="24"/>
          <w:lang w:val="en-US"/>
        </w:rPr>
        <w:t>UNAIDS, Report on the Global HIV/AIDS Epidemic, 2004</w:t>
      </w:r>
    </w:p>
    <w:p w:rsidR="00000000" w:rsidRDefault="00B5092D">
      <w:pPr>
        <w:rPr>
          <w:szCs w:val="24"/>
          <w:lang w:val="en-US"/>
        </w:rPr>
      </w:pPr>
      <w:r>
        <w:rPr>
          <w:szCs w:val="24"/>
          <w:lang w:val="en-US"/>
        </w:rPr>
        <w:t>UNICEF, The State of the World’s Children, 2005</w:t>
      </w:r>
    </w:p>
    <w:p w:rsidR="00000000" w:rsidRDefault="00B5092D">
      <w:pPr>
        <w:rPr>
          <w:szCs w:val="24"/>
          <w:lang w:val="en-US"/>
        </w:rPr>
      </w:pPr>
      <w:r>
        <w:rPr>
          <w:szCs w:val="24"/>
          <w:lang w:val="en-US"/>
        </w:rPr>
        <w:t>M</w:t>
      </w:r>
      <w:r>
        <w:rPr>
          <w:szCs w:val="24"/>
          <w:lang w:val="en-US"/>
        </w:rPr>
        <w:t>AT: Ministry of Territorial Administration, Administrative Division, October 2002 (Decree No. 415/419/PR/MAT/2002 of 17/10/2002</w:t>
      </w:r>
    </w:p>
    <w:p w:rsidR="00000000" w:rsidRDefault="00B5092D">
      <w:pPr>
        <w:rPr>
          <w:szCs w:val="24"/>
          <w:lang w:val="en-US"/>
        </w:rPr>
      </w:pPr>
      <w:r>
        <w:rPr>
          <w:szCs w:val="24"/>
          <w:lang w:val="en-US"/>
        </w:rPr>
        <w:t>UNDP: Human Development Report 2005</w:t>
      </w:r>
    </w:p>
    <w:p w:rsidR="00000000" w:rsidRDefault="00B5092D">
      <w:pPr>
        <w:rPr>
          <w:szCs w:val="24"/>
          <w:lang w:val="en-US"/>
        </w:rPr>
      </w:pPr>
      <w:r>
        <w:rPr>
          <w:szCs w:val="24"/>
          <w:lang w:val="en-US"/>
        </w:rPr>
        <w:t>UNAIDS/UNICEF/USAID, Children on the Brink 2004</w:t>
      </w:r>
    </w:p>
    <w:p w:rsidR="00000000" w:rsidRDefault="00B5092D">
      <w:pPr>
        <w:jc w:val="both"/>
        <w:rPr>
          <w:szCs w:val="24"/>
          <w:lang w:val="en-US"/>
        </w:rPr>
      </w:pPr>
      <w:r>
        <w:rPr>
          <w:szCs w:val="24"/>
          <w:lang w:val="en-US"/>
        </w:rPr>
        <w:t>BEAC, Principal Economic and Financial Indic</w:t>
      </w:r>
      <w:r>
        <w:rPr>
          <w:szCs w:val="24"/>
          <w:lang w:val="en-US"/>
        </w:rPr>
        <w:t>ators for Chad</w:t>
      </w:r>
    </w:p>
    <w:p w:rsidR="00000000" w:rsidRDefault="00B5092D">
      <w:pPr>
        <w:rPr>
          <w:lang w:val="en-US"/>
        </w:rPr>
      </w:pPr>
    </w:p>
    <w:p w:rsidR="00000000" w:rsidRDefault="00B5092D">
      <w:pPr>
        <w:jc w:val="center"/>
        <w:rPr>
          <w:b/>
          <w:bCs/>
          <w:caps/>
          <w:szCs w:val="24"/>
          <w:lang w:val="en-US"/>
        </w:rPr>
      </w:pPr>
      <w:r>
        <w:rPr>
          <w:lang w:val="en-US"/>
        </w:rPr>
        <w:br w:type="page"/>
      </w:r>
      <w:r>
        <w:rPr>
          <w:b/>
          <w:bCs/>
          <w:caps/>
          <w:szCs w:val="24"/>
          <w:lang w:val="en-US"/>
        </w:rPr>
        <w:t>Introduction</w:t>
      </w:r>
    </w:p>
    <w:p w:rsidR="00000000" w:rsidRDefault="00B5092D">
      <w:pPr>
        <w:numPr>
          <w:ilvl w:val="0"/>
          <w:numId w:val="1"/>
        </w:numPr>
        <w:tabs>
          <w:tab w:val="clear" w:pos="720"/>
          <w:tab w:val="num" w:pos="0"/>
          <w:tab w:val="left" w:pos="567"/>
          <w:tab w:val="left" w:pos="1134"/>
          <w:tab w:val="left" w:pos="1701"/>
          <w:tab w:val="left" w:pos="2268"/>
          <w:tab w:val="left" w:pos="2835"/>
        </w:tabs>
        <w:ind w:left="0" w:firstLine="0"/>
        <w:rPr>
          <w:szCs w:val="24"/>
          <w:lang w:val="en-US"/>
        </w:rPr>
      </w:pPr>
      <w:r>
        <w:rPr>
          <w:szCs w:val="24"/>
          <w:lang w:val="en-US"/>
        </w:rPr>
        <w:t xml:space="preserve">The intention of the Government of Chad in submitting this report is to provide an appropriate response to the suggestions and recommendations made by the Committee during its sessions and in particular that of 17 August 1995 </w:t>
      </w:r>
      <w:r>
        <w:rPr>
          <w:szCs w:val="24"/>
          <w:lang w:val="en-US"/>
        </w:rPr>
        <w:t>(see CERD/C/SR.1119 and A/50/18, paragraphs 637 to 668). The report is also intended to explore, for the benefit of Committee members, the main concerns expressed on that occasion.</w:t>
      </w:r>
    </w:p>
    <w:p w:rsidR="00000000" w:rsidRDefault="00B5092D">
      <w:pPr>
        <w:numPr>
          <w:ilvl w:val="0"/>
          <w:numId w:val="1"/>
        </w:numPr>
        <w:tabs>
          <w:tab w:val="clear" w:pos="720"/>
          <w:tab w:val="num" w:pos="0"/>
          <w:tab w:val="left" w:pos="567"/>
          <w:tab w:val="left" w:pos="1134"/>
          <w:tab w:val="left" w:pos="1701"/>
          <w:tab w:val="left" w:pos="2268"/>
          <w:tab w:val="left" w:pos="2835"/>
        </w:tabs>
        <w:ind w:left="0" w:firstLine="0"/>
        <w:rPr>
          <w:szCs w:val="24"/>
          <w:lang w:val="en-US"/>
        </w:rPr>
      </w:pPr>
      <w:r>
        <w:rPr>
          <w:szCs w:val="24"/>
          <w:lang w:val="en-US"/>
        </w:rPr>
        <w:t>The report constitutes the tenth, eleventh, twelfth, thirteenth, fourteenth</w:t>
      </w:r>
      <w:r>
        <w:rPr>
          <w:szCs w:val="24"/>
          <w:lang w:val="en-US"/>
        </w:rPr>
        <w:t xml:space="preserve"> and fifteenth periodic reports of Chad under the International Convention on the Elimination of All Forms of Racial Discrimination and describes, to the extent possible, the measures adopted to give effect to the provisions of the Convention.</w:t>
      </w:r>
    </w:p>
    <w:p w:rsidR="00000000" w:rsidRDefault="00B5092D">
      <w:pPr>
        <w:numPr>
          <w:ilvl w:val="0"/>
          <w:numId w:val="1"/>
        </w:numPr>
        <w:tabs>
          <w:tab w:val="clear" w:pos="720"/>
          <w:tab w:val="num" w:pos="0"/>
          <w:tab w:val="left" w:pos="567"/>
          <w:tab w:val="left" w:pos="1134"/>
          <w:tab w:val="left" w:pos="1701"/>
          <w:tab w:val="left" w:pos="2268"/>
          <w:tab w:val="left" w:pos="2835"/>
        </w:tabs>
        <w:ind w:left="0" w:firstLine="0"/>
        <w:rPr>
          <w:szCs w:val="24"/>
          <w:lang w:val="en-US"/>
        </w:rPr>
      </w:pPr>
      <w:r>
        <w:rPr>
          <w:color w:val="000000"/>
          <w:szCs w:val="24"/>
          <w:lang w:val="en-US"/>
        </w:rPr>
        <w:t>The Committe</w:t>
      </w:r>
      <w:r>
        <w:rPr>
          <w:color w:val="000000"/>
          <w:szCs w:val="24"/>
          <w:lang w:val="en-US"/>
        </w:rPr>
        <w:t>e suggested that the Government of Chad should adopt  a series of measures which would include:</w:t>
      </w:r>
    </w:p>
    <w:p w:rsidR="00000000" w:rsidRDefault="00B5092D">
      <w:pPr>
        <w:numPr>
          <w:ilvl w:val="0"/>
          <w:numId w:val="3"/>
        </w:numPr>
        <w:tabs>
          <w:tab w:val="clear" w:pos="998"/>
          <w:tab w:val="left" w:pos="567"/>
          <w:tab w:val="left" w:pos="1134"/>
          <w:tab w:val="left" w:pos="1701"/>
          <w:tab w:val="left" w:pos="2268"/>
          <w:tab w:val="left" w:pos="2835"/>
        </w:tabs>
        <w:ind w:left="0" w:firstLine="567"/>
        <w:rPr>
          <w:color w:val="000000"/>
          <w:szCs w:val="24"/>
          <w:lang w:val="en-US"/>
        </w:rPr>
      </w:pPr>
      <w:r>
        <w:rPr>
          <w:color w:val="000000"/>
          <w:szCs w:val="24"/>
          <w:lang w:val="en-US"/>
        </w:rPr>
        <w:t xml:space="preserve">Availing itself of the technical assistance offered under the advisory services and technical assistance programme of the Centre for Human Rights </w:t>
      </w:r>
    </w:p>
    <w:p w:rsidR="00000000" w:rsidRDefault="00B5092D">
      <w:pPr>
        <w:tabs>
          <w:tab w:val="left" w:pos="567"/>
          <w:tab w:val="left" w:pos="1134"/>
          <w:tab w:val="left" w:pos="1701"/>
          <w:tab w:val="left" w:pos="2268"/>
          <w:tab w:val="left" w:pos="2835"/>
        </w:tabs>
        <w:ind w:firstLine="567"/>
        <w:rPr>
          <w:color w:val="000000"/>
          <w:szCs w:val="24"/>
          <w:lang w:val="en-US"/>
        </w:rPr>
      </w:pPr>
      <w:r>
        <w:rPr>
          <w:color w:val="000000"/>
          <w:szCs w:val="24"/>
          <w:lang w:val="en-US"/>
        </w:rPr>
        <w:t>(b)</w:t>
      </w:r>
      <w:r>
        <w:rPr>
          <w:color w:val="000000"/>
          <w:szCs w:val="24"/>
          <w:lang w:val="en-US"/>
        </w:rPr>
        <w:tab/>
        <w:t>Providing</w:t>
      </w:r>
      <w:r>
        <w:rPr>
          <w:color w:val="000000"/>
          <w:szCs w:val="24"/>
          <w:lang w:val="en-US"/>
        </w:rPr>
        <w:t xml:space="preserve"> in its next report fuller information on the practical implementation of the Convention, including information on the ethnic characteristics of the population, in accordance with paragraph 8 of the guidelines for the preparation of reports</w:t>
      </w:r>
    </w:p>
    <w:p w:rsidR="00000000" w:rsidRDefault="00B5092D">
      <w:pPr>
        <w:tabs>
          <w:tab w:val="left" w:pos="567"/>
          <w:tab w:val="left" w:pos="1134"/>
          <w:tab w:val="left" w:pos="1701"/>
          <w:tab w:val="left" w:pos="2268"/>
          <w:tab w:val="left" w:pos="2835"/>
        </w:tabs>
        <w:ind w:firstLine="567"/>
        <w:rPr>
          <w:color w:val="000000"/>
          <w:szCs w:val="24"/>
          <w:lang w:val="en-US"/>
        </w:rPr>
      </w:pPr>
      <w:r>
        <w:rPr>
          <w:color w:val="000000"/>
          <w:szCs w:val="24"/>
          <w:lang w:val="en-US"/>
        </w:rPr>
        <w:t>(c)</w:t>
      </w:r>
      <w:r>
        <w:rPr>
          <w:color w:val="000000"/>
          <w:szCs w:val="24"/>
          <w:lang w:val="en-US"/>
        </w:rPr>
        <w:tab/>
        <w:t xml:space="preserve">Furnishing </w:t>
      </w:r>
      <w:r>
        <w:rPr>
          <w:color w:val="000000"/>
          <w:szCs w:val="24"/>
          <w:lang w:val="en-US"/>
        </w:rPr>
        <w:t>more precise information about the reforms undertaken following the National Conference intended to begin the process of national reconciliation: the constitutional reform, the draft electoral code, the amnesty act, the law on compensation for victims of h</w:t>
      </w:r>
      <w:r>
        <w:rPr>
          <w:color w:val="000000"/>
          <w:szCs w:val="24"/>
          <w:lang w:val="en-US"/>
        </w:rPr>
        <w:t>uman rights violations, the reorganization of the security forces and national gendarmerie, and the strengthening of the judicial apparatus</w:t>
      </w:r>
    </w:p>
    <w:p w:rsidR="00000000" w:rsidRDefault="00B5092D">
      <w:pPr>
        <w:numPr>
          <w:ilvl w:val="0"/>
          <w:numId w:val="25"/>
        </w:numPr>
        <w:tabs>
          <w:tab w:val="clear" w:pos="1069"/>
          <w:tab w:val="left" w:pos="567"/>
          <w:tab w:val="left" w:pos="1134"/>
          <w:tab w:val="left" w:pos="1701"/>
          <w:tab w:val="left" w:pos="2268"/>
          <w:tab w:val="left" w:pos="2835"/>
        </w:tabs>
        <w:ind w:left="0" w:firstLine="567"/>
        <w:rPr>
          <w:color w:val="000000"/>
          <w:szCs w:val="24"/>
          <w:lang w:val="en-US"/>
        </w:rPr>
      </w:pPr>
      <w:r>
        <w:rPr>
          <w:color w:val="000000"/>
          <w:szCs w:val="24"/>
          <w:lang w:val="en-US"/>
        </w:rPr>
        <w:t>Informing the Committee of the actual lines of action open to the National Commission on Human Rights and its activi</w:t>
      </w:r>
      <w:r>
        <w:rPr>
          <w:color w:val="000000"/>
          <w:szCs w:val="24"/>
          <w:lang w:val="en-US"/>
        </w:rPr>
        <w:t xml:space="preserve">ties in terms of the implementation of the Convention </w:t>
      </w:r>
    </w:p>
    <w:p w:rsidR="00000000" w:rsidRDefault="00B5092D">
      <w:pPr>
        <w:numPr>
          <w:ilvl w:val="0"/>
          <w:numId w:val="25"/>
        </w:numPr>
        <w:tabs>
          <w:tab w:val="clear" w:pos="1069"/>
          <w:tab w:val="left" w:pos="567"/>
          <w:tab w:val="left" w:pos="1134"/>
          <w:tab w:val="left" w:pos="1701"/>
          <w:tab w:val="left" w:pos="2268"/>
          <w:tab w:val="left" w:pos="2835"/>
        </w:tabs>
        <w:ind w:left="0" w:firstLine="567"/>
        <w:rPr>
          <w:color w:val="000000"/>
          <w:szCs w:val="24"/>
          <w:lang w:val="en-US"/>
        </w:rPr>
      </w:pPr>
      <w:r>
        <w:rPr>
          <w:color w:val="000000"/>
          <w:szCs w:val="24"/>
          <w:lang w:val="en-US"/>
        </w:rPr>
        <w:t>Setting up a training programme in humanitarian law and human rights for members of the armed forces, the police, the national gendarmerie and other State employees</w:t>
      </w:r>
    </w:p>
    <w:p w:rsidR="00000000" w:rsidRDefault="00B5092D">
      <w:pPr>
        <w:numPr>
          <w:ilvl w:val="0"/>
          <w:numId w:val="25"/>
        </w:numPr>
        <w:tabs>
          <w:tab w:val="clear" w:pos="1069"/>
          <w:tab w:val="left" w:pos="567"/>
          <w:tab w:val="left" w:pos="1134"/>
          <w:tab w:val="left" w:pos="1701"/>
          <w:tab w:val="left" w:pos="2268"/>
          <w:tab w:val="left" w:pos="2835"/>
        </w:tabs>
        <w:ind w:left="0" w:firstLine="567"/>
        <w:rPr>
          <w:color w:val="000000"/>
          <w:szCs w:val="24"/>
          <w:lang w:val="en-US"/>
        </w:rPr>
      </w:pPr>
      <w:r>
        <w:rPr>
          <w:color w:val="000000"/>
          <w:szCs w:val="24"/>
          <w:lang w:val="en-US"/>
        </w:rPr>
        <w:t>Establishing a permanent</w:t>
      </w:r>
      <w:r>
        <w:rPr>
          <w:szCs w:val="24"/>
          <w:lang w:val="en-US"/>
        </w:rPr>
        <w:t xml:space="preserve"> mission of </w:t>
      </w:r>
      <w:r>
        <w:rPr>
          <w:szCs w:val="24"/>
          <w:lang w:val="en-US"/>
        </w:rPr>
        <w:t xml:space="preserve">Chad to the United Nations. </w:t>
      </w:r>
    </w:p>
    <w:p w:rsidR="00000000" w:rsidRDefault="00B5092D">
      <w:pPr>
        <w:tabs>
          <w:tab w:val="left" w:pos="567"/>
          <w:tab w:val="left" w:pos="1134"/>
          <w:tab w:val="left" w:pos="1701"/>
          <w:tab w:val="left" w:pos="2268"/>
          <w:tab w:val="left" w:pos="2835"/>
        </w:tabs>
        <w:jc w:val="center"/>
        <w:rPr>
          <w:b/>
          <w:bCs/>
          <w:szCs w:val="24"/>
          <w:lang w:val="en-US"/>
        </w:rPr>
      </w:pPr>
      <w:r>
        <w:rPr>
          <w:b/>
          <w:bCs/>
          <w:szCs w:val="24"/>
          <w:lang w:val="en-US"/>
        </w:rPr>
        <w:t>I.  RESPONSES TO THE COMMITTEE’S RECOMMENDATIONS</w:t>
      </w:r>
    </w:p>
    <w:p w:rsidR="00000000" w:rsidRDefault="00B5092D">
      <w:pPr>
        <w:tabs>
          <w:tab w:val="left" w:pos="567"/>
          <w:tab w:val="left" w:pos="1134"/>
          <w:tab w:val="left" w:pos="1701"/>
          <w:tab w:val="left" w:pos="2268"/>
          <w:tab w:val="left" w:pos="2835"/>
        </w:tabs>
        <w:jc w:val="center"/>
        <w:rPr>
          <w:b/>
          <w:szCs w:val="24"/>
          <w:lang w:val="en-US"/>
        </w:rPr>
      </w:pPr>
      <w:r>
        <w:rPr>
          <w:b/>
          <w:szCs w:val="24"/>
          <w:lang w:val="en-US"/>
        </w:rPr>
        <w:t>A.  International technical assistance</w:t>
      </w:r>
    </w:p>
    <w:p w:rsidR="00000000" w:rsidRDefault="00B5092D">
      <w:pPr>
        <w:tabs>
          <w:tab w:val="left" w:pos="567"/>
          <w:tab w:val="left" w:pos="1134"/>
          <w:tab w:val="left" w:pos="1701"/>
          <w:tab w:val="left" w:pos="2268"/>
          <w:tab w:val="left" w:pos="2835"/>
        </w:tabs>
        <w:rPr>
          <w:szCs w:val="24"/>
          <w:lang w:val="en-US"/>
        </w:rPr>
      </w:pPr>
      <w:r>
        <w:rPr>
          <w:szCs w:val="24"/>
          <w:lang w:val="en-US"/>
        </w:rPr>
        <w:t>4.</w:t>
      </w:r>
      <w:r>
        <w:rPr>
          <w:szCs w:val="24"/>
          <w:lang w:val="en-US"/>
        </w:rPr>
        <w:tab/>
        <w:t>The desire of the Government of Chad to implement the Convention was being frustrated by difficulties of a technical nature. It therefor</w:t>
      </w:r>
      <w:r>
        <w:rPr>
          <w:szCs w:val="24"/>
          <w:lang w:val="en-US"/>
        </w:rPr>
        <w:t>e made an appeal for international cooperation. This led to the formulation of two successive projects, from 2001 to 2002 and since 2006.</w:t>
      </w:r>
    </w:p>
    <w:p w:rsidR="00000000" w:rsidRDefault="00B5092D">
      <w:pPr>
        <w:tabs>
          <w:tab w:val="left" w:pos="567"/>
          <w:tab w:val="left" w:pos="1134"/>
          <w:tab w:val="left" w:pos="1701"/>
          <w:tab w:val="left" w:pos="2268"/>
          <w:tab w:val="left" w:pos="2835"/>
        </w:tabs>
        <w:rPr>
          <w:szCs w:val="24"/>
          <w:lang w:val="en-US"/>
        </w:rPr>
      </w:pPr>
      <w:r>
        <w:rPr>
          <w:szCs w:val="24"/>
          <w:lang w:val="en-US"/>
        </w:rPr>
        <w:t>5.</w:t>
      </w:r>
      <w:r>
        <w:rPr>
          <w:szCs w:val="24"/>
          <w:lang w:val="en-US"/>
        </w:rPr>
        <w:tab/>
        <w:t>Chad has benefited from the advisory services and technical cooperation programme through a joint project of the Of</w:t>
      </w:r>
      <w:r>
        <w:rPr>
          <w:szCs w:val="24"/>
          <w:lang w:val="en-US"/>
        </w:rPr>
        <w:t xml:space="preserve">fice of the United Nations High Commissioner for Human Rights (OHCHR) and the United Nations Development Programme (UNDP) intended to support capacity building in Chad in the fields of governance and human rights. One of the objectives of this project was </w:t>
      </w:r>
      <w:r>
        <w:rPr>
          <w:szCs w:val="24"/>
          <w:lang w:val="en-US"/>
        </w:rPr>
        <w:t>to build the capacity of the National Commission on Human Rights (CNDH) and to contribute to the development of cooperation between public entities and civil society. Unfortunately, the final evaluation of the project, carried out in 2002, showed that it h</w:t>
      </w:r>
      <w:r>
        <w:rPr>
          <w:szCs w:val="24"/>
          <w:lang w:val="en-US"/>
        </w:rPr>
        <w:t>ad been overambitious and had failed to achieve its objectives.</w:t>
      </w:r>
    </w:p>
    <w:p w:rsidR="00000000" w:rsidRDefault="00B5092D">
      <w:pPr>
        <w:tabs>
          <w:tab w:val="left" w:pos="567"/>
          <w:tab w:val="left" w:pos="1134"/>
          <w:tab w:val="left" w:pos="1701"/>
          <w:tab w:val="left" w:pos="2268"/>
          <w:tab w:val="left" w:pos="2835"/>
        </w:tabs>
        <w:rPr>
          <w:szCs w:val="24"/>
          <w:lang w:val="en-US"/>
        </w:rPr>
      </w:pPr>
      <w:r>
        <w:rPr>
          <w:szCs w:val="24"/>
          <w:lang w:val="en-US"/>
        </w:rPr>
        <w:t>6.</w:t>
      </w:r>
      <w:r>
        <w:rPr>
          <w:szCs w:val="24"/>
          <w:lang w:val="en-US"/>
        </w:rPr>
        <w:tab/>
        <w:t>Accordingly, in 2003, Chad made a second request for technical assistance. This led, once the situation in Chad had been assessed by the Office of the High Commissioner for Human Rights, to</w:t>
      </w:r>
      <w:r>
        <w:rPr>
          <w:szCs w:val="24"/>
          <w:lang w:val="en-US"/>
        </w:rPr>
        <w:t xml:space="preserve"> the setting up of a joint OHCHR/UNDP project intended to build national capacity in the field of human rights.</w:t>
      </w:r>
    </w:p>
    <w:p w:rsidR="00000000" w:rsidRDefault="00B5092D">
      <w:pPr>
        <w:tabs>
          <w:tab w:val="left" w:pos="567"/>
          <w:tab w:val="left" w:pos="1134"/>
          <w:tab w:val="left" w:pos="1701"/>
          <w:tab w:val="left" w:pos="2268"/>
          <w:tab w:val="left" w:pos="2835"/>
        </w:tabs>
        <w:jc w:val="center"/>
        <w:rPr>
          <w:b/>
          <w:szCs w:val="24"/>
          <w:lang w:val="en-US"/>
        </w:rPr>
      </w:pPr>
      <w:r>
        <w:rPr>
          <w:b/>
          <w:szCs w:val="24"/>
          <w:lang w:val="en-US"/>
        </w:rPr>
        <w:t>B.  Constitutional and other national reforms</w:t>
      </w:r>
    </w:p>
    <w:p w:rsidR="00000000" w:rsidRDefault="00B5092D">
      <w:pPr>
        <w:tabs>
          <w:tab w:val="left" w:pos="567"/>
          <w:tab w:val="left" w:pos="1134"/>
          <w:tab w:val="left" w:pos="1701"/>
          <w:tab w:val="left" w:pos="2268"/>
          <w:tab w:val="left" w:pos="2835"/>
        </w:tabs>
        <w:rPr>
          <w:szCs w:val="24"/>
          <w:lang w:val="en-US"/>
        </w:rPr>
      </w:pPr>
      <w:r>
        <w:rPr>
          <w:szCs w:val="24"/>
          <w:lang w:val="en-US"/>
        </w:rPr>
        <w:t>7.</w:t>
      </w:r>
      <w:r>
        <w:rPr>
          <w:szCs w:val="24"/>
          <w:lang w:val="en-US"/>
        </w:rPr>
        <w:tab/>
        <w:t>Chad’s Constitution, which derives from the recommendations of the Sovereign National Conferenc</w:t>
      </w:r>
      <w:r>
        <w:rPr>
          <w:szCs w:val="24"/>
          <w:lang w:val="en-US"/>
        </w:rPr>
        <w:t>e, was drawn up by an Institutional Technical Committee and adopted by referendum on 31 March 1996. Its article 1 declares Chad to be a sovereign, independent, secular, social, one and indivisible Republic founded on the principles of democracy, the rule o</w:t>
      </w:r>
      <w:r>
        <w:rPr>
          <w:szCs w:val="24"/>
          <w:lang w:val="en-US"/>
        </w:rPr>
        <w:t xml:space="preserve">f law and justice. Moreover, it affirms the separation between State and religion.   </w:t>
      </w:r>
    </w:p>
    <w:p w:rsidR="00000000" w:rsidRDefault="00B5092D">
      <w:pPr>
        <w:numPr>
          <w:ilvl w:val="0"/>
          <w:numId w:val="26"/>
        </w:numPr>
        <w:tabs>
          <w:tab w:val="left" w:pos="567"/>
          <w:tab w:val="left" w:pos="1134"/>
          <w:tab w:val="left" w:pos="1701"/>
          <w:tab w:val="left" w:pos="2268"/>
          <w:tab w:val="left" w:pos="2835"/>
        </w:tabs>
        <w:ind w:left="0" w:firstLine="0"/>
        <w:rPr>
          <w:szCs w:val="24"/>
          <w:lang w:val="en-US"/>
        </w:rPr>
      </w:pPr>
      <w:r>
        <w:rPr>
          <w:szCs w:val="24"/>
          <w:lang w:val="en-US"/>
        </w:rPr>
        <w:t>According to the Constitution (art. 3), sovereignty belongs to the people who exercise it either directly by referendum or indirectly through their elected representative</w:t>
      </w:r>
      <w:r>
        <w:rPr>
          <w:szCs w:val="24"/>
          <w:lang w:val="en-US"/>
        </w:rPr>
        <w:t>s. The principle that underlies the exercise of power, as defined in article 7 of the Constitution, is “government of the people, by the people, for the people”, founded on separation of the executive, legislative and judicial branches.</w:t>
      </w:r>
    </w:p>
    <w:p w:rsidR="00000000" w:rsidRDefault="00B5092D">
      <w:pPr>
        <w:numPr>
          <w:ilvl w:val="0"/>
          <w:numId w:val="26"/>
        </w:numPr>
        <w:tabs>
          <w:tab w:val="clear" w:pos="720"/>
          <w:tab w:val="left" w:pos="567"/>
          <w:tab w:val="left" w:pos="1134"/>
          <w:tab w:val="left" w:pos="1701"/>
          <w:tab w:val="left" w:pos="2268"/>
          <w:tab w:val="left" w:pos="2835"/>
        </w:tabs>
        <w:ind w:left="0" w:firstLine="0"/>
        <w:rPr>
          <w:szCs w:val="24"/>
          <w:lang w:val="en-US"/>
        </w:rPr>
      </w:pPr>
      <w:r>
        <w:rPr>
          <w:szCs w:val="24"/>
          <w:lang w:val="en-US"/>
        </w:rPr>
        <w:t>Moreover, the Const</w:t>
      </w:r>
      <w:r>
        <w:rPr>
          <w:szCs w:val="24"/>
          <w:lang w:val="en-US"/>
        </w:rPr>
        <w:t>itution devotes an entire chapter (32 articles) to fundamental rights and freedoms. These provisions guarantee the protection of the physical and moral integrity of the person and the fundamental freedoms, as defined by the relevant international instrumen</w:t>
      </w:r>
      <w:r>
        <w:rPr>
          <w:szCs w:val="24"/>
          <w:lang w:val="en-US"/>
        </w:rPr>
        <w:t>ts.</w:t>
      </w:r>
    </w:p>
    <w:p w:rsidR="00000000" w:rsidRDefault="00B5092D">
      <w:pPr>
        <w:numPr>
          <w:ilvl w:val="0"/>
          <w:numId w:val="26"/>
        </w:numPr>
        <w:tabs>
          <w:tab w:val="clear" w:pos="720"/>
          <w:tab w:val="left" w:pos="567"/>
          <w:tab w:val="left" w:pos="1134"/>
          <w:tab w:val="left" w:pos="1701"/>
          <w:tab w:val="left" w:pos="2268"/>
          <w:tab w:val="left" w:pos="2835"/>
        </w:tabs>
        <w:ind w:left="0" w:firstLine="0"/>
        <w:rPr>
          <w:szCs w:val="24"/>
          <w:lang w:val="en-US"/>
        </w:rPr>
      </w:pPr>
      <w:r>
        <w:rPr>
          <w:szCs w:val="24"/>
          <w:lang w:val="en-US"/>
        </w:rPr>
        <w:t>The Constitution establishes a body responsible for regulating the freedom of the press, expression and communication, namely, the Higher Council on Communication (HCC) (art. 185). The HCC is an independent administrative authority composed of nine mem</w:t>
      </w:r>
      <w:r>
        <w:rPr>
          <w:szCs w:val="24"/>
          <w:lang w:val="en-US"/>
        </w:rPr>
        <w:t>bers of whom four are appointed by the President of the Republic and the National Assembly, three are elected by media professionals, one is a judge nominated by the President of the Supreme Court and one is a prominent figure from the world of culture ele</w:t>
      </w:r>
      <w:r>
        <w:rPr>
          <w:szCs w:val="24"/>
          <w:lang w:val="en-US"/>
        </w:rPr>
        <w:t>cted by his or her peers.</w:t>
      </w:r>
    </w:p>
    <w:p w:rsidR="00000000" w:rsidRDefault="00B5092D">
      <w:pPr>
        <w:numPr>
          <w:ilvl w:val="0"/>
          <w:numId w:val="26"/>
        </w:numPr>
        <w:tabs>
          <w:tab w:val="left" w:pos="567"/>
          <w:tab w:val="left" w:pos="1134"/>
          <w:tab w:val="left" w:pos="1701"/>
          <w:tab w:val="left" w:pos="2268"/>
          <w:tab w:val="left" w:pos="2835"/>
        </w:tabs>
        <w:ind w:left="0" w:firstLine="0"/>
        <w:rPr>
          <w:szCs w:val="24"/>
          <w:lang w:val="en-US"/>
        </w:rPr>
      </w:pPr>
      <w:r>
        <w:rPr>
          <w:szCs w:val="24"/>
          <w:lang w:val="en-US"/>
        </w:rPr>
        <w:t>There is also a Constitutional Council (art. 159) to hear disputes relating to the constitutionality of laws, treaties and international agreements or to presidential and legislative elections. The Constitutional Council is also r</w:t>
      </w:r>
      <w:r>
        <w:rPr>
          <w:szCs w:val="24"/>
          <w:lang w:val="en-US"/>
        </w:rPr>
        <w:t>esponsible for overseeing the operation of the institutions and the activities of the public authorities and for settling jurisdictional disputes between State institutions.</w:t>
      </w:r>
    </w:p>
    <w:p w:rsidR="00000000" w:rsidRDefault="00B5092D">
      <w:pPr>
        <w:numPr>
          <w:ilvl w:val="0"/>
          <w:numId w:val="26"/>
        </w:numPr>
        <w:tabs>
          <w:tab w:val="left" w:pos="567"/>
          <w:tab w:val="left" w:pos="1134"/>
          <w:tab w:val="left" w:pos="1701"/>
          <w:tab w:val="left" w:pos="2268"/>
          <w:tab w:val="left" w:pos="2835"/>
        </w:tabs>
        <w:ind w:left="0" w:firstLine="0"/>
        <w:rPr>
          <w:szCs w:val="24"/>
          <w:lang w:val="en-US"/>
        </w:rPr>
      </w:pPr>
      <w:r>
        <w:rPr>
          <w:szCs w:val="24"/>
          <w:lang w:val="en-US"/>
        </w:rPr>
        <w:t>Finally, in order to prevent leading figures in government from acting with impuni</w:t>
      </w:r>
      <w:r>
        <w:rPr>
          <w:szCs w:val="24"/>
          <w:lang w:val="en-US"/>
        </w:rPr>
        <w:t>ty, the Constitution establishes a High Court of Justice (art. 171) with powers to try the President of the Republic and members of the Government, together with their accomplices, in cases of high treason. The crime of high treason encompasses, in particu</w:t>
      </w:r>
      <w:r>
        <w:rPr>
          <w:szCs w:val="24"/>
          <w:lang w:val="en-US"/>
        </w:rPr>
        <w:t>lar, any subversion of the republican form, indivisibility or secularity of the State or infringement of the sovereignty, independence or integrity of the national territory. Serious and flagrant violations of human rights, embezzlement of public funds, co</w:t>
      </w:r>
      <w:r>
        <w:rPr>
          <w:szCs w:val="24"/>
          <w:lang w:val="en-US"/>
        </w:rPr>
        <w:t>rruption, extortion, drug trafficking and the introduction of toxic or hazardous waste in transit or for dumping or storage on the national territory are also deemed to be high treason.</w:t>
      </w:r>
    </w:p>
    <w:p w:rsidR="00000000" w:rsidRDefault="00B5092D">
      <w:pPr>
        <w:numPr>
          <w:ilvl w:val="0"/>
          <w:numId w:val="26"/>
        </w:numPr>
        <w:tabs>
          <w:tab w:val="left" w:pos="567"/>
          <w:tab w:val="left" w:pos="1134"/>
          <w:tab w:val="left" w:pos="1701"/>
          <w:tab w:val="left" w:pos="2268"/>
          <w:tab w:val="left" w:pos="2835"/>
        </w:tabs>
        <w:ind w:left="0" w:firstLine="0"/>
        <w:rPr>
          <w:szCs w:val="24"/>
          <w:lang w:val="en-US"/>
        </w:rPr>
      </w:pPr>
      <w:r>
        <w:rPr>
          <w:szCs w:val="24"/>
          <w:lang w:val="en-US"/>
        </w:rPr>
        <w:t>The Armed Forces and security agencies (art. 188), consisting of the C</w:t>
      </w:r>
      <w:r>
        <w:rPr>
          <w:szCs w:val="24"/>
          <w:lang w:val="en-US"/>
        </w:rPr>
        <w:t xml:space="preserve">hadian National Army, the national gendarmerie, the national and nomadic guard and the national police, are at the service of the nation, subject to republican law and subordinate to the civil power (art. 189). Moreover, they are apolitical and no one may </w:t>
      </w:r>
      <w:r>
        <w:rPr>
          <w:szCs w:val="24"/>
          <w:lang w:val="en-US"/>
        </w:rPr>
        <w:t>use them for private purposes (art. 190). National defence is the responsibility of the National Army and the national gendarmerie, while the task of maintaining law and order and security is assigned to the national police, the national guard and the nati</w:t>
      </w:r>
      <w:r>
        <w:rPr>
          <w:szCs w:val="24"/>
          <w:lang w:val="en-US"/>
        </w:rPr>
        <w:t>onal gendarmerie.</w:t>
      </w:r>
    </w:p>
    <w:p w:rsidR="00000000" w:rsidRDefault="00B5092D">
      <w:pPr>
        <w:numPr>
          <w:ilvl w:val="0"/>
          <w:numId w:val="26"/>
        </w:numPr>
        <w:tabs>
          <w:tab w:val="left" w:pos="567"/>
          <w:tab w:val="left" w:pos="1134"/>
          <w:tab w:val="left" w:pos="1701"/>
          <w:tab w:val="left" w:pos="2268"/>
          <w:tab w:val="left" w:pos="2835"/>
        </w:tabs>
        <w:ind w:left="0" w:firstLine="0"/>
        <w:rPr>
          <w:szCs w:val="24"/>
          <w:lang w:val="en-US"/>
        </w:rPr>
      </w:pPr>
      <w:r>
        <w:rPr>
          <w:szCs w:val="24"/>
          <w:lang w:val="en-US"/>
        </w:rPr>
        <w:t>In addition to its military mission, the Chadian National Army is required to participate in the tasks of economic and social development, as well as in humanitarian operations.</w:t>
      </w:r>
    </w:p>
    <w:p w:rsidR="00000000" w:rsidRDefault="00B5092D">
      <w:pPr>
        <w:numPr>
          <w:ilvl w:val="0"/>
          <w:numId w:val="26"/>
        </w:numPr>
        <w:tabs>
          <w:tab w:val="left" w:pos="567"/>
          <w:tab w:val="left" w:pos="1134"/>
          <w:tab w:val="left" w:pos="1701"/>
          <w:tab w:val="left" w:pos="2268"/>
          <w:tab w:val="left" w:pos="2835"/>
        </w:tabs>
        <w:ind w:left="0" w:firstLine="0"/>
        <w:rPr>
          <w:szCs w:val="24"/>
          <w:lang w:val="en-US"/>
        </w:rPr>
      </w:pPr>
      <w:r>
        <w:rPr>
          <w:szCs w:val="24"/>
          <w:lang w:val="en-US"/>
        </w:rPr>
        <w:t xml:space="preserve">The reform of the Army began in 1991 and continued with the </w:t>
      </w:r>
      <w:r>
        <w:rPr>
          <w:szCs w:val="24"/>
          <w:lang w:val="en-US"/>
        </w:rPr>
        <w:t>holding of a General Assembly of the Armed Forces in 2005. A follow-up committee, established by Order of the Minister for Defence, was entrusted with the task of implementing the recommendations adopted by the Assembly.</w:t>
      </w:r>
    </w:p>
    <w:p w:rsidR="00000000" w:rsidRDefault="00B5092D">
      <w:pPr>
        <w:numPr>
          <w:ilvl w:val="0"/>
          <w:numId w:val="26"/>
        </w:numPr>
        <w:tabs>
          <w:tab w:val="left" w:pos="567"/>
          <w:tab w:val="left" w:pos="1134"/>
          <w:tab w:val="left" w:pos="1701"/>
          <w:tab w:val="left" w:pos="2268"/>
          <w:tab w:val="left" w:pos="2835"/>
        </w:tabs>
        <w:ind w:left="0" w:firstLine="0"/>
        <w:rPr>
          <w:szCs w:val="24"/>
          <w:lang w:val="en-US"/>
        </w:rPr>
      </w:pPr>
      <w:r>
        <w:rPr>
          <w:szCs w:val="24"/>
          <w:lang w:val="en-US"/>
        </w:rPr>
        <w:t>Title 13 of the Constitution is dev</w:t>
      </w:r>
      <w:r>
        <w:rPr>
          <w:szCs w:val="24"/>
          <w:lang w:val="en-US"/>
        </w:rPr>
        <w:t>oted to the traditional and customary authorities. These authorities collaborate with the Administration, with due regard for human rights and freedoms (art. 215). They assist with the government of the people and support the actions of the decentralized t</w:t>
      </w:r>
      <w:r>
        <w:rPr>
          <w:szCs w:val="24"/>
          <w:lang w:val="en-US"/>
        </w:rPr>
        <w:t xml:space="preserve">erritorial authorities (art. 214). Moreover, they are guarantors of the practices and customs which, pending their codification, apply in the communities in which they are recognized. </w:t>
      </w:r>
    </w:p>
    <w:p w:rsidR="00000000" w:rsidRDefault="00B5092D">
      <w:pPr>
        <w:numPr>
          <w:ilvl w:val="0"/>
          <w:numId w:val="26"/>
        </w:numPr>
        <w:tabs>
          <w:tab w:val="left" w:pos="567"/>
          <w:tab w:val="left" w:pos="1134"/>
          <w:tab w:val="left" w:pos="1701"/>
          <w:tab w:val="left" w:pos="2268"/>
          <w:tab w:val="left" w:pos="2835"/>
        </w:tabs>
        <w:ind w:left="0" w:firstLine="0"/>
        <w:rPr>
          <w:szCs w:val="24"/>
          <w:lang w:val="en-US"/>
        </w:rPr>
      </w:pPr>
      <w:r>
        <w:rPr>
          <w:szCs w:val="24"/>
          <w:lang w:val="en-US"/>
        </w:rPr>
        <w:t>However, the Constitution stipulates that customs that run counter to p</w:t>
      </w:r>
      <w:r>
        <w:rPr>
          <w:szCs w:val="24"/>
          <w:lang w:val="en-US"/>
        </w:rPr>
        <w:t>ublic order (</w:t>
      </w:r>
      <w:r>
        <w:rPr>
          <w:i/>
          <w:szCs w:val="24"/>
          <w:lang w:val="en-US"/>
        </w:rPr>
        <w:t>ordre public</w:t>
      </w:r>
      <w:r>
        <w:rPr>
          <w:szCs w:val="24"/>
          <w:lang w:val="en-US"/>
        </w:rPr>
        <w:t>) and those that promote inequality between citizens are prohibited (art. 156).</w:t>
      </w:r>
    </w:p>
    <w:p w:rsidR="00000000" w:rsidRDefault="00B5092D">
      <w:pPr>
        <w:numPr>
          <w:ilvl w:val="0"/>
          <w:numId w:val="26"/>
        </w:numPr>
        <w:tabs>
          <w:tab w:val="left" w:pos="567"/>
          <w:tab w:val="left" w:pos="1134"/>
          <w:tab w:val="left" w:pos="1701"/>
          <w:tab w:val="left" w:pos="2268"/>
          <w:tab w:val="left" w:pos="2835"/>
        </w:tabs>
        <w:ind w:left="0" w:firstLine="0"/>
        <w:rPr>
          <w:szCs w:val="24"/>
          <w:lang w:val="en-US"/>
        </w:rPr>
      </w:pPr>
      <w:r>
        <w:rPr>
          <w:szCs w:val="24"/>
          <w:lang w:val="en-US"/>
        </w:rPr>
        <w:t>After nine years of implementation, in a referendum held on 15 July 2005, the people of Chad decided that the Constitution should be partially revised.</w:t>
      </w:r>
      <w:r>
        <w:rPr>
          <w:szCs w:val="24"/>
          <w:lang w:val="en-US"/>
        </w:rPr>
        <w:t xml:space="preserve">  </w:t>
      </w:r>
    </w:p>
    <w:p w:rsidR="00000000" w:rsidRDefault="00B5092D">
      <w:pPr>
        <w:numPr>
          <w:ilvl w:val="0"/>
          <w:numId w:val="26"/>
        </w:numPr>
        <w:tabs>
          <w:tab w:val="left" w:pos="567"/>
          <w:tab w:val="left" w:pos="1134"/>
          <w:tab w:val="left" w:pos="1701"/>
          <w:tab w:val="left" w:pos="2268"/>
          <w:tab w:val="left" w:pos="2835"/>
        </w:tabs>
        <w:ind w:left="0" w:firstLine="0"/>
        <w:rPr>
          <w:szCs w:val="24"/>
          <w:lang w:val="en-US"/>
        </w:rPr>
      </w:pPr>
      <w:r>
        <w:rPr>
          <w:szCs w:val="24"/>
          <w:lang w:val="en-US"/>
        </w:rPr>
        <w:t>This revision led to the establishment of a consultative body known as the Economic, Social and Cultural Council, charged with advising the President of the Republic, the Government and National Assembly on all matters of an economic, social or cultural</w:t>
      </w:r>
      <w:r>
        <w:rPr>
          <w:szCs w:val="24"/>
          <w:lang w:val="en-US"/>
        </w:rPr>
        <w:t xml:space="preserve"> nature.</w:t>
      </w:r>
    </w:p>
    <w:p w:rsidR="00000000" w:rsidRDefault="00B5092D">
      <w:pPr>
        <w:numPr>
          <w:ilvl w:val="0"/>
          <w:numId w:val="26"/>
        </w:numPr>
        <w:tabs>
          <w:tab w:val="left" w:pos="567"/>
          <w:tab w:val="left" w:pos="1134"/>
          <w:tab w:val="left" w:pos="1701"/>
          <w:tab w:val="left" w:pos="2268"/>
          <w:tab w:val="left" w:pos="2835"/>
        </w:tabs>
        <w:ind w:left="0" w:firstLine="0"/>
        <w:rPr>
          <w:szCs w:val="24"/>
          <w:lang w:val="en-US"/>
        </w:rPr>
      </w:pPr>
      <w:r>
        <w:rPr>
          <w:szCs w:val="24"/>
          <w:lang w:val="en-US"/>
        </w:rPr>
        <w:t xml:space="preserve">In order to be able to follow human rights developments more closely at United Nations level, the Government of Chad has established a Permanent Mission of Chad in Geneva, in addition to its Embassy to the United Nations in New York. </w:t>
      </w:r>
    </w:p>
    <w:p w:rsidR="00000000" w:rsidRDefault="00B5092D">
      <w:pPr>
        <w:keepNext/>
        <w:tabs>
          <w:tab w:val="left" w:pos="567"/>
          <w:tab w:val="left" w:pos="1134"/>
          <w:tab w:val="left" w:pos="1701"/>
          <w:tab w:val="left" w:pos="2268"/>
          <w:tab w:val="left" w:pos="2835"/>
        </w:tabs>
        <w:jc w:val="center"/>
        <w:rPr>
          <w:b/>
          <w:szCs w:val="24"/>
          <w:lang w:val="en-US"/>
        </w:rPr>
      </w:pPr>
      <w:r>
        <w:rPr>
          <w:b/>
          <w:szCs w:val="24"/>
          <w:lang w:val="en-US"/>
        </w:rPr>
        <w:t>C.  The poli</w:t>
      </w:r>
      <w:r>
        <w:rPr>
          <w:b/>
          <w:szCs w:val="24"/>
          <w:lang w:val="en-US"/>
        </w:rPr>
        <w:t>cy for eliminating racial discrimination in all its forms</w:t>
      </w:r>
    </w:p>
    <w:p w:rsidR="00000000" w:rsidRDefault="00B5092D">
      <w:pPr>
        <w:numPr>
          <w:ilvl w:val="0"/>
          <w:numId w:val="26"/>
        </w:numPr>
        <w:tabs>
          <w:tab w:val="left" w:pos="567"/>
          <w:tab w:val="left" w:pos="1134"/>
          <w:tab w:val="left" w:pos="1701"/>
          <w:tab w:val="left" w:pos="2268"/>
          <w:tab w:val="left" w:pos="2835"/>
        </w:tabs>
        <w:ind w:left="0" w:firstLine="0"/>
        <w:rPr>
          <w:szCs w:val="24"/>
          <w:lang w:val="en-US"/>
        </w:rPr>
      </w:pPr>
      <w:r>
        <w:rPr>
          <w:szCs w:val="24"/>
          <w:lang w:val="en-US"/>
        </w:rPr>
        <w:t xml:space="preserve">The intention of the Government of Chad to fight discrimination is clearly expressed in the Constitution, the country’s basic law, which establishes as a principle the prohibition of discrimination </w:t>
      </w:r>
      <w:r>
        <w:rPr>
          <w:szCs w:val="24"/>
          <w:lang w:val="en-US"/>
        </w:rPr>
        <w:t>in all its forms. Moreover, numerous provisions of the Convention are also taken into account in the secondary legislation.</w:t>
      </w:r>
    </w:p>
    <w:p w:rsidR="00000000" w:rsidRDefault="00B5092D">
      <w:pPr>
        <w:numPr>
          <w:ilvl w:val="0"/>
          <w:numId w:val="26"/>
        </w:numPr>
        <w:tabs>
          <w:tab w:val="left" w:pos="567"/>
          <w:tab w:val="left" w:pos="1134"/>
          <w:tab w:val="left" w:pos="1701"/>
          <w:tab w:val="left" w:pos="2268"/>
          <w:tab w:val="left" w:pos="2835"/>
        </w:tabs>
        <w:ind w:left="0" w:firstLine="0"/>
        <w:rPr>
          <w:szCs w:val="24"/>
          <w:lang w:val="en-US"/>
        </w:rPr>
      </w:pPr>
      <w:r>
        <w:rPr>
          <w:szCs w:val="24"/>
          <w:lang w:val="en-US"/>
        </w:rPr>
        <w:t>Although the definition of discrimination as set out in article 1 of the Convention is not reproduced in any specific legal text, di</w:t>
      </w:r>
      <w:r>
        <w:rPr>
          <w:szCs w:val="24"/>
          <w:lang w:val="en-US"/>
        </w:rPr>
        <w:t>scrimination is prohibited in several national laws, in particular, the Labour Code, the Political Parties Charter, the Electoral Code, etc.</w:t>
      </w:r>
    </w:p>
    <w:p w:rsidR="00000000" w:rsidRDefault="00B5092D">
      <w:pPr>
        <w:numPr>
          <w:ilvl w:val="0"/>
          <w:numId w:val="26"/>
        </w:numPr>
        <w:tabs>
          <w:tab w:val="left" w:pos="567"/>
          <w:tab w:val="left" w:pos="1134"/>
          <w:tab w:val="left" w:pos="1701"/>
          <w:tab w:val="left" w:pos="2268"/>
          <w:tab w:val="left" w:pos="2835"/>
        </w:tabs>
        <w:ind w:left="0" w:firstLine="0"/>
        <w:rPr>
          <w:szCs w:val="24"/>
          <w:lang w:val="en-US"/>
        </w:rPr>
      </w:pPr>
      <w:r>
        <w:rPr>
          <w:szCs w:val="24"/>
          <w:lang w:val="en-US"/>
        </w:rPr>
        <w:t>The absence of a definition should not be construed as a failure to apply this international instrument for combati</w:t>
      </w:r>
      <w:r>
        <w:rPr>
          <w:szCs w:val="24"/>
          <w:lang w:val="en-US"/>
        </w:rPr>
        <w:t xml:space="preserve">ng discrimination, as defined in article 1. In fact, there are several laws and regulations that accord all citizens, without discrimination, the enjoyment or exercise of human rights and fundamental freedoms under conditions of equality in the political, </w:t>
      </w:r>
      <w:r>
        <w:rPr>
          <w:szCs w:val="24"/>
          <w:lang w:val="en-US"/>
        </w:rPr>
        <w:t xml:space="preserve">economic, social and cultural spheres and all other areas of public life.  </w:t>
      </w:r>
    </w:p>
    <w:p w:rsidR="00000000" w:rsidRDefault="00B5092D">
      <w:pPr>
        <w:tabs>
          <w:tab w:val="left" w:pos="567"/>
          <w:tab w:val="left" w:pos="1134"/>
          <w:tab w:val="left" w:pos="1701"/>
          <w:tab w:val="left" w:pos="2268"/>
          <w:tab w:val="left" w:pos="2835"/>
        </w:tabs>
        <w:jc w:val="center"/>
        <w:rPr>
          <w:b/>
          <w:szCs w:val="24"/>
          <w:lang w:val="en-US"/>
        </w:rPr>
      </w:pPr>
      <w:r>
        <w:rPr>
          <w:b/>
          <w:szCs w:val="24"/>
          <w:lang w:val="en-US"/>
        </w:rPr>
        <w:t>D.  Main sociocultural characteristics: ethnic groups and religions in Chad</w:t>
      </w:r>
    </w:p>
    <w:p w:rsidR="00000000" w:rsidRDefault="00B5092D">
      <w:pPr>
        <w:numPr>
          <w:ilvl w:val="0"/>
          <w:numId w:val="26"/>
        </w:numPr>
        <w:tabs>
          <w:tab w:val="left" w:pos="567"/>
          <w:tab w:val="left" w:pos="1134"/>
          <w:tab w:val="left" w:pos="1701"/>
          <w:tab w:val="left" w:pos="2268"/>
          <w:tab w:val="left" w:pos="2835"/>
        </w:tabs>
        <w:ind w:left="0" w:firstLine="0"/>
        <w:rPr>
          <w:szCs w:val="24"/>
          <w:lang w:val="en-US"/>
        </w:rPr>
      </w:pPr>
      <w:r>
        <w:rPr>
          <w:szCs w:val="24"/>
          <w:lang w:val="en-US"/>
        </w:rPr>
        <w:t>One of the Committee’s recommendations concerned the obtaining, on the basis of the General Population a</w:t>
      </w:r>
      <w:r>
        <w:rPr>
          <w:szCs w:val="24"/>
          <w:lang w:val="en-US"/>
        </w:rPr>
        <w:t>nd Housing Census (RGPH), of more information about the importance of the different ethnic groups (A/50/18, paragraph 646). Below, with a view to providing the Committee with a satisfactory response to this recommendation, the Government of Chad has reprod</w:t>
      </w:r>
      <w:r>
        <w:rPr>
          <w:szCs w:val="24"/>
          <w:lang w:val="en-US"/>
        </w:rPr>
        <w:t>uced various tables that summarize the national situation with respect to both the ethnic composition and the religious affiliation of the population.</w:t>
      </w:r>
    </w:p>
    <w:p w:rsidR="00000000" w:rsidRDefault="00B5092D">
      <w:pPr>
        <w:tabs>
          <w:tab w:val="left" w:pos="567"/>
          <w:tab w:val="left" w:pos="1134"/>
          <w:tab w:val="left" w:pos="1701"/>
          <w:tab w:val="left" w:pos="2268"/>
          <w:tab w:val="left" w:pos="2835"/>
        </w:tabs>
        <w:jc w:val="center"/>
        <w:rPr>
          <w:szCs w:val="24"/>
          <w:lang w:val="en-US"/>
        </w:rPr>
      </w:pPr>
      <w:r>
        <w:rPr>
          <w:b/>
          <w:szCs w:val="24"/>
          <w:lang w:val="en-US"/>
        </w:rPr>
        <w:t xml:space="preserve">1.  </w:t>
      </w:r>
      <w:r>
        <w:rPr>
          <w:b/>
          <w:iCs/>
          <w:szCs w:val="24"/>
          <w:lang w:val="en-US"/>
        </w:rPr>
        <w:t>Population and main ethnic groups</w:t>
      </w:r>
    </w:p>
    <w:p w:rsidR="00000000" w:rsidRDefault="00B5092D">
      <w:pPr>
        <w:numPr>
          <w:ilvl w:val="0"/>
          <w:numId w:val="26"/>
        </w:numPr>
        <w:tabs>
          <w:tab w:val="left" w:pos="567"/>
          <w:tab w:val="left" w:pos="1134"/>
          <w:tab w:val="left" w:pos="1701"/>
          <w:tab w:val="left" w:pos="2268"/>
          <w:tab w:val="left" w:pos="2835"/>
        </w:tabs>
        <w:ind w:left="0" w:firstLine="0"/>
        <w:rPr>
          <w:szCs w:val="24"/>
          <w:lang w:val="en-US"/>
        </w:rPr>
      </w:pPr>
      <w:r>
        <w:rPr>
          <w:szCs w:val="24"/>
          <w:lang w:val="en-US"/>
        </w:rPr>
        <w:t>The April 1993 census showed that Chad has more than a hundred ethn</w:t>
      </w:r>
      <w:r>
        <w:rPr>
          <w:szCs w:val="24"/>
          <w:lang w:val="en-US"/>
        </w:rPr>
        <w:t>ic communities. For analytical purposes and because they are so numerous and diverse, these communities have been grouped on the basis of linguistic and geographical criteria, way of life, and practices and customs.</w:t>
      </w:r>
    </w:p>
    <w:p w:rsidR="00000000" w:rsidRDefault="00B5092D">
      <w:pPr>
        <w:numPr>
          <w:ilvl w:val="0"/>
          <w:numId w:val="26"/>
        </w:numPr>
        <w:tabs>
          <w:tab w:val="left" w:pos="567"/>
          <w:tab w:val="left" w:pos="1134"/>
          <w:tab w:val="left" w:pos="1701"/>
          <w:tab w:val="left" w:pos="2268"/>
          <w:tab w:val="left" w:pos="2835"/>
        </w:tabs>
        <w:ind w:left="0" w:firstLine="0"/>
        <w:rPr>
          <w:szCs w:val="24"/>
          <w:lang w:val="en-US"/>
        </w:rPr>
      </w:pPr>
      <w:r>
        <w:rPr>
          <w:szCs w:val="24"/>
          <w:lang w:val="en-US"/>
        </w:rPr>
        <w:t xml:space="preserve">This process has yielded 14 main ethnic </w:t>
      </w:r>
      <w:r>
        <w:rPr>
          <w:szCs w:val="24"/>
          <w:lang w:val="en-US"/>
        </w:rPr>
        <w:t>groups, including foreigners and those of indeterminate ethnicity. The “Other” and “Miscellaneous” categories consist, respectively, of ethnic groups not classified elsewhere because they do not fit readily into any of the main groups, by reason of their l</w:t>
      </w:r>
      <w:r>
        <w:rPr>
          <w:szCs w:val="24"/>
          <w:lang w:val="en-US"/>
        </w:rPr>
        <w:t>inguistic characteristics and customs, and naturalized foreigners.</w:t>
      </w:r>
    </w:p>
    <w:p w:rsidR="00000000" w:rsidRDefault="00B5092D">
      <w:pPr>
        <w:numPr>
          <w:ilvl w:val="0"/>
          <w:numId w:val="26"/>
        </w:numPr>
        <w:tabs>
          <w:tab w:val="left" w:pos="567"/>
          <w:tab w:val="left" w:pos="1134"/>
          <w:tab w:val="left" w:pos="1701"/>
          <w:tab w:val="left" w:pos="2268"/>
          <w:tab w:val="left" w:pos="2835"/>
        </w:tabs>
        <w:ind w:left="0" w:firstLine="0"/>
        <w:rPr>
          <w:szCs w:val="24"/>
          <w:lang w:val="en-US"/>
        </w:rPr>
      </w:pPr>
      <w:r>
        <w:rPr>
          <w:szCs w:val="24"/>
          <w:lang w:val="en-US"/>
        </w:rPr>
        <w:t>Some of Chad’s main ethnic groups are larger than others. Most numerous are the Sara (12.3 per cent) and the Mayo-Kebbi (11.5 per cent), while the following groups represent between 5 per c</w:t>
      </w:r>
      <w:r>
        <w:rPr>
          <w:szCs w:val="24"/>
          <w:lang w:val="en-US"/>
        </w:rPr>
        <w:t>ent and 10 per cent of the total population: Kanem­Bornou (9.0 per cent),  Ouaddaï (8.7 per cent), Hadjaraï (6.5 per cent), Tandjilé and Gourane (6.5 per cent and 6.3 per cent, respectively).</w:t>
      </w:r>
    </w:p>
    <w:p w:rsidR="00000000" w:rsidRDefault="00B5092D">
      <w:pPr>
        <w:numPr>
          <w:ilvl w:val="0"/>
          <w:numId w:val="26"/>
        </w:numPr>
        <w:tabs>
          <w:tab w:val="left" w:pos="567"/>
          <w:tab w:val="left" w:pos="1134"/>
          <w:tab w:val="left" w:pos="1701"/>
          <w:tab w:val="left" w:pos="2268"/>
          <w:tab w:val="left" w:pos="2835"/>
        </w:tabs>
        <w:ind w:left="0" w:firstLine="0"/>
        <w:rPr>
          <w:szCs w:val="24"/>
          <w:lang w:val="en-US"/>
        </w:rPr>
      </w:pPr>
      <w:r>
        <w:rPr>
          <w:szCs w:val="24"/>
          <w:lang w:val="en-US"/>
        </w:rPr>
        <w:t>The following main groups, each with less than 5 per cent of the</w:t>
      </w:r>
      <w:r>
        <w:rPr>
          <w:szCs w:val="24"/>
          <w:lang w:val="en-US"/>
        </w:rPr>
        <w:t xml:space="preserve"> total population, are classified as minorities:</w:t>
      </w:r>
    </w:p>
    <w:p w:rsidR="00000000" w:rsidRDefault="00B5092D">
      <w:pPr>
        <w:numPr>
          <w:ilvl w:val="0"/>
          <w:numId w:val="4"/>
        </w:numPr>
        <w:tabs>
          <w:tab w:val="left" w:pos="567"/>
          <w:tab w:val="left" w:pos="1134"/>
          <w:tab w:val="left" w:pos="1701"/>
          <w:tab w:val="left" w:pos="2268"/>
          <w:tab w:val="left" w:pos="2835"/>
        </w:tabs>
        <w:spacing w:after="120"/>
        <w:rPr>
          <w:szCs w:val="24"/>
          <w:lang w:val="en-US"/>
        </w:rPr>
      </w:pPr>
      <w:r>
        <w:rPr>
          <w:szCs w:val="24"/>
          <w:lang w:val="en-US"/>
        </w:rPr>
        <w:t>Fitri Batha (4.7 per cent)</w:t>
      </w:r>
    </w:p>
    <w:p w:rsidR="00000000" w:rsidRDefault="00B5092D">
      <w:pPr>
        <w:numPr>
          <w:ilvl w:val="0"/>
          <w:numId w:val="4"/>
        </w:numPr>
        <w:tabs>
          <w:tab w:val="left" w:pos="567"/>
          <w:tab w:val="left" w:pos="1134"/>
          <w:tab w:val="left" w:pos="1701"/>
          <w:tab w:val="left" w:pos="2268"/>
          <w:tab w:val="left" w:pos="2835"/>
        </w:tabs>
        <w:spacing w:after="120"/>
        <w:rPr>
          <w:szCs w:val="24"/>
          <w:lang w:val="en-US"/>
        </w:rPr>
      </w:pPr>
      <w:r>
        <w:rPr>
          <w:szCs w:val="24"/>
          <w:lang w:val="en-US"/>
        </w:rPr>
        <w:t>Peul (2.4 per cent)</w:t>
      </w:r>
    </w:p>
    <w:p w:rsidR="00000000" w:rsidRDefault="00B5092D">
      <w:pPr>
        <w:numPr>
          <w:ilvl w:val="0"/>
          <w:numId w:val="4"/>
        </w:numPr>
        <w:tabs>
          <w:tab w:val="left" w:pos="567"/>
          <w:tab w:val="left" w:pos="1134"/>
          <w:tab w:val="left" w:pos="1701"/>
          <w:tab w:val="left" w:pos="2268"/>
          <w:tab w:val="left" w:pos="2835"/>
        </w:tabs>
        <w:spacing w:after="120"/>
        <w:rPr>
          <w:szCs w:val="24"/>
          <w:lang w:val="en-US"/>
        </w:rPr>
      </w:pPr>
      <w:r>
        <w:rPr>
          <w:szCs w:val="24"/>
          <w:lang w:val="en-US"/>
        </w:rPr>
        <w:t>Baguirmien (1.5 per cent)</w:t>
      </w:r>
    </w:p>
    <w:p w:rsidR="00000000" w:rsidRDefault="00B5092D">
      <w:pPr>
        <w:numPr>
          <w:ilvl w:val="0"/>
          <w:numId w:val="4"/>
        </w:numPr>
        <w:tabs>
          <w:tab w:val="left" w:pos="567"/>
          <w:tab w:val="left" w:pos="1134"/>
          <w:tab w:val="left" w:pos="1701"/>
          <w:tab w:val="left" w:pos="2268"/>
          <w:tab w:val="left" w:pos="2835"/>
        </w:tabs>
        <w:spacing w:after="120"/>
        <w:rPr>
          <w:szCs w:val="24"/>
          <w:lang w:val="en-US"/>
        </w:rPr>
      </w:pPr>
      <w:r>
        <w:rPr>
          <w:szCs w:val="24"/>
          <w:lang w:val="en-US"/>
        </w:rPr>
        <w:t>Lac Iro (0.5 per cent)</w:t>
      </w:r>
    </w:p>
    <w:p w:rsidR="00000000" w:rsidRDefault="00B5092D">
      <w:pPr>
        <w:numPr>
          <w:ilvl w:val="0"/>
          <w:numId w:val="26"/>
        </w:numPr>
        <w:tabs>
          <w:tab w:val="left" w:pos="567"/>
          <w:tab w:val="left" w:pos="1134"/>
          <w:tab w:val="left" w:pos="1701"/>
          <w:tab w:val="left" w:pos="2268"/>
          <w:tab w:val="left" w:pos="2835"/>
        </w:tabs>
        <w:ind w:left="0" w:firstLine="0"/>
        <w:rPr>
          <w:szCs w:val="24"/>
          <w:lang w:val="en-US"/>
        </w:rPr>
      </w:pPr>
      <w:r>
        <w:rPr>
          <w:szCs w:val="24"/>
          <w:lang w:val="en-US"/>
        </w:rPr>
        <w:t xml:space="preserve">The « others » and « miscellaneous » categories together account for 1.2 per cent of the total population. The </w:t>
      </w:r>
      <w:r>
        <w:rPr>
          <w:szCs w:val="24"/>
          <w:lang w:val="en-US"/>
        </w:rPr>
        <w:t xml:space="preserve">foreign population and that of indeterminate ethnicity represent about 1 per cent of the total population, or 0.7 per cent and 0.3 per cent, respectively (Table 1). </w:t>
      </w:r>
    </w:p>
    <w:p w:rsidR="00000000" w:rsidRDefault="00B5092D">
      <w:pPr>
        <w:tabs>
          <w:tab w:val="num" w:pos="0"/>
          <w:tab w:val="left" w:pos="567"/>
          <w:tab w:val="left" w:pos="1134"/>
          <w:tab w:val="left" w:pos="1701"/>
          <w:tab w:val="left" w:pos="2268"/>
          <w:tab w:val="left" w:pos="2835"/>
        </w:tabs>
        <w:rPr>
          <w:b/>
          <w:bCs/>
          <w:szCs w:val="24"/>
          <w:lang w:val="en-US"/>
        </w:rPr>
      </w:pPr>
      <w:r>
        <w:rPr>
          <w:b/>
          <w:bCs/>
          <w:szCs w:val="24"/>
          <w:lang w:val="en-US"/>
        </w:rPr>
        <w:br w:type="page"/>
        <w:t>Table 1 : Distribution of the resident population by sex, according to main ethnic group</w:t>
      </w: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88"/>
        <w:gridCol w:w="1260"/>
        <w:gridCol w:w="1260"/>
        <w:gridCol w:w="1260"/>
        <w:gridCol w:w="1260"/>
        <w:gridCol w:w="1260"/>
        <w:gridCol w:w="1260"/>
      </w:tblGrid>
      <w:tr w:rsidR="00000000">
        <w:trPr>
          <w:cantSplit/>
          <w:trHeight w:val="290"/>
        </w:trPr>
        <w:tc>
          <w:tcPr>
            <w:tcW w:w="2088" w:type="dxa"/>
            <w:vMerge w:val="restart"/>
          </w:tcPr>
          <w:p w:rsidR="00000000" w:rsidRDefault="00B5092D">
            <w:pPr>
              <w:tabs>
                <w:tab w:val="num" w:pos="0"/>
                <w:tab w:val="left" w:pos="567"/>
                <w:tab w:val="left" w:pos="1134"/>
                <w:tab w:val="left" w:pos="1701"/>
                <w:tab w:val="left" w:pos="2268"/>
                <w:tab w:val="left" w:pos="2835"/>
              </w:tabs>
              <w:spacing w:before="120" w:after="120"/>
              <w:rPr>
                <w:b/>
                <w:iCs/>
                <w:szCs w:val="24"/>
                <w:lang w:val="en-US"/>
              </w:rPr>
            </w:pPr>
            <w:r>
              <w:rPr>
                <w:b/>
                <w:iCs/>
                <w:szCs w:val="24"/>
                <w:lang w:val="en-US"/>
              </w:rPr>
              <w:t>Main ethnic group</w:t>
            </w:r>
          </w:p>
        </w:tc>
        <w:tc>
          <w:tcPr>
            <w:tcW w:w="3780" w:type="dxa"/>
            <w:gridSpan w:val="3"/>
          </w:tcPr>
          <w:p w:rsidR="00000000" w:rsidRDefault="00B5092D">
            <w:pPr>
              <w:tabs>
                <w:tab w:val="num" w:pos="0"/>
                <w:tab w:val="left" w:pos="567"/>
                <w:tab w:val="left" w:pos="1134"/>
                <w:tab w:val="left" w:pos="1701"/>
                <w:tab w:val="left" w:pos="2268"/>
                <w:tab w:val="left" w:pos="2835"/>
              </w:tabs>
              <w:spacing w:before="120" w:after="120"/>
              <w:jc w:val="center"/>
              <w:rPr>
                <w:b/>
                <w:iCs/>
                <w:szCs w:val="24"/>
                <w:lang w:val="en-US"/>
              </w:rPr>
            </w:pPr>
            <w:r>
              <w:rPr>
                <w:b/>
                <w:iCs/>
                <w:szCs w:val="24"/>
                <w:lang w:val="en-US"/>
              </w:rPr>
              <w:t>Numbers</w:t>
            </w:r>
          </w:p>
        </w:tc>
        <w:tc>
          <w:tcPr>
            <w:tcW w:w="3780" w:type="dxa"/>
            <w:gridSpan w:val="3"/>
          </w:tcPr>
          <w:p w:rsidR="00000000" w:rsidRDefault="00B5092D">
            <w:pPr>
              <w:tabs>
                <w:tab w:val="num" w:pos="0"/>
                <w:tab w:val="left" w:pos="567"/>
                <w:tab w:val="left" w:pos="1134"/>
                <w:tab w:val="left" w:pos="1701"/>
                <w:tab w:val="left" w:pos="2268"/>
                <w:tab w:val="left" w:pos="2835"/>
              </w:tabs>
              <w:spacing w:before="120" w:after="120"/>
              <w:jc w:val="center"/>
              <w:rPr>
                <w:b/>
                <w:iCs/>
                <w:szCs w:val="24"/>
                <w:lang w:val="en-US"/>
              </w:rPr>
            </w:pPr>
            <w:r>
              <w:rPr>
                <w:b/>
                <w:iCs/>
                <w:szCs w:val="24"/>
                <w:lang w:val="en-US"/>
              </w:rPr>
              <w:t>Percentage</w:t>
            </w:r>
          </w:p>
        </w:tc>
      </w:tr>
      <w:tr w:rsidR="00000000">
        <w:trPr>
          <w:cantSplit/>
          <w:trHeight w:val="290"/>
        </w:trPr>
        <w:tc>
          <w:tcPr>
            <w:tcW w:w="2088" w:type="dxa"/>
            <w:vMerge/>
          </w:tcPr>
          <w:p w:rsidR="00000000" w:rsidRDefault="00B5092D">
            <w:pPr>
              <w:tabs>
                <w:tab w:val="num" w:pos="0"/>
                <w:tab w:val="left" w:pos="567"/>
                <w:tab w:val="left" w:pos="1134"/>
                <w:tab w:val="left" w:pos="1701"/>
                <w:tab w:val="left" w:pos="2268"/>
                <w:tab w:val="left" w:pos="2835"/>
              </w:tabs>
              <w:spacing w:before="120" w:after="120"/>
              <w:rPr>
                <w:b/>
                <w:iCs/>
                <w:szCs w:val="24"/>
                <w:lang w:val="en-US"/>
              </w:rPr>
            </w:pPr>
          </w:p>
        </w:tc>
        <w:tc>
          <w:tcPr>
            <w:tcW w:w="1260" w:type="dxa"/>
          </w:tcPr>
          <w:p w:rsidR="00000000" w:rsidRDefault="00B5092D">
            <w:pPr>
              <w:tabs>
                <w:tab w:val="num" w:pos="0"/>
                <w:tab w:val="left" w:pos="567"/>
                <w:tab w:val="left" w:pos="1134"/>
                <w:tab w:val="left" w:pos="1701"/>
                <w:tab w:val="left" w:pos="2268"/>
                <w:tab w:val="left" w:pos="2835"/>
              </w:tabs>
              <w:spacing w:before="120" w:after="120"/>
              <w:jc w:val="center"/>
              <w:rPr>
                <w:b/>
                <w:iCs/>
                <w:szCs w:val="24"/>
                <w:lang w:val="en-US"/>
              </w:rPr>
            </w:pPr>
            <w:r>
              <w:rPr>
                <w:b/>
                <w:iCs/>
                <w:szCs w:val="24"/>
                <w:lang w:val="en-US"/>
              </w:rPr>
              <w:t>Male</w:t>
            </w:r>
          </w:p>
        </w:tc>
        <w:tc>
          <w:tcPr>
            <w:tcW w:w="1260" w:type="dxa"/>
          </w:tcPr>
          <w:p w:rsidR="00000000" w:rsidRDefault="00B5092D">
            <w:pPr>
              <w:tabs>
                <w:tab w:val="num" w:pos="0"/>
                <w:tab w:val="left" w:pos="567"/>
                <w:tab w:val="left" w:pos="1134"/>
                <w:tab w:val="left" w:pos="1701"/>
                <w:tab w:val="left" w:pos="2268"/>
                <w:tab w:val="left" w:pos="2835"/>
              </w:tabs>
              <w:spacing w:before="120" w:after="120"/>
              <w:jc w:val="center"/>
              <w:rPr>
                <w:b/>
                <w:iCs/>
                <w:szCs w:val="24"/>
                <w:lang w:val="en-US"/>
              </w:rPr>
            </w:pPr>
            <w:r>
              <w:rPr>
                <w:b/>
                <w:iCs/>
                <w:szCs w:val="24"/>
                <w:lang w:val="en-US"/>
              </w:rPr>
              <w:t>Female</w:t>
            </w:r>
          </w:p>
        </w:tc>
        <w:tc>
          <w:tcPr>
            <w:tcW w:w="1260" w:type="dxa"/>
          </w:tcPr>
          <w:p w:rsidR="00000000" w:rsidRDefault="00B5092D">
            <w:pPr>
              <w:tabs>
                <w:tab w:val="num" w:pos="0"/>
                <w:tab w:val="left" w:pos="567"/>
                <w:tab w:val="left" w:pos="1134"/>
                <w:tab w:val="left" w:pos="1701"/>
                <w:tab w:val="left" w:pos="2268"/>
                <w:tab w:val="left" w:pos="2835"/>
              </w:tabs>
              <w:spacing w:before="120" w:after="120"/>
              <w:jc w:val="center"/>
              <w:rPr>
                <w:b/>
                <w:iCs/>
                <w:szCs w:val="24"/>
                <w:lang w:val="en-US"/>
              </w:rPr>
            </w:pPr>
            <w:r>
              <w:rPr>
                <w:b/>
                <w:iCs/>
                <w:szCs w:val="24"/>
                <w:lang w:val="en-US"/>
              </w:rPr>
              <w:t>Total</w:t>
            </w:r>
          </w:p>
        </w:tc>
        <w:tc>
          <w:tcPr>
            <w:tcW w:w="1260" w:type="dxa"/>
          </w:tcPr>
          <w:p w:rsidR="00000000" w:rsidRDefault="00B5092D">
            <w:pPr>
              <w:tabs>
                <w:tab w:val="num" w:pos="0"/>
                <w:tab w:val="left" w:pos="567"/>
                <w:tab w:val="left" w:pos="1134"/>
                <w:tab w:val="left" w:pos="1701"/>
                <w:tab w:val="left" w:pos="2268"/>
                <w:tab w:val="left" w:pos="2835"/>
              </w:tabs>
              <w:spacing w:before="120" w:after="120"/>
              <w:jc w:val="center"/>
              <w:rPr>
                <w:b/>
                <w:iCs/>
                <w:szCs w:val="24"/>
                <w:lang w:val="en-US"/>
              </w:rPr>
            </w:pPr>
            <w:r>
              <w:rPr>
                <w:b/>
                <w:iCs/>
                <w:szCs w:val="24"/>
                <w:lang w:val="en-US"/>
              </w:rPr>
              <w:t>Male</w:t>
            </w:r>
          </w:p>
        </w:tc>
        <w:tc>
          <w:tcPr>
            <w:tcW w:w="1260" w:type="dxa"/>
          </w:tcPr>
          <w:p w:rsidR="00000000" w:rsidRDefault="00B5092D">
            <w:pPr>
              <w:tabs>
                <w:tab w:val="num" w:pos="0"/>
                <w:tab w:val="left" w:pos="567"/>
                <w:tab w:val="left" w:pos="1134"/>
                <w:tab w:val="left" w:pos="1701"/>
                <w:tab w:val="left" w:pos="2268"/>
                <w:tab w:val="left" w:pos="2835"/>
              </w:tabs>
              <w:spacing w:before="120" w:after="120"/>
              <w:jc w:val="center"/>
              <w:rPr>
                <w:b/>
                <w:iCs/>
                <w:szCs w:val="24"/>
                <w:lang w:val="en-US"/>
              </w:rPr>
            </w:pPr>
            <w:r>
              <w:rPr>
                <w:b/>
                <w:iCs/>
                <w:szCs w:val="24"/>
                <w:lang w:val="en-US"/>
              </w:rPr>
              <w:t>Female</w:t>
            </w:r>
          </w:p>
        </w:tc>
        <w:tc>
          <w:tcPr>
            <w:tcW w:w="1260" w:type="dxa"/>
          </w:tcPr>
          <w:p w:rsidR="00000000" w:rsidRDefault="00B5092D">
            <w:pPr>
              <w:tabs>
                <w:tab w:val="num" w:pos="0"/>
                <w:tab w:val="left" w:pos="567"/>
                <w:tab w:val="left" w:pos="1134"/>
                <w:tab w:val="left" w:pos="1701"/>
                <w:tab w:val="left" w:pos="2268"/>
                <w:tab w:val="left" w:pos="2835"/>
              </w:tabs>
              <w:spacing w:before="120" w:after="120"/>
              <w:jc w:val="center"/>
              <w:rPr>
                <w:b/>
                <w:iCs/>
                <w:szCs w:val="24"/>
                <w:lang w:val="en-US"/>
              </w:rPr>
            </w:pPr>
            <w:r>
              <w:rPr>
                <w:b/>
                <w:iCs/>
                <w:szCs w:val="24"/>
                <w:lang w:val="en-US"/>
              </w:rPr>
              <w:t>Total</w:t>
            </w:r>
          </w:p>
        </w:tc>
      </w:tr>
      <w:tr w:rsidR="00000000">
        <w:tc>
          <w:tcPr>
            <w:tcW w:w="2088" w:type="dxa"/>
          </w:tcPr>
          <w:p w:rsidR="00000000" w:rsidRDefault="00B5092D">
            <w:pPr>
              <w:tabs>
                <w:tab w:val="num" w:pos="0"/>
                <w:tab w:val="left" w:pos="567"/>
                <w:tab w:val="left" w:pos="1134"/>
                <w:tab w:val="left" w:pos="1701"/>
                <w:tab w:val="left" w:pos="2268"/>
                <w:tab w:val="left" w:pos="2835"/>
              </w:tabs>
              <w:spacing w:before="120" w:after="120"/>
              <w:rPr>
                <w:szCs w:val="24"/>
                <w:lang w:val="en-US"/>
              </w:rPr>
            </w:pPr>
            <w:r>
              <w:rPr>
                <w:szCs w:val="24"/>
                <w:lang w:val="en-US"/>
              </w:rPr>
              <w:t>Arab</w:t>
            </w:r>
          </w:p>
          <w:p w:rsidR="00000000" w:rsidRDefault="00B5092D">
            <w:pPr>
              <w:tabs>
                <w:tab w:val="num" w:pos="0"/>
                <w:tab w:val="left" w:pos="567"/>
                <w:tab w:val="left" w:pos="1134"/>
                <w:tab w:val="left" w:pos="1701"/>
                <w:tab w:val="left" w:pos="2268"/>
                <w:tab w:val="left" w:pos="2835"/>
              </w:tabs>
              <w:spacing w:before="120" w:after="120"/>
              <w:rPr>
                <w:szCs w:val="24"/>
                <w:lang w:val="en-US"/>
              </w:rPr>
            </w:pPr>
            <w:r>
              <w:rPr>
                <w:szCs w:val="24"/>
                <w:lang w:val="en-US"/>
              </w:rPr>
              <w:t>Baguirmien</w:t>
            </w:r>
          </w:p>
          <w:p w:rsidR="00000000" w:rsidRDefault="00B5092D">
            <w:pPr>
              <w:tabs>
                <w:tab w:val="num" w:pos="0"/>
                <w:tab w:val="left" w:pos="567"/>
                <w:tab w:val="left" w:pos="1134"/>
                <w:tab w:val="left" w:pos="1701"/>
                <w:tab w:val="left" w:pos="2268"/>
                <w:tab w:val="left" w:pos="2835"/>
              </w:tabs>
              <w:spacing w:before="120" w:after="120"/>
              <w:rPr>
                <w:szCs w:val="24"/>
                <w:lang w:val="en-US"/>
              </w:rPr>
            </w:pPr>
            <w:r>
              <w:rPr>
                <w:szCs w:val="24"/>
                <w:lang w:val="en-US"/>
              </w:rPr>
              <w:t>Fitri Batha</w:t>
            </w:r>
          </w:p>
          <w:p w:rsidR="00000000" w:rsidRDefault="00B5092D">
            <w:pPr>
              <w:tabs>
                <w:tab w:val="num" w:pos="0"/>
                <w:tab w:val="left" w:pos="567"/>
                <w:tab w:val="left" w:pos="1134"/>
                <w:tab w:val="left" w:pos="1701"/>
                <w:tab w:val="left" w:pos="2268"/>
                <w:tab w:val="left" w:pos="2835"/>
              </w:tabs>
              <w:spacing w:before="120" w:after="120"/>
              <w:rPr>
                <w:szCs w:val="24"/>
                <w:lang w:val="en-US"/>
              </w:rPr>
            </w:pPr>
            <w:r>
              <w:rPr>
                <w:szCs w:val="24"/>
                <w:lang w:val="en-US"/>
              </w:rPr>
              <w:t>Gorane</w:t>
            </w:r>
          </w:p>
          <w:p w:rsidR="00000000" w:rsidRDefault="00B5092D">
            <w:pPr>
              <w:tabs>
                <w:tab w:val="num" w:pos="0"/>
                <w:tab w:val="left" w:pos="567"/>
                <w:tab w:val="left" w:pos="1134"/>
                <w:tab w:val="left" w:pos="1701"/>
                <w:tab w:val="left" w:pos="2268"/>
                <w:tab w:val="left" w:pos="2835"/>
              </w:tabs>
              <w:spacing w:before="120" w:after="120"/>
              <w:rPr>
                <w:szCs w:val="24"/>
                <w:lang w:val="en-US"/>
              </w:rPr>
            </w:pPr>
            <w:r>
              <w:rPr>
                <w:szCs w:val="24"/>
                <w:lang w:val="en-US"/>
              </w:rPr>
              <w:t>Hadjarai</w:t>
            </w:r>
          </w:p>
          <w:p w:rsidR="00000000" w:rsidRDefault="00B5092D">
            <w:pPr>
              <w:tabs>
                <w:tab w:val="num" w:pos="0"/>
                <w:tab w:val="left" w:pos="567"/>
                <w:tab w:val="left" w:pos="1134"/>
                <w:tab w:val="left" w:pos="1701"/>
                <w:tab w:val="left" w:pos="2268"/>
                <w:tab w:val="left" w:pos="2835"/>
              </w:tabs>
              <w:spacing w:before="120" w:after="120"/>
              <w:rPr>
                <w:szCs w:val="24"/>
                <w:lang w:val="pt-BR"/>
              </w:rPr>
            </w:pPr>
            <w:r>
              <w:rPr>
                <w:szCs w:val="24"/>
                <w:lang w:val="pt-BR"/>
              </w:rPr>
              <w:t>Kanembou Bornou</w:t>
            </w:r>
          </w:p>
          <w:p w:rsidR="00000000" w:rsidRDefault="00B5092D">
            <w:pPr>
              <w:tabs>
                <w:tab w:val="num" w:pos="0"/>
                <w:tab w:val="left" w:pos="567"/>
                <w:tab w:val="left" w:pos="1134"/>
                <w:tab w:val="left" w:pos="1701"/>
                <w:tab w:val="left" w:pos="2268"/>
                <w:tab w:val="left" w:pos="2835"/>
              </w:tabs>
              <w:spacing w:before="120" w:after="120"/>
              <w:rPr>
                <w:szCs w:val="24"/>
                <w:lang w:val="pt-BR"/>
              </w:rPr>
            </w:pPr>
            <w:r>
              <w:rPr>
                <w:szCs w:val="24"/>
                <w:lang w:val="pt-BR"/>
              </w:rPr>
              <w:t>Lac Iro</w:t>
            </w:r>
          </w:p>
          <w:p w:rsidR="00000000" w:rsidRDefault="00B5092D">
            <w:pPr>
              <w:tabs>
                <w:tab w:val="num" w:pos="0"/>
                <w:tab w:val="left" w:pos="567"/>
                <w:tab w:val="left" w:pos="1134"/>
                <w:tab w:val="left" w:pos="1701"/>
                <w:tab w:val="left" w:pos="2268"/>
                <w:tab w:val="left" w:pos="2835"/>
              </w:tabs>
              <w:spacing w:before="120" w:after="120"/>
              <w:rPr>
                <w:szCs w:val="24"/>
                <w:lang w:val="pt-BR"/>
              </w:rPr>
            </w:pPr>
            <w:r>
              <w:rPr>
                <w:szCs w:val="24"/>
                <w:lang w:val="pt-BR"/>
              </w:rPr>
              <w:t>Mayo-Kebbi</w:t>
            </w:r>
          </w:p>
          <w:p w:rsidR="00000000" w:rsidRDefault="00B5092D">
            <w:pPr>
              <w:tabs>
                <w:tab w:val="num" w:pos="0"/>
                <w:tab w:val="left" w:pos="567"/>
                <w:tab w:val="left" w:pos="1134"/>
                <w:tab w:val="left" w:pos="1701"/>
                <w:tab w:val="left" w:pos="2268"/>
                <w:tab w:val="left" w:pos="2835"/>
              </w:tabs>
              <w:spacing w:before="120" w:after="120"/>
              <w:rPr>
                <w:szCs w:val="24"/>
                <w:lang w:val="it-IT"/>
              </w:rPr>
            </w:pPr>
            <w:r>
              <w:rPr>
                <w:szCs w:val="24"/>
                <w:lang w:val="it-IT"/>
              </w:rPr>
              <w:t>Ouaddai</w:t>
            </w:r>
          </w:p>
          <w:p w:rsidR="00000000" w:rsidRDefault="00B5092D">
            <w:pPr>
              <w:tabs>
                <w:tab w:val="num" w:pos="0"/>
                <w:tab w:val="left" w:pos="567"/>
                <w:tab w:val="left" w:pos="1134"/>
                <w:tab w:val="left" w:pos="1701"/>
                <w:tab w:val="left" w:pos="2268"/>
                <w:tab w:val="left" w:pos="2835"/>
              </w:tabs>
              <w:spacing w:before="120" w:after="120"/>
              <w:rPr>
                <w:szCs w:val="24"/>
                <w:lang w:val="it-IT"/>
              </w:rPr>
            </w:pPr>
            <w:r>
              <w:rPr>
                <w:szCs w:val="24"/>
                <w:lang w:val="it-IT"/>
              </w:rPr>
              <w:t>Peul</w:t>
            </w:r>
          </w:p>
          <w:p w:rsidR="00000000" w:rsidRDefault="00B5092D">
            <w:pPr>
              <w:tabs>
                <w:tab w:val="num" w:pos="0"/>
                <w:tab w:val="left" w:pos="567"/>
                <w:tab w:val="left" w:pos="1134"/>
                <w:tab w:val="left" w:pos="1701"/>
                <w:tab w:val="left" w:pos="2268"/>
                <w:tab w:val="left" w:pos="2835"/>
              </w:tabs>
              <w:spacing w:before="120" w:after="120"/>
              <w:rPr>
                <w:szCs w:val="24"/>
                <w:lang w:val="it-IT"/>
              </w:rPr>
            </w:pPr>
            <w:r>
              <w:rPr>
                <w:szCs w:val="24"/>
                <w:lang w:val="it-IT"/>
              </w:rPr>
              <w:t>Sara</w:t>
            </w:r>
          </w:p>
          <w:p w:rsidR="00000000" w:rsidRDefault="00B5092D">
            <w:pPr>
              <w:tabs>
                <w:tab w:val="num" w:pos="0"/>
                <w:tab w:val="left" w:pos="567"/>
                <w:tab w:val="left" w:pos="1134"/>
                <w:tab w:val="left" w:pos="1701"/>
                <w:tab w:val="left" w:pos="2268"/>
                <w:tab w:val="left" w:pos="2835"/>
              </w:tabs>
              <w:spacing w:before="120" w:after="120"/>
              <w:rPr>
                <w:szCs w:val="24"/>
                <w:lang w:val="it-IT"/>
              </w:rPr>
            </w:pPr>
            <w:r>
              <w:rPr>
                <w:szCs w:val="24"/>
                <w:lang w:val="it-IT"/>
              </w:rPr>
              <w:t>Tandjilé</w:t>
            </w:r>
          </w:p>
          <w:p w:rsidR="00000000" w:rsidRDefault="00B5092D">
            <w:pPr>
              <w:tabs>
                <w:tab w:val="num" w:pos="0"/>
                <w:tab w:val="left" w:pos="567"/>
                <w:tab w:val="left" w:pos="1134"/>
                <w:tab w:val="left" w:pos="1701"/>
                <w:tab w:val="left" w:pos="2268"/>
                <w:tab w:val="left" w:pos="2835"/>
              </w:tabs>
              <w:spacing w:before="120" w:after="120"/>
              <w:rPr>
                <w:szCs w:val="24"/>
                <w:lang w:val="it-IT"/>
              </w:rPr>
            </w:pPr>
            <w:r>
              <w:rPr>
                <w:szCs w:val="24"/>
                <w:lang w:val="it-IT"/>
              </w:rPr>
              <w:t xml:space="preserve">Others </w:t>
            </w:r>
          </w:p>
          <w:p w:rsidR="00000000" w:rsidRDefault="00B5092D">
            <w:pPr>
              <w:tabs>
                <w:tab w:val="num" w:pos="0"/>
                <w:tab w:val="left" w:pos="567"/>
                <w:tab w:val="left" w:pos="1134"/>
                <w:tab w:val="left" w:pos="1701"/>
                <w:tab w:val="left" w:pos="2268"/>
                <w:tab w:val="left" w:pos="2835"/>
              </w:tabs>
              <w:spacing w:before="120" w:after="120"/>
              <w:rPr>
                <w:szCs w:val="24"/>
                <w:lang w:val="it-IT"/>
              </w:rPr>
            </w:pPr>
            <w:r>
              <w:rPr>
                <w:szCs w:val="24"/>
                <w:lang w:val="it-IT"/>
              </w:rPr>
              <w:t>Miscellaneous</w:t>
            </w:r>
          </w:p>
          <w:p w:rsidR="00000000" w:rsidRDefault="00B5092D">
            <w:pPr>
              <w:tabs>
                <w:tab w:val="num" w:pos="0"/>
                <w:tab w:val="left" w:pos="567"/>
                <w:tab w:val="left" w:pos="1134"/>
                <w:tab w:val="left" w:pos="1701"/>
                <w:tab w:val="left" w:pos="2268"/>
                <w:tab w:val="left" w:pos="2835"/>
              </w:tabs>
              <w:spacing w:before="120" w:after="120"/>
              <w:rPr>
                <w:szCs w:val="24"/>
                <w:lang w:val="en-US"/>
              </w:rPr>
            </w:pPr>
            <w:r>
              <w:rPr>
                <w:szCs w:val="24"/>
                <w:lang w:val="en-US"/>
              </w:rPr>
              <w:t>Foreigners</w:t>
            </w:r>
          </w:p>
          <w:p w:rsidR="00000000" w:rsidRDefault="00B5092D">
            <w:pPr>
              <w:tabs>
                <w:tab w:val="num" w:pos="0"/>
                <w:tab w:val="left" w:pos="567"/>
                <w:tab w:val="left" w:pos="1134"/>
                <w:tab w:val="left" w:pos="1701"/>
                <w:tab w:val="left" w:pos="2268"/>
                <w:tab w:val="left" w:pos="2835"/>
              </w:tabs>
              <w:spacing w:before="120" w:after="120"/>
              <w:rPr>
                <w:szCs w:val="24"/>
                <w:lang w:val="en-US"/>
              </w:rPr>
            </w:pPr>
            <w:r>
              <w:rPr>
                <w:szCs w:val="24"/>
                <w:lang w:val="en-US"/>
              </w:rPr>
              <w:t>Indeterminate</w:t>
            </w:r>
          </w:p>
        </w:tc>
        <w:tc>
          <w:tcPr>
            <w:tcW w:w="1260" w:type="dxa"/>
          </w:tcPr>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373 366</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45 286</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139 913</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194 </w:t>
            </w:r>
            <w:r>
              <w:rPr>
                <w:szCs w:val="24"/>
                <w:lang w:val="en-US"/>
              </w:rPr>
              <w:t>939</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192 808</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279 682</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15 293</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343 832</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245 932</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78 476</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831 583</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191 657</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14 776</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23 051</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22 948</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7 829</w:t>
            </w:r>
          </w:p>
        </w:tc>
        <w:tc>
          <w:tcPr>
            <w:tcW w:w="1260" w:type="dxa"/>
          </w:tcPr>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388 408</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46 790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148 981</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193 849</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221 111</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276 793</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18 252</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369 995</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295 350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73 207</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883 183</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209 222</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15 469</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21 943</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20 966</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8 648</w:t>
            </w:r>
          </w:p>
        </w:tc>
        <w:tc>
          <w:tcPr>
            <w:tcW w:w="1260" w:type="dxa"/>
          </w:tcPr>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761 774</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92 076</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288 894</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388 788</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413 919</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556 </w:t>
            </w:r>
            <w:r>
              <w:rPr>
                <w:szCs w:val="24"/>
                <w:lang w:val="en-US"/>
              </w:rPr>
              <w:t>475</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33 545</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713 827</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541 282</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151 683</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1 714 766</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440 879</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30 245</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44 994</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43 914</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16 477</w:t>
            </w:r>
          </w:p>
        </w:tc>
        <w:tc>
          <w:tcPr>
            <w:tcW w:w="1260" w:type="dxa"/>
          </w:tcPr>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12,4</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1.5</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4,7</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6,5</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6,4</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9,3</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0,5</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11,5</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8,2</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2,6</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27,7</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6,4</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0,5</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0,8</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0,8</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0,3</w:t>
            </w:r>
          </w:p>
        </w:tc>
        <w:tc>
          <w:tcPr>
            <w:tcW w:w="1260" w:type="dxa"/>
          </w:tcPr>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12,2</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1,5</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4,7</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6,1</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6,9</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8,7</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0,6</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11,6</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9,3</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2,3</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27,7</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6,6</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0,5</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0,7</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0,7</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0,3</w:t>
            </w:r>
          </w:p>
        </w:tc>
        <w:tc>
          <w:tcPr>
            <w:tcW w:w="1260" w:type="dxa"/>
          </w:tcPr>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12,3</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1,5</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4,7</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6,3</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6,7</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9,0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0,5</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11,5</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8,7</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2,4</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27,7</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6,5</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0,5</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0,7</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0,7</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0,3</w:t>
            </w:r>
          </w:p>
        </w:tc>
      </w:tr>
      <w:tr w:rsidR="00000000">
        <w:tc>
          <w:tcPr>
            <w:tcW w:w="2088" w:type="dxa"/>
            <w:vAlign w:val="center"/>
          </w:tcPr>
          <w:p w:rsidR="00000000" w:rsidRDefault="00B5092D">
            <w:pPr>
              <w:tabs>
                <w:tab w:val="num" w:pos="0"/>
                <w:tab w:val="left" w:pos="567"/>
                <w:tab w:val="left" w:pos="1134"/>
                <w:tab w:val="left" w:pos="1701"/>
                <w:tab w:val="left" w:pos="2268"/>
                <w:tab w:val="left" w:pos="2835"/>
              </w:tabs>
              <w:spacing w:before="120" w:after="120"/>
              <w:rPr>
                <w:b/>
                <w:bCs/>
                <w:szCs w:val="24"/>
                <w:lang w:val="en-US"/>
              </w:rPr>
            </w:pPr>
            <w:r>
              <w:rPr>
                <w:b/>
                <w:bCs/>
                <w:szCs w:val="24"/>
                <w:lang w:val="en-US"/>
              </w:rPr>
              <w:t>Total</w:t>
            </w:r>
          </w:p>
        </w:tc>
        <w:tc>
          <w:tcPr>
            <w:tcW w:w="1260" w:type="dxa"/>
            <w:vAlign w:val="center"/>
          </w:tcPr>
          <w:p w:rsidR="00000000" w:rsidRDefault="00B5092D">
            <w:pPr>
              <w:tabs>
                <w:tab w:val="num" w:pos="0"/>
                <w:tab w:val="left" w:pos="567"/>
                <w:tab w:val="left" w:pos="1134"/>
                <w:tab w:val="left" w:pos="1701"/>
                <w:tab w:val="left" w:pos="2268"/>
                <w:tab w:val="left" w:pos="2835"/>
              </w:tabs>
              <w:spacing w:before="120" w:after="120"/>
              <w:jc w:val="center"/>
              <w:rPr>
                <w:b/>
                <w:bCs/>
                <w:szCs w:val="24"/>
                <w:lang w:val="en-US"/>
              </w:rPr>
            </w:pPr>
            <w:r>
              <w:rPr>
                <w:b/>
                <w:bCs/>
                <w:szCs w:val="24"/>
                <w:lang w:val="en-US"/>
              </w:rPr>
              <w:t>3 001 371</w:t>
            </w:r>
          </w:p>
        </w:tc>
        <w:tc>
          <w:tcPr>
            <w:tcW w:w="1260" w:type="dxa"/>
            <w:vAlign w:val="center"/>
          </w:tcPr>
          <w:p w:rsidR="00000000" w:rsidRDefault="00B5092D">
            <w:pPr>
              <w:tabs>
                <w:tab w:val="num" w:pos="0"/>
                <w:tab w:val="left" w:pos="567"/>
                <w:tab w:val="left" w:pos="1134"/>
                <w:tab w:val="left" w:pos="1701"/>
                <w:tab w:val="left" w:pos="2268"/>
                <w:tab w:val="left" w:pos="2835"/>
              </w:tabs>
              <w:spacing w:before="120" w:after="120"/>
              <w:jc w:val="center"/>
              <w:rPr>
                <w:b/>
                <w:bCs/>
                <w:szCs w:val="24"/>
                <w:lang w:val="en-US"/>
              </w:rPr>
            </w:pPr>
            <w:r>
              <w:rPr>
                <w:b/>
                <w:bCs/>
                <w:szCs w:val="24"/>
                <w:lang w:val="en-US"/>
              </w:rPr>
              <w:t>3 192 167</w:t>
            </w:r>
          </w:p>
        </w:tc>
        <w:tc>
          <w:tcPr>
            <w:tcW w:w="1260" w:type="dxa"/>
            <w:vAlign w:val="center"/>
          </w:tcPr>
          <w:p w:rsidR="00000000" w:rsidRDefault="00B5092D">
            <w:pPr>
              <w:tabs>
                <w:tab w:val="num" w:pos="0"/>
                <w:tab w:val="left" w:pos="567"/>
                <w:tab w:val="left" w:pos="1134"/>
                <w:tab w:val="left" w:pos="1701"/>
                <w:tab w:val="left" w:pos="2268"/>
                <w:tab w:val="left" w:pos="2835"/>
              </w:tabs>
              <w:spacing w:before="120" w:after="120"/>
              <w:jc w:val="center"/>
              <w:rPr>
                <w:b/>
                <w:bCs/>
                <w:szCs w:val="24"/>
                <w:lang w:val="en-US"/>
              </w:rPr>
            </w:pPr>
            <w:r>
              <w:rPr>
                <w:b/>
                <w:bCs/>
                <w:szCs w:val="24"/>
                <w:lang w:val="en-US"/>
              </w:rPr>
              <w:t>6 193 538</w:t>
            </w:r>
          </w:p>
        </w:tc>
        <w:tc>
          <w:tcPr>
            <w:tcW w:w="1260" w:type="dxa"/>
            <w:vAlign w:val="center"/>
          </w:tcPr>
          <w:p w:rsidR="00000000" w:rsidRDefault="00B5092D">
            <w:pPr>
              <w:tabs>
                <w:tab w:val="num" w:pos="0"/>
                <w:tab w:val="left" w:pos="567"/>
                <w:tab w:val="left" w:pos="1134"/>
                <w:tab w:val="left" w:pos="1701"/>
                <w:tab w:val="left" w:pos="2268"/>
                <w:tab w:val="left" w:pos="2835"/>
              </w:tabs>
              <w:spacing w:before="120" w:after="120"/>
              <w:jc w:val="center"/>
              <w:rPr>
                <w:b/>
                <w:bCs/>
                <w:szCs w:val="24"/>
                <w:lang w:val="en-US"/>
              </w:rPr>
            </w:pPr>
            <w:r>
              <w:rPr>
                <w:b/>
                <w:bCs/>
                <w:szCs w:val="24"/>
                <w:lang w:val="en-US"/>
              </w:rPr>
              <w:t>100</w:t>
            </w:r>
          </w:p>
        </w:tc>
        <w:tc>
          <w:tcPr>
            <w:tcW w:w="1260" w:type="dxa"/>
            <w:vAlign w:val="center"/>
          </w:tcPr>
          <w:p w:rsidR="00000000" w:rsidRDefault="00B5092D">
            <w:pPr>
              <w:tabs>
                <w:tab w:val="num" w:pos="0"/>
                <w:tab w:val="left" w:pos="567"/>
                <w:tab w:val="left" w:pos="1134"/>
                <w:tab w:val="left" w:pos="1701"/>
                <w:tab w:val="left" w:pos="2268"/>
                <w:tab w:val="left" w:pos="2835"/>
              </w:tabs>
              <w:spacing w:before="120" w:after="120"/>
              <w:jc w:val="center"/>
              <w:rPr>
                <w:b/>
                <w:bCs/>
                <w:szCs w:val="24"/>
                <w:lang w:val="en-US"/>
              </w:rPr>
            </w:pPr>
            <w:r>
              <w:rPr>
                <w:b/>
                <w:bCs/>
                <w:szCs w:val="24"/>
                <w:lang w:val="en-US"/>
              </w:rPr>
              <w:t>100</w:t>
            </w:r>
          </w:p>
        </w:tc>
        <w:tc>
          <w:tcPr>
            <w:tcW w:w="1260" w:type="dxa"/>
            <w:vAlign w:val="center"/>
          </w:tcPr>
          <w:p w:rsidR="00000000" w:rsidRDefault="00B5092D">
            <w:pPr>
              <w:tabs>
                <w:tab w:val="num" w:pos="0"/>
                <w:tab w:val="left" w:pos="567"/>
                <w:tab w:val="left" w:pos="1134"/>
                <w:tab w:val="left" w:pos="1701"/>
                <w:tab w:val="left" w:pos="2268"/>
                <w:tab w:val="left" w:pos="2835"/>
              </w:tabs>
              <w:spacing w:before="120" w:after="120"/>
              <w:jc w:val="center"/>
              <w:rPr>
                <w:b/>
                <w:bCs/>
                <w:szCs w:val="24"/>
                <w:lang w:val="en-US"/>
              </w:rPr>
            </w:pPr>
            <w:r>
              <w:rPr>
                <w:b/>
                <w:bCs/>
                <w:szCs w:val="24"/>
                <w:lang w:val="en-US"/>
              </w:rPr>
              <w:t>100</w:t>
            </w:r>
          </w:p>
        </w:tc>
      </w:tr>
    </w:tbl>
    <w:p w:rsidR="00000000" w:rsidRDefault="00B5092D">
      <w:pPr>
        <w:tabs>
          <w:tab w:val="num" w:pos="0"/>
          <w:tab w:val="left" w:pos="567"/>
          <w:tab w:val="left" w:pos="1134"/>
          <w:tab w:val="left" w:pos="1701"/>
          <w:tab w:val="left" w:pos="2268"/>
          <w:tab w:val="left" w:pos="2835"/>
        </w:tabs>
        <w:spacing w:before="120"/>
        <w:rPr>
          <w:b/>
          <w:bCs/>
          <w:szCs w:val="24"/>
          <w:lang w:val="en-US"/>
        </w:rPr>
      </w:pPr>
      <w:r>
        <w:rPr>
          <w:i/>
          <w:iCs/>
          <w:szCs w:val="24"/>
          <w:lang w:val="en-US"/>
        </w:rPr>
        <w:t>Source</w:t>
      </w:r>
      <w:r>
        <w:rPr>
          <w:szCs w:val="24"/>
          <w:lang w:val="en-US"/>
        </w:rPr>
        <w:t>: RGPH 1993</w:t>
      </w:r>
    </w:p>
    <w:p w:rsidR="00000000" w:rsidRDefault="00B5092D">
      <w:pPr>
        <w:numPr>
          <w:ilvl w:val="0"/>
          <w:numId w:val="26"/>
        </w:numPr>
        <w:tabs>
          <w:tab w:val="left" w:pos="567"/>
          <w:tab w:val="left" w:pos="1134"/>
          <w:tab w:val="left" w:pos="1701"/>
          <w:tab w:val="left" w:pos="2268"/>
          <w:tab w:val="left" w:pos="2835"/>
        </w:tabs>
        <w:ind w:left="0" w:firstLine="0"/>
        <w:rPr>
          <w:szCs w:val="24"/>
          <w:lang w:val="en-US"/>
        </w:rPr>
      </w:pPr>
      <w:r>
        <w:rPr>
          <w:szCs w:val="24"/>
          <w:lang w:val="en-US"/>
        </w:rPr>
        <w:t>Moreover, Table 2 below reveals an unequal distribution of the population by sex within the main ethnic groups. Thus, the Peul, Kanem­Bornou and Gourane ethnic gr</w:t>
      </w:r>
      <w:r>
        <w:rPr>
          <w:szCs w:val="24"/>
          <w:lang w:val="en-US"/>
        </w:rPr>
        <w:t xml:space="preserve">oups contain more men than women. The same applies to the « miscellaneous » and « foreigners » categories, which mainly consist of male migrant jobseekers. </w:t>
      </w:r>
    </w:p>
    <w:p w:rsidR="00000000" w:rsidRDefault="00B5092D">
      <w:pPr>
        <w:numPr>
          <w:ilvl w:val="0"/>
          <w:numId w:val="26"/>
        </w:numPr>
        <w:tabs>
          <w:tab w:val="left" w:pos="567"/>
          <w:tab w:val="left" w:pos="1134"/>
          <w:tab w:val="left" w:pos="1701"/>
          <w:tab w:val="left" w:pos="2268"/>
          <w:tab w:val="left" w:pos="2835"/>
        </w:tabs>
        <w:ind w:left="0" w:firstLine="0"/>
        <w:rPr>
          <w:szCs w:val="24"/>
          <w:lang w:val="en-US"/>
        </w:rPr>
      </w:pPr>
      <w:r>
        <w:rPr>
          <w:szCs w:val="24"/>
          <w:lang w:val="en-US"/>
        </w:rPr>
        <w:t>In the other ethnic groups, however, women predominate, particularly among the Ouaddai, Lac Iro and</w:t>
      </w:r>
      <w:r>
        <w:rPr>
          <w:szCs w:val="24"/>
          <w:lang w:val="en-US"/>
        </w:rPr>
        <w:t xml:space="preserve"> Hadjarai, where the sex ratio is less than 90, i.e., there are fewer than 90 men for every 100 women. This shortfall probably reflects the high level of emigration of men from these groups to other parts of the country or abroad. </w:t>
      </w:r>
    </w:p>
    <w:p w:rsidR="00000000" w:rsidRDefault="00B5092D">
      <w:pPr>
        <w:tabs>
          <w:tab w:val="num" w:pos="0"/>
          <w:tab w:val="left" w:pos="567"/>
          <w:tab w:val="left" w:pos="1134"/>
          <w:tab w:val="left" w:pos="1701"/>
          <w:tab w:val="left" w:pos="2268"/>
          <w:tab w:val="left" w:pos="2835"/>
        </w:tabs>
        <w:spacing w:after="0"/>
        <w:jc w:val="center"/>
        <w:rPr>
          <w:b/>
          <w:bCs/>
          <w:szCs w:val="24"/>
          <w:lang w:val="en-US"/>
        </w:rPr>
      </w:pPr>
      <w:r>
        <w:rPr>
          <w:b/>
          <w:bCs/>
          <w:szCs w:val="24"/>
          <w:lang w:val="en-US"/>
        </w:rPr>
        <w:br w:type="page"/>
        <w:t xml:space="preserve">Table 2 : Distribution </w:t>
      </w:r>
      <w:r>
        <w:rPr>
          <w:b/>
          <w:bCs/>
          <w:szCs w:val="24"/>
          <w:lang w:val="en-US"/>
        </w:rPr>
        <w:t>of the resident population by sex and sex ratio,</w:t>
      </w:r>
    </w:p>
    <w:p w:rsidR="00000000" w:rsidRDefault="00B5092D">
      <w:pPr>
        <w:tabs>
          <w:tab w:val="num" w:pos="0"/>
          <w:tab w:val="left" w:pos="567"/>
          <w:tab w:val="left" w:pos="1134"/>
          <w:tab w:val="left" w:pos="1701"/>
          <w:tab w:val="left" w:pos="2268"/>
          <w:tab w:val="left" w:pos="2835"/>
        </w:tabs>
        <w:jc w:val="center"/>
        <w:rPr>
          <w:b/>
          <w:bCs/>
          <w:szCs w:val="24"/>
          <w:lang w:val="en-US"/>
        </w:rPr>
      </w:pPr>
      <w:r>
        <w:rPr>
          <w:b/>
          <w:bCs/>
          <w:szCs w:val="24"/>
          <w:lang w:val="en-US"/>
        </w:rPr>
        <w:t>according to main ethnic group</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3"/>
        <w:gridCol w:w="1431"/>
        <w:gridCol w:w="1914"/>
        <w:gridCol w:w="1906"/>
        <w:gridCol w:w="1906"/>
      </w:tblGrid>
      <w:tr w:rsidR="00000000">
        <w:trPr>
          <w:cantSplit/>
        </w:trPr>
        <w:tc>
          <w:tcPr>
            <w:tcW w:w="2413" w:type="dxa"/>
            <w:vMerge w:val="restart"/>
            <w:vAlign w:val="center"/>
          </w:tcPr>
          <w:p w:rsidR="00000000" w:rsidRDefault="00B5092D">
            <w:pPr>
              <w:tabs>
                <w:tab w:val="num" w:pos="0"/>
                <w:tab w:val="left" w:pos="567"/>
                <w:tab w:val="left" w:pos="1134"/>
                <w:tab w:val="left" w:pos="1701"/>
                <w:tab w:val="left" w:pos="2268"/>
                <w:tab w:val="left" w:pos="2835"/>
              </w:tabs>
              <w:rPr>
                <w:b/>
                <w:iCs/>
                <w:szCs w:val="24"/>
                <w:lang w:val="en-US"/>
              </w:rPr>
            </w:pPr>
            <w:r>
              <w:rPr>
                <w:b/>
                <w:iCs/>
                <w:szCs w:val="24"/>
                <w:lang w:val="en-US"/>
              </w:rPr>
              <w:t>Main ethnic group</w:t>
            </w:r>
          </w:p>
        </w:tc>
        <w:tc>
          <w:tcPr>
            <w:tcW w:w="5251" w:type="dxa"/>
            <w:gridSpan w:val="3"/>
            <w:vAlign w:val="center"/>
          </w:tcPr>
          <w:p w:rsidR="00000000" w:rsidRDefault="00B5092D">
            <w:pPr>
              <w:tabs>
                <w:tab w:val="num" w:pos="0"/>
                <w:tab w:val="left" w:pos="567"/>
                <w:tab w:val="left" w:pos="1134"/>
                <w:tab w:val="left" w:pos="1701"/>
                <w:tab w:val="left" w:pos="2268"/>
                <w:tab w:val="left" w:pos="2835"/>
              </w:tabs>
              <w:jc w:val="center"/>
              <w:rPr>
                <w:b/>
                <w:iCs/>
                <w:szCs w:val="24"/>
                <w:lang w:val="en-US"/>
              </w:rPr>
            </w:pPr>
            <w:r>
              <w:rPr>
                <w:b/>
                <w:iCs/>
                <w:szCs w:val="24"/>
                <w:lang w:val="en-US"/>
              </w:rPr>
              <w:t>Percentage</w:t>
            </w:r>
          </w:p>
        </w:tc>
        <w:tc>
          <w:tcPr>
            <w:tcW w:w="1906" w:type="dxa"/>
            <w:vMerge w:val="restart"/>
            <w:vAlign w:val="center"/>
          </w:tcPr>
          <w:p w:rsidR="00000000" w:rsidRDefault="00B5092D">
            <w:pPr>
              <w:tabs>
                <w:tab w:val="num" w:pos="0"/>
                <w:tab w:val="left" w:pos="567"/>
                <w:tab w:val="left" w:pos="1134"/>
                <w:tab w:val="left" w:pos="1701"/>
                <w:tab w:val="left" w:pos="2268"/>
                <w:tab w:val="left" w:pos="2835"/>
              </w:tabs>
              <w:jc w:val="center"/>
              <w:rPr>
                <w:b/>
                <w:iCs/>
                <w:szCs w:val="24"/>
                <w:lang w:val="en-US"/>
              </w:rPr>
            </w:pPr>
            <w:r>
              <w:rPr>
                <w:b/>
                <w:iCs/>
                <w:szCs w:val="24"/>
                <w:lang w:val="en-US"/>
              </w:rPr>
              <w:t>Sex ratio</w:t>
            </w:r>
          </w:p>
        </w:tc>
      </w:tr>
      <w:tr w:rsidR="00000000">
        <w:trPr>
          <w:cantSplit/>
          <w:trHeight w:val="550"/>
        </w:trPr>
        <w:tc>
          <w:tcPr>
            <w:tcW w:w="2413" w:type="dxa"/>
            <w:vMerge/>
            <w:vAlign w:val="center"/>
          </w:tcPr>
          <w:p w:rsidR="00000000" w:rsidRDefault="00B5092D">
            <w:pPr>
              <w:tabs>
                <w:tab w:val="num" w:pos="0"/>
                <w:tab w:val="left" w:pos="567"/>
                <w:tab w:val="left" w:pos="1134"/>
                <w:tab w:val="left" w:pos="1701"/>
                <w:tab w:val="left" w:pos="2268"/>
                <w:tab w:val="left" w:pos="2835"/>
              </w:tabs>
              <w:rPr>
                <w:b/>
                <w:bCs/>
                <w:szCs w:val="24"/>
                <w:lang w:val="en-US"/>
              </w:rPr>
            </w:pPr>
          </w:p>
        </w:tc>
        <w:tc>
          <w:tcPr>
            <w:tcW w:w="1431" w:type="dxa"/>
            <w:vAlign w:val="center"/>
          </w:tcPr>
          <w:p w:rsidR="00000000" w:rsidRDefault="00B5092D">
            <w:pPr>
              <w:tabs>
                <w:tab w:val="num" w:pos="0"/>
                <w:tab w:val="left" w:pos="567"/>
                <w:tab w:val="left" w:pos="1134"/>
                <w:tab w:val="left" w:pos="1701"/>
                <w:tab w:val="left" w:pos="2268"/>
                <w:tab w:val="left" w:pos="2835"/>
              </w:tabs>
              <w:jc w:val="center"/>
              <w:rPr>
                <w:b/>
                <w:iCs/>
                <w:szCs w:val="24"/>
                <w:lang w:val="en-US"/>
              </w:rPr>
            </w:pPr>
            <w:r>
              <w:rPr>
                <w:b/>
                <w:iCs/>
                <w:szCs w:val="24"/>
                <w:lang w:val="en-US"/>
              </w:rPr>
              <w:t>Male</w:t>
            </w:r>
          </w:p>
        </w:tc>
        <w:tc>
          <w:tcPr>
            <w:tcW w:w="1914" w:type="dxa"/>
            <w:vAlign w:val="center"/>
          </w:tcPr>
          <w:p w:rsidR="00000000" w:rsidRDefault="00B5092D">
            <w:pPr>
              <w:tabs>
                <w:tab w:val="num" w:pos="0"/>
                <w:tab w:val="left" w:pos="567"/>
                <w:tab w:val="left" w:pos="1134"/>
                <w:tab w:val="left" w:pos="1701"/>
                <w:tab w:val="left" w:pos="2268"/>
                <w:tab w:val="left" w:pos="2835"/>
              </w:tabs>
              <w:jc w:val="center"/>
              <w:rPr>
                <w:b/>
                <w:iCs/>
                <w:szCs w:val="24"/>
                <w:lang w:val="en-US"/>
              </w:rPr>
            </w:pPr>
            <w:r>
              <w:rPr>
                <w:b/>
                <w:iCs/>
                <w:szCs w:val="24"/>
                <w:lang w:val="en-US"/>
              </w:rPr>
              <w:t>Female</w:t>
            </w:r>
          </w:p>
        </w:tc>
        <w:tc>
          <w:tcPr>
            <w:tcW w:w="1906" w:type="dxa"/>
            <w:vAlign w:val="center"/>
          </w:tcPr>
          <w:p w:rsidR="00000000" w:rsidRDefault="00B5092D">
            <w:pPr>
              <w:tabs>
                <w:tab w:val="num" w:pos="0"/>
                <w:tab w:val="left" w:pos="567"/>
                <w:tab w:val="left" w:pos="1134"/>
                <w:tab w:val="left" w:pos="1701"/>
                <w:tab w:val="left" w:pos="2268"/>
                <w:tab w:val="left" w:pos="2835"/>
              </w:tabs>
              <w:jc w:val="center"/>
              <w:rPr>
                <w:b/>
                <w:iCs/>
                <w:szCs w:val="24"/>
                <w:lang w:val="en-US"/>
              </w:rPr>
            </w:pPr>
            <w:r>
              <w:rPr>
                <w:b/>
                <w:iCs/>
                <w:szCs w:val="24"/>
                <w:lang w:val="en-US"/>
              </w:rPr>
              <w:t>Total</w:t>
            </w:r>
          </w:p>
        </w:tc>
        <w:tc>
          <w:tcPr>
            <w:tcW w:w="1906" w:type="dxa"/>
            <w:vMerge/>
            <w:vAlign w:val="center"/>
          </w:tcPr>
          <w:p w:rsidR="00000000" w:rsidRDefault="00B5092D">
            <w:pPr>
              <w:tabs>
                <w:tab w:val="num" w:pos="0"/>
                <w:tab w:val="left" w:pos="567"/>
                <w:tab w:val="left" w:pos="1134"/>
                <w:tab w:val="left" w:pos="1701"/>
                <w:tab w:val="left" w:pos="2268"/>
                <w:tab w:val="left" w:pos="2835"/>
              </w:tabs>
              <w:jc w:val="center"/>
              <w:rPr>
                <w:b/>
                <w:szCs w:val="24"/>
                <w:lang w:val="en-US"/>
              </w:rPr>
            </w:pPr>
          </w:p>
        </w:tc>
      </w:tr>
      <w:tr w:rsidR="00000000">
        <w:trPr>
          <w:trHeight w:val="550"/>
        </w:trPr>
        <w:tc>
          <w:tcPr>
            <w:tcW w:w="2413" w:type="dxa"/>
          </w:tcPr>
          <w:p w:rsidR="00000000" w:rsidRDefault="00B5092D">
            <w:pPr>
              <w:tabs>
                <w:tab w:val="num" w:pos="0"/>
                <w:tab w:val="left" w:pos="567"/>
                <w:tab w:val="left" w:pos="1134"/>
                <w:tab w:val="left" w:pos="1701"/>
                <w:tab w:val="left" w:pos="2268"/>
                <w:tab w:val="left" w:pos="2835"/>
              </w:tabs>
              <w:rPr>
                <w:szCs w:val="24"/>
                <w:lang w:val="en-US"/>
              </w:rPr>
            </w:pPr>
            <w:r>
              <w:rPr>
                <w:szCs w:val="24"/>
                <w:lang w:val="en-US"/>
              </w:rPr>
              <w:t>Arab</w:t>
            </w:r>
          </w:p>
          <w:p w:rsidR="00000000" w:rsidRDefault="00B5092D">
            <w:pPr>
              <w:tabs>
                <w:tab w:val="num" w:pos="0"/>
                <w:tab w:val="left" w:pos="567"/>
                <w:tab w:val="left" w:pos="1134"/>
                <w:tab w:val="left" w:pos="1701"/>
                <w:tab w:val="left" w:pos="2268"/>
                <w:tab w:val="left" w:pos="2835"/>
              </w:tabs>
              <w:rPr>
                <w:szCs w:val="24"/>
                <w:lang w:val="en-US"/>
              </w:rPr>
            </w:pPr>
            <w:r>
              <w:rPr>
                <w:szCs w:val="24"/>
                <w:lang w:val="en-US"/>
              </w:rPr>
              <w:t>Baguirmien</w:t>
            </w:r>
          </w:p>
          <w:p w:rsidR="00000000" w:rsidRDefault="00B5092D">
            <w:pPr>
              <w:tabs>
                <w:tab w:val="num" w:pos="0"/>
                <w:tab w:val="left" w:pos="567"/>
                <w:tab w:val="left" w:pos="1134"/>
                <w:tab w:val="left" w:pos="1701"/>
                <w:tab w:val="left" w:pos="2268"/>
                <w:tab w:val="left" w:pos="2835"/>
              </w:tabs>
              <w:rPr>
                <w:szCs w:val="24"/>
                <w:lang w:val="en-US"/>
              </w:rPr>
            </w:pPr>
            <w:r>
              <w:rPr>
                <w:szCs w:val="24"/>
                <w:lang w:val="en-US"/>
              </w:rPr>
              <w:t>Fitri Batha</w:t>
            </w:r>
          </w:p>
          <w:p w:rsidR="00000000" w:rsidRDefault="00B5092D">
            <w:pPr>
              <w:tabs>
                <w:tab w:val="num" w:pos="0"/>
                <w:tab w:val="left" w:pos="567"/>
                <w:tab w:val="left" w:pos="1134"/>
                <w:tab w:val="left" w:pos="1701"/>
                <w:tab w:val="left" w:pos="2268"/>
                <w:tab w:val="left" w:pos="2835"/>
              </w:tabs>
              <w:rPr>
                <w:szCs w:val="24"/>
                <w:lang w:val="en-US"/>
              </w:rPr>
            </w:pPr>
            <w:r>
              <w:rPr>
                <w:szCs w:val="24"/>
                <w:lang w:val="en-US"/>
              </w:rPr>
              <w:t>Gorane</w:t>
            </w:r>
          </w:p>
          <w:p w:rsidR="00000000" w:rsidRDefault="00B5092D">
            <w:pPr>
              <w:tabs>
                <w:tab w:val="num" w:pos="0"/>
                <w:tab w:val="left" w:pos="567"/>
                <w:tab w:val="left" w:pos="1134"/>
                <w:tab w:val="left" w:pos="1701"/>
                <w:tab w:val="left" w:pos="2268"/>
                <w:tab w:val="left" w:pos="2835"/>
              </w:tabs>
              <w:rPr>
                <w:szCs w:val="24"/>
                <w:lang w:val="en-US"/>
              </w:rPr>
            </w:pPr>
            <w:r>
              <w:rPr>
                <w:szCs w:val="24"/>
                <w:lang w:val="en-US"/>
              </w:rPr>
              <w:t>Hadjarai</w:t>
            </w:r>
          </w:p>
          <w:p w:rsidR="00000000" w:rsidRDefault="00B5092D">
            <w:pPr>
              <w:tabs>
                <w:tab w:val="num" w:pos="0"/>
                <w:tab w:val="left" w:pos="567"/>
                <w:tab w:val="left" w:pos="1134"/>
                <w:tab w:val="left" w:pos="1701"/>
                <w:tab w:val="left" w:pos="2268"/>
                <w:tab w:val="left" w:pos="2835"/>
              </w:tabs>
              <w:rPr>
                <w:szCs w:val="24"/>
                <w:lang w:val="pt-BR"/>
              </w:rPr>
            </w:pPr>
            <w:r>
              <w:rPr>
                <w:szCs w:val="24"/>
                <w:lang w:val="pt-BR"/>
              </w:rPr>
              <w:t>Kanembou Bornou</w:t>
            </w:r>
          </w:p>
          <w:p w:rsidR="00000000" w:rsidRDefault="00B5092D">
            <w:pPr>
              <w:tabs>
                <w:tab w:val="num" w:pos="0"/>
                <w:tab w:val="left" w:pos="567"/>
                <w:tab w:val="left" w:pos="1134"/>
                <w:tab w:val="left" w:pos="1701"/>
                <w:tab w:val="left" w:pos="2268"/>
                <w:tab w:val="left" w:pos="2835"/>
              </w:tabs>
              <w:rPr>
                <w:szCs w:val="24"/>
                <w:lang w:val="pt-BR"/>
              </w:rPr>
            </w:pPr>
            <w:r>
              <w:rPr>
                <w:szCs w:val="24"/>
                <w:lang w:val="pt-BR"/>
              </w:rPr>
              <w:t>Lac Iro</w:t>
            </w:r>
          </w:p>
          <w:p w:rsidR="00000000" w:rsidRDefault="00B5092D">
            <w:pPr>
              <w:tabs>
                <w:tab w:val="num" w:pos="0"/>
                <w:tab w:val="left" w:pos="567"/>
                <w:tab w:val="left" w:pos="1134"/>
                <w:tab w:val="left" w:pos="1701"/>
                <w:tab w:val="left" w:pos="2268"/>
                <w:tab w:val="left" w:pos="2835"/>
              </w:tabs>
              <w:rPr>
                <w:szCs w:val="24"/>
                <w:lang w:val="pt-BR"/>
              </w:rPr>
            </w:pPr>
            <w:r>
              <w:rPr>
                <w:szCs w:val="24"/>
                <w:lang w:val="pt-BR"/>
              </w:rPr>
              <w:t>Mayo-Kebbi</w:t>
            </w:r>
          </w:p>
          <w:p w:rsidR="00000000" w:rsidRDefault="00B5092D">
            <w:pPr>
              <w:tabs>
                <w:tab w:val="num" w:pos="0"/>
                <w:tab w:val="left" w:pos="567"/>
                <w:tab w:val="left" w:pos="1134"/>
                <w:tab w:val="left" w:pos="1701"/>
                <w:tab w:val="left" w:pos="2268"/>
                <w:tab w:val="left" w:pos="2835"/>
              </w:tabs>
              <w:rPr>
                <w:szCs w:val="24"/>
                <w:lang w:val="it-IT"/>
              </w:rPr>
            </w:pPr>
            <w:r>
              <w:rPr>
                <w:szCs w:val="24"/>
                <w:lang w:val="it-IT"/>
              </w:rPr>
              <w:t>Ouaddai</w:t>
            </w:r>
          </w:p>
          <w:p w:rsidR="00000000" w:rsidRDefault="00B5092D">
            <w:pPr>
              <w:tabs>
                <w:tab w:val="num" w:pos="0"/>
                <w:tab w:val="left" w:pos="567"/>
                <w:tab w:val="left" w:pos="1134"/>
                <w:tab w:val="left" w:pos="1701"/>
                <w:tab w:val="left" w:pos="2268"/>
                <w:tab w:val="left" w:pos="2835"/>
              </w:tabs>
              <w:rPr>
                <w:szCs w:val="24"/>
                <w:lang w:val="it-IT"/>
              </w:rPr>
            </w:pPr>
            <w:r>
              <w:rPr>
                <w:szCs w:val="24"/>
                <w:lang w:val="it-IT"/>
              </w:rPr>
              <w:t>Peul</w:t>
            </w:r>
          </w:p>
          <w:p w:rsidR="00000000" w:rsidRDefault="00B5092D">
            <w:pPr>
              <w:tabs>
                <w:tab w:val="num" w:pos="0"/>
                <w:tab w:val="left" w:pos="567"/>
                <w:tab w:val="left" w:pos="1134"/>
                <w:tab w:val="left" w:pos="1701"/>
                <w:tab w:val="left" w:pos="2268"/>
                <w:tab w:val="left" w:pos="2835"/>
              </w:tabs>
              <w:rPr>
                <w:szCs w:val="24"/>
                <w:lang w:val="it-IT"/>
              </w:rPr>
            </w:pPr>
            <w:r>
              <w:rPr>
                <w:szCs w:val="24"/>
                <w:lang w:val="it-IT"/>
              </w:rPr>
              <w:t>Sara</w:t>
            </w:r>
          </w:p>
          <w:p w:rsidR="00000000" w:rsidRDefault="00B5092D">
            <w:pPr>
              <w:tabs>
                <w:tab w:val="num" w:pos="0"/>
                <w:tab w:val="left" w:pos="567"/>
                <w:tab w:val="left" w:pos="1134"/>
                <w:tab w:val="left" w:pos="1701"/>
                <w:tab w:val="left" w:pos="2268"/>
                <w:tab w:val="left" w:pos="2835"/>
              </w:tabs>
              <w:rPr>
                <w:szCs w:val="24"/>
                <w:lang w:val="it-IT"/>
              </w:rPr>
            </w:pPr>
            <w:r>
              <w:rPr>
                <w:szCs w:val="24"/>
                <w:lang w:val="it-IT"/>
              </w:rPr>
              <w:t>Tandjilé</w:t>
            </w:r>
          </w:p>
          <w:p w:rsidR="00000000" w:rsidRDefault="00B5092D">
            <w:pPr>
              <w:tabs>
                <w:tab w:val="num" w:pos="0"/>
                <w:tab w:val="left" w:pos="567"/>
                <w:tab w:val="left" w:pos="1134"/>
                <w:tab w:val="left" w:pos="1701"/>
                <w:tab w:val="left" w:pos="2268"/>
                <w:tab w:val="left" w:pos="2835"/>
              </w:tabs>
              <w:rPr>
                <w:szCs w:val="24"/>
                <w:lang w:val="it-IT"/>
              </w:rPr>
            </w:pPr>
            <w:r>
              <w:rPr>
                <w:szCs w:val="24"/>
                <w:lang w:val="it-IT"/>
              </w:rPr>
              <w:t xml:space="preserve">Others </w:t>
            </w:r>
          </w:p>
          <w:p w:rsidR="00000000" w:rsidRDefault="00B5092D">
            <w:pPr>
              <w:tabs>
                <w:tab w:val="num" w:pos="0"/>
                <w:tab w:val="left" w:pos="567"/>
                <w:tab w:val="left" w:pos="1134"/>
                <w:tab w:val="left" w:pos="1701"/>
                <w:tab w:val="left" w:pos="2268"/>
                <w:tab w:val="left" w:pos="2835"/>
              </w:tabs>
              <w:rPr>
                <w:szCs w:val="24"/>
                <w:lang w:val="it-IT"/>
              </w:rPr>
            </w:pPr>
            <w:r>
              <w:rPr>
                <w:szCs w:val="24"/>
                <w:lang w:val="it-IT"/>
              </w:rPr>
              <w:t>M</w:t>
            </w:r>
            <w:r>
              <w:rPr>
                <w:szCs w:val="24"/>
                <w:lang w:val="it-IT"/>
              </w:rPr>
              <w:t>iscellaneous</w:t>
            </w:r>
          </w:p>
          <w:p w:rsidR="00000000" w:rsidRDefault="00B5092D">
            <w:pPr>
              <w:tabs>
                <w:tab w:val="num" w:pos="0"/>
                <w:tab w:val="left" w:pos="567"/>
                <w:tab w:val="left" w:pos="1134"/>
                <w:tab w:val="left" w:pos="1701"/>
                <w:tab w:val="left" w:pos="2268"/>
                <w:tab w:val="left" w:pos="2835"/>
              </w:tabs>
              <w:rPr>
                <w:szCs w:val="24"/>
                <w:lang w:val="en-US"/>
              </w:rPr>
            </w:pPr>
            <w:r>
              <w:rPr>
                <w:szCs w:val="24"/>
                <w:lang w:val="en-US"/>
              </w:rPr>
              <w:t>Foreigners</w:t>
            </w:r>
          </w:p>
          <w:p w:rsidR="00000000" w:rsidRDefault="00B5092D">
            <w:pPr>
              <w:tabs>
                <w:tab w:val="num" w:pos="0"/>
                <w:tab w:val="left" w:pos="567"/>
                <w:tab w:val="left" w:pos="1134"/>
                <w:tab w:val="left" w:pos="1701"/>
                <w:tab w:val="left" w:pos="2268"/>
                <w:tab w:val="left" w:pos="2835"/>
              </w:tabs>
              <w:rPr>
                <w:szCs w:val="24"/>
                <w:lang w:val="en-US"/>
              </w:rPr>
            </w:pPr>
            <w:r>
              <w:rPr>
                <w:szCs w:val="24"/>
                <w:lang w:val="en-US"/>
              </w:rPr>
              <w:t>Indeterminate</w:t>
            </w:r>
          </w:p>
        </w:tc>
        <w:tc>
          <w:tcPr>
            <w:tcW w:w="1431" w:type="dxa"/>
          </w:tcPr>
          <w:p w:rsidR="00000000" w:rsidRDefault="00B5092D">
            <w:pPr>
              <w:tabs>
                <w:tab w:val="num" w:pos="0"/>
                <w:tab w:val="left" w:pos="567"/>
                <w:tab w:val="left" w:pos="1134"/>
                <w:tab w:val="left" w:pos="1701"/>
                <w:tab w:val="left" w:pos="2268"/>
                <w:tab w:val="left" w:pos="2835"/>
              </w:tabs>
              <w:jc w:val="center"/>
              <w:rPr>
                <w:szCs w:val="24"/>
                <w:lang w:val="en-US"/>
              </w:rPr>
            </w:pPr>
            <w:r>
              <w:rPr>
                <w:szCs w:val="24"/>
                <w:lang w:val="en-US"/>
              </w:rPr>
              <w:t>49,0</w:t>
            </w:r>
          </w:p>
          <w:p w:rsidR="00000000" w:rsidRDefault="00B5092D">
            <w:pPr>
              <w:tabs>
                <w:tab w:val="num" w:pos="0"/>
                <w:tab w:val="left" w:pos="567"/>
                <w:tab w:val="left" w:pos="1134"/>
                <w:tab w:val="left" w:pos="1701"/>
                <w:tab w:val="left" w:pos="2268"/>
                <w:tab w:val="left" w:pos="2835"/>
              </w:tabs>
              <w:jc w:val="center"/>
              <w:rPr>
                <w:szCs w:val="24"/>
                <w:lang w:val="en-US"/>
              </w:rPr>
            </w:pPr>
            <w:r>
              <w:rPr>
                <w:szCs w:val="24"/>
                <w:lang w:val="en-US"/>
              </w:rPr>
              <w:t>49,2</w:t>
            </w:r>
          </w:p>
          <w:p w:rsidR="00000000" w:rsidRDefault="00B5092D">
            <w:pPr>
              <w:tabs>
                <w:tab w:val="num" w:pos="0"/>
                <w:tab w:val="left" w:pos="567"/>
                <w:tab w:val="left" w:pos="1134"/>
                <w:tab w:val="left" w:pos="1701"/>
                <w:tab w:val="left" w:pos="2268"/>
                <w:tab w:val="left" w:pos="2835"/>
              </w:tabs>
              <w:jc w:val="center"/>
              <w:rPr>
                <w:szCs w:val="24"/>
                <w:lang w:val="en-US"/>
              </w:rPr>
            </w:pPr>
            <w:r>
              <w:rPr>
                <w:szCs w:val="24"/>
                <w:lang w:val="en-US"/>
              </w:rPr>
              <w:t>48,4</w:t>
            </w:r>
          </w:p>
          <w:p w:rsidR="00000000" w:rsidRDefault="00B5092D">
            <w:pPr>
              <w:tabs>
                <w:tab w:val="num" w:pos="0"/>
                <w:tab w:val="left" w:pos="567"/>
                <w:tab w:val="left" w:pos="1134"/>
                <w:tab w:val="left" w:pos="1701"/>
                <w:tab w:val="left" w:pos="2268"/>
                <w:tab w:val="left" w:pos="2835"/>
              </w:tabs>
              <w:jc w:val="center"/>
              <w:rPr>
                <w:szCs w:val="24"/>
                <w:lang w:val="en-US"/>
              </w:rPr>
            </w:pPr>
            <w:r>
              <w:rPr>
                <w:szCs w:val="24"/>
                <w:lang w:val="en-US"/>
              </w:rPr>
              <w:t>50,1</w:t>
            </w:r>
          </w:p>
          <w:p w:rsidR="00000000" w:rsidRDefault="00B5092D">
            <w:pPr>
              <w:tabs>
                <w:tab w:val="num" w:pos="0"/>
                <w:tab w:val="left" w:pos="567"/>
                <w:tab w:val="left" w:pos="1134"/>
                <w:tab w:val="left" w:pos="1701"/>
                <w:tab w:val="left" w:pos="2268"/>
                <w:tab w:val="left" w:pos="2835"/>
              </w:tabs>
              <w:jc w:val="center"/>
              <w:rPr>
                <w:szCs w:val="24"/>
                <w:lang w:val="en-US"/>
              </w:rPr>
            </w:pPr>
            <w:r>
              <w:rPr>
                <w:szCs w:val="24"/>
                <w:lang w:val="en-US"/>
              </w:rPr>
              <w:t>46,6</w:t>
            </w:r>
          </w:p>
          <w:p w:rsidR="00000000" w:rsidRDefault="00B5092D">
            <w:pPr>
              <w:tabs>
                <w:tab w:val="num" w:pos="0"/>
                <w:tab w:val="left" w:pos="567"/>
                <w:tab w:val="left" w:pos="1134"/>
                <w:tab w:val="left" w:pos="1701"/>
                <w:tab w:val="left" w:pos="2268"/>
                <w:tab w:val="left" w:pos="2835"/>
              </w:tabs>
              <w:jc w:val="center"/>
              <w:rPr>
                <w:szCs w:val="24"/>
                <w:lang w:val="en-US"/>
              </w:rPr>
            </w:pPr>
            <w:r>
              <w:rPr>
                <w:szCs w:val="24"/>
                <w:lang w:val="en-US"/>
              </w:rPr>
              <w:t>50,3</w:t>
            </w:r>
          </w:p>
          <w:p w:rsidR="00000000" w:rsidRDefault="00B5092D">
            <w:pPr>
              <w:tabs>
                <w:tab w:val="num" w:pos="0"/>
                <w:tab w:val="left" w:pos="567"/>
                <w:tab w:val="left" w:pos="1134"/>
                <w:tab w:val="left" w:pos="1701"/>
                <w:tab w:val="left" w:pos="2268"/>
                <w:tab w:val="left" w:pos="2835"/>
              </w:tabs>
              <w:jc w:val="center"/>
              <w:rPr>
                <w:szCs w:val="24"/>
                <w:lang w:val="en-US"/>
              </w:rPr>
            </w:pPr>
            <w:r>
              <w:rPr>
                <w:szCs w:val="24"/>
                <w:lang w:val="en-US"/>
              </w:rPr>
              <w:t>45,6</w:t>
            </w:r>
          </w:p>
          <w:p w:rsidR="00000000" w:rsidRDefault="00B5092D">
            <w:pPr>
              <w:tabs>
                <w:tab w:val="num" w:pos="0"/>
                <w:tab w:val="left" w:pos="567"/>
                <w:tab w:val="left" w:pos="1134"/>
                <w:tab w:val="left" w:pos="1701"/>
                <w:tab w:val="left" w:pos="2268"/>
                <w:tab w:val="left" w:pos="2835"/>
              </w:tabs>
              <w:jc w:val="center"/>
              <w:rPr>
                <w:szCs w:val="24"/>
                <w:lang w:val="en-US"/>
              </w:rPr>
            </w:pPr>
            <w:r>
              <w:rPr>
                <w:szCs w:val="24"/>
                <w:lang w:val="en-US"/>
              </w:rPr>
              <w:t>48,2</w:t>
            </w:r>
          </w:p>
          <w:p w:rsidR="00000000" w:rsidRDefault="00B5092D">
            <w:pPr>
              <w:tabs>
                <w:tab w:val="num" w:pos="0"/>
                <w:tab w:val="left" w:pos="567"/>
                <w:tab w:val="left" w:pos="1134"/>
                <w:tab w:val="left" w:pos="1701"/>
                <w:tab w:val="left" w:pos="2268"/>
                <w:tab w:val="left" w:pos="2835"/>
              </w:tabs>
              <w:jc w:val="center"/>
              <w:rPr>
                <w:szCs w:val="24"/>
                <w:lang w:val="en-US"/>
              </w:rPr>
            </w:pPr>
            <w:r>
              <w:rPr>
                <w:szCs w:val="24"/>
                <w:lang w:val="en-US"/>
              </w:rPr>
              <w:t>45,4</w:t>
            </w:r>
          </w:p>
          <w:p w:rsidR="00000000" w:rsidRDefault="00B5092D">
            <w:pPr>
              <w:tabs>
                <w:tab w:val="num" w:pos="0"/>
                <w:tab w:val="left" w:pos="567"/>
                <w:tab w:val="left" w:pos="1134"/>
                <w:tab w:val="left" w:pos="1701"/>
                <w:tab w:val="left" w:pos="2268"/>
                <w:tab w:val="left" w:pos="2835"/>
              </w:tabs>
              <w:jc w:val="center"/>
              <w:rPr>
                <w:szCs w:val="24"/>
                <w:lang w:val="en-US"/>
              </w:rPr>
            </w:pPr>
            <w:r>
              <w:rPr>
                <w:szCs w:val="24"/>
                <w:lang w:val="en-US"/>
              </w:rPr>
              <w:t>51,7</w:t>
            </w:r>
          </w:p>
          <w:p w:rsidR="00000000" w:rsidRDefault="00B5092D">
            <w:pPr>
              <w:tabs>
                <w:tab w:val="num" w:pos="0"/>
                <w:tab w:val="left" w:pos="567"/>
                <w:tab w:val="left" w:pos="1134"/>
                <w:tab w:val="left" w:pos="1701"/>
                <w:tab w:val="left" w:pos="2268"/>
                <w:tab w:val="left" w:pos="2835"/>
              </w:tabs>
              <w:jc w:val="center"/>
              <w:rPr>
                <w:szCs w:val="24"/>
                <w:lang w:val="en-US"/>
              </w:rPr>
            </w:pPr>
            <w:r>
              <w:rPr>
                <w:szCs w:val="24"/>
                <w:lang w:val="en-US"/>
              </w:rPr>
              <w:t>48,5</w:t>
            </w:r>
          </w:p>
          <w:p w:rsidR="00000000" w:rsidRDefault="00B5092D">
            <w:pPr>
              <w:tabs>
                <w:tab w:val="num" w:pos="0"/>
                <w:tab w:val="left" w:pos="567"/>
                <w:tab w:val="left" w:pos="1134"/>
                <w:tab w:val="left" w:pos="1701"/>
                <w:tab w:val="left" w:pos="2268"/>
                <w:tab w:val="left" w:pos="2835"/>
              </w:tabs>
              <w:jc w:val="center"/>
              <w:rPr>
                <w:szCs w:val="24"/>
                <w:lang w:val="en-US"/>
              </w:rPr>
            </w:pPr>
            <w:r>
              <w:rPr>
                <w:szCs w:val="24"/>
                <w:lang w:val="en-US"/>
              </w:rPr>
              <w:t>47,8</w:t>
            </w:r>
          </w:p>
          <w:p w:rsidR="00000000" w:rsidRDefault="00B5092D">
            <w:pPr>
              <w:tabs>
                <w:tab w:val="num" w:pos="0"/>
                <w:tab w:val="left" w:pos="567"/>
                <w:tab w:val="left" w:pos="1134"/>
                <w:tab w:val="left" w:pos="1701"/>
                <w:tab w:val="left" w:pos="2268"/>
                <w:tab w:val="left" w:pos="2835"/>
              </w:tabs>
              <w:jc w:val="center"/>
              <w:rPr>
                <w:szCs w:val="24"/>
                <w:lang w:val="en-US"/>
              </w:rPr>
            </w:pPr>
            <w:r>
              <w:rPr>
                <w:szCs w:val="24"/>
                <w:lang w:val="en-US"/>
              </w:rPr>
              <w:t>48,9</w:t>
            </w:r>
          </w:p>
          <w:p w:rsidR="00000000" w:rsidRDefault="00B5092D">
            <w:pPr>
              <w:tabs>
                <w:tab w:val="num" w:pos="0"/>
                <w:tab w:val="left" w:pos="567"/>
                <w:tab w:val="left" w:pos="1134"/>
                <w:tab w:val="left" w:pos="1701"/>
                <w:tab w:val="left" w:pos="2268"/>
                <w:tab w:val="left" w:pos="2835"/>
              </w:tabs>
              <w:jc w:val="center"/>
              <w:rPr>
                <w:szCs w:val="24"/>
                <w:lang w:val="en-US"/>
              </w:rPr>
            </w:pPr>
            <w:r>
              <w:rPr>
                <w:szCs w:val="24"/>
                <w:lang w:val="en-US"/>
              </w:rPr>
              <w:t>51,2</w:t>
            </w:r>
          </w:p>
          <w:p w:rsidR="00000000" w:rsidRDefault="00B5092D">
            <w:pPr>
              <w:tabs>
                <w:tab w:val="num" w:pos="0"/>
                <w:tab w:val="left" w:pos="567"/>
                <w:tab w:val="left" w:pos="1134"/>
                <w:tab w:val="left" w:pos="1701"/>
                <w:tab w:val="left" w:pos="2268"/>
                <w:tab w:val="left" w:pos="2835"/>
              </w:tabs>
              <w:jc w:val="center"/>
              <w:rPr>
                <w:szCs w:val="24"/>
                <w:lang w:val="en-US"/>
              </w:rPr>
            </w:pPr>
            <w:r>
              <w:rPr>
                <w:szCs w:val="24"/>
                <w:lang w:val="en-US"/>
              </w:rPr>
              <w:t>52,3</w:t>
            </w:r>
          </w:p>
          <w:p w:rsidR="00000000" w:rsidRDefault="00B5092D">
            <w:pPr>
              <w:tabs>
                <w:tab w:val="num" w:pos="0"/>
                <w:tab w:val="left" w:pos="567"/>
                <w:tab w:val="left" w:pos="1134"/>
                <w:tab w:val="left" w:pos="1701"/>
                <w:tab w:val="left" w:pos="2268"/>
                <w:tab w:val="left" w:pos="2835"/>
              </w:tabs>
              <w:jc w:val="center"/>
              <w:rPr>
                <w:szCs w:val="24"/>
                <w:lang w:val="en-US"/>
              </w:rPr>
            </w:pPr>
            <w:r>
              <w:rPr>
                <w:szCs w:val="24"/>
                <w:lang w:val="en-US"/>
              </w:rPr>
              <w:t>47,5</w:t>
            </w:r>
          </w:p>
        </w:tc>
        <w:tc>
          <w:tcPr>
            <w:tcW w:w="1914" w:type="dxa"/>
          </w:tcPr>
          <w:p w:rsidR="00000000" w:rsidRDefault="00B5092D">
            <w:pPr>
              <w:tabs>
                <w:tab w:val="num" w:pos="0"/>
                <w:tab w:val="left" w:pos="567"/>
                <w:tab w:val="left" w:pos="1134"/>
                <w:tab w:val="left" w:pos="1701"/>
                <w:tab w:val="left" w:pos="2268"/>
                <w:tab w:val="left" w:pos="2835"/>
              </w:tabs>
              <w:jc w:val="center"/>
              <w:rPr>
                <w:szCs w:val="24"/>
                <w:lang w:val="en-US"/>
              </w:rPr>
            </w:pPr>
            <w:r>
              <w:rPr>
                <w:szCs w:val="24"/>
                <w:lang w:val="en-US"/>
              </w:rPr>
              <w:t>51,0</w:t>
            </w:r>
          </w:p>
          <w:p w:rsidR="00000000" w:rsidRDefault="00B5092D">
            <w:pPr>
              <w:tabs>
                <w:tab w:val="num" w:pos="0"/>
                <w:tab w:val="left" w:pos="567"/>
                <w:tab w:val="left" w:pos="1134"/>
                <w:tab w:val="left" w:pos="1701"/>
                <w:tab w:val="left" w:pos="2268"/>
                <w:tab w:val="left" w:pos="2835"/>
              </w:tabs>
              <w:jc w:val="center"/>
              <w:rPr>
                <w:szCs w:val="24"/>
                <w:lang w:val="en-US"/>
              </w:rPr>
            </w:pPr>
            <w:r>
              <w:rPr>
                <w:szCs w:val="24"/>
                <w:lang w:val="en-US"/>
              </w:rPr>
              <w:t>50,8</w:t>
            </w:r>
          </w:p>
          <w:p w:rsidR="00000000" w:rsidRDefault="00B5092D">
            <w:pPr>
              <w:tabs>
                <w:tab w:val="num" w:pos="0"/>
                <w:tab w:val="left" w:pos="567"/>
                <w:tab w:val="left" w:pos="1134"/>
                <w:tab w:val="left" w:pos="1701"/>
                <w:tab w:val="left" w:pos="2268"/>
                <w:tab w:val="left" w:pos="2835"/>
              </w:tabs>
              <w:jc w:val="center"/>
              <w:rPr>
                <w:szCs w:val="24"/>
                <w:lang w:val="en-US"/>
              </w:rPr>
            </w:pPr>
            <w:r>
              <w:rPr>
                <w:szCs w:val="24"/>
                <w:lang w:val="en-US"/>
              </w:rPr>
              <w:t>51,6</w:t>
            </w:r>
          </w:p>
          <w:p w:rsidR="00000000" w:rsidRDefault="00B5092D">
            <w:pPr>
              <w:tabs>
                <w:tab w:val="num" w:pos="0"/>
                <w:tab w:val="left" w:pos="567"/>
                <w:tab w:val="left" w:pos="1134"/>
                <w:tab w:val="left" w:pos="1701"/>
                <w:tab w:val="left" w:pos="2268"/>
                <w:tab w:val="left" w:pos="2835"/>
              </w:tabs>
              <w:jc w:val="center"/>
              <w:rPr>
                <w:szCs w:val="24"/>
                <w:lang w:val="en-US"/>
              </w:rPr>
            </w:pPr>
            <w:r>
              <w:rPr>
                <w:szCs w:val="24"/>
                <w:lang w:val="en-US"/>
              </w:rPr>
              <w:t>49,9</w:t>
            </w:r>
          </w:p>
          <w:p w:rsidR="00000000" w:rsidRDefault="00B5092D">
            <w:pPr>
              <w:tabs>
                <w:tab w:val="num" w:pos="0"/>
                <w:tab w:val="left" w:pos="567"/>
                <w:tab w:val="left" w:pos="1134"/>
                <w:tab w:val="left" w:pos="1701"/>
                <w:tab w:val="left" w:pos="2268"/>
                <w:tab w:val="left" w:pos="2835"/>
              </w:tabs>
              <w:jc w:val="center"/>
              <w:rPr>
                <w:szCs w:val="24"/>
                <w:lang w:val="en-US"/>
              </w:rPr>
            </w:pPr>
            <w:r>
              <w:rPr>
                <w:szCs w:val="24"/>
                <w:lang w:val="en-US"/>
              </w:rPr>
              <w:t>53,4</w:t>
            </w:r>
          </w:p>
          <w:p w:rsidR="00000000" w:rsidRDefault="00B5092D">
            <w:pPr>
              <w:tabs>
                <w:tab w:val="num" w:pos="0"/>
                <w:tab w:val="left" w:pos="567"/>
                <w:tab w:val="left" w:pos="1134"/>
                <w:tab w:val="left" w:pos="1701"/>
                <w:tab w:val="left" w:pos="2268"/>
                <w:tab w:val="left" w:pos="2835"/>
              </w:tabs>
              <w:jc w:val="center"/>
              <w:rPr>
                <w:szCs w:val="24"/>
                <w:lang w:val="en-US"/>
              </w:rPr>
            </w:pPr>
            <w:r>
              <w:rPr>
                <w:szCs w:val="24"/>
                <w:lang w:val="en-US"/>
              </w:rPr>
              <w:t>49,7</w:t>
            </w:r>
          </w:p>
          <w:p w:rsidR="00000000" w:rsidRDefault="00B5092D">
            <w:pPr>
              <w:tabs>
                <w:tab w:val="num" w:pos="0"/>
                <w:tab w:val="left" w:pos="567"/>
                <w:tab w:val="left" w:pos="1134"/>
                <w:tab w:val="left" w:pos="1701"/>
                <w:tab w:val="left" w:pos="2268"/>
                <w:tab w:val="left" w:pos="2835"/>
              </w:tabs>
              <w:jc w:val="center"/>
              <w:rPr>
                <w:szCs w:val="24"/>
                <w:lang w:val="en-US"/>
              </w:rPr>
            </w:pPr>
            <w:r>
              <w:rPr>
                <w:szCs w:val="24"/>
                <w:lang w:val="en-US"/>
              </w:rPr>
              <w:t>54,4</w:t>
            </w:r>
          </w:p>
          <w:p w:rsidR="00000000" w:rsidRDefault="00B5092D">
            <w:pPr>
              <w:tabs>
                <w:tab w:val="num" w:pos="0"/>
                <w:tab w:val="left" w:pos="567"/>
                <w:tab w:val="left" w:pos="1134"/>
                <w:tab w:val="left" w:pos="1701"/>
                <w:tab w:val="left" w:pos="2268"/>
                <w:tab w:val="left" w:pos="2835"/>
              </w:tabs>
              <w:jc w:val="center"/>
              <w:rPr>
                <w:szCs w:val="24"/>
                <w:lang w:val="en-US"/>
              </w:rPr>
            </w:pPr>
            <w:r>
              <w:rPr>
                <w:szCs w:val="24"/>
                <w:lang w:val="en-US"/>
              </w:rPr>
              <w:t>51,8</w:t>
            </w:r>
          </w:p>
          <w:p w:rsidR="00000000" w:rsidRDefault="00B5092D">
            <w:pPr>
              <w:tabs>
                <w:tab w:val="num" w:pos="0"/>
                <w:tab w:val="left" w:pos="567"/>
                <w:tab w:val="left" w:pos="1134"/>
                <w:tab w:val="left" w:pos="1701"/>
                <w:tab w:val="left" w:pos="2268"/>
                <w:tab w:val="left" w:pos="2835"/>
              </w:tabs>
              <w:jc w:val="center"/>
              <w:rPr>
                <w:szCs w:val="24"/>
                <w:lang w:val="en-US"/>
              </w:rPr>
            </w:pPr>
            <w:r>
              <w:rPr>
                <w:szCs w:val="24"/>
                <w:lang w:val="en-US"/>
              </w:rPr>
              <w:t>54,6</w:t>
            </w:r>
          </w:p>
          <w:p w:rsidR="00000000" w:rsidRDefault="00B5092D">
            <w:pPr>
              <w:tabs>
                <w:tab w:val="num" w:pos="0"/>
                <w:tab w:val="left" w:pos="567"/>
                <w:tab w:val="left" w:pos="1134"/>
                <w:tab w:val="left" w:pos="1701"/>
                <w:tab w:val="left" w:pos="2268"/>
                <w:tab w:val="left" w:pos="2835"/>
              </w:tabs>
              <w:jc w:val="center"/>
              <w:rPr>
                <w:szCs w:val="24"/>
                <w:lang w:val="en-US"/>
              </w:rPr>
            </w:pPr>
            <w:r>
              <w:rPr>
                <w:szCs w:val="24"/>
                <w:lang w:val="en-US"/>
              </w:rPr>
              <w:t>48,3</w:t>
            </w:r>
          </w:p>
          <w:p w:rsidR="00000000" w:rsidRDefault="00B5092D">
            <w:pPr>
              <w:tabs>
                <w:tab w:val="num" w:pos="0"/>
                <w:tab w:val="left" w:pos="567"/>
                <w:tab w:val="left" w:pos="1134"/>
                <w:tab w:val="left" w:pos="1701"/>
                <w:tab w:val="left" w:pos="2268"/>
                <w:tab w:val="left" w:pos="2835"/>
              </w:tabs>
              <w:jc w:val="center"/>
              <w:rPr>
                <w:szCs w:val="24"/>
                <w:lang w:val="en-US"/>
              </w:rPr>
            </w:pPr>
            <w:r>
              <w:rPr>
                <w:szCs w:val="24"/>
                <w:lang w:val="en-US"/>
              </w:rPr>
              <w:t>51,5</w:t>
            </w:r>
          </w:p>
          <w:p w:rsidR="00000000" w:rsidRDefault="00B5092D">
            <w:pPr>
              <w:tabs>
                <w:tab w:val="num" w:pos="0"/>
                <w:tab w:val="left" w:pos="567"/>
                <w:tab w:val="left" w:pos="1134"/>
                <w:tab w:val="left" w:pos="1701"/>
                <w:tab w:val="left" w:pos="2268"/>
                <w:tab w:val="left" w:pos="2835"/>
              </w:tabs>
              <w:jc w:val="center"/>
              <w:rPr>
                <w:szCs w:val="24"/>
                <w:lang w:val="en-US"/>
              </w:rPr>
            </w:pPr>
            <w:r>
              <w:rPr>
                <w:szCs w:val="24"/>
                <w:lang w:val="en-US"/>
              </w:rPr>
              <w:t>52,2</w:t>
            </w:r>
          </w:p>
          <w:p w:rsidR="00000000" w:rsidRDefault="00B5092D">
            <w:pPr>
              <w:tabs>
                <w:tab w:val="num" w:pos="0"/>
                <w:tab w:val="left" w:pos="567"/>
                <w:tab w:val="left" w:pos="1134"/>
                <w:tab w:val="left" w:pos="1701"/>
                <w:tab w:val="left" w:pos="2268"/>
                <w:tab w:val="left" w:pos="2835"/>
              </w:tabs>
              <w:jc w:val="center"/>
              <w:rPr>
                <w:szCs w:val="24"/>
                <w:lang w:val="en-US"/>
              </w:rPr>
            </w:pPr>
            <w:r>
              <w:rPr>
                <w:szCs w:val="24"/>
                <w:lang w:val="en-US"/>
              </w:rPr>
              <w:t>51,1</w:t>
            </w:r>
          </w:p>
          <w:p w:rsidR="00000000" w:rsidRDefault="00B5092D">
            <w:pPr>
              <w:tabs>
                <w:tab w:val="num" w:pos="0"/>
                <w:tab w:val="left" w:pos="567"/>
                <w:tab w:val="left" w:pos="1134"/>
                <w:tab w:val="left" w:pos="1701"/>
                <w:tab w:val="left" w:pos="2268"/>
                <w:tab w:val="left" w:pos="2835"/>
              </w:tabs>
              <w:jc w:val="center"/>
              <w:rPr>
                <w:szCs w:val="24"/>
                <w:lang w:val="en-US"/>
              </w:rPr>
            </w:pPr>
            <w:r>
              <w:rPr>
                <w:szCs w:val="24"/>
                <w:lang w:val="en-US"/>
              </w:rPr>
              <w:t>48,8</w:t>
            </w:r>
          </w:p>
          <w:p w:rsidR="00000000" w:rsidRDefault="00B5092D">
            <w:pPr>
              <w:tabs>
                <w:tab w:val="num" w:pos="0"/>
                <w:tab w:val="left" w:pos="567"/>
                <w:tab w:val="left" w:pos="1134"/>
                <w:tab w:val="left" w:pos="1701"/>
                <w:tab w:val="left" w:pos="2268"/>
                <w:tab w:val="left" w:pos="2835"/>
              </w:tabs>
              <w:jc w:val="center"/>
              <w:rPr>
                <w:szCs w:val="24"/>
                <w:lang w:val="en-US"/>
              </w:rPr>
            </w:pPr>
            <w:r>
              <w:rPr>
                <w:szCs w:val="24"/>
                <w:lang w:val="en-US"/>
              </w:rPr>
              <w:t>47,7</w:t>
            </w:r>
          </w:p>
          <w:p w:rsidR="00000000" w:rsidRDefault="00B5092D">
            <w:pPr>
              <w:tabs>
                <w:tab w:val="num" w:pos="0"/>
                <w:tab w:val="left" w:pos="567"/>
                <w:tab w:val="left" w:pos="1134"/>
                <w:tab w:val="left" w:pos="1701"/>
                <w:tab w:val="left" w:pos="2268"/>
                <w:tab w:val="left" w:pos="2835"/>
              </w:tabs>
              <w:jc w:val="center"/>
              <w:rPr>
                <w:szCs w:val="24"/>
                <w:lang w:val="en-US"/>
              </w:rPr>
            </w:pPr>
            <w:r>
              <w:rPr>
                <w:szCs w:val="24"/>
                <w:lang w:val="en-US"/>
              </w:rPr>
              <w:t>52,5</w:t>
            </w:r>
          </w:p>
        </w:tc>
        <w:tc>
          <w:tcPr>
            <w:tcW w:w="1906" w:type="dxa"/>
          </w:tcPr>
          <w:p w:rsidR="00000000" w:rsidRDefault="00B5092D">
            <w:pPr>
              <w:tabs>
                <w:tab w:val="num" w:pos="0"/>
                <w:tab w:val="left" w:pos="567"/>
                <w:tab w:val="left" w:pos="1134"/>
                <w:tab w:val="left" w:pos="1701"/>
                <w:tab w:val="left" w:pos="2268"/>
                <w:tab w:val="left" w:pos="2835"/>
              </w:tabs>
              <w:jc w:val="center"/>
              <w:rPr>
                <w:szCs w:val="24"/>
                <w:lang w:val="en-US"/>
              </w:rPr>
            </w:pPr>
            <w:r>
              <w:rPr>
                <w:szCs w:val="24"/>
                <w:lang w:val="en-US"/>
              </w:rPr>
              <w:t>100,0</w:t>
            </w:r>
          </w:p>
          <w:p w:rsidR="00000000" w:rsidRDefault="00B5092D">
            <w:pPr>
              <w:tabs>
                <w:tab w:val="num" w:pos="0"/>
                <w:tab w:val="left" w:pos="567"/>
                <w:tab w:val="left" w:pos="1134"/>
                <w:tab w:val="left" w:pos="1701"/>
                <w:tab w:val="left" w:pos="2268"/>
                <w:tab w:val="left" w:pos="2835"/>
              </w:tabs>
              <w:jc w:val="center"/>
              <w:rPr>
                <w:szCs w:val="24"/>
                <w:lang w:val="en-US"/>
              </w:rPr>
            </w:pPr>
            <w:r>
              <w:rPr>
                <w:szCs w:val="24"/>
                <w:lang w:val="en-US"/>
              </w:rPr>
              <w:t>100,0</w:t>
            </w:r>
          </w:p>
          <w:p w:rsidR="00000000" w:rsidRDefault="00B5092D">
            <w:pPr>
              <w:tabs>
                <w:tab w:val="num" w:pos="0"/>
                <w:tab w:val="left" w:pos="567"/>
                <w:tab w:val="left" w:pos="1134"/>
                <w:tab w:val="left" w:pos="1701"/>
                <w:tab w:val="left" w:pos="2268"/>
                <w:tab w:val="left" w:pos="2835"/>
              </w:tabs>
              <w:jc w:val="center"/>
              <w:rPr>
                <w:szCs w:val="24"/>
                <w:lang w:val="en-US"/>
              </w:rPr>
            </w:pPr>
            <w:r>
              <w:rPr>
                <w:szCs w:val="24"/>
                <w:lang w:val="en-US"/>
              </w:rPr>
              <w:t>100,0</w:t>
            </w:r>
          </w:p>
          <w:p w:rsidR="00000000" w:rsidRDefault="00B5092D">
            <w:pPr>
              <w:tabs>
                <w:tab w:val="num" w:pos="0"/>
                <w:tab w:val="left" w:pos="567"/>
                <w:tab w:val="left" w:pos="1134"/>
                <w:tab w:val="left" w:pos="1701"/>
                <w:tab w:val="left" w:pos="2268"/>
                <w:tab w:val="left" w:pos="2835"/>
              </w:tabs>
              <w:jc w:val="center"/>
              <w:rPr>
                <w:szCs w:val="24"/>
                <w:lang w:val="en-US"/>
              </w:rPr>
            </w:pPr>
            <w:r>
              <w:rPr>
                <w:szCs w:val="24"/>
                <w:lang w:val="en-US"/>
              </w:rPr>
              <w:t>100,0</w:t>
            </w:r>
          </w:p>
          <w:p w:rsidR="00000000" w:rsidRDefault="00B5092D">
            <w:pPr>
              <w:tabs>
                <w:tab w:val="num" w:pos="0"/>
                <w:tab w:val="left" w:pos="567"/>
                <w:tab w:val="left" w:pos="1134"/>
                <w:tab w:val="left" w:pos="1701"/>
                <w:tab w:val="left" w:pos="2268"/>
                <w:tab w:val="left" w:pos="2835"/>
              </w:tabs>
              <w:jc w:val="center"/>
              <w:rPr>
                <w:szCs w:val="24"/>
                <w:lang w:val="en-US"/>
              </w:rPr>
            </w:pPr>
            <w:r>
              <w:rPr>
                <w:szCs w:val="24"/>
                <w:lang w:val="en-US"/>
              </w:rPr>
              <w:t>100,0</w:t>
            </w:r>
          </w:p>
          <w:p w:rsidR="00000000" w:rsidRDefault="00B5092D">
            <w:pPr>
              <w:tabs>
                <w:tab w:val="num" w:pos="0"/>
                <w:tab w:val="left" w:pos="567"/>
                <w:tab w:val="left" w:pos="1134"/>
                <w:tab w:val="left" w:pos="1701"/>
                <w:tab w:val="left" w:pos="2268"/>
                <w:tab w:val="left" w:pos="2835"/>
              </w:tabs>
              <w:jc w:val="center"/>
              <w:rPr>
                <w:szCs w:val="24"/>
                <w:lang w:val="en-US"/>
              </w:rPr>
            </w:pPr>
            <w:r>
              <w:rPr>
                <w:szCs w:val="24"/>
                <w:lang w:val="en-US"/>
              </w:rPr>
              <w:t>100,0</w:t>
            </w:r>
          </w:p>
          <w:p w:rsidR="00000000" w:rsidRDefault="00B5092D">
            <w:pPr>
              <w:tabs>
                <w:tab w:val="num" w:pos="0"/>
                <w:tab w:val="left" w:pos="567"/>
                <w:tab w:val="left" w:pos="1134"/>
                <w:tab w:val="left" w:pos="1701"/>
                <w:tab w:val="left" w:pos="2268"/>
                <w:tab w:val="left" w:pos="2835"/>
              </w:tabs>
              <w:jc w:val="center"/>
              <w:rPr>
                <w:szCs w:val="24"/>
                <w:lang w:val="en-US"/>
              </w:rPr>
            </w:pPr>
            <w:r>
              <w:rPr>
                <w:szCs w:val="24"/>
                <w:lang w:val="en-US"/>
              </w:rPr>
              <w:t>100,0</w:t>
            </w:r>
          </w:p>
          <w:p w:rsidR="00000000" w:rsidRDefault="00B5092D">
            <w:pPr>
              <w:tabs>
                <w:tab w:val="num" w:pos="0"/>
                <w:tab w:val="left" w:pos="567"/>
                <w:tab w:val="left" w:pos="1134"/>
                <w:tab w:val="left" w:pos="1701"/>
                <w:tab w:val="left" w:pos="2268"/>
                <w:tab w:val="left" w:pos="2835"/>
              </w:tabs>
              <w:jc w:val="center"/>
              <w:rPr>
                <w:szCs w:val="24"/>
                <w:lang w:val="en-US"/>
              </w:rPr>
            </w:pPr>
            <w:r>
              <w:rPr>
                <w:szCs w:val="24"/>
                <w:lang w:val="en-US"/>
              </w:rPr>
              <w:t>100,0</w:t>
            </w:r>
          </w:p>
          <w:p w:rsidR="00000000" w:rsidRDefault="00B5092D">
            <w:pPr>
              <w:tabs>
                <w:tab w:val="num" w:pos="0"/>
                <w:tab w:val="left" w:pos="567"/>
                <w:tab w:val="left" w:pos="1134"/>
                <w:tab w:val="left" w:pos="1701"/>
                <w:tab w:val="left" w:pos="2268"/>
                <w:tab w:val="left" w:pos="2835"/>
              </w:tabs>
              <w:jc w:val="center"/>
              <w:rPr>
                <w:szCs w:val="24"/>
                <w:lang w:val="en-US"/>
              </w:rPr>
            </w:pPr>
            <w:r>
              <w:rPr>
                <w:szCs w:val="24"/>
                <w:lang w:val="en-US"/>
              </w:rPr>
              <w:t>100,0</w:t>
            </w:r>
          </w:p>
          <w:p w:rsidR="00000000" w:rsidRDefault="00B5092D">
            <w:pPr>
              <w:tabs>
                <w:tab w:val="num" w:pos="0"/>
                <w:tab w:val="left" w:pos="567"/>
                <w:tab w:val="left" w:pos="1134"/>
                <w:tab w:val="left" w:pos="1701"/>
                <w:tab w:val="left" w:pos="2268"/>
                <w:tab w:val="left" w:pos="2835"/>
              </w:tabs>
              <w:jc w:val="center"/>
              <w:rPr>
                <w:szCs w:val="24"/>
                <w:lang w:val="en-US"/>
              </w:rPr>
            </w:pPr>
            <w:r>
              <w:rPr>
                <w:szCs w:val="24"/>
                <w:lang w:val="en-US"/>
              </w:rPr>
              <w:t>100,</w:t>
            </w:r>
            <w:r>
              <w:rPr>
                <w:szCs w:val="24"/>
                <w:lang w:val="en-US"/>
              </w:rPr>
              <w:t>0</w:t>
            </w:r>
          </w:p>
          <w:p w:rsidR="00000000" w:rsidRDefault="00B5092D">
            <w:pPr>
              <w:tabs>
                <w:tab w:val="num" w:pos="0"/>
                <w:tab w:val="left" w:pos="567"/>
                <w:tab w:val="left" w:pos="1134"/>
                <w:tab w:val="left" w:pos="1701"/>
                <w:tab w:val="left" w:pos="2268"/>
                <w:tab w:val="left" w:pos="2835"/>
              </w:tabs>
              <w:jc w:val="center"/>
              <w:rPr>
                <w:szCs w:val="24"/>
                <w:lang w:val="en-US"/>
              </w:rPr>
            </w:pPr>
            <w:r>
              <w:rPr>
                <w:szCs w:val="24"/>
                <w:lang w:val="en-US"/>
              </w:rPr>
              <w:t>100,0</w:t>
            </w:r>
          </w:p>
          <w:p w:rsidR="00000000" w:rsidRDefault="00B5092D">
            <w:pPr>
              <w:tabs>
                <w:tab w:val="num" w:pos="0"/>
                <w:tab w:val="left" w:pos="567"/>
                <w:tab w:val="left" w:pos="1134"/>
                <w:tab w:val="left" w:pos="1701"/>
                <w:tab w:val="left" w:pos="2268"/>
                <w:tab w:val="left" w:pos="2835"/>
              </w:tabs>
              <w:jc w:val="center"/>
              <w:rPr>
                <w:szCs w:val="24"/>
                <w:lang w:val="en-US"/>
              </w:rPr>
            </w:pPr>
            <w:r>
              <w:rPr>
                <w:szCs w:val="24"/>
                <w:lang w:val="en-US"/>
              </w:rPr>
              <w:t>100,0</w:t>
            </w:r>
          </w:p>
          <w:p w:rsidR="00000000" w:rsidRDefault="00B5092D">
            <w:pPr>
              <w:tabs>
                <w:tab w:val="num" w:pos="0"/>
                <w:tab w:val="left" w:pos="567"/>
                <w:tab w:val="left" w:pos="1134"/>
                <w:tab w:val="left" w:pos="1701"/>
                <w:tab w:val="left" w:pos="2268"/>
                <w:tab w:val="left" w:pos="2835"/>
              </w:tabs>
              <w:jc w:val="center"/>
              <w:rPr>
                <w:szCs w:val="24"/>
                <w:lang w:val="en-US"/>
              </w:rPr>
            </w:pPr>
            <w:r>
              <w:rPr>
                <w:szCs w:val="24"/>
                <w:lang w:val="en-US"/>
              </w:rPr>
              <w:t>100,0</w:t>
            </w:r>
          </w:p>
          <w:p w:rsidR="00000000" w:rsidRDefault="00B5092D">
            <w:pPr>
              <w:tabs>
                <w:tab w:val="num" w:pos="0"/>
                <w:tab w:val="left" w:pos="567"/>
                <w:tab w:val="left" w:pos="1134"/>
                <w:tab w:val="left" w:pos="1701"/>
                <w:tab w:val="left" w:pos="2268"/>
                <w:tab w:val="left" w:pos="2835"/>
              </w:tabs>
              <w:jc w:val="center"/>
              <w:rPr>
                <w:szCs w:val="24"/>
                <w:lang w:val="en-US"/>
              </w:rPr>
            </w:pPr>
            <w:r>
              <w:rPr>
                <w:szCs w:val="24"/>
                <w:lang w:val="en-US"/>
              </w:rPr>
              <w:t>100,0</w:t>
            </w:r>
          </w:p>
          <w:p w:rsidR="00000000" w:rsidRDefault="00B5092D">
            <w:pPr>
              <w:tabs>
                <w:tab w:val="num" w:pos="0"/>
                <w:tab w:val="left" w:pos="567"/>
                <w:tab w:val="left" w:pos="1134"/>
                <w:tab w:val="left" w:pos="1701"/>
                <w:tab w:val="left" w:pos="2268"/>
                <w:tab w:val="left" w:pos="2835"/>
              </w:tabs>
              <w:jc w:val="center"/>
              <w:rPr>
                <w:szCs w:val="24"/>
                <w:lang w:val="en-US"/>
              </w:rPr>
            </w:pPr>
            <w:r>
              <w:rPr>
                <w:szCs w:val="24"/>
                <w:lang w:val="en-US"/>
              </w:rPr>
              <w:t>100,0</w:t>
            </w:r>
          </w:p>
          <w:p w:rsidR="00000000" w:rsidRDefault="00B5092D">
            <w:pPr>
              <w:tabs>
                <w:tab w:val="num" w:pos="0"/>
                <w:tab w:val="left" w:pos="567"/>
                <w:tab w:val="left" w:pos="1134"/>
                <w:tab w:val="left" w:pos="1701"/>
                <w:tab w:val="left" w:pos="2268"/>
                <w:tab w:val="left" w:pos="2835"/>
              </w:tabs>
              <w:jc w:val="center"/>
              <w:rPr>
                <w:szCs w:val="24"/>
                <w:lang w:val="en-US"/>
              </w:rPr>
            </w:pPr>
            <w:r>
              <w:rPr>
                <w:szCs w:val="24"/>
                <w:lang w:val="en-US"/>
              </w:rPr>
              <w:t>100,0</w:t>
            </w:r>
          </w:p>
        </w:tc>
        <w:tc>
          <w:tcPr>
            <w:tcW w:w="1906" w:type="dxa"/>
          </w:tcPr>
          <w:p w:rsidR="00000000" w:rsidRDefault="00B5092D">
            <w:pPr>
              <w:tabs>
                <w:tab w:val="num" w:pos="0"/>
                <w:tab w:val="left" w:pos="567"/>
                <w:tab w:val="left" w:pos="1134"/>
                <w:tab w:val="left" w:pos="1701"/>
                <w:tab w:val="left" w:pos="2268"/>
                <w:tab w:val="left" w:pos="2835"/>
              </w:tabs>
              <w:jc w:val="center"/>
              <w:rPr>
                <w:szCs w:val="24"/>
                <w:lang w:val="en-US"/>
              </w:rPr>
            </w:pPr>
            <w:r>
              <w:rPr>
                <w:szCs w:val="24"/>
                <w:lang w:val="en-US"/>
              </w:rPr>
              <w:t>96,1</w:t>
            </w:r>
          </w:p>
          <w:p w:rsidR="00000000" w:rsidRDefault="00B5092D">
            <w:pPr>
              <w:tabs>
                <w:tab w:val="num" w:pos="0"/>
                <w:tab w:val="left" w:pos="567"/>
                <w:tab w:val="left" w:pos="1134"/>
                <w:tab w:val="left" w:pos="1701"/>
                <w:tab w:val="left" w:pos="2268"/>
                <w:tab w:val="left" w:pos="2835"/>
              </w:tabs>
              <w:jc w:val="center"/>
              <w:rPr>
                <w:szCs w:val="24"/>
                <w:lang w:val="en-US"/>
              </w:rPr>
            </w:pPr>
            <w:r>
              <w:rPr>
                <w:szCs w:val="24"/>
                <w:lang w:val="en-US"/>
              </w:rPr>
              <w:t>96,8</w:t>
            </w:r>
          </w:p>
          <w:p w:rsidR="00000000" w:rsidRDefault="00B5092D">
            <w:pPr>
              <w:tabs>
                <w:tab w:val="num" w:pos="0"/>
                <w:tab w:val="left" w:pos="567"/>
                <w:tab w:val="left" w:pos="1134"/>
                <w:tab w:val="left" w:pos="1701"/>
                <w:tab w:val="left" w:pos="2268"/>
                <w:tab w:val="left" w:pos="2835"/>
              </w:tabs>
              <w:jc w:val="center"/>
              <w:rPr>
                <w:szCs w:val="24"/>
                <w:lang w:val="en-US"/>
              </w:rPr>
            </w:pPr>
            <w:r>
              <w:rPr>
                <w:szCs w:val="24"/>
                <w:lang w:val="en-US"/>
              </w:rPr>
              <w:t>93,9</w:t>
            </w:r>
          </w:p>
          <w:p w:rsidR="00000000" w:rsidRDefault="00B5092D">
            <w:pPr>
              <w:tabs>
                <w:tab w:val="num" w:pos="0"/>
                <w:tab w:val="left" w:pos="567"/>
                <w:tab w:val="left" w:pos="1134"/>
                <w:tab w:val="left" w:pos="1701"/>
                <w:tab w:val="left" w:pos="2268"/>
                <w:tab w:val="left" w:pos="2835"/>
              </w:tabs>
              <w:jc w:val="center"/>
              <w:rPr>
                <w:szCs w:val="24"/>
                <w:lang w:val="en-US"/>
              </w:rPr>
            </w:pPr>
            <w:r>
              <w:rPr>
                <w:szCs w:val="24"/>
                <w:lang w:val="en-US"/>
              </w:rPr>
              <w:t>100,6</w:t>
            </w:r>
          </w:p>
          <w:p w:rsidR="00000000" w:rsidRDefault="00B5092D">
            <w:pPr>
              <w:tabs>
                <w:tab w:val="num" w:pos="0"/>
                <w:tab w:val="left" w:pos="567"/>
                <w:tab w:val="left" w:pos="1134"/>
                <w:tab w:val="left" w:pos="1701"/>
                <w:tab w:val="left" w:pos="2268"/>
                <w:tab w:val="left" w:pos="2835"/>
              </w:tabs>
              <w:jc w:val="center"/>
              <w:rPr>
                <w:szCs w:val="24"/>
                <w:lang w:val="en-US"/>
              </w:rPr>
            </w:pPr>
            <w:r>
              <w:rPr>
                <w:szCs w:val="24"/>
                <w:lang w:val="en-US"/>
              </w:rPr>
              <w:t>87,2</w:t>
            </w:r>
          </w:p>
          <w:p w:rsidR="00000000" w:rsidRDefault="00B5092D">
            <w:pPr>
              <w:tabs>
                <w:tab w:val="num" w:pos="0"/>
                <w:tab w:val="left" w:pos="567"/>
                <w:tab w:val="left" w:pos="1134"/>
                <w:tab w:val="left" w:pos="1701"/>
                <w:tab w:val="left" w:pos="2268"/>
                <w:tab w:val="left" w:pos="2835"/>
              </w:tabs>
              <w:jc w:val="center"/>
              <w:rPr>
                <w:szCs w:val="24"/>
                <w:lang w:val="en-US"/>
              </w:rPr>
            </w:pPr>
            <w:r>
              <w:rPr>
                <w:szCs w:val="24"/>
                <w:lang w:val="en-US"/>
              </w:rPr>
              <w:t>101,0</w:t>
            </w:r>
          </w:p>
          <w:p w:rsidR="00000000" w:rsidRDefault="00B5092D">
            <w:pPr>
              <w:tabs>
                <w:tab w:val="num" w:pos="0"/>
                <w:tab w:val="left" w:pos="567"/>
                <w:tab w:val="left" w:pos="1134"/>
                <w:tab w:val="left" w:pos="1701"/>
                <w:tab w:val="left" w:pos="2268"/>
                <w:tab w:val="left" w:pos="2835"/>
              </w:tabs>
              <w:jc w:val="center"/>
              <w:rPr>
                <w:szCs w:val="24"/>
                <w:lang w:val="en-US"/>
              </w:rPr>
            </w:pPr>
            <w:r>
              <w:rPr>
                <w:szCs w:val="24"/>
                <w:lang w:val="en-US"/>
              </w:rPr>
              <w:t>83,8</w:t>
            </w:r>
          </w:p>
          <w:p w:rsidR="00000000" w:rsidRDefault="00B5092D">
            <w:pPr>
              <w:tabs>
                <w:tab w:val="num" w:pos="0"/>
                <w:tab w:val="left" w:pos="567"/>
                <w:tab w:val="left" w:pos="1134"/>
                <w:tab w:val="left" w:pos="1701"/>
                <w:tab w:val="left" w:pos="2268"/>
                <w:tab w:val="left" w:pos="2835"/>
              </w:tabs>
              <w:jc w:val="center"/>
              <w:rPr>
                <w:szCs w:val="24"/>
                <w:lang w:val="en-US"/>
              </w:rPr>
            </w:pPr>
            <w:r>
              <w:rPr>
                <w:szCs w:val="24"/>
                <w:lang w:val="en-US"/>
              </w:rPr>
              <w:t>92,9</w:t>
            </w:r>
          </w:p>
          <w:p w:rsidR="00000000" w:rsidRDefault="00B5092D">
            <w:pPr>
              <w:tabs>
                <w:tab w:val="num" w:pos="0"/>
                <w:tab w:val="left" w:pos="567"/>
                <w:tab w:val="left" w:pos="1134"/>
                <w:tab w:val="left" w:pos="1701"/>
                <w:tab w:val="left" w:pos="2268"/>
                <w:tab w:val="left" w:pos="2835"/>
              </w:tabs>
              <w:jc w:val="center"/>
              <w:rPr>
                <w:szCs w:val="24"/>
                <w:lang w:val="en-US"/>
              </w:rPr>
            </w:pPr>
            <w:r>
              <w:rPr>
                <w:szCs w:val="24"/>
                <w:lang w:val="en-US"/>
              </w:rPr>
              <w:t>83,3</w:t>
            </w:r>
          </w:p>
          <w:p w:rsidR="00000000" w:rsidRDefault="00B5092D">
            <w:pPr>
              <w:tabs>
                <w:tab w:val="num" w:pos="0"/>
                <w:tab w:val="left" w:pos="567"/>
                <w:tab w:val="left" w:pos="1134"/>
                <w:tab w:val="left" w:pos="1701"/>
                <w:tab w:val="left" w:pos="2268"/>
                <w:tab w:val="left" w:pos="2835"/>
              </w:tabs>
              <w:jc w:val="center"/>
              <w:rPr>
                <w:szCs w:val="24"/>
                <w:lang w:val="en-US"/>
              </w:rPr>
            </w:pPr>
            <w:r>
              <w:rPr>
                <w:szCs w:val="24"/>
                <w:lang w:val="en-US"/>
              </w:rPr>
              <w:t>107,2</w:t>
            </w:r>
          </w:p>
          <w:p w:rsidR="00000000" w:rsidRDefault="00B5092D">
            <w:pPr>
              <w:tabs>
                <w:tab w:val="num" w:pos="0"/>
                <w:tab w:val="left" w:pos="567"/>
                <w:tab w:val="left" w:pos="1134"/>
                <w:tab w:val="left" w:pos="1701"/>
                <w:tab w:val="left" w:pos="2268"/>
                <w:tab w:val="left" w:pos="2835"/>
              </w:tabs>
              <w:jc w:val="center"/>
              <w:rPr>
                <w:szCs w:val="24"/>
                <w:lang w:val="en-US"/>
              </w:rPr>
            </w:pPr>
            <w:r>
              <w:rPr>
                <w:szCs w:val="24"/>
                <w:lang w:val="en-US"/>
              </w:rPr>
              <w:t>94,2</w:t>
            </w:r>
          </w:p>
          <w:p w:rsidR="00000000" w:rsidRDefault="00B5092D">
            <w:pPr>
              <w:tabs>
                <w:tab w:val="num" w:pos="0"/>
                <w:tab w:val="left" w:pos="567"/>
                <w:tab w:val="left" w:pos="1134"/>
                <w:tab w:val="left" w:pos="1701"/>
                <w:tab w:val="left" w:pos="2268"/>
                <w:tab w:val="left" w:pos="2835"/>
              </w:tabs>
              <w:jc w:val="center"/>
              <w:rPr>
                <w:szCs w:val="24"/>
                <w:lang w:val="en-US"/>
              </w:rPr>
            </w:pPr>
            <w:r>
              <w:rPr>
                <w:szCs w:val="24"/>
                <w:lang w:val="en-US"/>
              </w:rPr>
              <w:t>91,6</w:t>
            </w:r>
          </w:p>
          <w:p w:rsidR="00000000" w:rsidRDefault="00B5092D">
            <w:pPr>
              <w:tabs>
                <w:tab w:val="num" w:pos="0"/>
                <w:tab w:val="left" w:pos="567"/>
                <w:tab w:val="left" w:pos="1134"/>
                <w:tab w:val="left" w:pos="1701"/>
                <w:tab w:val="left" w:pos="2268"/>
                <w:tab w:val="left" w:pos="2835"/>
              </w:tabs>
              <w:jc w:val="center"/>
              <w:rPr>
                <w:szCs w:val="24"/>
                <w:lang w:val="en-US"/>
              </w:rPr>
            </w:pPr>
            <w:r>
              <w:rPr>
                <w:szCs w:val="24"/>
                <w:lang w:val="en-US"/>
              </w:rPr>
              <w:t>95,5</w:t>
            </w:r>
          </w:p>
          <w:p w:rsidR="00000000" w:rsidRDefault="00B5092D">
            <w:pPr>
              <w:tabs>
                <w:tab w:val="num" w:pos="0"/>
                <w:tab w:val="left" w:pos="567"/>
                <w:tab w:val="left" w:pos="1134"/>
                <w:tab w:val="left" w:pos="1701"/>
                <w:tab w:val="left" w:pos="2268"/>
                <w:tab w:val="left" w:pos="2835"/>
              </w:tabs>
              <w:jc w:val="center"/>
              <w:rPr>
                <w:szCs w:val="24"/>
                <w:lang w:val="en-US"/>
              </w:rPr>
            </w:pPr>
            <w:r>
              <w:rPr>
                <w:szCs w:val="24"/>
                <w:lang w:val="en-US"/>
              </w:rPr>
              <w:t>105,0</w:t>
            </w:r>
          </w:p>
          <w:p w:rsidR="00000000" w:rsidRDefault="00B5092D">
            <w:pPr>
              <w:tabs>
                <w:tab w:val="num" w:pos="0"/>
                <w:tab w:val="left" w:pos="567"/>
                <w:tab w:val="left" w:pos="1134"/>
                <w:tab w:val="left" w:pos="1701"/>
                <w:tab w:val="left" w:pos="2268"/>
                <w:tab w:val="left" w:pos="2835"/>
              </w:tabs>
              <w:jc w:val="center"/>
              <w:rPr>
                <w:szCs w:val="24"/>
                <w:lang w:val="en-US"/>
              </w:rPr>
            </w:pPr>
            <w:r>
              <w:rPr>
                <w:szCs w:val="24"/>
                <w:lang w:val="en-US"/>
              </w:rPr>
              <w:t>109,5</w:t>
            </w:r>
          </w:p>
          <w:p w:rsidR="00000000" w:rsidRDefault="00B5092D">
            <w:pPr>
              <w:tabs>
                <w:tab w:val="num" w:pos="0"/>
                <w:tab w:val="left" w:pos="567"/>
                <w:tab w:val="left" w:pos="1134"/>
                <w:tab w:val="left" w:pos="1701"/>
                <w:tab w:val="left" w:pos="2268"/>
                <w:tab w:val="left" w:pos="2835"/>
              </w:tabs>
              <w:jc w:val="center"/>
              <w:rPr>
                <w:szCs w:val="24"/>
                <w:lang w:val="en-US"/>
              </w:rPr>
            </w:pPr>
            <w:r>
              <w:rPr>
                <w:szCs w:val="24"/>
                <w:lang w:val="en-US"/>
              </w:rPr>
              <w:t>90,5</w:t>
            </w:r>
          </w:p>
        </w:tc>
      </w:tr>
      <w:tr w:rsidR="00000000">
        <w:trPr>
          <w:trHeight w:val="550"/>
        </w:trPr>
        <w:tc>
          <w:tcPr>
            <w:tcW w:w="2413" w:type="dxa"/>
            <w:vAlign w:val="center"/>
          </w:tcPr>
          <w:p w:rsidR="00000000" w:rsidRDefault="00B5092D">
            <w:pPr>
              <w:tabs>
                <w:tab w:val="num" w:pos="0"/>
                <w:tab w:val="left" w:pos="567"/>
                <w:tab w:val="left" w:pos="1134"/>
                <w:tab w:val="left" w:pos="1701"/>
                <w:tab w:val="left" w:pos="2268"/>
                <w:tab w:val="left" w:pos="2835"/>
              </w:tabs>
              <w:rPr>
                <w:szCs w:val="24"/>
                <w:lang w:val="en-US"/>
              </w:rPr>
            </w:pPr>
            <w:r>
              <w:rPr>
                <w:szCs w:val="24"/>
                <w:lang w:val="en-US"/>
              </w:rPr>
              <w:t>Total</w:t>
            </w:r>
          </w:p>
        </w:tc>
        <w:tc>
          <w:tcPr>
            <w:tcW w:w="1431" w:type="dxa"/>
            <w:vAlign w:val="center"/>
          </w:tcPr>
          <w:p w:rsidR="00000000" w:rsidRDefault="00B5092D">
            <w:pPr>
              <w:tabs>
                <w:tab w:val="num" w:pos="0"/>
                <w:tab w:val="left" w:pos="567"/>
                <w:tab w:val="left" w:pos="1134"/>
                <w:tab w:val="left" w:pos="1701"/>
                <w:tab w:val="left" w:pos="2268"/>
                <w:tab w:val="left" w:pos="2835"/>
              </w:tabs>
              <w:jc w:val="center"/>
              <w:rPr>
                <w:szCs w:val="24"/>
                <w:lang w:val="en-US"/>
              </w:rPr>
            </w:pPr>
            <w:r>
              <w:rPr>
                <w:szCs w:val="24"/>
                <w:lang w:val="en-US"/>
              </w:rPr>
              <w:t>48,5</w:t>
            </w:r>
          </w:p>
        </w:tc>
        <w:tc>
          <w:tcPr>
            <w:tcW w:w="1914" w:type="dxa"/>
            <w:vAlign w:val="center"/>
          </w:tcPr>
          <w:p w:rsidR="00000000" w:rsidRDefault="00B5092D">
            <w:pPr>
              <w:tabs>
                <w:tab w:val="num" w:pos="0"/>
                <w:tab w:val="left" w:pos="567"/>
                <w:tab w:val="left" w:pos="1134"/>
                <w:tab w:val="left" w:pos="1701"/>
                <w:tab w:val="left" w:pos="2268"/>
                <w:tab w:val="left" w:pos="2835"/>
              </w:tabs>
              <w:jc w:val="center"/>
              <w:rPr>
                <w:szCs w:val="24"/>
                <w:lang w:val="en-US"/>
              </w:rPr>
            </w:pPr>
            <w:r>
              <w:rPr>
                <w:szCs w:val="24"/>
                <w:lang w:val="en-US"/>
              </w:rPr>
              <w:t>51,5</w:t>
            </w:r>
          </w:p>
        </w:tc>
        <w:tc>
          <w:tcPr>
            <w:tcW w:w="1906" w:type="dxa"/>
            <w:vAlign w:val="center"/>
          </w:tcPr>
          <w:p w:rsidR="00000000" w:rsidRDefault="00B5092D">
            <w:pPr>
              <w:tabs>
                <w:tab w:val="num" w:pos="0"/>
                <w:tab w:val="left" w:pos="567"/>
                <w:tab w:val="left" w:pos="1134"/>
                <w:tab w:val="left" w:pos="1701"/>
                <w:tab w:val="left" w:pos="2268"/>
                <w:tab w:val="left" w:pos="2835"/>
              </w:tabs>
              <w:jc w:val="center"/>
              <w:rPr>
                <w:szCs w:val="24"/>
                <w:lang w:val="en-US"/>
              </w:rPr>
            </w:pPr>
            <w:r>
              <w:rPr>
                <w:szCs w:val="24"/>
                <w:lang w:val="en-US"/>
              </w:rPr>
              <w:t>100,0</w:t>
            </w:r>
          </w:p>
        </w:tc>
        <w:tc>
          <w:tcPr>
            <w:tcW w:w="1906" w:type="dxa"/>
            <w:vAlign w:val="center"/>
          </w:tcPr>
          <w:p w:rsidR="00000000" w:rsidRDefault="00B5092D">
            <w:pPr>
              <w:tabs>
                <w:tab w:val="num" w:pos="0"/>
                <w:tab w:val="left" w:pos="567"/>
                <w:tab w:val="left" w:pos="1134"/>
                <w:tab w:val="left" w:pos="1701"/>
                <w:tab w:val="left" w:pos="2268"/>
                <w:tab w:val="left" w:pos="2835"/>
              </w:tabs>
              <w:jc w:val="center"/>
              <w:rPr>
                <w:szCs w:val="24"/>
                <w:lang w:val="en-US"/>
              </w:rPr>
            </w:pPr>
            <w:r>
              <w:rPr>
                <w:szCs w:val="24"/>
                <w:lang w:val="en-US"/>
              </w:rPr>
              <w:t>94,0</w:t>
            </w:r>
          </w:p>
        </w:tc>
      </w:tr>
    </w:tbl>
    <w:p w:rsidR="00000000" w:rsidRDefault="00B5092D">
      <w:pPr>
        <w:tabs>
          <w:tab w:val="num" w:pos="0"/>
          <w:tab w:val="left" w:pos="567"/>
          <w:tab w:val="left" w:pos="1134"/>
          <w:tab w:val="left" w:pos="1701"/>
          <w:tab w:val="left" w:pos="2268"/>
          <w:tab w:val="left" w:pos="2835"/>
        </w:tabs>
        <w:spacing w:before="120"/>
        <w:rPr>
          <w:szCs w:val="24"/>
          <w:lang w:val="en-US"/>
        </w:rPr>
      </w:pPr>
      <w:r>
        <w:rPr>
          <w:i/>
          <w:iCs/>
          <w:szCs w:val="24"/>
          <w:lang w:val="en-US"/>
        </w:rPr>
        <w:t>Source</w:t>
      </w:r>
      <w:r>
        <w:rPr>
          <w:szCs w:val="24"/>
          <w:lang w:val="en-US"/>
        </w:rPr>
        <w:t> : RGPH 1993</w:t>
      </w:r>
    </w:p>
    <w:p w:rsidR="00000000" w:rsidRDefault="00B5092D">
      <w:pPr>
        <w:tabs>
          <w:tab w:val="left" w:pos="567"/>
          <w:tab w:val="left" w:pos="1134"/>
          <w:tab w:val="left" w:pos="1701"/>
          <w:tab w:val="left" w:pos="2268"/>
          <w:tab w:val="left" w:pos="2835"/>
        </w:tabs>
        <w:jc w:val="center"/>
        <w:rPr>
          <w:b/>
          <w:iCs/>
          <w:szCs w:val="24"/>
          <w:lang w:val="en-US"/>
        </w:rPr>
      </w:pPr>
      <w:r>
        <w:rPr>
          <w:b/>
          <w:iCs/>
          <w:szCs w:val="24"/>
          <w:lang w:val="en-US"/>
        </w:rPr>
        <w:t>2.  Ethnic group and residential environment</w:t>
      </w:r>
    </w:p>
    <w:p w:rsidR="00000000" w:rsidRDefault="00B5092D">
      <w:pPr>
        <w:numPr>
          <w:ilvl w:val="0"/>
          <w:numId w:val="26"/>
        </w:numPr>
        <w:tabs>
          <w:tab w:val="left" w:pos="567"/>
          <w:tab w:val="left" w:pos="1134"/>
          <w:tab w:val="left" w:pos="1701"/>
          <w:tab w:val="left" w:pos="2268"/>
          <w:tab w:val="left" w:pos="2835"/>
        </w:tabs>
        <w:ind w:left="0" w:firstLine="0"/>
        <w:rPr>
          <w:szCs w:val="24"/>
          <w:lang w:val="en-US"/>
        </w:rPr>
      </w:pPr>
      <w:r>
        <w:rPr>
          <w:szCs w:val="24"/>
          <w:lang w:val="en-US"/>
        </w:rPr>
        <w:t xml:space="preserve">Tables 3 and 4 below show that in terms </w:t>
      </w:r>
      <w:r>
        <w:rPr>
          <w:szCs w:val="24"/>
          <w:lang w:val="en-US"/>
        </w:rPr>
        <w:t>of residential environment some ethnic groups are more urbanized than others. In fact, whatever the residential environment, the Sara group is the most numerous, accounting for 30 per cent of the total urban population and 27.1 per cent of the rural popula</w:t>
      </w:r>
      <w:r>
        <w:rPr>
          <w:szCs w:val="24"/>
          <w:lang w:val="en-US"/>
        </w:rPr>
        <w:t>tion.</w:t>
      </w:r>
    </w:p>
    <w:p w:rsidR="00000000" w:rsidRDefault="00B5092D">
      <w:pPr>
        <w:tabs>
          <w:tab w:val="num" w:pos="0"/>
          <w:tab w:val="left" w:pos="567"/>
          <w:tab w:val="left" w:pos="1134"/>
          <w:tab w:val="left" w:pos="1701"/>
          <w:tab w:val="left" w:pos="2268"/>
          <w:tab w:val="left" w:pos="2835"/>
        </w:tabs>
        <w:jc w:val="center"/>
        <w:rPr>
          <w:b/>
          <w:bCs/>
          <w:szCs w:val="24"/>
          <w:lang w:val="en-US"/>
        </w:rPr>
      </w:pPr>
      <w:r>
        <w:rPr>
          <w:b/>
          <w:bCs/>
          <w:szCs w:val="24"/>
          <w:lang w:val="en-US"/>
        </w:rPr>
        <w:t>Table 3 : Distribution of the resident population by residential environment,</w:t>
      </w:r>
    </w:p>
    <w:p w:rsidR="00000000" w:rsidRDefault="00B5092D">
      <w:pPr>
        <w:tabs>
          <w:tab w:val="num" w:pos="0"/>
          <w:tab w:val="left" w:pos="567"/>
          <w:tab w:val="left" w:pos="1134"/>
          <w:tab w:val="left" w:pos="1701"/>
          <w:tab w:val="left" w:pos="2268"/>
          <w:tab w:val="left" w:pos="2835"/>
        </w:tabs>
        <w:jc w:val="center"/>
        <w:rPr>
          <w:szCs w:val="24"/>
          <w:lang w:val="en-US"/>
        </w:rPr>
      </w:pPr>
      <w:r>
        <w:rPr>
          <w:b/>
          <w:bCs/>
          <w:szCs w:val="24"/>
          <w:lang w:val="en-US"/>
        </w:rPr>
        <w:t>according to main ethnic group</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29"/>
        <w:gridCol w:w="1263"/>
        <w:gridCol w:w="1171"/>
        <w:gridCol w:w="1176"/>
        <w:gridCol w:w="1288"/>
        <w:gridCol w:w="1355"/>
        <w:gridCol w:w="1288"/>
      </w:tblGrid>
      <w:tr w:rsidR="00000000">
        <w:trPr>
          <w:cantSplit/>
          <w:trHeight w:val="413"/>
          <w:tblHeader/>
        </w:trPr>
        <w:tc>
          <w:tcPr>
            <w:tcW w:w="2029" w:type="dxa"/>
            <w:vMerge w:val="restart"/>
          </w:tcPr>
          <w:p w:rsidR="00000000" w:rsidRDefault="00B5092D">
            <w:pPr>
              <w:tabs>
                <w:tab w:val="num" w:pos="0"/>
                <w:tab w:val="left" w:pos="567"/>
                <w:tab w:val="left" w:pos="1134"/>
                <w:tab w:val="left" w:pos="1701"/>
                <w:tab w:val="left" w:pos="2268"/>
                <w:tab w:val="left" w:pos="2835"/>
              </w:tabs>
              <w:spacing w:before="120" w:after="120"/>
              <w:rPr>
                <w:b/>
                <w:iCs/>
                <w:szCs w:val="24"/>
                <w:lang w:val="en-US"/>
              </w:rPr>
            </w:pPr>
            <w:r>
              <w:rPr>
                <w:b/>
                <w:iCs/>
                <w:szCs w:val="24"/>
                <w:lang w:val="en-US"/>
              </w:rPr>
              <w:t>Main ethnic group</w:t>
            </w:r>
          </w:p>
        </w:tc>
        <w:tc>
          <w:tcPr>
            <w:tcW w:w="2434" w:type="dxa"/>
            <w:gridSpan w:val="2"/>
          </w:tcPr>
          <w:p w:rsidR="00000000" w:rsidRDefault="00B5092D">
            <w:pPr>
              <w:tabs>
                <w:tab w:val="num" w:pos="0"/>
                <w:tab w:val="left" w:pos="567"/>
                <w:tab w:val="left" w:pos="1134"/>
                <w:tab w:val="left" w:pos="1701"/>
                <w:tab w:val="left" w:pos="2268"/>
                <w:tab w:val="left" w:pos="2835"/>
              </w:tabs>
              <w:spacing w:before="120" w:after="120"/>
              <w:jc w:val="center"/>
              <w:rPr>
                <w:b/>
                <w:iCs/>
                <w:szCs w:val="24"/>
                <w:lang w:val="en-US"/>
              </w:rPr>
            </w:pPr>
            <w:r>
              <w:rPr>
                <w:b/>
                <w:iCs/>
                <w:szCs w:val="24"/>
                <w:lang w:val="en-US"/>
              </w:rPr>
              <w:t>Urban</w:t>
            </w:r>
          </w:p>
        </w:tc>
        <w:tc>
          <w:tcPr>
            <w:tcW w:w="2464" w:type="dxa"/>
            <w:gridSpan w:val="2"/>
          </w:tcPr>
          <w:p w:rsidR="00000000" w:rsidRDefault="00B5092D">
            <w:pPr>
              <w:tabs>
                <w:tab w:val="num" w:pos="0"/>
                <w:tab w:val="left" w:pos="567"/>
                <w:tab w:val="left" w:pos="1134"/>
                <w:tab w:val="left" w:pos="1701"/>
                <w:tab w:val="left" w:pos="2268"/>
                <w:tab w:val="left" w:pos="2835"/>
              </w:tabs>
              <w:spacing w:before="120" w:after="120"/>
              <w:jc w:val="center"/>
              <w:rPr>
                <w:b/>
                <w:iCs/>
                <w:szCs w:val="24"/>
                <w:lang w:val="en-US"/>
              </w:rPr>
            </w:pPr>
            <w:r>
              <w:rPr>
                <w:b/>
                <w:iCs/>
                <w:szCs w:val="24"/>
                <w:lang w:val="en-US"/>
              </w:rPr>
              <w:t>Rural</w:t>
            </w:r>
          </w:p>
        </w:tc>
        <w:tc>
          <w:tcPr>
            <w:tcW w:w="2643" w:type="dxa"/>
            <w:gridSpan w:val="2"/>
          </w:tcPr>
          <w:p w:rsidR="00000000" w:rsidRDefault="00B5092D">
            <w:pPr>
              <w:tabs>
                <w:tab w:val="num" w:pos="0"/>
                <w:tab w:val="left" w:pos="567"/>
                <w:tab w:val="left" w:pos="1134"/>
                <w:tab w:val="left" w:pos="1701"/>
                <w:tab w:val="left" w:pos="2268"/>
                <w:tab w:val="left" w:pos="2835"/>
              </w:tabs>
              <w:spacing w:before="120" w:after="120"/>
              <w:jc w:val="center"/>
              <w:rPr>
                <w:b/>
                <w:iCs/>
                <w:szCs w:val="24"/>
                <w:lang w:val="en-US"/>
              </w:rPr>
            </w:pPr>
            <w:r>
              <w:rPr>
                <w:b/>
                <w:iCs/>
                <w:szCs w:val="24"/>
                <w:lang w:val="en-US"/>
              </w:rPr>
              <w:t>Combined</w:t>
            </w:r>
          </w:p>
        </w:tc>
      </w:tr>
      <w:tr w:rsidR="00000000">
        <w:trPr>
          <w:cantSplit/>
          <w:trHeight w:val="412"/>
          <w:tblHeader/>
        </w:trPr>
        <w:tc>
          <w:tcPr>
            <w:tcW w:w="2029" w:type="dxa"/>
            <w:vMerge/>
          </w:tcPr>
          <w:p w:rsidR="00000000" w:rsidRDefault="00B5092D">
            <w:pPr>
              <w:tabs>
                <w:tab w:val="num" w:pos="0"/>
                <w:tab w:val="left" w:pos="567"/>
                <w:tab w:val="left" w:pos="1134"/>
                <w:tab w:val="left" w:pos="1701"/>
                <w:tab w:val="left" w:pos="2268"/>
                <w:tab w:val="left" w:pos="2835"/>
              </w:tabs>
              <w:spacing w:before="120" w:after="120"/>
              <w:rPr>
                <w:b/>
                <w:iCs/>
                <w:szCs w:val="24"/>
                <w:lang w:val="en-US"/>
              </w:rPr>
            </w:pPr>
          </w:p>
        </w:tc>
        <w:tc>
          <w:tcPr>
            <w:tcW w:w="1263" w:type="dxa"/>
          </w:tcPr>
          <w:p w:rsidR="00000000" w:rsidRDefault="00B5092D">
            <w:pPr>
              <w:tabs>
                <w:tab w:val="num" w:pos="0"/>
                <w:tab w:val="left" w:pos="567"/>
                <w:tab w:val="left" w:pos="1134"/>
                <w:tab w:val="left" w:pos="1701"/>
                <w:tab w:val="left" w:pos="2268"/>
                <w:tab w:val="left" w:pos="2835"/>
              </w:tabs>
              <w:spacing w:before="120" w:after="120"/>
              <w:jc w:val="center"/>
              <w:rPr>
                <w:b/>
                <w:iCs/>
                <w:szCs w:val="24"/>
                <w:lang w:val="en-US"/>
              </w:rPr>
            </w:pPr>
            <w:r>
              <w:rPr>
                <w:b/>
                <w:iCs/>
                <w:szCs w:val="24"/>
                <w:lang w:val="en-US"/>
              </w:rPr>
              <w:t>Numbers</w:t>
            </w:r>
          </w:p>
        </w:tc>
        <w:tc>
          <w:tcPr>
            <w:tcW w:w="1171" w:type="dxa"/>
          </w:tcPr>
          <w:p w:rsidR="00000000" w:rsidRDefault="00B5092D">
            <w:pPr>
              <w:tabs>
                <w:tab w:val="num" w:pos="0"/>
                <w:tab w:val="left" w:pos="567"/>
                <w:tab w:val="left" w:pos="1134"/>
                <w:tab w:val="left" w:pos="1701"/>
                <w:tab w:val="left" w:pos="2268"/>
                <w:tab w:val="left" w:pos="2835"/>
              </w:tabs>
              <w:spacing w:before="120" w:after="120"/>
              <w:jc w:val="center"/>
              <w:rPr>
                <w:b/>
                <w:iCs/>
                <w:szCs w:val="24"/>
                <w:lang w:val="en-US"/>
              </w:rPr>
            </w:pPr>
            <w:r>
              <w:rPr>
                <w:b/>
                <w:iCs/>
                <w:szCs w:val="24"/>
                <w:lang w:val="en-US"/>
              </w:rPr>
              <w:t>per cent</w:t>
            </w:r>
          </w:p>
        </w:tc>
        <w:tc>
          <w:tcPr>
            <w:tcW w:w="1176" w:type="dxa"/>
          </w:tcPr>
          <w:p w:rsidR="00000000" w:rsidRDefault="00B5092D">
            <w:pPr>
              <w:tabs>
                <w:tab w:val="num" w:pos="0"/>
                <w:tab w:val="left" w:pos="567"/>
                <w:tab w:val="left" w:pos="1134"/>
                <w:tab w:val="left" w:pos="1701"/>
                <w:tab w:val="left" w:pos="2268"/>
                <w:tab w:val="left" w:pos="2835"/>
              </w:tabs>
              <w:spacing w:before="120" w:after="120"/>
              <w:jc w:val="center"/>
              <w:rPr>
                <w:b/>
                <w:iCs/>
                <w:szCs w:val="24"/>
                <w:lang w:val="en-US"/>
              </w:rPr>
            </w:pPr>
            <w:r>
              <w:rPr>
                <w:b/>
                <w:iCs/>
                <w:szCs w:val="24"/>
                <w:lang w:val="en-US"/>
              </w:rPr>
              <w:t>Numbers</w:t>
            </w:r>
          </w:p>
        </w:tc>
        <w:tc>
          <w:tcPr>
            <w:tcW w:w="1288" w:type="dxa"/>
          </w:tcPr>
          <w:p w:rsidR="00000000" w:rsidRDefault="00B5092D">
            <w:pPr>
              <w:tabs>
                <w:tab w:val="num" w:pos="0"/>
                <w:tab w:val="left" w:pos="567"/>
                <w:tab w:val="left" w:pos="1134"/>
                <w:tab w:val="left" w:pos="1701"/>
                <w:tab w:val="left" w:pos="2268"/>
                <w:tab w:val="left" w:pos="2835"/>
              </w:tabs>
              <w:spacing w:before="120" w:after="120"/>
              <w:jc w:val="center"/>
              <w:rPr>
                <w:b/>
                <w:iCs/>
                <w:szCs w:val="24"/>
                <w:lang w:val="en-US"/>
              </w:rPr>
            </w:pPr>
            <w:r>
              <w:rPr>
                <w:b/>
                <w:iCs/>
                <w:szCs w:val="24"/>
                <w:lang w:val="en-US"/>
              </w:rPr>
              <w:t>per cent</w:t>
            </w:r>
          </w:p>
        </w:tc>
        <w:tc>
          <w:tcPr>
            <w:tcW w:w="1355" w:type="dxa"/>
          </w:tcPr>
          <w:p w:rsidR="00000000" w:rsidRDefault="00B5092D">
            <w:pPr>
              <w:tabs>
                <w:tab w:val="num" w:pos="0"/>
                <w:tab w:val="left" w:pos="567"/>
                <w:tab w:val="left" w:pos="1134"/>
                <w:tab w:val="left" w:pos="1701"/>
                <w:tab w:val="left" w:pos="2268"/>
                <w:tab w:val="left" w:pos="2835"/>
              </w:tabs>
              <w:spacing w:before="120" w:after="120"/>
              <w:jc w:val="center"/>
              <w:rPr>
                <w:b/>
                <w:iCs/>
                <w:szCs w:val="24"/>
                <w:lang w:val="en-US"/>
              </w:rPr>
            </w:pPr>
            <w:r>
              <w:rPr>
                <w:b/>
                <w:iCs/>
                <w:szCs w:val="24"/>
                <w:lang w:val="en-US"/>
              </w:rPr>
              <w:t>Numbers</w:t>
            </w:r>
          </w:p>
        </w:tc>
        <w:tc>
          <w:tcPr>
            <w:tcW w:w="1288" w:type="dxa"/>
          </w:tcPr>
          <w:p w:rsidR="00000000" w:rsidRDefault="00B5092D">
            <w:pPr>
              <w:tabs>
                <w:tab w:val="num" w:pos="0"/>
                <w:tab w:val="left" w:pos="567"/>
                <w:tab w:val="left" w:pos="1134"/>
                <w:tab w:val="left" w:pos="1701"/>
                <w:tab w:val="left" w:pos="2268"/>
                <w:tab w:val="left" w:pos="2835"/>
              </w:tabs>
              <w:spacing w:before="120" w:after="120"/>
              <w:jc w:val="center"/>
              <w:rPr>
                <w:b/>
                <w:iCs/>
                <w:szCs w:val="24"/>
                <w:lang w:val="en-US"/>
              </w:rPr>
            </w:pPr>
            <w:r>
              <w:rPr>
                <w:b/>
                <w:iCs/>
                <w:szCs w:val="24"/>
                <w:lang w:val="en-US"/>
              </w:rPr>
              <w:t>per cent</w:t>
            </w:r>
          </w:p>
        </w:tc>
      </w:tr>
      <w:tr w:rsidR="00000000">
        <w:tc>
          <w:tcPr>
            <w:tcW w:w="2029" w:type="dxa"/>
          </w:tcPr>
          <w:p w:rsidR="00000000" w:rsidRDefault="00B5092D">
            <w:pPr>
              <w:tabs>
                <w:tab w:val="num" w:pos="0"/>
                <w:tab w:val="left" w:pos="567"/>
                <w:tab w:val="left" w:pos="1134"/>
                <w:tab w:val="left" w:pos="1701"/>
                <w:tab w:val="left" w:pos="2268"/>
                <w:tab w:val="left" w:pos="2835"/>
              </w:tabs>
              <w:spacing w:before="120" w:after="120"/>
              <w:rPr>
                <w:szCs w:val="24"/>
                <w:lang w:val="en-US"/>
              </w:rPr>
            </w:pPr>
            <w:r>
              <w:rPr>
                <w:szCs w:val="24"/>
                <w:lang w:val="en-US"/>
              </w:rPr>
              <w:t>Arab</w:t>
            </w:r>
          </w:p>
          <w:p w:rsidR="00000000" w:rsidRDefault="00B5092D">
            <w:pPr>
              <w:tabs>
                <w:tab w:val="num" w:pos="0"/>
                <w:tab w:val="left" w:pos="567"/>
                <w:tab w:val="left" w:pos="1134"/>
                <w:tab w:val="left" w:pos="1701"/>
                <w:tab w:val="left" w:pos="2268"/>
                <w:tab w:val="left" w:pos="2835"/>
              </w:tabs>
              <w:spacing w:before="120" w:after="120"/>
              <w:rPr>
                <w:szCs w:val="24"/>
                <w:lang w:val="en-US"/>
              </w:rPr>
            </w:pPr>
            <w:r>
              <w:rPr>
                <w:szCs w:val="24"/>
                <w:lang w:val="en-US"/>
              </w:rPr>
              <w:t>Baguirmien</w:t>
            </w:r>
          </w:p>
          <w:p w:rsidR="00000000" w:rsidRDefault="00B5092D">
            <w:pPr>
              <w:tabs>
                <w:tab w:val="num" w:pos="0"/>
                <w:tab w:val="left" w:pos="567"/>
                <w:tab w:val="left" w:pos="1134"/>
                <w:tab w:val="left" w:pos="1701"/>
                <w:tab w:val="left" w:pos="2268"/>
                <w:tab w:val="left" w:pos="2835"/>
              </w:tabs>
              <w:spacing w:before="120" w:after="120"/>
              <w:rPr>
                <w:szCs w:val="24"/>
                <w:lang w:val="en-US"/>
              </w:rPr>
            </w:pPr>
            <w:r>
              <w:rPr>
                <w:szCs w:val="24"/>
                <w:lang w:val="en-US"/>
              </w:rPr>
              <w:t>Fitri Batha</w:t>
            </w:r>
          </w:p>
          <w:p w:rsidR="00000000" w:rsidRDefault="00B5092D">
            <w:pPr>
              <w:tabs>
                <w:tab w:val="num" w:pos="0"/>
                <w:tab w:val="left" w:pos="567"/>
                <w:tab w:val="left" w:pos="1134"/>
                <w:tab w:val="left" w:pos="1701"/>
                <w:tab w:val="left" w:pos="2268"/>
                <w:tab w:val="left" w:pos="2835"/>
              </w:tabs>
              <w:spacing w:before="120" w:after="120"/>
              <w:rPr>
                <w:szCs w:val="24"/>
                <w:lang w:val="en-US"/>
              </w:rPr>
            </w:pPr>
            <w:r>
              <w:rPr>
                <w:szCs w:val="24"/>
                <w:lang w:val="en-US"/>
              </w:rPr>
              <w:t>Gorane</w:t>
            </w:r>
          </w:p>
          <w:p w:rsidR="00000000" w:rsidRDefault="00B5092D">
            <w:pPr>
              <w:tabs>
                <w:tab w:val="num" w:pos="0"/>
                <w:tab w:val="left" w:pos="567"/>
                <w:tab w:val="left" w:pos="1134"/>
                <w:tab w:val="left" w:pos="1701"/>
                <w:tab w:val="left" w:pos="2268"/>
                <w:tab w:val="left" w:pos="2835"/>
              </w:tabs>
              <w:spacing w:before="120" w:after="120"/>
              <w:rPr>
                <w:szCs w:val="24"/>
                <w:lang w:val="en-US"/>
              </w:rPr>
            </w:pPr>
            <w:r>
              <w:rPr>
                <w:szCs w:val="24"/>
                <w:lang w:val="en-US"/>
              </w:rPr>
              <w:t>Hadjarai</w:t>
            </w:r>
          </w:p>
          <w:p w:rsidR="00000000" w:rsidRDefault="00B5092D">
            <w:pPr>
              <w:tabs>
                <w:tab w:val="num" w:pos="0"/>
                <w:tab w:val="left" w:pos="567"/>
                <w:tab w:val="left" w:pos="1134"/>
                <w:tab w:val="left" w:pos="1701"/>
                <w:tab w:val="left" w:pos="2268"/>
                <w:tab w:val="left" w:pos="2835"/>
              </w:tabs>
              <w:spacing w:before="120" w:after="120"/>
              <w:rPr>
                <w:szCs w:val="24"/>
                <w:lang w:val="pt-BR"/>
              </w:rPr>
            </w:pPr>
            <w:r>
              <w:rPr>
                <w:szCs w:val="24"/>
                <w:lang w:val="pt-BR"/>
              </w:rPr>
              <w:t>Kane</w:t>
            </w:r>
            <w:r>
              <w:rPr>
                <w:szCs w:val="24"/>
                <w:lang w:val="pt-BR"/>
              </w:rPr>
              <w:t>m­Bornou</w:t>
            </w:r>
          </w:p>
          <w:p w:rsidR="00000000" w:rsidRDefault="00B5092D">
            <w:pPr>
              <w:tabs>
                <w:tab w:val="num" w:pos="0"/>
                <w:tab w:val="left" w:pos="567"/>
                <w:tab w:val="left" w:pos="1134"/>
                <w:tab w:val="left" w:pos="1701"/>
                <w:tab w:val="left" w:pos="2268"/>
                <w:tab w:val="left" w:pos="2835"/>
              </w:tabs>
              <w:spacing w:before="120" w:after="120"/>
              <w:rPr>
                <w:szCs w:val="24"/>
                <w:lang w:val="pt-BR"/>
              </w:rPr>
            </w:pPr>
            <w:r>
              <w:rPr>
                <w:szCs w:val="24"/>
                <w:lang w:val="pt-BR"/>
              </w:rPr>
              <w:t>Lac Iro</w:t>
            </w:r>
          </w:p>
          <w:p w:rsidR="00000000" w:rsidRDefault="00B5092D">
            <w:pPr>
              <w:tabs>
                <w:tab w:val="num" w:pos="0"/>
                <w:tab w:val="left" w:pos="567"/>
                <w:tab w:val="left" w:pos="1134"/>
                <w:tab w:val="left" w:pos="1701"/>
                <w:tab w:val="left" w:pos="2268"/>
                <w:tab w:val="left" w:pos="2835"/>
              </w:tabs>
              <w:spacing w:before="120" w:after="120"/>
              <w:rPr>
                <w:szCs w:val="24"/>
                <w:lang w:val="pt-BR"/>
              </w:rPr>
            </w:pPr>
            <w:r>
              <w:rPr>
                <w:szCs w:val="24"/>
                <w:lang w:val="pt-BR"/>
              </w:rPr>
              <w:t>Mayo-Kebbi</w:t>
            </w:r>
          </w:p>
          <w:p w:rsidR="00000000" w:rsidRDefault="00B5092D">
            <w:pPr>
              <w:tabs>
                <w:tab w:val="num" w:pos="0"/>
                <w:tab w:val="left" w:pos="567"/>
                <w:tab w:val="left" w:pos="1134"/>
                <w:tab w:val="left" w:pos="1701"/>
                <w:tab w:val="left" w:pos="2268"/>
                <w:tab w:val="left" w:pos="2835"/>
              </w:tabs>
              <w:spacing w:before="120" w:after="120"/>
              <w:rPr>
                <w:szCs w:val="24"/>
                <w:lang w:val="it-IT"/>
              </w:rPr>
            </w:pPr>
            <w:r>
              <w:rPr>
                <w:szCs w:val="24"/>
                <w:lang w:val="it-IT"/>
              </w:rPr>
              <w:t>Ouaddai</w:t>
            </w:r>
          </w:p>
          <w:p w:rsidR="00000000" w:rsidRDefault="00B5092D">
            <w:pPr>
              <w:tabs>
                <w:tab w:val="num" w:pos="0"/>
                <w:tab w:val="left" w:pos="567"/>
                <w:tab w:val="left" w:pos="1134"/>
                <w:tab w:val="left" w:pos="1701"/>
                <w:tab w:val="left" w:pos="2268"/>
                <w:tab w:val="left" w:pos="2835"/>
              </w:tabs>
              <w:spacing w:before="120" w:after="120"/>
              <w:rPr>
                <w:szCs w:val="24"/>
                <w:lang w:val="it-IT"/>
              </w:rPr>
            </w:pPr>
            <w:r>
              <w:rPr>
                <w:szCs w:val="24"/>
                <w:lang w:val="it-IT"/>
              </w:rPr>
              <w:t>Peul</w:t>
            </w:r>
          </w:p>
          <w:p w:rsidR="00000000" w:rsidRDefault="00B5092D">
            <w:pPr>
              <w:tabs>
                <w:tab w:val="num" w:pos="0"/>
                <w:tab w:val="left" w:pos="567"/>
                <w:tab w:val="left" w:pos="1134"/>
                <w:tab w:val="left" w:pos="1701"/>
                <w:tab w:val="left" w:pos="2268"/>
                <w:tab w:val="left" w:pos="2835"/>
              </w:tabs>
              <w:spacing w:before="120" w:after="120"/>
              <w:rPr>
                <w:szCs w:val="24"/>
                <w:lang w:val="it-IT"/>
              </w:rPr>
            </w:pPr>
            <w:r>
              <w:rPr>
                <w:szCs w:val="24"/>
                <w:lang w:val="it-IT"/>
              </w:rPr>
              <w:t>Sara</w:t>
            </w:r>
          </w:p>
          <w:p w:rsidR="00000000" w:rsidRDefault="00B5092D">
            <w:pPr>
              <w:tabs>
                <w:tab w:val="num" w:pos="0"/>
                <w:tab w:val="left" w:pos="567"/>
                <w:tab w:val="left" w:pos="1134"/>
                <w:tab w:val="left" w:pos="1701"/>
                <w:tab w:val="left" w:pos="2268"/>
                <w:tab w:val="left" w:pos="2835"/>
              </w:tabs>
              <w:spacing w:before="120" w:after="120"/>
              <w:rPr>
                <w:szCs w:val="24"/>
                <w:lang w:val="it-IT"/>
              </w:rPr>
            </w:pPr>
            <w:r>
              <w:rPr>
                <w:szCs w:val="24"/>
                <w:lang w:val="it-IT"/>
              </w:rPr>
              <w:t>Tandjilé</w:t>
            </w:r>
          </w:p>
          <w:p w:rsidR="00000000" w:rsidRDefault="00B5092D">
            <w:pPr>
              <w:tabs>
                <w:tab w:val="num" w:pos="0"/>
                <w:tab w:val="left" w:pos="567"/>
                <w:tab w:val="left" w:pos="1134"/>
                <w:tab w:val="left" w:pos="1701"/>
                <w:tab w:val="left" w:pos="2268"/>
                <w:tab w:val="left" w:pos="2835"/>
              </w:tabs>
              <w:spacing w:before="120" w:after="120"/>
              <w:rPr>
                <w:szCs w:val="24"/>
                <w:lang w:val="it-IT"/>
              </w:rPr>
            </w:pPr>
            <w:r>
              <w:rPr>
                <w:szCs w:val="24"/>
                <w:lang w:val="it-IT"/>
              </w:rPr>
              <w:t xml:space="preserve">Others </w:t>
            </w:r>
          </w:p>
          <w:p w:rsidR="00000000" w:rsidRDefault="00B5092D">
            <w:pPr>
              <w:tabs>
                <w:tab w:val="num" w:pos="0"/>
                <w:tab w:val="left" w:pos="567"/>
                <w:tab w:val="left" w:pos="1134"/>
                <w:tab w:val="left" w:pos="1701"/>
                <w:tab w:val="left" w:pos="2268"/>
                <w:tab w:val="left" w:pos="2835"/>
              </w:tabs>
              <w:spacing w:before="120" w:after="120"/>
              <w:rPr>
                <w:szCs w:val="24"/>
                <w:lang w:val="it-IT"/>
              </w:rPr>
            </w:pPr>
            <w:r>
              <w:rPr>
                <w:szCs w:val="24"/>
                <w:lang w:val="it-IT"/>
              </w:rPr>
              <w:t>Miscellaneous</w:t>
            </w:r>
          </w:p>
          <w:p w:rsidR="00000000" w:rsidRDefault="00B5092D">
            <w:pPr>
              <w:tabs>
                <w:tab w:val="num" w:pos="0"/>
                <w:tab w:val="left" w:pos="567"/>
                <w:tab w:val="left" w:pos="1134"/>
                <w:tab w:val="left" w:pos="1701"/>
                <w:tab w:val="left" w:pos="2268"/>
                <w:tab w:val="left" w:pos="2835"/>
              </w:tabs>
              <w:spacing w:before="120" w:after="120"/>
              <w:rPr>
                <w:szCs w:val="24"/>
                <w:lang w:val="en-US"/>
              </w:rPr>
            </w:pPr>
            <w:r>
              <w:rPr>
                <w:szCs w:val="24"/>
                <w:lang w:val="en-US"/>
              </w:rPr>
              <w:t>Foreigners</w:t>
            </w:r>
          </w:p>
          <w:p w:rsidR="00000000" w:rsidRDefault="00B5092D">
            <w:pPr>
              <w:tabs>
                <w:tab w:val="num" w:pos="0"/>
                <w:tab w:val="left" w:pos="567"/>
                <w:tab w:val="left" w:pos="1134"/>
                <w:tab w:val="left" w:pos="1701"/>
                <w:tab w:val="left" w:pos="2268"/>
                <w:tab w:val="left" w:pos="2835"/>
              </w:tabs>
              <w:spacing w:before="120" w:after="120"/>
              <w:rPr>
                <w:szCs w:val="24"/>
                <w:lang w:val="en-US"/>
              </w:rPr>
            </w:pPr>
            <w:r>
              <w:rPr>
                <w:szCs w:val="24"/>
                <w:lang w:val="en-US"/>
              </w:rPr>
              <w:t>Indeterminate</w:t>
            </w:r>
          </w:p>
        </w:tc>
        <w:tc>
          <w:tcPr>
            <w:tcW w:w="1263" w:type="dxa"/>
          </w:tcPr>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164 024</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34 551</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84 678</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108 318</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98 125</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117 868</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6 092</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81 363</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85 837</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26 020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394 116</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63 156</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10 104</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23 845</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21 372</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5 055</w:t>
            </w:r>
          </w:p>
        </w:tc>
        <w:tc>
          <w:tcPr>
            <w:tcW w:w="1171" w:type="dxa"/>
          </w:tcPr>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12,4</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2,6</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6,4</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8,2</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7.4</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8,9</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0,5</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6,1</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6,5</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2,0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29,8</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4,8</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0,8</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1,8</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1,6</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0,4</w:t>
            </w:r>
          </w:p>
        </w:tc>
        <w:tc>
          <w:tcPr>
            <w:tcW w:w="1176" w:type="dxa"/>
          </w:tcPr>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597 750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57 525</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204 216</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280 470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315 794</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438 607</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27 453</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632 464</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455 445</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125 663</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1 320 650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337 723</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20 141</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21 149</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22 542</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11 422</w:t>
            </w:r>
          </w:p>
        </w:tc>
        <w:tc>
          <w:tcPr>
            <w:tcW w:w="1288" w:type="dxa"/>
          </w:tcPr>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12,3</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1,2</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4,2</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5,8</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6,5</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9,0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0,6</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13,0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9,4</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2,6</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27,1</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6,9</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0,4</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0,4</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0,5</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0,2</w:t>
            </w:r>
          </w:p>
        </w:tc>
        <w:tc>
          <w:tcPr>
            <w:tcW w:w="1355" w:type="dxa"/>
          </w:tcPr>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761 774</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92 076</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288 894</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388 788</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413 919</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556 575</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33 545</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713 827</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541 282</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151 683</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1 714 766</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400 879</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30 245</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44 994</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43 914</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16 477</w:t>
            </w:r>
          </w:p>
        </w:tc>
        <w:tc>
          <w:tcPr>
            <w:tcW w:w="1288" w:type="dxa"/>
          </w:tcPr>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12,3</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1,5</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4,7</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6,3</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6,7</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9,0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0,5</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11,5</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8,7</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2,4</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27,7</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6,5</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0,5</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0,7</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0,7</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0,3</w:t>
            </w:r>
          </w:p>
        </w:tc>
      </w:tr>
      <w:tr w:rsidR="00000000">
        <w:tc>
          <w:tcPr>
            <w:tcW w:w="2029" w:type="dxa"/>
            <w:vAlign w:val="center"/>
          </w:tcPr>
          <w:p w:rsidR="00000000" w:rsidRDefault="00B5092D">
            <w:pPr>
              <w:tabs>
                <w:tab w:val="num" w:pos="0"/>
                <w:tab w:val="left" w:pos="567"/>
                <w:tab w:val="left" w:pos="1134"/>
                <w:tab w:val="left" w:pos="1701"/>
                <w:tab w:val="left" w:pos="2268"/>
                <w:tab w:val="left" w:pos="2835"/>
              </w:tabs>
              <w:spacing w:before="120" w:after="120"/>
              <w:rPr>
                <w:b/>
                <w:bCs/>
                <w:szCs w:val="24"/>
                <w:lang w:val="en-US"/>
              </w:rPr>
            </w:pPr>
            <w:r>
              <w:rPr>
                <w:b/>
                <w:bCs/>
                <w:szCs w:val="24"/>
                <w:lang w:val="en-US"/>
              </w:rPr>
              <w:t>Total</w:t>
            </w:r>
          </w:p>
        </w:tc>
        <w:tc>
          <w:tcPr>
            <w:tcW w:w="1263" w:type="dxa"/>
            <w:vAlign w:val="center"/>
          </w:tcPr>
          <w:p w:rsidR="00000000" w:rsidRDefault="00B5092D">
            <w:pPr>
              <w:tabs>
                <w:tab w:val="num" w:pos="0"/>
                <w:tab w:val="left" w:pos="567"/>
                <w:tab w:val="left" w:pos="1134"/>
                <w:tab w:val="left" w:pos="1701"/>
                <w:tab w:val="left" w:pos="2268"/>
                <w:tab w:val="left" w:pos="2835"/>
              </w:tabs>
              <w:spacing w:before="120" w:after="120"/>
              <w:jc w:val="center"/>
              <w:rPr>
                <w:b/>
                <w:bCs/>
                <w:szCs w:val="24"/>
                <w:lang w:val="en-US"/>
              </w:rPr>
            </w:pPr>
            <w:r>
              <w:rPr>
                <w:b/>
                <w:bCs/>
                <w:szCs w:val="24"/>
                <w:lang w:val="en-US"/>
              </w:rPr>
              <w:t>1 324 524</w:t>
            </w:r>
          </w:p>
        </w:tc>
        <w:tc>
          <w:tcPr>
            <w:tcW w:w="1171" w:type="dxa"/>
            <w:vAlign w:val="center"/>
          </w:tcPr>
          <w:p w:rsidR="00000000" w:rsidRDefault="00B5092D">
            <w:pPr>
              <w:tabs>
                <w:tab w:val="num" w:pos="0"/>
                <w:tab w:val="left" w:pos="567"/>
                <w:tab w:val="left" w:pos="1134"/>
                <w:tab w:val="left" w:pos="1701"/>
                <w:tab w:val="left" w:pos="2268"/>
                <w:tab w:val="left" w:pos="2835"/>
              </w:tabs>
              <w:spacing w:before="120" w:after="120"/>
              <w:jc w:val="center"/>
              <w:rPr>
                <w:b/>
                <w:bCs/>
                <w:szCs w:val="24"/>
                <w:lang w:val="en-US"/>
              </w:rPr>
            </w:pPr>
            <w:r>
              <w:rPr>
                <w:b/>
                <w:bCs/>
                <w:szCs w:val="24"/>
                <w:lang w:val="en-US"/>
              </w:rPr>
              <w:t>100,0</w:t>
            </w:r>
          </w:p>
        </w:tc>
        <w:tc>
          <w:tcPr>
            <w:tcW w:w="1176" w:type="dxa"/>
            <w:vAlign w:val="center"/>
          </w:tcPr>
          <w:p w:rsidR="00000000" w:rsidRDefault="00B5092D">
            <w:pPr>
              <w:tabs>
                <w:tab w:val="num" w:pos="0"/>
                <w:tab w:val="left" w:pos="567"/>
                <w:tab w:val="left" w:pos="1134"/>
                <w:tab w:val="left" w:pos="1701"/>
                <w:tab w:val="left" w:pos="2268"/>
                <w:tab w:val="left" w:pos="2835"/>
              </w:tabs>
              <w:spacing w:before="120" w:after="120"/>
              <w:jc w:val="center"/>
              <w:rPr>
                <w:b/>
                <w:bCs/>
                <w:szCs w:val="24"/>
                <w:lang w:val="en-US"/>
              </w:rPr>
            </w:pPr>
            <w:r>
              <w:rPr>
                <w:b/>
                <w:bCs/>
                <w:szCs w:val="24"/>
                <w:lang w:val="en-US"/>
              </w:rPr>
              <w:t>4 869 014</w:t>
            </w:r>
          </w:p>
        </w:tc>
        <w:tc>
          <w:tcPr>
            <w:tcW w:w="1288" w:type="dxa"/>
            <w:vAlign w:val="center"/>
          </w:tcPr>
          <w:p w:rsidR="00000000" w:rsidRDefault="00B5092D">
            <w:pPr>
              <w:tabs>
                <w:tab w:val="num" w:pos="0"/>
                <w:tab w:val="left" w:pos="567"/>
                <w:tab w:val="left" w:pos="1134"/>
                <w:tab w:val="left" w:pos="1701"/>
                <w:tab w:val="left" w:pos="2268"/>
                <w:tab w:val="left" w:pos="2835"/>
              </w:tabs>
              <w:spacing w:before="120" w:after="120"/>
              <w:jc w:val="center"/>
              <w:rPr>
                <w:b/>
                <w:bCs/>
                <w:szCs w:val="24"/>
                <w:lang w:val="en-US"/>
              </w:rPr>
            </w:pPr>
            <w:r>
              <w:rPr>
                <w:b/>
                <w:bCs/>
                <w:szCs w:val="24"/>
                <w:lang w:val="en-US"/>
              </w:rPr>
              <w:t>100,0</w:t>
            </w:r>
          </w:p>
        </w:tc>
        <w:tc>
          <w:tcPr>
            <w:tcW w:w="1355" w:type="dxa"/>
            <w:vAlign w:val="center"/>
          </w:tcPr>
          <w:p w:rsidR="00000000" w:rsidRDefault="00B5092D">
            <w:pPr>
              <w:tabs>
                <w:tab w:val="num" w:pos="0"/>
                <w:tab w:val="left" w:pos="567"/>
                <w:tab w:val="left" w:pos="1134"/>
                <w:tab w:val="left" w:pos="1701"/>
                <w:tab w:val="left" w:pos="2268"/>
                <w:tab w:val="left" w:pos="2835"/>
              </w:tabs>
              <w:spacing w:before="120" w:after="120"/>
              <w:jc w:val="center"/>
              <w:rPr>
                <w:b/>
                <w:bCs/>
                <w:szCs w:val="24"/>
                <w:lang w:val="en-US"/>
              </w:rPr>
            </w:pPr>
            <w:r>
              <w:rPr>
                <w:b/>
                <w:bCs/>
                <w:szCs w:val="24"/>
                <w:lang w:val="en-US"/>
              </w:rPr>
              <w:t>6 193 538</w:t>
            </w:r>
          </w:p>
        </w:tc>
        <w:tc>
          <w:tcPr>
            <w:tcW w:w="1288" w:type="dxa"/>
            <w:vAlign w:val="center"/>
          </w:tcPr>
          <w:p w:rsidR="00000000" w:rsidRDefault="00B5092D">
            <w:pPr>
              <w:tabs>
                <w:tab w:val="num" w:pos="0"/>
                <w:tab w:val="left" w:pos="567"/>
                <w:tab w:val="left" w:pos="1134"/>
                <w:tab w:val="left" w:pos="1701"/>
                <w:tab w:val="left" w:pos="2268"/>
                <w:tab w:val="left" w:pos="2835"/>
              </w:tabs>
              <w:spacing w:before="120" w:after="120"/>
              <w:jc w:val="center"/>
              <w:rPr>
                <w:b/>
                <w:bCs/>
                <w:szCs w:val="24"/>
                <w:lang w:val="en-US"/>
              </w:rPr>
            </w:pPr>
            <w:r>
              <w:rPr>
                <w:b/>
                <w:bCs/>
                <w:szCs w:val="24"/>
                <w:lang w:val="en-US"/>
              </w:rPr>
              <w:t>100,0</w:t>
            </w:r>
          </w:p>
        </w:tc>
      </w:tr>
    </w:tbl>
    <w:p w:rsidR="00000000" w:rsidRDefault="00B5092D">
      <w:pPr>
        <w:tabs>
          <w:tab w:val="num" w:pos="0"/>
          <w:tab w:val="left" w:pos="567"/>
          <w:tab w:val="left" w:pos="1134"/>
          <w:tab w:val="left" w:pos="1701"/>
          <w:tab w:val="left" w:pos="2268"/>
          <w:tab w:val="left" w:pos="2835"/>
        </w:tabs>
        <w:spacing w:before="120"/>
        <w:rPr>
          <w:szCs w:val="24"/>
          <w:lang w:val="en-US"/>
        </w:rPr>
      </w:pPr>
      <w:r>
        <w:rPr>
          <w:i/>
          <w:iCs/>
          <w:szCs w:val="24"/>
          <w:lang w:val="en-US"/>
        </w:rPr>
        <w:t>Source</w:t>
      </w:r>
      <w:r>
        <w:rPr>
          <w:szCs w:val="24"/>
          <w:lang w:val="en-US"/>
        </w:rPr>
        <w:t> : RGPH 1993</w:t>
      </w:r>
    </w:p>
    <w:p w:rsidR="00000000" w:rsidRDefault="00B5092D">
      <w:pPr>
        <w:numPr>
          <w:ilvl w:val="0"/>
          <w:numId w:val="26"/>
        </w:numPr>
        <w:tabs>
          <w:tab w:val="left" w:pos="567"/>
          <w:tab w:val="left" w:pos="1134"/>
          <w:tab w:val="left" w:pos="1701"/>
          <w:tab w:val="left" w:pos="2268"/>
          <w:tab w:val="left" w:pos="2835"/>
        </w:tabs>
        <w:ind w:left="0" w:firstLine="0"/>
        <w:rPr>
          <w:szCs w:val="24"/>
          <w:lang w:val="en-US"/>
        </w:rPr>
      </w:pPr>
      <w:r>
        <w:rPr>
          <w:szCs w:val="24"/>
          <w:lang w:val="en-US"/>
        </w:rPr>
        <w:t>However, with reference to th</w:t>
      </w:r>
      <w:r>
        <w:rPr>
          <w:szCs w:val="24"/>
          <w:lang w:val="en-US"/>
        </w:rPr>
        <w:t>e individual ethnic groups, the « Miscellaneous » and « Foreigners » categories, which in general consist of immigrants, whether or not naturalized, are concentrated in the cities much more than in the rural areas. Moreover, among the most urbanized Chadia</w:t>
      </w:r>
      <w:r>
        <w:rPr>
          <w:szCs w:val="24"/>
          <w:lang w:val="en-US"/>
        </w:rPr>
        <w:t>n ethnic groups the « Baguirmien » group heads the list with 37.5 per cent.</w:t>
      </w:r>
    </w:p>
    <w:p w:rsidR="00000000" w:rsidRDefault="00B5092D">
      <w:pPr>
        <w:tabs>
          <w:tab w:val="num" w:pos="0"/>
          <w:tab w:val="left" w:pos="567"/>
          <w:tab w:val="left" w:pos="1134"/>
          <w:tab w:val="left" w:pos="1701"/>
          <w:tab w:val="left" w:pos="2268"/>
          <w:tab w:val="left" w:pos="2835"/>
        </w:tabs>
        <w:spacing w:after="0"/>
        <w:jc w:val="center"/>
        <w:rPr>
          <w:b/>
          <w:bCs/>
          <w:szCs w:val="24"/>
          <w:lang w:val="en-US"/>
        </w:rPr>
      </w:pPr>
      <w:r>
        <w:rPr>
          <w:b/>
          <w:bCs/>
          <w:szCs w:val="24"/>
          <w:lang w:val="en-US"/>
        </w:rPr>
        <w:br w:type="page"/>
        <w:t>Table 4 : Distribution of the resident population by residential environment,</w:t>
      </w:r>
    </w:p>
    <w:p w:rsidR="00000000" w:rsidRDefault="00B5092D">
      <w:pPr>
        <w:tabs>
          <w:tab w:val="num" w:pos="0"/>
          <w:tab w:val="left" w:pos="567"/>
          <w:tab w:val="left" w:pos="1134"/>
          <w:tab w:val="left" w:pos="1701"/>
          <w:tab w:val="left" w:pos="2268"/>
          <w:tab w:val="left" w:pos="2835"/>
        </w:tabs>
        <w:jc w:val="center"/>
        <w:rPr>
          <w:b/>
          <w:bCs/>
          <w:szCs w:val="24"/>
          <w:lang w:val="en-US"/>
        </w:rPr>
      </w:pPr>
      <w:r>
        <w:rPr>
          <w:b/>
          <w:bCs/>
          <w:szCs w:val="24"/>
          <w:lang w:val="en-US"/>
        </w:rPr>
        <w:t>according to main ethnic group (per cent)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1"/>
        <w:gridCol w:w="2285"/>
        <w:gridCol w:w="2283"/>
        <w:gridCol w:w="2061"/>
      </w:tblGrid>
      <w:tr w:rsidR="00000000">
        <w:trPr>
          <w:tblHeader/>
        </w:trPr>
        <w:tc>
          <w:tcPr>
            <w:tcW w:w="2941" w:type="dxa"/>
          </w:tcPr>
          <w:p w:rsidR="00000000" w:rsidRDefault="00B5092D">
            <w:pPr>
              <w:tabs>
                <w:tab w:val="num" w:pos="0"/>
                <w:tab w:val="left" w:pos="567"/>
                <w:tab w:val="left" w:pos="1134"/>
                <w:tab w:val="left" w:pos="1701"/>
                <w:tab w:val="left" w:pos="2268"/>
                <w:tab w:val="left" w:pos="2835"/>
              </w:tabs>
              <w:spacing w:before="120" w:after="120"/>
              <w:rPr>
                <w:b/>
                <w:iCs/>
                <w:szCs w:val="24"/>
                <w:lang w:val="en-US"/>
              </w:rPr>
            </w:pPr>
            <w:r>
              <w:rPr>
                <w:b/>
                <w:iCs/>
                <w:szCs w:val="24"/>
                <w:lang w:val="en-US"/>
              </w:rPr>
              <w:t>Main ethnic group</w:t>
            </w:r>
          </w:p>
        </w:tc>
        <w:tc>
          <w:tcPr>
            <w:tcW w:w="2285" w:type="dxa"/>
          </w:tcPr>
          <w:p w:rsidR="00000000" w:rsidRDefault="00B5092D">
            <w:pPr>
              <w:tabs>
                <w:tab w:val="num" w:pos="0"/>
                <w:tab w:val="left" w:pos="567"/>
                <w:tab w:val="left" w:pos="1134"/>
                <w:tab w:val="left" w:pos="1701"/>
                <w:tab w:val="left" w:pos="2268"/>
                <w:tab w:val="left" w:pos="2835"/>
              </w:tabs>
              <w:spacing w:before="120" w:after="120"/>
              <w:jc w:val="center"/>
              <w:rPr>
                <w:b/>
                <w:iCs/>
                <w:szCs w:val="24"/>
                <w:lang w:val="en-US"/>
              </w:rPr>
            </w:pPr>
            <w:r>
              <w:rPr>
                <w:b/>
                <w:iCs/>
                <w:szCs w:val="24"/>
                <w:lang w:val="en-US"/>
              </w:rPr>
              <w:t>Urban</w:t>
            </w:r>
          </w:p>
        </w:tc>
        <w:tc>
          <w:tcPr>
            <w:tcW w:w="2283" w:type="dxa"/>
          </w:tcPr>
          <w:p w:rsidR="00000000" w:rsidRDefault="00B5092D">
            <w:pPr>
              <w:tabs>
                <w:tab w:val="num" w:pos="0"/>
                <w:tab w:val="left" w:pos="567"/>
                <w:tab w:val="left" w:pos="1134"/>
                <w:tab w:val="left" w:pos="1701"/>
                <w:tab w:val="left" w:pos="2268"/>
                <w:tab w:val="left" w:pos="2835"/>
              </w:tabs>
              <w:spacing w:before="120" w:after="120"/>
              <w:jc w:val="center"/>
              <w:rPr>
                <w:b/>
                <w:iCs/>
                <w:szCs w:val="24"/>
                <w:lang w:val="en-US"/>
              </w:rPr>
            </w:pPr>
            <w:r>
              <w:rPr>
                <w:b/>
                <w:iCs/>
                <w:szCs w:val="24"/>
                <w:lang w:val="en-US"/>
              </w:rPr>
              <w:t>Rural</w:t>
            </w:r>
          </w:p>
        </w:tc>
        <w:tc>
          <w:tcPr>
            <w:tcW w:w="2061" w:type="dxa"/>
          </w:tcPr>
          <w:p w:rsidR="00000000" w:rsidRDefault="00B5092D">
            <w:pPr>
              <w:tabs>
                <w:tab w:val="num" w:pos="0"/>
                <w:tab w:val="left" w:pos="567"/>
                <w:tab w:val="left" w:pos="1134"/>
                <w:tab w:val="left" w:pos="1701"/>
                <w:tab w:val="left" w:pos="2268"/>
                <w:tab w:val="left" w:pos="2835"/>
              </w:tabs>
              <w:spacing w:before="120" w:after="120"/>
              <w:jc w:val="center"/>
              <w:rPr>
                <w:b/>
                <w:iCs/>
                <w:szCs w:val="24"/>
                <w:lang w:val="en-US"/>
              </w:rPr>
            </w:pPr>
            <w:r>
              <w:rPr>
                <w:b/>
                <w:iCs/>
                <w:szCs w:val="24"/>
                <w:lang w:val="en-US"/>
              </w:rPr>
              <w:t>Total</w:t>
            </w:r>
          </w:p>
        </w:tc>
      </w:tr>
      <w:tr w:rsidR="00000000">
        <w:tc>
          <w:tcPr>
            <w:tcW w:w="2941" w:type="dxa"/>
          </w:tcPr>
          <w:p w:rsidR="00000000" w:rsidRDefault="00B5092D">
            <w:pPr>
              <w:tabs>
                <w:tab w:val="num" w:pos="0"/>
                <w:tab w:val="left" w:pos="567"/>
                <w:tab w:val="left" w:pos="1134"/>
                <w:tab w:val="left" w:pos="1701"/>
                <w:tab w:val="left" w:pos="2268"/>
                <w:tab w:val="left" w:pos="2835"/>
              </w:tabs>
              <w:spacing w:before="120" w:after="120"/>
              <w:rPr>
                <w:szCs w:val="24"/>
                <w:lang w:val="en-US"/>
              </w:rPr>
            </w:pPr>
            <w:r>
              <w:rPr>
                <w:szCs w:val="24"/>
                <w:lang w:val="en-US"/>
              </w:rPr>
              <w:t>Arab</w:t>
            </w:r>
          </w:p>
          <w:p w:rsidR="00000000" w:rsidRDefault="00B5092D">
            <w:pPr>
              <w:tabs>
                <w:tab w:val="num" w:pos="0"/>
                <w:tab w:val="left" w:pos="567"/>
                <w:tab w:val="left" w:pos="1134"/>
                <w:tab w:val="left" w:pos="1701"/>
                <w:tab w:val="left" w:pos="2268"/>
                <w:tab w:val="left" w:pos="2835"/>
              </w:tabs>
              <w:spacing w:before="120" w:after="120"/>
              <w:rPr>
                <w:szCs w:val="24"/>
                <w:lang w:val="en-US"/>
              </w:rPr>
            </w:pPr>
            <w:r>
              <w:rPr>
                <w:szCs w:val="24"/>
                <w:lang w:val="en-US"/>
              </w:rPr>
              <w:t>Baguirmien</w:t>
            </w:r>
          </w:p>
          <w:p w:rsidR="00000000" w:rsidRDefault="00B5092D">
            <w:pPr>
              <w:tabs>
                <w:tab w:val="num" w:pos="0"/>
                <w:tab w:val="left" w:pos="567"/>
                <w:tab w:val="left" w:pos="1134"/>
                <w:tab w:val="left" w:pos="1701"/>
                <w:tab w:val="left" w:pos="2268"/>
                <w:tab w:val="left" w:pos="2835"/>
              </w:tabs>
              <w:spacing w:before="120" w:after="120"/>
              <w:rPr>
                <w:szCs w:val="24"/>
                <w:lang w:val="en-US"/>
              </w:rPr>
            </w:pPr>
            <w:r>
              <w:rPr>
                <w:szCs w:val="24"/>
                <w:lang w:val="en-US"/>
              </w:rPr>
              <w:t xml:space="preserve">Fitri </w:t>
            </w:r>
            <w:r>
              <w:rPr>
                <w:szCs w:val="24"/>
                <w:lang w:val="en-US"/>
              </w:rPr>
              <w:t>Batha</w:t>
            </w:r>
          </w:p>
          <w:p w:rsidR="00000000" w:rsidRDefault="00B5092D">
            <w:pPr>
              <w:tabs>
                <w:tab w:val="num" w:pos="0"/>
                <w:tab w:val="left" w:pos="567"/>
                <w:tab w:val="left" w:pos="1134"/>
                <w:tab w:val="left" w:pos="1701"/>
                <w:tab w:val="left" w:pos="2268"/>
                <w:tab w:val="left" w:pos="2835"/>
              </w:tabs>
              <w:spacing w:before="120" w:after="120"/>
              <w:rPr>
                <w:szCs w:val="24"/>
                <w:lang w:val="en-US"/>
              </w:rPr>
            </w:pPr>
            <w:r>
              <w:rPr>
                <w:szCs w:val="24"/>
                <w:lang w:val="en-US"/>
              </w:rPr>
              <w:t>Gorane</w:t>
            </w:r>
          </w:p>
          <w:p w:rsidR="00000000" w:rsidRDefault="00B5092D">
            <w:pPr>
              <w:tabs>
                <w:tab w:val="num" w:pos="0"/>
                <w:tab w:val="left" w:pos="567"/>
                <w:tab w:val="left" w:pos="1134"/>
                <w:tab w:val="left" w:pos="1701"/>
                <w:tab w:val="left" w:pos="2268"/>
                <w:tab w:val="left" w:pos="2835"/>
              </w:tabs>
              <w:spacing w:before="120" w:after="120"/>
              <w:rPr>
                <w:szCs w:val="24"/>
                <w:lang w:val="en-US"/>
              </w:rPr>
            </w:pPr>
            <w:r>
              <w:rPr>
                <w:szCs w:val="24"/>
                <w:lang w:val="en-US"/>
              </w:rPr>
              <w:t>Hadjarai</w:t>
            </w:r>
          </w:p>
          <w:p w:rsidR="00000000" w:rsidRDefault="00B5092D">
            <w:pPr>
              <w:tabs>
                <w:tab w:val="num" w:pos="0"/>
                <w:tab w:val="left" w:pos="567"/>
                <w:tab w:val="left" w:pos="1134"/>
                <w:tab w:val="left" w:pos="1701"/>
                <w:tab w:val="left" w:pos="2268"/>
                <w:tab w:val="left" w:pos="2835"/>
              </w:tabs>
              <w:spacing w:before="120" w:after="120"/>
              <w:rPr>
                <w:szCs w:val="24"/>
                <w:lang w:val="pt-BR"/>
              </w:rPr>
            </w:pPr>
            <w:r>
              <w:rPr>
                <w:szCs w:val="24"/>
                <w:lang w:val="pt-BR"/>
              </w:rPr>
              <w:t>Kanem­Bornou</w:t>
            </w:r>
          </w:p>
          <w:p w:rsidR="00000000" w:rsidRDefault="00B5092D">
            <w:pPr>
              <w:tabs>
                <w:tab w:val="num" w:pos="0"/>
                <w:tab w:val="left" w:pos="567"/>
                <w:tab w:val="left" w:pos="1134"/>
                <w:tab w:val="left" w:pos="1701"/>
                <w:tab w:val="left" w:pos="2268"/>
                <w:tab w:val="left" w:pos="2835"/>
              </w:tabs>
              <w:spacing w:before="120" w:after="120"/>
              <w:rPr>
                <w:szCs w:val="24"/>
                <w:lang w:val="pt-BR"/>
              </w:rPr>
            </w:pPr>
            <w:r>
              <w:rPr>
                <w:szCs w:val="24"/>
                <w:lang w:val="pt-BR"/>
              </w:rPr>
              <w:t>Lac Iro</w:t>
            </w:r>
          </w:p>
          <w:p w:rsidR="00000000" w:rsidRDefault="00B5092D">
            <w:pPr>
              <w:tabs>
                <w:tab w:val="num" w:pos="0"/>
                <w:tab w:val="left" w:pos="567"/>
                <w:tab w:val="left" w:pos="1134"/>
                <w:tab w:val="left" w:pos="1701"/>
                <w:tab w:val="left" w:pos="2268"/>
                <w:tab w:val="left" w:pos="2835"/>
              </w:tabs>
              <w:spacing w:before="120" w:after="120"/>
              <w:rPr>
                <w:szCs w:val="24"/>
                <w:lang w:val="pt-BR"/>
              </w:rPr>
            </w:pPr>
            <w:r>
              <w:rPr>
                <w:szCs w:val="24"/>
                <w:lang w:val="pt-BR"/>
              </w:rPr>
              <w:t>Mayo-Kebbi</w:t>
            </w:r>
          </w:p>
          <w:p w:rsidR="00000000" w:rsidRDefault="00B5092D">
            <w:pPr>
              <w:tabs>
                <w:tab w:val="num" w:pos="0"/>
                <w:tab w:val="left" w:pos="567"/>
                <w:tab w:val="left" w:pos="1134"/>
                <w:tab w:val="left" w:pos="1701"/>
                <w:tab w:val="left" w:pos="2268"/>
                <w:tab w:val="left" w:pos="2835"/>
              </w:tabs>
              <w:spacing w:before="120" w:after="120"/>
              <w:rPr>
                <w:szCs w:val="24"/>
                <w:lang w:val="it-IT"/>
              </w:rPr>
            </w:pPr>
            <w:r>
              <w:rPr>
                <w:szCs w:val="24"/>
                <w:lang w:val="it-IT"/>
              </w:rPr>
              <w:t>Ouaddai</w:t>
            </w:r>
          </w:p>
          <w:p w:rsidR="00000000" w:rsidRDefault="00B5092D">
            <w:pPr>
              <w:tabs>
                <w:tab w:val="num" w:pos="0"/>
                <w:tab w:val="left" w:pos="567"/>
                <w:tab w:val="left" w:pos="1134"/>
                <w:tab w:val="left" w:pos="1701"/>
                <w:tab w:val="left" w:pos="2268"/>
                <w:tab w:val="left" w:pos="2835"/>
              </w:tabs>
              <w:spacing w:before="120" w:after="120"/>
              <w:rPr>
                <w:szCs w:val="24"/>
                <w:lang w:val="it-IT"/>
              </w:rPr>
            </w:pPr>
            <w:r>
              <w:rPr>
                <w:szCs w:val="24"/>
                <w:lang w:val="it-IT"/>
              </w:rPr>
              <w:t>Peul</w:t>
            </w:r>
          </w:p>
          <w:p w:rsidR="00000000" w:rsidRDefault="00B5092D">
            <w:pPr>
              <w:tabs>
                <w:tab w:val="num" w:pos="0"/>
                <w:tab w:val="left" w:pos="567"/>
                <w:tab w:val="left" w:pos="1134"/>
                <w:tab w:val="left" w:pos="1701"/>
                <w:tab w:val="left" w:pos="2268"/>
                <w:tab w:val="left" w:pos="2835"/>
              </w:tabs>
              <w:spacing w:before="120" w:after="120"/>
              <w:rPr>
                <w:szCs w:val="24"/>
                <w:lang w:val="it-IT"/>
              </w:rPr>
            </w:pPr>
            <w:r>
              <w:rPr>
                <w:szCs w:val="24"/>
                <w:lang w:val="it-IT"/>
              </w:rPr>
              <w:t>Sara</w:t>
            </w:r>
          </w:p>
          <w:p w:rsidR="00000000" w:rsidRDefault="00B5092D">
            <w:pPr>
              <w:tabs>
                <w:tab w:val="num" w:pos="0"/>
                <w:tab w:val="left" w:pos="567"/>
                <w:tab w:val="left" w:pos="1134"/>
                <w:tab w:val="left" w:pos="1701"/>
                <w:tab w:val="left" w:pos="2268"/>
                <w:tab w:val="left" w:pos="2835"/>
              </w:tabs>
              <w:spacing w:before="120" w:after="120"/>
              <w:rPr>
                <w:szCs w:val="24"/>
                <w:lang w:val="it-IT"/>
              </w:rPr>
            </w:pPr>
            <w:r>
              <w:rPr>
                <w:szCs w:val="24"/>
                <w:lang w:val="it-IT"/>
              </w:rPr>
              <w:t>Tandjilé</w:t>
            </w:r>
          </w:p>
          <w:p w:rsidR="00000000" w:rsidRDefault="00B5092D">
            <w:pPr>
              <w:tabs>
                <w:tab w:val="num" w:pos="0"/>
                <w:tab w:val="left" w:pos="567"/>
                <w:tab w:val="left" w:pos="1134"/>
                <w:tab w:val="left" w:pos="1701"/>
                <w:tab w:val="left" w:pos="2268"/>
                <w:tab w:val="left" w:pos="2835"/>
              </w:tabs>
              <w:spacing w:before="120" w:after="120"/>
              <w:rPr>
                <w:szCs w:val="24"/>
                <w:lang w:val="it-IT"/>
              </w:rPr>
            </w:pPr>
            <w:r>
              <w:rPr>
                <w:szCs w:val="24"/>
                <w:lang w:val="it-IT"/>
              </w:rPr>
              <w:t xml:space="preserve">Others </w:t>
            </w:r>
          </w:p>
          <w:p w:rsidR="00000000" w:rsidRDefault="00B5092D">
            <w:pPr>
              <w:tabs>
                <w:tab w:val="num" w:pos="0"/>
                <w:tab w:val="left" w:pos="567"/>
                <w:tab w:val="left" w:pos="1134"/>
                <w:tab w:val="left" w:pos="1701"/>
                <w:tab w:val="left" w:pos="2268"/>
                <w:tab w:val="left" w:pos="2835"/>
              </w:tabs>
              <w:spacing w:before="120" w:after="120"/>
              <w:rPr>
                <w:szCs w:val="24"/>
                <w:lang w:val="it-IT"/>
              </w:rPr>
            </w:pPr>
            <w:r>
              <w:rPr>
                <w:szCs w:val="24"/>
                <w:lang w:val="it-IT"/>
              </w:rPr>
              <w:t>Miscellaneous</w:t>
            </w:r>
          </w:p>
          <w:p w:rsidR="00000000" w:rsidRDefault="00B5092D">
            <w:pPr>
              <w:tabs>
                <w:tab w:val="num" w:pos="0"/>
                <w:tab w:val="left" w:pos="567"/>
                <w:tab w:val="left" w:pos="1134"/>
                <w:tab w:val="left" w:pos="1701"/>
                <w:tab w:val="left" w:pos="2268"/>
                <w:tab w:val="left" w:pos="2835"/>
              </w:tabs>
              <w:spacing w:before="120" w:after="120"/>
              <w:rPr>
                <w:szCs w:val="24"/>
                <w:lang w:val="en-US"/>
              </w:rPr>
            </w:pPr>
            <w:r>
              <w:rPr>
                <w:szCs w:val="24"/>
                <w:lang w:val="en-US"/>
              </w:rPr>
              <w:t>Foreigners</w:t>
            </w:r>
          </w:p>
          <w:p w:rsidR="00000000" w:rsidRDefault="00B5092D">
            <w:pPr>
              <w:tabs>
                <w:tab w:val="num" w:pos="0"/>
                <w:tab w:val="left" w:pos="567"/>
                <w:tab w:val="left" w:pos="1134"/>
                <w:tab w:val="left" w:pos="1701"/>
                <w:tab w:val="left" w:pos="2268"/>
                <w:tab w:val="left" w:pos="2835"/>
              </w:tabs>
              <w:spacing w:before="120" w:after="120"/>
              <w:rPr>
                <w:szCs w:val="24"/>
                <w:lang w:val="en-US"/>
              </w:rPr>
            </w:pPr>
            <w:r>
              <w:rPr>
                <w:szCs w:val="24"/>
                <w:lang w:val="en-US"/>
              </w:rPr>
              <w:t>Indeterminate</w:t>
            </w:r>
          </w:p>
        </w:tc>
        <w:tc>
          <w:tcPr>
            <w:tcW w:w="2285" w:type="dxa"/>
          </w:tcPr>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21,5</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37,5</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29,3</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27,9</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23,7</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21,2</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18,2</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11,4</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15,9</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17,2</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23,0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15,8</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33,4</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53,0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48,7</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30,7</w:t>
            </w:r>
          </w:p>
        </w:tc>
        <w:tc>
          <w:tcPr>
            <w:tcW w:w="2283" w:type="dxa"/>
          </w:tcPr>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78,5</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62,5</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70,7</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72,1</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76,3</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78,8</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81,8</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88,6</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84,1</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82,</w:t>
            </w:r>
            <w:r>
              <w:rPr>
                <w:szCs w:val="24"/>
                <w:lang w:val="en-US"/>
              </w:rPr>
              <w:t>8</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77,0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84,2</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66,6</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47,0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51,3</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69,3</w:t>
            </w:r>
          </w:p>
        </w:tc>
        <w:tc>
          <w:tcPr>
            <w:tcW w:w="2061" w:type="dxa"/>
          </w:tcPr>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100,0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100,0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100,0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100,0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100,0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100,0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100,0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100,0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100,0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100,0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100,0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100,0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100,0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100,0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100,0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100,0</w:t>
            </w:r>
          </w:p>
        </w:tc>
      </w:tr>
      <w:tr w:rsidR="00000000">
        <w:tc>
          <w:tcPr>
            <w:tcW w:w="2941" w:type="dxa"/>
          </w:tcPr>
          <w:p w:rsidR="00000000" w:rsidRDefault="00B5092D">
            <w:pPr>
              <w:tabs>
                <w:tab w:val="num" w:pos="0"/>
                <w:tab w:val="left" w:pos="567"/>
                <w:tab w:val="left" w:pos="1134"/>
                <w:tab w:val="left" w:pos="1701"/>
                <w:tab w:val="left" w:pos="2268"/>
                <w:tab w:val="left" w:pos="2835"/>
              </w:tabs>
              <w:spacing w:before="120" w:after="120"/>
              <w:rPr>
                <w:b/>
                <w:bCs/>
                <w:szCs w:val="24"/>
                <w:lang w:val="en-US"/>
              </w:rPr>
            </w:pPr>
            <w:r>
              <w:rPr>
                <w:b/>
                <w:bCs/>
                <w:szCs w:val="24"/>
                <w:lang w:val="en-US"/>
              </w:rPr>
              <w:t>Total</w:t>
            </w:r>
          </w:p>
        </w:tc>
        <w:tc>
          <w:tcPr>
            <w:tcW w:w="2285" w:type="dxa"/>
          </w:tcPr>
          <w:p w:rsidR="00000000" w:rsidRDefault="00B5092D">
            <w:pPr>
              <w:tabs>
                <w:tab w:val="num" w:pos="0"/>
                <w:tab w:val="left" w:pos="567"/>
                <w:tab w:val="left" w:pos="1134"/>
                <w:tab w:val="left" w:pos="1701"/>
                <w:tab w:val="left" w:pos="2268"/>
                <w:tab w:val="left" w:pos="2835"/>
              </w:tabs>
              <w:spacing w:before="120" w:after="120"/>
              <w:jc w:val="center"/>
              <w:rPr>
                <w:b/>
                <w:bCs/>
                <w:szCs w:val="24"/>
                <w:lang w:val="en-US"/>
              </w:rPr>
            </w:pPr>
            <w:r>
              <w:rPr>
                <w:b/>
                <w:bCs/>
                <w:szCs w:val="24"/>
                <w:lang w:val="en-US"/>
              </w:rPr>
              <w:t>21,4</w:t>
            </w:r>
          </w:p>
        </w:tc>
        <w:tc>
          <w:tcPr>
            <w:tcW w:w="2283" w:type="dxa"/>
          </w:tcPr>
          <w:p w:rsidR="00000000" w:rsidRDefault="00B5092D">
            <w:pPr>
              <w:tabs>
                <w:tab w:val="num" w:pos="0"/>
                <w:tab w:val="left" w:pos="567"/>
                <w:tab w:val="left" w:pos="1134"/>
                <w:tab w:val="left" w:pos="1701"/>
                <w:tab w:val="left" w:pos="2268"/>
                <w:tab w:val="left" w:pos="2835"/>
              </w:tabs>
              <w:spacing w:before="120" w:after="120"/>
              <w:jc w:val="center"/>
              <w:rPr>
                <w:b/>
                <w:bCs/>
                <w:szCs w:val="24"/>
                <w:lang w:val="en-US"/>
              </w:rPr>
            </w:pPr>
            <w:r>
              <w:rPr>
                <w:b/>
                <w:bCs/>
                <w:szCs w:val="24"/>
                <w:lang w:val="en-US"/>
              </w:rPr>
              <w:t>78,6</w:t>
            </w:r>
          </w:p>
        </w:tc>
        <w:tc>
          <w:tcPr>
            <w:tcW w:w="2061" w:type="dxa"/>
          </w:tcPr>
          <w:p w:rsidR="00000000" w:rsidRDefault="00B5092D">
            <w:pPr>
              <w:tabs>
                <w:tab w:val="num" w:pos="0"/>
                <w:tab w:val="left" w:pos="567"/>
                <w:tab w:val="left" w:pos="1134"/>
                <w:tab w:val="left" w:pos="1701"/>
                <w:tab w:val="left" w:pos="2268"/>
                <w:tab w:val="left" w:pos="2835"/>
              </w:tabs>
              <w:spacing w:before="120" w:after="120"/>
              <w:jc w:val="center"/>
              <w:rPr>
                <w:b/>
                <w:bCs/>
                <w:szCs w:val="24"/>
                <w:lang w:val="en-US"/>
              </w:rPr>
            </w:pPr>
            <w:r>
              <w:rPr>
                <w:b/>
                <w:bCs/>
                <w:szCs w:val="24"/>
                <w:lang w:val="en-US"/>
              </w:rPr>
              <w:t>100,0</w:t>
            </w:r>
          </w:p>
        </w:tc>
      </w:tr>
    </w:tbl>
    <w:p w:rsidR="00000000" w:rsidRDefault="00B5092D">
      <w:pPr>
        <w:tabs>
          <w:tab w:val="num" w:pos="0"/>
          <w:tab w:val="left" w:pos="567"/>
          <w:tab w:val="left" w:pos="1134"/>
          <w:tab w:val="left" w:pos="1701"/>
          <w:tab w:val="left" w:pos="2268"/>
          <w:tab w:val="left" w:pos="2835"/>
        </w:tabs>
        <w:spacing w:before="120"/>
        <w:rPr>
          <w:szCs w:val="24"/>
          <w:lang w:val="en-US"/>
        </w:rPr>
      </w:pPr>
      <w:r>
        <w:rPr>
          <w:i/>
          <w:iCs/>
          <w:szCs w:val="24"/>
          <w:lang w:val="en-US"/>
        </w:rPr>
        <w:t>Source</w:t>
      </w:r>
      <w:r>
        <w:rPr>
          <w:szCs w:val="24"/>
          <w:lang w:val="en-US"/>
        </w:rPr>
        <w:t> : RGPH 1993</w:t>
      </w:r>
    </w:p>
    <w:p w:rsidR="00000000" w:rsidRDefault="00B5092D">
      <w:pPr>
        <w:tabs>
          <w:tab w:val="left" w:pos="567"/>
          <w:tab w:val="left" w:pos="1134"/>
          <w:tab w:val="left" w:pos="1701"/>
          <w:tab w:val="left" w:pos="2268"/>
          <w:tab w:val="left" w:pos="2835"/>
        </w:tabs>
        <w:jc w:val="center"/>
        <w:rPr>
          <w:b/>
          <w:iCs/>
          <w:szCs w:val="24"/>
          <w:lang w:val="en-US"/>
        </w:rPr>
      </w:pPr>
      <w:r>
        <w:rPr>
          <w:b/>
          <w:iCs/>
          <w:szCs w:val="24"/>
          <w:lang w:val="en-US"/>
        </w:rPr>
        <w:t>3.  Ethnic group and type of population</w:t>
      </w:r>
    </w:p>
    <w:p w:rsidR="00000000" w:rsidRDefault="00B5092D">
      <w:pPr>
        <w:numPr>
          <w:ilvl w:val="0"/>
          <w:numId w:val="26"/>
        </w:numPr>
        <w:tabs>
          <w:tab w:val="left" w:pos="567"/>
          <w:tab w:val="left" w:pos="1134"/>
          <w:tab w:val="left" w:pos="1701"/>
          <w:tab w:val="left" w:pos="2268"/>
          <w:tab w:val="left" w:pos="2835"/>
        </w:tabs>
        <w:ind w:left="0" w:firstLine="0"/>
        <w:rPr>
          <w:szCs w:val="24"/>
          <w:lang w:val="en-US"/>
        </w:rPr>
      </w:pPr>
      <w:r>
        <w:rPr>
          <w:szCs w:val="24"/>
          <w:lang w:val="en-US"/>
        </w:rPr>
        <w:t>Tables 5 and 6 below show that there is a cer</w:t>
      </w:r>
      <w:r>
        <w:rPr>
          <w:szCs w:val="24"/>
          <w:lang w:val="en-US"/>
        </w:rPr>
        <w:t>tain relationship between the ethnic group and the lifestyle of the population. The results obtained indicate that some ethnic groups include large numbers of nomads, whereas others are mainly sedentary.</w:t>
      </w:r>
    </w:p>
    <w:p w:rsidR="00000000" w:rsidRDefault="00B5092D">
      <w:pPr>
        <w:numPr>
          <w:ilvl w:val="0"/>
          <w:numId w:val="26"/>
        </w:numPr>
        <w:tabs>
          <w:tab w:val="left" w:pos="567"/>
          <w:tab w:val="left" w:pos="1134"/>
          <w:tab w:val="left" w:pos="1701"/>
          <w:tab w:val="left" w:pos="2268"/>
          <w:tab w:val="left" w:pos="2835"/>
        </w:tabs>
        <w:ind w:left="0" w:firstLine="0"/>
        <w:rPr>
          <w:szCs w:val="24"/>
          <w:lang w:val="en-US"/>
        </w:rPr>
      </w:pPr>
      <w:r>
        <w:rPr>
          <w:szCs w:val="24"/>
          <w:lang w:val="en-US"/>
        </w:rPr>
        <w:t>The Peuls (44.4 per cent), the Arabs (25.4 per cent)</w:t>
      </w:r>
      <w:r>
        <w:rPr>
          <w:szCs w:val="24"/>
          <w:lang w:val="en-US"/>
        </w:rPr>
        <w:t xml:space="preserve"> and the Gouranes (13.5 per cent) have by far the largest proportion of nomads (Table 5). Moreover, nomads account for 9.6 per cent of the « Foreigners » group and 8.4 per cent of the « Others» group. These « foreign » nomads are probably mostly Peuls (bor</w:t>
      </w:r>
      <w:r>
        <w:rPr>
          <w:szCs w:val="24"/>
          <w:lang w:val="en-US"/>
        </w:rPr>
        <w:t>oro) from West African countries. It should also be noted that the Sara, Tandjilé, Lac Iro and Mayo-Kebbi ethnic groups are exclusively sedentary.</w:t>
      </w:r>
    </w:p>
    <w:p w:rsidR="00000000" w:rsidRDefault="00B5092D">
      <w:pPr>
        <w:tabs>
          <w:tab w:val="num" w:pos="0"/>
          <w:tab w:val="left" w:pos="567"/>
          <w:tab w:val="left" w:pos="1134"/>
          <w:tab w:val="left" w:pos="1701"/>
          <w:tab w:val="left" w:pos="2268"/>
          <w:tab w:val="left" w:pos="2835"/>
        </w:tabs>
        <w:spacing w:after="0"/>
        <w:jc w:val="center"/>
        <w:rPr>
          <w:b/>
          <w:bCs/>
          <w:szCs w:val="24"/>
          <w:lang w:val="en-US"/>
        </w:rPr>
      </w:pPr>
      <w:r>
        <w:rPr>
          <w:b/>
          <w:bCs/>
          <w:szCs w:val="24"/>
          <w:lang w:val="en-US"/>
        </w:rPr>
        <w:br w:type="page"/>
        <w:t>Table 5 : Percentage and sex ratio by type of population,</w:t>
      </w:r>
    </w:p>
    <w:p w:rsidR="00000000" w:rsidRDefault="00B5092D">
      <w:pPr>
        <w:tabs>
          <w:tab w:val="num" w:pos="0"/>
          <w:tab w:val="left" w:pos="567"/>
          <w:tab w:val="left" w:pos="1134"/>
          <w:tab w:val="left" w:pos="1701"/>
          <w:tab w:val="left" w:pos="2268"/>
          <w:tab w:val="left" w:pos="2835"/>
        </w:tabs>
        <w:jc w:val="center"/>
        <w:rPr>
          <w:szCs w:val="24"/>
          <w:lang w:val="en-US"/>
        </w:rPr>
      </w:pPr>
      <w:r>
        <w:rPr>
          <w:b/>
          <w:bCs/>
          <w:szCs w:val="24"/>
          <w:lang w:val="en-US"/>
        </w:rPr>
        <w:t>according to main ethnic group</w:t>
      </w:r>
    </w:p>
    <w:tbl>
      <w:tblPr>
        <w:tblW w:w="9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8"/>
        <w:gridCol w:w="1440"/>
        <w:gridCol w:w="1440"/>
        <w:gridCol w:w="1579"/>
        <w:gridCol w:w="1576"/>
        <w:gridCol w:w="1265"/>
      </w:tblGrid>
      <w:tr w:rsidR="00000000">
        <w:trPr>
          <w:cantSplit/>
          <w:trHeight w:val="278"/>
          <w:tblHeader/>
        </w:trPr>
        <w:tc>
          <w:tcPr>
            <w:tcW w:w="2268" w:type="dxa"/>
            <w:vMerge w:val="restart"/>
          </w:tcPr>
          <w:p w:rsidR="00000000" w:rsidRDefault="00B5092D">
            <w:pPr>
              <w:tabs>
                <w:tab w:val="num" w:pos="0"/>
                <w:tab w:val="left" w:pos="567"/>
                <w:tab w:val="left" w:pos="1134"/>
                <w:tab w:val="left" w:pos="1701"/>
                <w:tab w:val="left" w:pos="2268"/>
                <w:tab w:val="left" w:pos="2835"/>
              </w:tabs>
              <w:spacing w:before="120" w:after="120"/>
              <w:rPr>
                <w:b/>
                <w:iCs/>
                <w:szCs w:val="24"/>
                <w:lang w:val="en-US"/>
              </w:rPr>
            </w:pPr>
            <w:r>
              <w:rPr>
                <w:b/>
                <w:iCs/>
                <w:szCs w:val="24"/>
                <w:lang w:val="en-US"/>
              </w:rPr>
              <w:t>Main ethnic group</w:t>
            </w:r>
          </w:p>
        </w:tc>
        <w:tc>
          <w:tcPr>
            <w:tcW w:w="4459" w:type="dxa"/>
            <w:gridSpan w:val="3"/>
          </w:tcPr>
          <w:p w:rsidR="00000000" w:rsidRDefault="00B5092D">
            <w:pPr>
              <w:tabs>
                <w:tab w:val="num" w:pos="0"/>
                <w:tab w:val="left" w:pos="567"/>
                <w:tab w:val="left" w:pos="1134"/>
                <w:tab w:val="left" w:pos="1701"/>
                <w:tab w:val="left" w:pos="2268"/>
                <w:tab w:val="left" w:pos="2835"/>
              </w:tabs>
              <w:spacing w:before="120" w:after="120"/>
              <w:jc w:val="center"/>
              <w:rPr>
                <w:b/>
                <w:iCs/>
                <w:szCs w:val="24"/>
                <w:lang w:val="en-US"/>
              </w:rPr>
            </w:pPr>
            <w:r>
              <w:rPr>
                <w:b/>
                <w:iCs/>
                <w:szCs w:val="24"/>
                <w:lang w:val="en-US"/>
              </w:rPr>
              <w:t>P</w:t>
            </w:r>
            <w:r>
              <w:rPr>
                <w:b/>
                <w:iCs/>
                <w:szCs w:val="24"/>
                <w:lang w:val="en-US"/>
              </w:rPr>
              <w:t>ercentage</w:t>
            </w:r>
          </w:p>
        </w:tc>
        <w:tc>
          <w:tcPr>
            <w:tcW w:w="2841" w:type="dxa"/>
            <w:gridSpan w:val="2"/>
          </w:tcPr>
          <w:p w:rsidR="00000000" w:rsidRDefault="00B5092D">
            <w:pPr>
              <w:tabs>
                <w:tab w:val="num" w:pos="0"/>
                <w:tab w:val="left" w:pos="567"/>
                <w:tab w:val="left" w:pos="1134"/>
                <w:tab w:val="left" w:pos="1701"/>
                <w:tab w:val="left" w:pos="2268"/>
                <w:tab w:val="left" w:pos="2835"/>
              </w:tabs>
              <w:spacing w:before="120" w:after="120"/>
              <w:jc w:val="center"/>
              <w:rPr>
                <w:b/>
                <w:iCs/>
                <w:szCs w:val="24"/>
                <w:lang w:val="en-US"/>
              </w:rPr>
            </w:pPr>
            <w:r>
              <w:rPr>
                <w:b/>
                <w:iCs/>
                <w:szCs w:val="24"/>
                <w:lang w:val="en-US"/>
              </w:rPr>
              <w:t>Sex ratio</w:t>
            </w:r>
          </w:p>
        </w:tc>
      </w:tr>
      <w:tr w:rsidR="00000000">
        <w:trPr>
          <w:cantSplit/>
          <w:trHeight w:val="277"/>
          <w:tblHeader/>
        </w:trPr>
        <w:tc>
          <w:tcPr>
            <w:tcW w:w="2268" w:type="dxa"/>
            <w:vMerge/>
          </w:tcPr>
          <w:p w:rsidR="00000000" w:rsidRDefault="00B5092D">
            <w:pPr>
              <w:tabs>
                <w:tab w:val="num" w:pos="0"/>
                <w:tab w:val="left" w:pos="567"/>
                <w:tab w:val="left" w:pos="1134"/>
                <w:tab w:val="left" w:pos="1701"/>
                <w:tab w:val="left" w:pos="2268"/>
                <w:tab w:val="left" w:pos="2835"/>
              </w:tabs>
              <w:spacing w:before="120" w:after="120"/>
              <w:rPr>
                <w:b/>
                <w:iCs/>
                <w:szCs w:val="24"/>
                <w:lang w:val="en-US"/>
              </w:rPr>
            </w:pPr>
          </w:p>
        </w:tc>
        <w:tc>
          <w:tcPr>
            <w:tcW w:w="1440" w:type="dxa"/>
          </w:tcPr>
          <w:p w:rsidR="00000000" w:rsidRDefault="00B5092D">
            <w:pPr>
              <w:tabs>
                <w:tab w:val="num" w:pos="0"/>
                <w:tab w:val="left" w:pos="567"/>
                <w:tab w:val="left" w:pos="1134"/>
                <w:tab w:val="left" w:pos="1701"/>
                <w:tab w:val="left" w:pos="2268"/>
                <w:tab w:val="left" w:pos="2835"/>
              </w:tabs>
              <w:spacing w:before="120" w:after="120"/>
              <w:jc w:val="center"/>
              <w:rPr>
                <w:b/>
                <w:iCs/>
                <w:szCs w:val="24"/>
                <w:lang w:val="en-US"/>
              </w:rPr>
            </w:pPr>
            <w:r>
              <w:rPr>
                <w:b/>
                <w:iCs/>
                <w:szCs w:val="24"/>
                <w:lang w:val="en-US"/>
              </w:rPr>
              <w:t>Sedentary</w:t>
            </w:r>
          </w:p>
        </w:tc>
        <w:tc>
          <w:tcPr>
            <w:tcW w:w="1440" w:type="dxa"/>
          </w:tcPr>
          <w:p w:rsidR="00000000" w:rsidRDefault="00B5092D">
            <w:pPr>
              <w:tabs>
                <w:tab w:val="num" w:pos="0"/>
                <w:tab w:val="left" w:pos="567"/>
                <w:tab w:val="left" w:pos="1134"/>
                <w:tab w:val="left" w:pos="1701"/>
                <w:tab w:val="left" w:pos="2268"/>
                <w:tab w:val="left" w:pos="2835"/>
              </w:tabs>
              <w:spacing w:before="120" w:after="120"/>
              <w:jc w:val="center"/>
              <w:rPr>
                <w:b/>
                <w:iCs/>
                <w:szCs w:val="24"/>
                <w:lang w:val="en-US"/>
              </w:rPr>
            </w:pPr>
            <w:r>
              <w:rPr>
                <w:b/>
                <w:iCs/>
                <w:szCs w:val="24"/>
                <w:lang w:val="en-US"/>
              </w:rPr>
              <w:t>Nomadic</w:t>
            </w:r>
          </w:p>
        </w:tc>
        <w:tc>
          <w:tcPr>
            <w:tcW w:w="1579" w:type="dxa"/>
          </w:tcPr>
          <w:p w:rsidR="00000000" w:rsidRDefault="00B5092D">
            <w:pPr>
              <w:tabs>
                <w:tab w:val="num" w:pos="0"/>
                <w:tab w:val="left" w:pos="567"/>
                <w:tab w:val="left" w:pos="1134"/>
                <w:tab w:val="left" w:pos="1701"/>
                <w:tab w:val="left" w:pos="2268"/>
                <w:tab w:val="left" w:pos="2835"/>
              </w:tabs>
              <w:spacing w:before="120" w:after="120"/>
              <w:jc w:val="center"/>
              <w:rPr>
                <w:b/>
                <w:iCs/>
                <w:szCs w:val="24"/>
                <w:lang w:val="en-US"/>
              </w:rPr>
            </w:pPr>
            <w:r>
              <w:rPr>
                <w:b/>
                <w:iCs/>
                <w:szCs w:val="24"/>
                <w:lang w:val="en-US"/>
              </w:rPr>
              <w:t>Combined</w:t>
            </w:r>
          </w:p>
        </w:tc>
        <w:tc>
          <w:tcPr>
            <w:tcW w:w="1576" w:type="dxa"/>
          </w:tcPr>
          <w:p w:rsidR="00000000" w:rsidRDefault="00B5092D">
            <w:pPr>
              <w:tabs>
                <w:tab w:val="num" w:pos="0"/>
                <w:tab w:val="left" w:pos="567"/>
                <w:tab w:val="left" w:pos="1134"/>
                <w:tab w:val="left" w:pos="1701"/>
                <w:tab w:val="left" w:pos="2268"/>
                <w:tab w:val="left" w:pos="2835"/>
              </w:tabs>
              <w:spacing w:before="120" w:after="120"/>
              <w:jc w:val="center"/>
              <w:rPr>
                <w:b/>
                <w:iCs/>
                <w:szCs w:val="24"/>
                <w:lang w:val="en-US"/>
              </w:rPr>
            </w:pPr>
            <w:r>
              <w:rPr>
                <w:b/>
                <w:iCs/>
                <w:szCs w:val="24"/>
                <w:lang w:val="en-US"/>
              </w:rPr>
              <w:t>Sedentary</w:t>
            </w:r>
          </w:p>
        </w:tc>
        <w:tc>
          <w:tcPr>
            <w:tcW w:w="1265" w:type="dxa"/>
          </w:tcPr>
          <w:p w:rsidR="00000000" w:rsidRDefault="00B5092D">
            <w:pPr>
              <w:tabs>
                <w:tab w:val="num" w:pos="0"/>
                <w:tab w:val="left" w:pos="567"/>
                <w:tab w:val="left" w:pos="1134"/>
                <w:tab w:val="left" w:pos="1701"/>
                <w:tab w:val="left" w:pos="2268"/>
                <w:tab w:val="left" w:pos="2835"/>
              </w:tabs>
              <w:spacing w:before="120" w:after="120"/>
              <w:jc w:val="center"/>
              <w:rPr>
                <w:b/>
                <w:iCs/>
                <w:szCs w:val="24"/>
                <w:lang w:val="en-US"/>
              </w:rPr>
            </w:pPr>
            <w:r>
              <w:rPr>
                <w:b/>
                <w:iCs/>
                <w:szCs w:val="24"/>
                <w:lang w:val="en-US"/>
              </w:rPr>
              <w:t>Nomadic</w:t>
            </w:r>
          </w:p>
        </w:tc>
      </w:tr>
      <w:tr w:rsidR="00000000">
        <w:tc>
          <w:tcPr>
            <w:tcW w:w="2268" w:type="dxa"/>
          </w:tcPr>
          <w:p w:rsidR="00000000" w:rsidRDefault="00B5092D">
            <w:pPr>
              <w:tabs>
                <w:tab w:val="num" w:pos="0"/>
                <w:tab w:val="left" w:pos="567"/>
                <w:tab w:val="left" w:pos="1134"/>
                <w:tab w:val="left" w:pos="1701"/>
                <w:tab w:val="left" w:pos="2268"/>
                <w:tab w:val="left" w:pos="2835"/>
              </w:tabs>
              <w:spacing w:before="120" w:after="120"/>
              <w:rPr>
                <w:szCs w:val="24"/>
                <w:lang w:val="en-US"/>
              </w:rPr>
            </w:pPr>
            <w:r>
              <w:rPr>
                <w:szCs w:val="24"/>
                <w:lang w:val="en-US"/>
              </w:rPr>
              <w:t>Arab</w:t>
            </w:r>
          </w:p>
          <w:p w:rsidR="00000000" w:rsidRDefault="00B5092D">
            <w:pPr>
              <w:tabs>
                <w:tab w:val="num" w:pos="0"/>
                <w:tab w:val="left" w:pos="567"/>
                <w:tab w:val="left" w:pos="1134"/>
                <w:tab w:val="left" w:pos="1701"/>
                <w:tab w:val="left" w:pos="2268"/>
                <w:tab w:val="left" w:pos="2835"/>
              </w:tabs>
              <w:spacing w:before="120" w:after="120"/>
              <w:rPr>
                <w:szCs w:val="24"/>
                <w:lang w:val="en-US"/>
              </w:rPr>
            </w:pPr>
            <w:r>
              <w:rPr>
                <w:szCs w:val="24"/>
                <w:lang w:val="en-US"/>
              </w:rPr>
              <w:t>Baguirmien</w:t>
            </w:r>
          </w:p>
          <w:p w:rsidR="00000000" w:rsidRDefault="00B5092D">
            <w:pPr>
              <w:tabs>
                <w:tab w:val="num" w:pos="0"/>
                <w:tab w:val="left" w:pos="567"/>
                <w:tab w:val="left" w:pos="1134"/>
                <w:tab w:val="left" w:pos="1701"/>
                <w:tab w:val="left" w:pos="2268"/>
                <w:tab w:val="left" w:pos="2835"/>
              </w:tabs>
              <w:spacing w:before="120" w:after="120"/>
              <w:rPr>
                <w:szCs w:val="24"/>
                <w:lang w:val="en-US"/>
              </w:rPr>
            </w:pPr>
            <w:r>
              <w:rPr>
                <w:szCs w:val="24"/>
                <w:lang w:val="en-US"/>
              </w:rPr>
              <w:t>Fitri Batha</w:t>
            </w:r>
          </w:p>
          <w:p w:rsidR="00000000" w:rsidRDefault="00B5092D">
            <w:pPr>
              <w:tabs>
                <w:tab w:val="num" w:pos="0"/>
                <w:tab w:val="left" w:pos="567"/>
                <w:tab w:val="left" w:pos="1134"/>
                <w:tab w:val="left" w:pos="1701"/>
                <w:tab w:val="left" w:pos="2268"/>
                <w:tab w:val="left" w:pos="2835"/>
              </w:tabs>
              <w:spacing w:before="120" w:after="120"/>
              <w:rPr>
                <w:szCs w:val="24"/>
                <w:lang w:val="en-US"/>
              </w:rPr>
            </w:pPr>
            <w:r>
              <w:rPr>
                <w:szCs w:val="24"/>
                <w:lang w:val="en-US"/>
              </w:rPr>
              <w:t>Gorane</w:t>
            </w:r>
          </w:p>
          <w:p w:rsidR="00000000" w:rsidRDefault="00B5092D">
            <w:pPr>
              <w:tabs>
                <w:tab w:val="num" w:pos="0"/>
                <w:tab w:val="left" w:pos="567"/>
                <w:tab w:val="left" w:pos="1134"/>
                <w:tab w:val="left" w:pos="1701"/>
                <w:tab w:val="left" w:pos="2268"/>
                <w:tab w:val="left" w:pos="2835"/>
              </w:tabs>
              <w:spacing w:before="120" w:after="120"/>
              <w:rPr>
                <w:szCs w:val="24"/>
                <w:lang w:val="en-US"/>
              </w:rPr>
            </w:pPr>
            <w:r>
              <w:rPr>
                <w:szCs w:val="24"/>
                <w:lang w:val="en-US"/>
              </w:rPr>
              <w:t>Hadjarai</w:t>
            </w:r>
          </w:p>
          <w:p w:rsidR="00000000" w:rsidRDefault="00B5092D">
            <w:pPr>
              <w:tabs>
                <w:tab w:val="num" w:pos="0"/>
                <w:tab w:val="left" w:pos="567"/>
                <w:tab w:val="left" w:pos="1134"/>
                <w:tab w:val="left" w:pos="1701"/>
                <w:tab w:val="left" w:pos="2268"/>
                <w:tab w:val="left" w:pos="2835"/>
              </w:tabs>
              <w:spacing w:before="120" w:after="120"/>
              <w:rPr>
                <w:szCs w:val="24"/>
                <w:lang w:val="pt-BR"/>
              </w:rPr>
            </w:pPr>
            <w:r>
              <w:rPr>
                <w:szCs w:val="24"/>
                <w:lang w:val="pt-BR"/>
              </w:rPr>
              <w:t>Kanem­Bornou</w:t>
            </w:r>
          </w:p>
          <w:p w:rsidR="00000000" w:rsidRDefault="00B5092D">
            <w:pPr>
              <w:tabs>
                <w:tab w:val="num" w:pos="0"/>
                <w:tab w:val="left" w:pos="567"/>
                <w:tab w:val="left" w:pos="1134"/>
                <w:tab w:val="left" w:pos="1701"/>
                <w:tab w:val="left" w:pos="2268"/>
                <w:tab w:val="left" w:pos="2835"/>
              </w:tabs>
              <w:spacing w:before="120" w:after="120"/>
              <w:rPr>
                <w:szCs w:val="24"/>
                <w:lang w:val="pt-BR"/>
              </w:rPr>
            </w:pPr>
            <w:r>
              <w:rPr>
                <w:szCs w:val="24"/>
                <w:lang w:val="pt-BR"/>
              </w:rPr>
              <w:t>Lac Iro</w:t>
            </w:r>
          </w:p>
          <w:p w:rsidR="00000000" w:rsidRDefault="00B5092D">
            <w:pPr>
              <w:tabs>
                <w:tab w:val="num" w:pos="0"/>
                <w:tab w:val="left" w:pos="567"/>
                <w:tab w:val="left" w:pos="1134"/>
                <w:tab w:val="left" w:pos="1701"/>
                <w:tab w:val="left" w:pos="2268"/>
                <w:tab w:val="left" w:pos="2835"/>
              </w:tabs>
              <w:spacing w:before="120" w:after="120"/>
              <w:rPr>
                <w:szCs w:val="24"/>
                <w:lang w:val="pt-BR"/>
              </w:rPr>
            </w:pPr>
            <w:r>
              <w:rPr>
                <w:szCs w:val="24"/>
                <w:lang w:val="pt-BR"/>
              </w:rPr>
              <w:t>Mayo-Kebbi</w:t>
            </w:r>
          </w:p>
          <w:p w:rsidR="00000000" w:rsidRDefault="00B5092D">
            <w:pPr>
              <w:tabs>
                <w:tab w:val="num" w:pos="0"/>
                <w:tab w:val="left" w:pos="567"/>
                <w:tab w:val="left" w:pos="1134"/>
                <w:tab w:val="left" w:pos="1701"/>
                <w:tab w:val="left" w:pos="2268"/>
                <w:tab w:val="left" w:pos="2835"/>
              </w:tabs>
              <w:spacing w:before="120" w:after="120"/>
              <w:rPr>
                <w:szCs w:val="24"/>
                <w:lang w:val="it-IT"/>
              </w:rPr>
            </w:pPr>
            <w:r>
              <w:rPr>
                <w:szCs w:val="24"/>
                <w:lang w:val="it-IT"/>
              </w:rPr>
              <w:t>Ouaddai</w:t>
            </w:r>
          </w:p>
          <w:p w:rsidR="00000000" w:rsidRDefault="00B5092D">
            <w:pPr>
              <w:tabs>
                <w:tab w:val="num" w:pos="0"/>
                <w:tab w:val="left" w:pos="567"/>
                <w:tab w:val="left" w:pos="1134"/>
                <w:tab w:val="left" w:pos="1701"/>
                <w:tab w:val="left" w:pos="2268"/>
                <w:tab w:val="left" w:pos="2835"/>
              </w:tabs>
              <w:spacing w:before="120" w:after="120"/>
              <w:rPr>
                <w:szCs w:val="24"/>
                <w:lang w:val="it-IT"/>
              </w:rPr>
            </w:pPr>
            <w:r>
              <w:rPr>
                <w:szCs w:val="24"/>
                <w:lang w:val="it-IT"/>
              </w:rPr>
              <w:t>Peul</w:t>
            </w:r>
          </w:p>
          <w:p w:rsidR="00000000" w:rsidRDefault="00B5092D">
            <w:pPr>
              <w:tabs>
                <w:tab w:val="num" w:pos="0"/>
                <w:tab w:val="left" w:pos="567"/>
                <w:tab w:val="left" w:pos="1134"/>
                <w:tab w:val="left" w:pos="1701"/>
                <w:tab w:val="left" w:pos="2268"/>
                <w:tab w:val="left" w:pos="2835"/>
              </w:tabs>
              <w:spacing w:before="120" w:after="120"/>
              <w:rPr>
                <w:szCs w:val="24"/>
                <w:lang w:val="it-IT"/>
              </w:rPr>
            </w:pPr>
            <w:r>
              <w:rPr>
                <w:szCs w:val="24"/>
                <w:lang w:val="it-IT"/>
              </w:rPr>
              <w:t>Sara</w:t>
            </w:r>
          </w:p>
          <w:p w:rsidR="00000000" w:rsidRDefault="00B5092D">
            <w:pPr>
              <w:tabs>
                <w:tab w:val="num" w:pos="0"/>
                <w:tab w:val="left" w:pos="567"/>
                <w:tab w:val="left" w:pos="1134"/>
                <w:tab w:val="left" w:pos="1701"/>
                <w:tab w:val="left" w:pos="2268"/>
                <w:tab w:val="left" w:pos="2835"/>
              </w:tabs>
              <w:spacing w:before="120" w:after="120"/>
              <w:rPr>
                <w:szCs w:val="24"/>
                <w:lang w:val="it-IT"/>
              </w:rPr>
            </w:pPr>
            <w:r>
              <w:rPr>
                <w:szCs w:val="24"/>
                <w:lang w:val="it-IT"/>
              </w:rPr>
              <w:t>Tandjilé</w:t>
            </w:r>
          </w:p>
          <w:p w:rsidR="00000000" w:rsidRDefault="00B5092D">
            <w:pPr>
              <w:tabs>
                <w:tab w:val="num" w:pos="0"/>
                <w:tab w:val="left" w:pos="567"/>
                <w:tab w:val="left" w:pos="1134"/>
                <w:tab w:val="left" w:pos="1701"/>
                <w:tab w:val="left" w:pos="2268"/>
                <w:tab w:val="left" w:pos="2835"/>
              </w:tabs>
              <w:spacing w:before="120" w:after="120"/>
              <w:rPr>
                <w:szCs w:val="24"/>
                <w:lang w:val="it-IT"/>
              </w:rPr>
            </w:pPr>
            <w:r>
              <w:rPr>
                <w:szCs w:val="24"/>
                <w:lang w:val="it-IT"/>
              </w:rPr>
              <w:t xml:space="preserve">Others </w:t>
            </w:r>
          </w:p>
          <w:p w:rsidR="00000000" w:rsidRDefault="00B5092D">
            <w:pPr>
              <w:tabs>
                <w:tab w:val="num" w:pos="0"/>
                <w:tab w:val="left" w:pos="567"/>
                <w:tab w:val="left" w:pos="1134"/>
                <w:tab w:val="left" w:pos="1701"/>
                <w:tab w:val="left" w:pos="2268"/>
                <w:tab w:val="left" w:pos="2835"/>
              </w:tabs>
              <w:spacing w:before="120" w:after="120"/>
              <w:rPr>
                <w:szCs w:val="24"/>
                <w:lang w:val="it-IT"/>
              </w:rPr>
            </w:pPr>
            <w:r>
              <w:rPr>
                <w:szCs w:val="24"/>
                <w:lang w:val="it-IT"/>
              </w:rPr>
              <w:t>Miscellaneous</w:t>
            </w:r>
          </w:p>
          <w:p w:rsidR="00000000" w:rsidRDefault="00B5092D">
            <w:pPr>
              <w:tabs>
                <w:tab w:val="num" w:pos="0"/>
                <w:tab w:val="left" w:pos="567"/>
                <w:tab w:val="left" w:pos="1134"/>
                <w:tab w:val="left" w:pos="1701"/>
                <w:tab w:val="left" w:pos="2268"/>
                <w:tab w:val="left" w:pos="2835"/>
              </w:tabs>
              <w:spacing w:before="120" w:after="120"/>
              <w:rPr>
                <w:szCs w:val="24"/>
                <w:lang w:val="en-US"/>
              </w:rPr>
            </w:pPr>
            <w:r>
              <w:rPr>
                <w:szCs w:val="24"/>
                <w:lang w:val="en-US"/>
              </w:rPr>
              <w:t>Foreigners</w:t>
            </w:r>
          </w:p>
          <w:p w:rsidR="00000000" w:rsidRDefault="00B5092D">
            <w:pPr>
              <w:tabs>
                <w:tab w:val="num" w:pos="0"/>
                <w:tab w:val="left" w:pos="567"/>
                <w:tab w:val="left" w:pos="1134"/>
                <w:tab w:val="left" w:pos="1701"/>
                <w:tab w:val="left" w:pos="2268"/>
                <w:tab w:val="left" w:pos="2835"/>
              </w:tabs>
              <w:spacing w:before="120" w:after="120"/>
              <w:rPr>
                <w:szCs w:val="24"/>
                <w:lang w:val="en-US"/>
              </w:rPr>
            </w:pPr>
            <w:r>
              <w:rPr>
                <w:szCs w:val="24"/>
                <w:lang w:val="en-US"/>
              </w:rPr>
              <w:t>Indeterminate</w:t>
            </w:r>
          </w:p>
        </w:tc>
        <w:tc>
          <w:tcPr>
            <w:tcW w:w="1440" w:type="dxa"/>
          </w:tcPr>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74,6</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99,3</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98,5</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86,5</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98,5</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98,9</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100,0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99</w:t>
            </w:r>
            <w:r>
              <w:rPr>
                <w:szCs w:val="24"/>
                <w:lang w:val="en-US"/>
              </w:rPr>
              <w:t>,9</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97,7</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55,6</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100,0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100,0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91,6</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97,6</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90,6</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92,3</w:t>
            </w:r>
          </w:p>
        </w:tc>
        <w:tc>
          <w:tcPr>
            <w:tcW w:w="1440" w:type="dxa"/>
          </w:tcPr>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25,4</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0,7</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1,5</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13,5</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1,5</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1,1</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0,1</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2,3</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44,4</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8,4</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2,4</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9,6</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7,9</w:t>
            </w:r>
          </w:p>
        </w:tc>
        <w:tc>
          <w:tcPr>
            <w:tcW w:w="1579" w:type="dxa"/>
          </w:tcPr>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100,0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100,0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100,0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100,0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100,0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100,0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100,0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100,0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100,0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100,0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100,0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100,0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100,0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100,0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100,0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100,0</w:t>
            </w:r>
          </w:p>
        </w:tc>
        <w:tc>
          <w:tcPr>
            <w:tcW w:w="1576" w:type="dxa"/>
          </w:tcPr>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94,2</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96,7</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93,8</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100,2</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87,0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100,9</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83,8</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92,8</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83,0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w:t>
            </w:r>
            <w:r>
              <w:rPr>
                <w:szCs w:val="24"/>
                <w:lang w:val="en-US"/>
              </w:rPr>
              <w:t>02,1</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94,1</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91,6</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95,4</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105,3</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108,2</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89,9</w:t>
            </w:r>
          </w:p>
        </w:tc>
        <w:tc>
          <w:tcPr>
            <w:tcW w:w="1265" w:type="dxa"/>
          </w:tcPr>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101,9</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114,1</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100,9</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102,9</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104,4</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114,1</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266,7</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221,5</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93,9</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114,0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287,1</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200,0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96,7</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96,4</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121,9</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97,6</w:t>
            </w:r>
          </w:p>
        </w:tc>
      </w:tr>
      <w:tr w:rsidR="00000000">
        <w:tc>
          <w:tcPr>
            <w:tcW w:w="2268" w:type="dxa"/>
          </w:tcPr>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Total</w:t>
            </w:r>
          </w:p>
        </w:tc>
        <w:tc>
          <w:tcPr>
            <w:tcW w:w="1440" w:type="dxa"/>
          </w:tcPr>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94,3</w:t>
            </w:r>
          </w:p>
        </w:tc>
        <w:tc>
          <w:tcPr>
            <w:tcW w:w="1440" w:type="dxa"/>
          </w:tcPr>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5,7</w:t>
            </w:r>
          </w:p>
        </w:tc>
        <w:tc>
          <w:tcPr>
            <w:tcW w:w="1579" w:type="dxa"/>
          </w:tcPr>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100,0</w:t>
            </w:r>
          </w:p>
        </w:tc>
        <w:tc>
          <w:tcPr>
            <w:tcW w:w="1576" w:type="dxa"/>
          </w:tcPr>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93,4</w:t>
            </w:r>
          </w:p>
        </w:tc>
        <w:tc>
          <w:tcPr>
            <w:tcW w:w="1265" w:type="dxa"/>
          </w:tcPr>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104,6</w:t>
            </w:r>
          </w:p>
        </w:tc>
      </w:tr>
    </w:tbl>
    <w:p w:rsidR="00000000" w:rsidRDefault="00B5092D">
      <w:pPr>
        <w:tabs>
          <w:tab w:val="num" w:pos="0"/>
          <w:tab w:val="left" w:pos="567"/>
          <w:tab w:val="left" w:pos="1134"/>
          <w:tab w:val="left" w:pos="1701"/>
          <w:tab w:val="left" w:pos="2268"/>
          <w:tab w:val="left" w:pos="2835"/>
        </w:tabs>
        <w:spacing w:before="120"/>
        <w:rPr>
          <w:szCs w:val="24"/>
          <w:lang w:val="en-US"/>
        </w:rPr>
      </w:pPr>
      <w:r>
        <w:rPr>
          <w:i/>
          <w:iCs/>
          <w:szCs w:val="24"/>
          <w:lang w:val="en-US"/>
        </w:rPr>
        <w:t>Source</w:t>
      </w:r>
      <w:r>
        <w:rPr>
          <w:szCs w:val="24"/>
          <w:lang w:val="en-US"/>
        </w:rPr>
        <w:t>: RGPH 1993</w:t>
      </w:r>
    </w:p>
    <w:p w:rsidR="00000000" w:rsidRDefault="00B5092D">
      <w:pPr>
        <w:numPr>
          <w:ilvl w:val="0"/>
          <w:numId w:val="26"/>
        </w:numPr>
        <w:tabs>
          <w:tab w:val="left" w:pos="567"/>
          <w:tab w:val="left" w:pos="1134"/>
          <w:tab w:val="left" w:pos="1701"/>
          <w:tab w:val="left" w:pos="2268"/>
          <w:tab w:val="left" w:pos="2835"/>
        </w:tabs>
        <w:ind w:left="0" w:firstLine="0"/>
        <w:rPr>
          <w:szCs w:val="24"/>
          <w:lang w:val="en-US"/>
        </w:rPr>
      </w:pPr>
      <w:r>
        <w:rPr>
          <w:szCs w:val="24"/>
          <w:lang w:val="en-US"/>
        </w:rPr>
        <w:t>Moreover, Arabes (64.7 per cent) make up more than half of all nomads, foll</w:t>
      </w:r>
      <w:r>
        <w:rPr>
          <w:szCs w:val="24"/>
          <w:lang w:val="en-US"/>
        </w:rPr>
        <w:t>owed by Peuls and Gourane which account for 19.1 per cent and 14.8 per cent, respectively.</w:t>
      </w:r>
    </w:p>
    <w:p w:rsidR="00000000" w:rsidRDefault="00B5092D">
      <w:pPr>
        <w:numPr>
          <w:ilvl w:val="0"/>
          <w:numId w:val="26"/>
        </w:numPr>
        <w:tabs>
          <w:tab w:val="left" w:pos="567"/>
          <w:tab w:val="left" w:pos="1134"/>
          <w:tab w:val="left" w:pos="1701"/>
          <w:tab w:val="left" w:pos="2268"/>
          <w:tab w:val="left" w:pos="2835"/>
        </w:tabs>
        <w:ind w:left="0" w:firstLine="0"/>
        <w:rPr>
          <w:szCs w:val="24"/>
          <w:lang w:val="en-US"/>
        </w:rPr>
      </w:pPr>
      <w:r>
        <w:rPr>
          <w:szCs w:val="24"/>
          <w:lang w:val="en-US"/>
        </w:rPr>
        <w:t>With the exception of the Ouaddai group, which includes a not inconsiderable proportion of nomads (3.5 per cent), the other ethnic groups have only a very small noma</w:t>
      </w:r>
      <w:r>
        <w:rPr>
          <w:szCs w:val="24"/>
          <w:lang w:val="en-US"/>
        </w:rPr>
        <w:t>dic component.</w:t>
      </w:r>
    </w:p>
    <w:p w:rsidR="00000000" w:rsidRDefault="00B5092D">
      <w:pPr>
        <w:tabs>
          <w:tab w:val="num" w:pos="0"/>
          <w:tab w:val="left" w:pos="567"/>
          <w:tab w:val="left" w:pos="1134"/>
          <w:tab w:val="left" w:pos="1701"/>
          <w:tab w:val="left" w:pos="2268"/>
          <w:tab w:val="left" w:pos="2835"/>
        </w:tabs>
        <w:spacing w:after="0"/>
        <w:jc w:val="center"/>
        <w:rPr>
          <w:b/>
          <w:bCs/>
          <w:szCs w:val="24"/>
          <w:lang w:val="en-US"/>
        </w:rPr>
      </w:pPr>
      <w:r>
        <w:rPr>
          <w:b/>
          <w:bCs/>
          <w:szCs w:val="24"/>
          <w:lang w:val="en-US"/>
        </w:rPr>
        <w:br w:type="page"/>
        <w:t>Table 6 : Distribution of the resident population by type of population,</w:t>
      </w:r>
    </w:p>
    <w:p w:rsidR="00000000" w:rsidRDefault="00B5092D">
      <w:pPr>
        <w:tabs>
          <w:tab w:val="num" w:pos="0"/>
          <w:tab w:val="left" w:pos="567"/>
          <w:tab w:val="left" w:pos="1134"/>
          <w:tab w:val="left" w:pos="1701"/>
          <w:tab w:val="left" w:pos="2268"/>
          <w:tab w:val="left" w:pos="2835"/>
        </w:tabs>
        <w:jc w:val="center"/>
        <w:rPr>
          <w:b/>
          <w:bCs/>
          <w:szCs w:val="24"/>
          <w:lang w:val="en-US"/>
        </w:rPr>
      </w:pPr>
      <w:r>
        <w:rPr>
          <w:b/>
          <w:bCs/>
          <w:szCs w:val="24"/>
          <w:lang w:val="en-US"/>
        </w:rPr>
        <w:t>according to main ethnic group</w:t>
      </w:r>
    </w:p>
    <w:tbl>
      <w:tblPr>
        <w:tblW w:w="9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1573"/>
        <w:gridCol w:w="1847"/>
        <w:gridCol w:w="1620"/>
        <w:gridCol w:w="1506"/>
      </w:tblGrid>
      <w:tr w:rsidR="00000000">
        <w:trPr>
          <w:cantSplit/>
          <w:tblHeader/>
        </w:trPr>
        <w:tc>
          <w:tcPr>
            <w:tcW w:w="2808" w:type="dxa"/>
            <w:vMerge w:val="restart"/>
          </w:tcPr>
          <w:p w:rsidR="00000000" w:rsidRDefault="00B5092D">
            <w:pPr>
              <w:tabs>
                <w:tab w:val="num" w:pos="0"/>
                <w:tab w:val="left" w:pos="567"/>
                <w:tab w:val="left" w:pos="1134"/>
                <w:tab w:val="left" w:pos="1701"/>
                <w:tab w:val="left" w:pos="2268"/>
                <w:tab w:val="left" w:pos="2835"/>
              </w:tabs>
              <w:spacing w:before="120" w:after="120"/>
              <w:rPr>
                <w:b/>
                <w:iCs/>
                <w:szCs w:val="24"/>
                <w:lang w:val="en-US"/>
              </w:rPr>
            </w:pPr>
            <w:r>
              <w:rPr>
                <w:b/>
                <w:iCs/>
                <w:szCs w:val="24"/>
                <w:lang w:val="en-US"/>
              </w:rPr>
              <w:t>Main ethnic group</w:t>
            </w:r>
          </w:p>
        </w:tc>
        <w:tc>
          <w:tcPr>
            <w:tcW w:w="3420" w:type="dxa"/>
            <w:gridSpan w:val="2"/>
          </w:tcPr>
          <w:p w:rsidR="00000000" w:rsidRDefault="00B5092D">
            <w:pPr>
              <w:tabs>
                <w:tab w:val="num" w:pos="0"/>
                <w:tab w:val="left" w:pos="567"/>
                <w:tab w:val="left" w:pos="1134"/>
                <w:tab w:val="left" w:pos="1701"/>
                <w:tab w:val="left" w:pos="2268"/>
                <w:tab w:val="left" w:pos="2835"/>
              </w:tabs>
              <w:spacing w:before="120" w:after="120"/>
              <w:jc w:val="center"/>
              <w:rPr>
                <w:b/>
                <w:iCs/>
                <w:szCs w:val="24"/>
                <w:lang w:val="en-US"/>
              </w:rPr>
            </w:pPr>
            <w:r>
              <w:rPr>
                <w:b/>
                <w:iCs/>
                <w:szCs w:val="24"/>
                <w:lang w:val="en-US"/>
              </w:rPr>
              <w:t>Sedentary</w:t>
            </w:r>
          </w:p>
        </w:tc>
        <w:tc>
          <w:tcPr>
            <w:tcW w:w="3126" w:type="dxa"/>
            <w:gridSpan w:val="2"/>
          </w:tcPr>
          <w:p w:rsidR="00000000" w:rsidRDefault="00B5092D">
            <w:pPr>
              <w:tabs>
                <w:tab w:val="num" w:pos="0"/>
                <w:tab w:val="left" w:pos="567"/>
                <w:tab w:val="left" w:pos="1134"/>
                <w:tab w:val="left" w:pos="1701"/>
                <w:tab w:val="left" w:pos="2268"/>
                <w:tab w:val="left" w:pos="2835"/>
              </w:tabs>
              <w:spacing w:before="120" w:after="120"/>
              <w:jc w:val="center"/>
              <w:rPr>
                <w:b/>
                <w:iCs/>
                <w:szCs w:val="24"/>
                <w:lang w:val="en-US"/>
              </w:rPr>
            </w:pPr>
            <w:r>
              <w:rPr>
                <w:b/>
                <w:iCs/>
                <w:szCs w:val="24"/>
                <w:lang w:val="en-US"/>
              </w:rPr>
              <w:t>Nomadic</w:t>
            </w:r>
          </w:p>
        </w:tc>
      </w:tr>
      <w:tr w:rsidR="00000000">
        <w:trPr>
          <w:cantSplit/>
          <w:tblHeader/>
        </w:trPr>
        <w:tc>
          <w:tcPr>
            <w:tcW w:w="2808" w:type="dxa"/>
            <w:vMerge/>
          </w:tcPr>
          <w:p w:rsidR="00000000" w:rsidRDefault="00B5092D">
            <w:pPr>
              <w:tabs>
                <w:tab w:val="num" w:pos="0"/>
                <w:tab w:val="left" w:pos="567"/>
                <w:tab w:val="left" w:pos="1134"/>
                <w:tab w:val="left" w:pos="1701"/>
                <w:tab w:val="left" w:pos="2268"/>
                <w:tab w:val="left" w:pos="2835"/>
              </w:tabs>
              <w:spacing w:before="120" w:after="120"/>
              <w:rPr>
                <w:b/>
                <w:iCs/>
                <w:szCs w:val="24"/>
                <w:lang w:val="en-US"/>
              </w:rPr>
            </w:pPr>
          </w:p>
        </w:tc>
        <w:tc>
          <w:tcPr>
            <w:tcW w:w="1573" w:type="dxa"/>
          </w:tcPr>
          <w:p w:rsidR="00000000" w:rsidRDefault="00B5092D">
            <w:pPr>
              <w:tabs>
                <w:tab w:val="num" w:pos="0"/>
                <w:tab w:val="left" w:pos="567"/>
                <w:tab w:val="left" w:pos="1134"/>
                <w:tab w:val="left" w:pos="1701"/>
                <w:tab w:val="left" w:pos="2268"/>
                <w:tab w:val="left" w:pos="2835"/>
              </w:tabs>
              <w:spacing w:before="120" w:after="120"/>
              <w:jc w:val="center"/>
              <w:rPr>
                <w:b/>
                <w:iCs/>
                <w:szCs w:val="24"/>
                <w:lang w:val="en-US"/>
              </w:rPr>
            </w:pPr>
            <w:r>
              <w:rPr>
                <w:b/>
                <w:iCs/>
                <w:szCs w:val="24"/>
                <w:lang w:val="en-US"/>
              </w:rPr>
              <w:t>Numbers</w:t>
            </w:r>
          </w:p>
        </w:tc>
        <w:tc>
          <w:tcPr>
            <w:tcW w:w="1847" w:type="dxa"/>
          </w:tcPr>
          <w:p w:rsidR="00000000" w:rsidRDefault="00B5092D">
            <w:pPr>
              <w:tabs>
                <w:tab w:val="num" w:pos="0"/>
                <w:tab w:val="left" w:pos="567"/>
                <w:tab w:val="left" w:pos="1134"/>
                <w:tab w:val="left" w:pos="1701"/>
                <w:tab w:val="left" w:pos="2268"/>
                <w:tab w:val="left" w:pos="2835"/>
              </w:tabs>
              <w:spacing w:before="120" w:after="120"/>
              <w:jc w:val="center"/>
              <w:rPr>
                <w:b/>
                <w:iCs/>
                <w:szCs w:val="24"/>
                <w:lang w:val="en-US"/>
              </w:rPr>
            </w:pPr>
            <w:r>
              <w:rPr>
                <w:b/>
                <w:iCs/>
                <w:szCs w:val="24"/>
                <w:lang w:val="en-US"/>
              </w:rPr>
              <w:t>per cent</w:t>
            </w:r>
          </w:p>
        </w:tc>
        <w:tc>
          <w:tcPr>
            <w:tcW w:w="1620" w:type="dxa"/>
          </w:tcPr>
          <w:p w:rsidR="00000000" w:rsidRDefault="00B5092D">
            <w:pPr>
              <w:tabs>
                <w:tab w:val="num" w:pos="0"/>
                <w:tab w:val="left" w:pos="567"/>
                <w:tab w:val="left" w:pos="1134"/>
                <w:tab w:val="left" w:pos="1701"/>
                <w:tab w:val="left" w:pos="2268"/>
                <w:tab w:val="left" w:pos="2835"/>
              </w:tabs>
              <w:spacing w:before="120" w:after="120"/>
              <w:jc w:val="center"/>
              <w:rPr>
                <w:b/>
                <w:iCs/>
                <w:szCs w:val="24"/>
                <w:lang w:val="en-US"/>
              </w:rPr>
            </w:pPr>
            <w:r>
              <w:rPr>
                <w:b/>
                <w:iCs/>
                <w:szCs w:val="24"/>
                <w:lang w:val="en-US"/>
              </w:rPr>
              <w:t>Numbers</w:t>
            </w:r>
          </w:p>
        </w:tc>
        <w:tc>
          <w:tcPr>
            <w:tcW w:w="1506" w:type="dxa"/>
          </w:tcPr>
          <w:p w:rsidR="00000000" w:rsidRDefault="00B5092D">
            <w:pPr>
              <w:tabs>
                <w:tab w:val="num" w:pos="0"/>
                <w:tab w:val="left" w:pos="567"/>
                <w:tab w:val="left" w:pos="1134"/>
                <w:tab w:val="left" w:pos="1701"/>
                <w:tab w:val="left" w:pos="2268"/>
                <w:tab w:val="left" w:pos="2835"/>
              </w:tabs>
              <w:spacing w:before="120" w:after="120"/>
              <w:jc w:val="center"/>
              <w:rPr>
                <w:b/>
                <w:iCs/>
                <w:szCs w:val="24"/>
                <w:lang w:val="en-US"/>
              </w:rPr>
            </w:pPr>
            <w:r>
              <w:rPr>
                <w:b/>
                <w:iCs/>
                <w:szCs w:val="24"/>
                <w:lang w:val="en-US"/>
              </w:rPr>
              <w:t>per cent</w:t>
            </w:r>
          </w:p>
        </w:tc>
      </w:tr>
      <w:tr w:rsidR="00000000">
        <w:tc>
          <w:tcPr>
            <w:tcW w:w="2808" w:type="dxa"/>
          </w:tcPr>
          <w:p w:rsidR="00000000" w:rsidRDefault="00B5092D">
            <w:pPr>
              <w:tabs>
                <w:tab w:val="num" w:pos="0"/>
                <w:tab w:val="left" w:pos="567"/>
                <w:tab w:val="left" w:pos="1134"/>
                <w:tab w:val="left" w:pos="1701"/>
                <w:tab w:val="left" w:pos="2268"/>
                <w:tab w:val="left" w:pos="2835"/>
              </w:tabs>
              <w:spacing w:before="120" w:after="120"/>
              <w:rPr>
                <w:szCs w:val="24"/>
                <w:lang w:val="en-US"/>
              </w:rPr>
            </w:pPr>
            <w:r>
              <w:rPr>
                <w:szCs w:val="24"/>
                <w:lang w:val="en-US"/>
              </w:rPr>
              <w:t>Arab</w:t>
            </w:r>
          </w:p>
          <w:p w:rsidR="00000000" w:rsidRDefault="00B5092D">
            <w:pPr>
              <w:tabs>
                <w:tab w:val="num" w:pos="0"/>
                <w:tab w:val="left" w:pos="567"/>
                <w:tab w:val="left" w:pos="1134"/>
                <w:tab w:val="left" w:pos="1701"/>
                <w:tab w:val="left" w:pos="2268"/>
                <w:tab w:val="left" w:pos="2835"/>
              </w:tabs>
              <w:spacing w:before="120" w:after="120"/>
              <w:rPr>
                <w:szCs w:val="24"/>
                <w:lang w:val="en-US"/>
              </w:rPr>
            </w:pPr>
            <w:r>
              <w:rPr>
                <w:szCs w:val="24"/>
                <w:lang w:val="en-US"/>
              </w:rPr>
              <w:t>Baguirmien</w:t>
            </w:r>
          </w:p>
          <w:p w:rsidR="00000000" w:rsidRDefault="00B5092D">
            <w:pPr>
              <w:tabs>
                <w:tab w:val="num" w:pos="0"/>
                <w:tab w:val="left" w:pos="567"/>
                <w:tab w:val="left" w:pos="1134"/>
                <w:tab w:val="left" w:pos="1701"/>
                <w:tab w:val="left" w:pos="2268"/>
                <w:tab w:val="left" w:pos="2835"/>
              </w:tabs>
              <w:spacing w:before="120" w:after="120"/>
              <w:rPr>
                <w:szCs w:val="24"/>
                <w:lang w:val="en-US"/>
              </w:rPr>
            </w:pPr>
            <w:r>
              <w:rPr>
                <w:szCs w:val="24"/>
                <w:lang w:val="en-US"/>
              </w:rPr>
              <w:t>Fitri Batha</w:t>
            </w:r>
          </w:p>
          <w:p w:rsidR="00000000" w:rsidRDefault="00B5092D">
            <w:pPr>
              <w:tabs>
                <w:tab w:val="num" w:pos="0"/>
                <w:tab w:val="left" w:pos="567"/>
                <w:tab w:val="left" w:pos="1134"/>
                <w:tab w:val="left" w:pos="1701"/>
                <w:tab w:val="left" w:pos="2268"/>
                <w:tab w:val="left" w:pos="2835"/>
              </w:tabs>
              <w:spacing w:before="120" w:after="120"/>
              <w:rPr>
                <w:szCs w:val="24"/>
                <w:lang w:val="en-US"/>
              </w:rPr>
            </w:pPr>
            <w:r>
              <w:rPr>
                <w:szCs w:val="24"/>
                <w:lang w:val="en-US"/>
              </w:rPr>
              <w:t>Gorane</w:t>
            </w:r>
          </w:p>
          <w:p w:rsidR="00000000" w:rsidRDefault="00B5092D">
            <w:pPr>
              <w:tabs>
                <w:tab w:val="num" w:pos="0"/>
                <w:tab w:val="left" w:pos="567"/>
                <w:tab w:val="left" w:pos="1134"/>
                <w:tab w:val="left" w:pos="1701"/>
                <w:tab w:val="left" w:pos="2268"/>
                <w:tab w:val="left" w:pos="2835"/>
              </w:tabs>
              <w:spacing w:before="120" w:after="120"/>
              <w:rPr>
                <w:szCs w:val="24"/>
                <w:lang w:val="en-US"/>
              </w:rPr>
            </w:pPr>
            <w:r>
              <w:rPr>
                <w:szCs w:val="24"/>
                <w:lang w:val="en-US"/>
              </w:rPr>
              <w:t>Hadjarai</w:t>
            </w:r>
          </w:p>
          <w:p w:rsidR="00000000" w:rsidRDefault="00B5092D">
            <w:pPr>
              <w:tabs>
                <w:tab w:val="num" w:pos="0"/>
                <w:tab w:val="left" w:pos="567"/>
                <w:tab w:val="left" w:pos="1134"/>
                <w:tab w:val="left" w:pos="1701"/>
                <w:tab w:val="left" w:pos="2268"/>
                <w:tab w:val="left" w:pos="2835"/>
              </w:tabs>
              <w:spacing w:before="120" w:after="120"/>
              <w:rPr>
                <w:szCs w:val="24"/>
                <w:lang w:val="pt-BR"/>
              </w:rPr>
            </w:pPr>
            <w:r>
              <w:rPr>
                <w:szCs w:val="24"/>
                <w:lang w:val="pt-BR"/>
              </w:rPr>
              <w:t>Kanem­Bornou</w:t>
            </w:r>
          </w:p>
          <w:p w:rsidR="00000000" w:rsidRDefault="00B5092D">
            <w:pPr>
              <w:tabs>
                <w:tab w:val="num" w:pos="0"/>
                <w:tab w:val="left" w:pos="567"/>
                <w:tab w:val="left" w:pos="1134"/>
                <w:tab w:val="left" w:pos="1701"/>
                <w:tab w:val="left" w:pos="2268"/>
                <w:tab w:val="left" w:pos="2835"/>
              </w:tabs>
              <w:spacing w:before="120" w:after="120"/>
              <w:rPr>
                <w:szCs w:val="24"/>
                <w:lang w:val="pt-BR"/>
              </w:rPr>
            </w:pPr>
            <w:r>
              <w:rPr>
                <w:szCs w:val="24"/>
                <w:lang w:val="pt-BR"/>
              </w:rPr>
              <w:t>Lac Ir</w:t>
            </w:r>
            <w:r>
              <w:rPr>
                <w:szCs w:val="24"/>
                <w:lang w:val="pt-BR"/>
              </w:rPr>
              <w:t>o</w:t>
            </w:r>
          </w:p>
          <w:p w:rsidR="00000000" w:rsidRDefault="00B5092D">
            <w:pPr>
              <w:tabs>
                <w:tab w:val="num" w:pos="0"/>
                <w:tab w:val="left" w:pos="567"/>
                <w:tab w:val="left" w:pos="1134"/>
                <w:tab w:val="left" w:pos="1701"/>
                <w:tab w:val="left" w:pos="2268"/>
                <w:tab w:val="left" w:pos="2835"/>
              </w:tabs>
              <w:spacing w:before="120" w:after="120"/>
              <w:rPr>
                <w:szCs w:val="24"/>
                <w:lang w:val="pt-BR"/>
              </w:rPr>
            </w:pPr>
            <w:r>
              <w:rPr>
                <w:szCs w:val="24"/>
                <w:lang w:val="pt-BR"/>
              </w:rPr>
              <w:t>Mayo Kebbi</w:t>
            </w:r>
          </w:p>
          <w:p w:rsidR="00000000" w:rsidRDefault="00B5092D">
            <w:pPr>
              <w:tabs>
                <w:tab w:val="num" w:pos="0"/>
                <w:tab w:val="left" w:pos="567"/>
                <w:tab w:val="left" w:pos="1134"/>
                <w:tab w:val="left" w:pos="1701"/>
                <w:tab w:val="left" w:pos="2268"/>
                <w:tab w:val="left" w:pos="2835"/>
              </w:tabs>
              <w:spacing w:before="120" w:after="120"/>
              <w:rPr>
                <w:szCs w:val="24"/>
                <w:lang w:val="it-IT"/>
              </w:rPr>
            </w:pPr>
            <w:r>
              <w:rPr>
                <w:szCs w:val="24"/>
                <w:lang w:val="it-IT"/>
              </w:rPr>
              <w:t>Ouaddai</w:t>
            </w:r>
          </w:p>
          <w:p w:rsidR="00000000" w:rsidRDefault="00B5092D">
            <w:pPr>
              <w:tabs>
                <w:tab w:val="num" w:pos="0"/>
                <w:tab w:val="left" w:pos="567"/>
                <w:tab w:val="left" w:pos="1134"/>
                <w:tab w:val="left" w:pos="1701"/>
                <w:tab w:val="left" w:pos="2268"/>
                <w:tab w:val="left" w:pos="2835"/>
              </w:tabs>
              <w:spacing w:before="120" w:after="120"/>
              <w:rPr>
                <w:szCs w:val="24"/>
                <w:lang w:val="it-IT"/>
              </w:rPr>
            </w:pPr>
            <w:r>
              <w:rPr>
                <w:szCs w:val="24"/>
                <w:lang w:val="it-IT"/>
              </w:rPr>
              <w:t>Peul</w:t>
            </w:r>
          </w:p>
          <w:p w:rsidR="00000000" w:rsidRDefault="00B5092D">
            <w:pPr>
              <w:tabs>
                <w:tab w:val="num" w:pos="0"/>
                <w:tab w:val="left" w:pos="567"/>
                <w:tab w:val="left" w:pos="1134"/>
                <w:tab w:val="left" w:pos="1701"/>
                <w:tab w:val="left" w:pos="2268"/>
                <w:tab w:val="left" w:pos="2835"/>
              </w:tabs>
              <w:spacing w:before="120" w:after="120"/>
              <w:rPr>
                <w:szCs w:val="24"/>
                <w:lang w:val="it-IT"/>
              </w:rPr>
            </w:pPr>
            <w:r>
              <w:rPr>
                <w:szCs w:val="24"/>
                <w:lang w:val="it-IT"/>
              </w:rPr>
              <w:t>Sara</w:t>
            </w:r>
          </w:p>
          <w:p w:rsidR="00000000" w:rsidRDefault="00B5092D">
            <w:pPr>
              <w:tabs>
                <w:tab w:val="num" w:pos="0"/>
                <w:tab w:val="left" w:pos="567"/>
                <w:tab w:val="left" w:pos="1134"/>
                <w:tab w:val="left" w:pos="1701"/>
                <w:tab w:val="left" w:pos="2268"/>
                <w:tab w:val="left" w:pos="2835"/>
              </w:tabs>
              <w:spacing w:before="120" w:after="120"/>
              <w:rPr>
                <w:szCs w:val="24"/>
                <w:lang w:val="it-IT"/>
              </w:rPr>
            </w:pPr>
            <w:r>
              <w:rPr>
                <w:szCs w:val="24"/>
                <w:lang w:val="it-IT"/>
              </w:rPr>
              <w:t>Tandjilé</w:t>
            </w:r>
          </w:p>
          <w:p w:rsidR="00000000" w:rsidRDefault="00B5092D">
            <w:pPr>
              <w:tabs>
                <w:tab w:val="num" w:pos="0"/>
                <w:tab w:val="left" w:pos="567"/>
                <w:tab w:val="left" w:pos="1134"/>
                <w:tab w:val="left" w:pos="1701"/>
                <w:tab w:val="left" w:pos="2268"/>
                <w:tab w:val="left" w:pos="2835"/>
              </w:tabs>
              <w:spacing w:before="120" w:after="120"/>
              <w:rPr>
                <w:szCs w:val="24"/>
                <w:lang w:val="it-IT"/>
              </w:rPr>
            </w:pPr>
            <w:r>
              <w:rPr>
                <w:szCs w:val="24"/>
                <w:lang w:val="it-IT"/>
              </w:rPr>
              <w:t xml:space="preserve">Others </w:t>
            </w:r>
          </w:p>
          <w:p w:rsidR="00000000" w:rsidRDefault="00B5092D">
            <w:pPr>
              <w:tabs>
                <w:tab w:val="num" w:pos="0"/>
                <w:tab w:val="left" w:pos="567"/>
                <w:tab w:val="left" w:pos="1134"/>
                <w:tab w:val="left" w:pos="1701"/>
                <w:tab w:val="left" w:pos="2268"/>
                <w:tab w:val="left" w:pos="2835"/>
              </w:tabs>
              <w:spacing w:before="120" w:after="120"/>
              <w:rPr>
                <w:szCs w:val="24"/>
                <w:lang w:val="it-IT"/>
              </w:rPr>
            </w:pPr>
            <w:r>
              <w:rPr>
                <w:szCs w:val="24"/>
                <w:lang w:val="it-IT"/>
              </w:rPr>
              <w:t>Miscellaneous</w:t>
            </w:r>
          </w:p>
          <w:p w:rsidR="00000000" w:rsidRDefault="00B5092D">
            <w:pPr>
              <w:tabs>
                <w:tab w:val="num" w:pos="0"/>
                <w:tab w:val="left" w:pos="567"/>
                <w:tab w:val="left" w:pos="1134"/>
                <w:tab w:val="left" w:pos="1701"/>
                <w:tab w:val="left" w:pos="2268"/>
                <w:tab w:val="left" w:pos="2835"/>
              </w:tabs>
              <w:spacing w:before="120" w:after="120"/>
              <w:rPr>
                <w:szCs w:val="24"/>
                <w:lang w:val="en-US"/>
              </w:rPr>
            </w:pPr>
            <w:r>
              <w:rPr>
                <w:szCs w:val="24"/>
                <w:lang w:val="en-US"/>
              </w:rPr>
              <w:t>Foreigners</w:t>
            </w:r>
          </w:p>
          <w:p w:rsidR="00000000" w:rsidRDefault="00B5092D">
            <w:pPr>
              <w:tabs>
                <w:tab w:val="num" w:pos="0"/>
                <w:tab w:val="left" w:pos="567"/>
                <w:tab w:val="left" w:pos="1134"/>
                <w:tab w:val="left" w:pos="1701"/>
                <w:tab w:val="left" w:pos="2268"/>
                <w:tab w:val="left" w:pos="2835"/>
              </w:tabs>
              <w:spacing w:before="120" w:after="120"/>
              <w:rPr>
                <w:szCs w:val="24"/>
                <w:lang w:val="en-US"/>
              </w:rPr>
            </w:pPr>
            <w:r>
              <w:rPr>
                <w:szCs w:val="24"/>
                <w:lang w:val="en-US"/>
              </w:rPr>
              <w:t>Indeterminate</w:t>
            </w:r>
          </w:p>
        </w:tc>
        <w:tc>
          <w:tcPr>
            <w:tcW w:w="1573" w:type="dxa"/>
          </w:tcPr>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568 302</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91 410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284 423</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336 495</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407 689</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550 181</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33 534</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713 033</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528 956</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84 341</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1  714 437</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100 795</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27 706</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43 902</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39 718</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15 169</w:t>
            </w:r>
          </w:p>
        </w:tc>
        <w:tc>
          <w:tcPr>
            <w:tcW w:w="1847" w:type="dxa"/>
          </w:tcPr>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9,7</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1,6</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4,9</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5,8</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7,0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9,4</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0,6</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12,2</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9,1</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1,4</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29,4</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6,9</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0,5</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0,8</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0,7</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0,3</w:t>
            </w:r>
          </w:p>
        </w:tc>
        <w:tc>
          <w:tcPr>
            <w:tcW w:w="1620" w:type="dxa"/>
          </w:tcPr>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913 472</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666</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4 471</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52 293</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6 280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6 294</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11</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794</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12 326</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67 342</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329</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84</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2 539</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1 092</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4 196</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1 308</w:t>
            </w:r>
          </w:p>
        </w:tc>
        <w:tc>
          <w:tcPr>
            <w:tcW w:w="1506" w:type="dxa"/>
          </w:tcPr>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54,7</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0,2</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1,3</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14,8</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1,8</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1,8</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0,2</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3,5</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19,1</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0,1</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0,7</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0,3</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1,2</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0,4</w:t>
            </w:r>
          </w:p>
        </w:tc>
      </w:tr>
      <w:tr w:rsidR="00000000">
        <w:tc>
          <w:tcPr>
            <w:tcW w:w="2808" w:type="dxa"/>
          </w:tcPr>
          <w:p w:rsidR="00000000" w:rsidRDefault="00B5092D">
            <w:pPr>
              <w:tabs>
                <w:tab w:val="num" w:pos="0"/>
                <w:tab w:val="left" w:pos="567"/>
                <w:tab w:val="left" w:pos="1134"/>
                <w:tab w:val="left" w:pos="1701"/>
                <w:tab w:val="left" w:pos="2268"/>
                <w:tab w:val="left" w:pos="2835"/>
              </w:tabs>
              <w:spacing w:before="120" w:after="120"/>
              <w:rPr>
                <w:szCs w:val="24"/>
                <w:lang w:val="en-US"/>
              </w:rPr>
            </w:pPr>
            <w:r>
              <w:rPr>
                <w:szCs w:val="24"/>
                <w:lang w:val="en-US"/>
              </w:rPr>
              <w:t>Total</w:t>
            </w:r>
          </w:p>
        </w:tc>
        <w:tc>
          <w:tcPr>
            <w:tcW w:w="1573" w:type="dxa"/>
          </w:tcPr>
          <w:p w:rsidR="00000000" w:rsidRDefault="00B5092D">
            <w:pPr>
              <w:tabs>
                <w:tab w:val="num" w:pos="0"/>
                <w:tab w:val="left" w:pos="567"/>
                <w:tab w:val="left" w:pos="1134"/>
                <w:tab w:val="left" w:pos="1701"/>
                <w:tab w:val="left" w:pos="2268"/>
                <w:tab w:val="left" w:pos="2835"/>
              </w:tabs>
              <w:spacing w:before="120" w:after="120"/>
              <w:rPr>
                <w:szCs w:val="24"/>
                <w:lang w:val="en-US"/>
              </w:rPr>
            </w:pPr>
            <w:r>
              <w:rPr>
                <w:szCs w:val="24"/>
                <w:lang w:val="en-US"/>
              </w:rPr>
              <w:t>5 840 091</w:t>
            </w:r>
          </w:p>
        </w:tc>
        <w:tc>
          <w:tcPr>
            <w:tcW w:w="1847" w:type="dxa"/>
          </w:tcPr>
          <w:p w:rsidR="00000000" w:rsidRDefault="00B5092D">
            <w:pPr>
              <w:tabs>
                <w:tab w:val="num" w:pos="0"/>
                <w:tab w:val="left" w:pos="567"/>
                <w:tab w:val="left" w:pos="1134"/>
                <w:tab w:val="left" w:pos="1701"/>
                <w:tab w:val="left" w:pos="2268"/>
                <w:tab w:val="left" w:pos="2835"/>
              </w:tabs>
              <w:spacing w:before="120" w:after="120"/>
              <w:rPr>
                <w:szCs w:val="24"/>
                <w:lang w:val="en-US"/>
              </w:rPr>
            </w:pPr>
            <w:r>
              <w:rPr>
                <w:szCs w:val="24"/>
                <w:lang w:val="en-US"/>
              </w:rPr>
              <w:t>100,0</w:t>
            </w:r>
          </w:p>
        </w:tc>
        <w:tc>
          <w:tcPr>
            <w:tcW w:w="1620" w:type="dxa"/>
          </w:tcPr>
          <w:p w:rsidR="00000000" w:rsidRDefault="00B5092D">
            <w:pPr>
              <w:tabs>
                <w:tab w:val="num" w:pos="0"/>
                <w:tab w:val="left" w:pos="567"/>
                <w:tab w:val="left" w:pos="1134"/>
                <w:tab w:val="left" w:pos="1701"/>
                <w:tab w:val="left" w:pos="2268"/>
                <w:tab w:val="left" w:pos="2835"/>
              </w:tabs>
              <w:spacing w:before="120" w:after="120"/>
              <w:rPr>
                <w:szCs w:val="24"/>
                <w:lang w:val="en-US"/>
              </w:rPr>
            </w:pPr>
            <w:r>
              <w:rPr>
                <w:szCs w:val="24"/>
                <w:lang w:val="en-US"/>
              </w:rPr>
              <w:t>353 447</w:t>
            </w:r>
          </w:p>
        </w:tc>
        <w:tc>
          <w:tcPr>
            <w:tcW w:w="1506" w:type="dxa"/>
          </w:tcPr>
          <w:p w:rsidR="00000000" w:rsidRDefault="00B5092D">
            <w:pPr>
              <w:tabs>
                <w:tab w:val="num" w:pos="0"/>
                <w:tab w:val="left" w:pos="567"/>
                <w:tab w:val="left" w:pos="1134"/>
                <w:tab w:val="left" w:pos="1701"/>
                <w:tab w:val="left" w:pos="2268"/>
                <w:tab w:val="left" w:pos="2835"/>
              </w:tabs>
              <w:spacing w:before="120" w:after="120"/>
              <w:rPr>
                <w:szCs w:val="24"/>
                <w:lang w:val="en-US"/>
              </w:rPr>
            </w:pPr>
            <w:r>
              <w:rPr>
                <w:szCs w:val="24"/>
                <w:lang w:val="en-US"/>
              </w:rPr>
              <w:t>100,0</w:t>
            </w:r>
          </w:p>
        </w:tc>
      </w:tr>
    </w:tbl>
    <w:p w:rsidR="00000000" w:rsidRDefault="00B5092D">
      <w:pPr>
        <w:tabs>
          <w:tab w:val="num" w:pos="0"/>
          <w:tab w:val="left" w:pos="567"/>
          <w:tab w:val="left" w:pos="1134"/>
          <w:tab w:val="left" w:pos="1701"/>
          <w:tab w:val="left" w:pos="2268"/>
          <w:tab w:val="left" w:pos="2835"/>
        </w:tabs>
        <w:spacing w:before="120"/>
        <w:rPr>
          <w:szCs w:val="24"/>
          <w:lang w:val="en-US"/>
        </w:rPr>
      </w:pPr>
      <w:r>
        <w:rPr>
          <w:i/>
          <w:iCs/>
          <w:szCs w:val="24"/>
          <w:lang w:val="en-US"/>
        </w:rPr>
        <w:t>Source</w:t>
      </w:r>
      <w:r>
        <w:rPr>
          <w:szCs w:val="24"/>
          <w:lang w:val="en-US"/>
        </w:rPr>
        <w:t> : RGPH 1993</w:t>
      </w:r>
    </w:p>
    <w:p w:rsidR="00000000" w:rsidRDefault="00B5092D">
      <w:pPr>
        <w:keepNext/>
        <w:tabs>
          <w:tab w:val="left" w:pos="567"/>
          <w:tab w:val="left" w:pos="1134"/>
          <w:tab w:val="left" w:pos="1701"/>
          <w:tab w:val="left" w:pos="2268"/>
          <w:tab w:val="left" w:pos="2835"/>
        </w:tabs>
        <w:jc w:val="center"/>
        <w:rPr>
          <w:b/>
          <w:iCs/>
          <w:szCs w:val="24"/>
          <w:lang w:val="en-US"/>
        </w:rPr>
      </w:pPr>
      <w:r>
        <w:rPr>
          <w:b/>
          <w:iCs/>
          <w:szCs w:val="24"/>
          <w:lang w:val="en-US"/>
        </w:rPr>
        <w:t>4.  Religious affiliat</w:t>
      </w:r>
      <w:r>
        <w:rPr>
          <w:b/>
          <w:iCs/>
          <w:szCs w:val="24"/>
          <w:lang w:val="en-US"/>
        </w:rPr>
        <w:t>ion of the population</w:t>
      </w:r>
    </w:p>
    <w:p w:rsidR="00000000" w:rsidRDefault="00B5092D">
      <w:pPr>
        <w:numPr>
          <w:ilvl w:val="0"/>
          <w:numId w:val="26"/>
        </w:numPr>
        <w:tabs>
          <w:tab w:val="left" w:pos="567"/>
          <w:tab w:val="left" w:pos="1134"/>
          <w:tab w:val="left" w:pos="1701"/>
          <w:tab w:val="left" w:pos="2268"/>
          <w:tab w:val="left" w:pos="2835"/>
        </w:tabs>
        <w:ind w:left="0" w:firstLine="0"/>
        <w:rPr>
          <w:szCs w:val="24"/>
          <w:lang w:val="en-US"/>
        </w:rPr>
      </w:pPr>
      <w:r>
        <w:rPr>
          <w:szCs w:val="24"/>
          <w:lang w:val="en-US"/>
        </w:rPr>
        <w:t>Table 7 below shows that more than half the population of Chad (53.9 per cent) declare themselves to be Muslims, while of the 34.7 per cent that profess the Christian faith 20.3 per cent are Catholics and 14.4 per cent Protestants. An</w:t>
      </w:r>
      <w:r>
        <w:rPr>
          <w:szCs w:val="24"/>
          <w:lang w:val="en-US"/>
        </w:rPr>
        <w:t>imism, which includes all the traditional religions, is practised by 7.4 per cent.</w:t>
      </w:r>
    </w:p>
    <w:p w:rsidR="00000000" w:rsidRDefault="00B5092D">
      <w:pPr>
        <w:numPr>
          <w:ilvl w:val="0"/>
          <w:numId w:val="26"/>
        </w:numPr>
        <w:tabs>
          <w:tab w:val="left" w:pos="567"/>
          <w:tab w:val="left" w:pos="1134"/>
          <w:tab w:val="left" w:pos="1701"/>
          <w:tab w:val="left" w:pos="2268"/>
          <w:tab w:val="left" w:pos="2835"/>
        </w:tabs>
        <w:ind w:left="0" w:firstLine="0"/>
        <w:rPr>
          <w:szCs w:val="24"/>
          <w:lang w:val="en-US"/>
        </w:rPr>
      </w:pPr>
      <w:r>
        <w:rPr>
          <w:szCs w:val="24"/>
          <w:lang w:val="en-US"/>
        </w:rPr>
        <w:t xml:space="preserve">Those who declare themselves to have « no religion » make up 3.1 per cent. Those with some « other » religion or « no fixed views » represent less than 1 per cent. </w:t>
      </w:r>
    </w:p>
    <w:p w:rsidR="00000000" w:rsidRDefault="00B5092D">
      <w:pPr>
        <w:tabs>
          <w:tab w:val="num" w:pos="0"/>
          <w:tab w:val="left" w:pos="567"/>
          <w:tab w:val="left" w:pos="1134"/>
          <w:tab w:val="left" w:pos="1701"/>
          <w:tab w:val="left" w:pos="2268"/>
          <w:tab w:val="left" w:pos="2835"/>
        </w:tabs>
        <w:jc w:val="center"/>
        <w:rPr>
          <w:b/>
          <w:bCs/>
          <w:szCs w:val="24"/>
          <w:lang w:val="en-US"/>
        </w:rPr>
      </w:pPr>
      <w:r>
        <w:rPr>
          <w:b/>
          <w:bCs/>
          <w:szCs w:val="24"/>
          <w:lang w:val="en-US"/>
        </w:rPr>
        <w:br w:type="page"/>
        <w:t>Table 7</w:t>
      </w:r>
      <w:r>
        <w:rPr>
          <w:b/>
          <w:bCs/>
          <w:szCs w:val="24"/>
          <w:lang w:val="en-US"/>
        </w:rPr>
        <w:t> : Distribution of the resident population by sex, according to religion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39"/>
        <w:gridCol w:w="1360"/>
        <w:gridCol w:w="1361"/>
        <w:gridCol w:w="1361"/>
        <w:gridCol w:w="1313"/>
        <w:gridCol w:w="1313"/>
        <w:gridCol w:w="1223"/>
      </w:tblGrid>
      <w:tr w:rsidR="00000000">
        <w:trPr>
          <w:cantSplit/>
          <w:trHeight w:val="135"/>
        </w:trPr>
        <w:tc>
          <w:tcPr>
            <w:tcW w:w="1694" w:type="dxa"/>
            <w:vMerge w:val="restart"/>
          </w:tcPr>
          <w:p w:rsidR="00000000" w:rsidRDefault="00B5092D">
            <w:pPr>
              <w:tabs>
                <w:tab w:val="num" w:pos="0"/>
                <w:tab w:val="left" w:pos="567"/>
                <w:tab w:val="left" w:pos="1134"/>
                <w:tab w:val="left" w:pos="1701"/>
                <w:tab w:val="left" w:pos="2268"/>
                <w:tab w:val="left" w:pos="2835"/>
              </w:tabs>
              <w:spacing w:before="120" w:after="120"/>
              <w:rPr>
                <w:b/>
                <w:iCs/>
                <w:szCs w:val="24"/>
                <w:lang w:val="en-US"/>
              </w:rPr>
            </w:pPr>
            <w:r>
              <w:rPr>
                <w:b/>
                <w:iCs/>
                <w:szCs w:val="24"/>
                <w:lang w:val="en-US"/>
              </w:rPr>
              <w:t>Religion</w:t>
            </w:r>
          </w:p>
        </w:tc>
        <w:tc>
          <w:tcPr>
            <w:tcW w:w="4148" w:type="dxa"/>
            <w:gridSpan w:val="3"/>
          </w:tcPr>
          <w:p w:rsidR="00000000" w:rsidRDefault="00B5092D">
            <w:pPr>
              <w:tabs>
                <w:tab w:val="num" w:pos="0"/>
                <w:tab w:val="left" w:pos="567"/>
                <w:tab w:val="left" w:pos="1134"/>
                <w:tab w:val="left" w:pos="1701"/>
                <w:tab w:val="left" w:pos="2268"/>
                <w:tab w:val="left" w:pos="2835"/>
              </w:tabs>
              <w:spacing w:before="120" w:after="120"/>
              <w:jc w:val="center"/>
              <w:rPr>
                <w:b/>
                <w:iCs/>
                <w:szCs w:val="24"/>
                <w:lang w:val="en-US"/>
              </w:rPr>
            </w:pPr>
            <w:r>
              <w:rPr>
                <w:b/>
                <w:iCs/>
                <w:szCs w:val="24"/>
                <w:lang w:val="en-US"/>
              </w:rPr>
              <w:t>Numbers</w:t>
            </w:r>
          </w:p>
        </w:tc>
        <w:tc>
          <w:tcPr>
            <w:tcW w:w="4012" w:type="dxa"/>
            <w:gridSpan w:val="3"/>
          </w:tcPr>
          <w:p w:rsidR="00000000" w:rsidRDefault="00B5092D">
            <w:pPr>
              <w:tabs>
                <w:tab w:val="num" w:pos="0"/>
                <w:tab w:val="left" w:pos="567"/>
                <w:tab w:val="left" w:pos="1134"/>
                <w:tab w:val="left" w:pos="1701"/>
                <w:tab w:val="left" w:pos="2268"/>
                <w:tab w:val="left" w:pos="2835"/>
              </w:tabs>
              <w:spacing w:before="120" w:after="120"/>
              <w:jc w:val="center"/>
              <w:rPr>
                <w:b/>
                <w:iCs/>
                <w:szCs w:val="24"/>
                <w:lang w:val="en-US"/>
              </w:rPr>
            </w:pPr>
            <w:r>
              <w:rPr>
                <w:b/>
                <w:iCs/>
                <w:szCs w:val="24"/>
                <w:lang w:val="en-US"/>
              </w:rPr>
              <w:t>Percentage</w:t>
            </w:r>
          </w:p>
        </w:tc>
      </w:tr>
      <w:tr w:rsidR="00000000">
        <w:trPr>
          <w:cantSplit/>
          <w:trHeight w:val="135"/>
        </w:trPr>
        <w:tc>
          <w:tcPr>
            <w:tcW w:w="1694" w:type="dxa"/>
            <w:vMerge/>
          </w:tcPr>
          <w:p w:rsidR="00000000" w:rsidRDefault="00B5092D">
            <w:pPr>
              <w:tabs>
                <w:tab w:val="num" w:pos="0"/>
                <w:tab w:val="left" w:pos="567"/>
                <w:tab w:val="left" w:pos="1134"/>
                <w:tab w:val="left" w:pos="1701"/>
                <w:tab w:val="left" w:pos="2268"/>
                <w:tab w:val="left" w:pos="2835"/>
              </w:tabs>
              <w:spacing w:before="120" w:after="120"/>
              <w:rPr>
                <w:b/>
                <w:iCs/>
                <w:szCs w:val="24"/>
                <w:lang w:val="en-US"/>
              </w:rPr>
            </w:pPr>
          </w:p>
        </w:tc>
        <w:tc>
          <w:tcPr>
            <w:tcW w:w="1382" w:type="dxa"/>
          </w:tcPr>
          <w:p w:rsidR="00000000" w:rsidRDefault="00B5092D">
            <w:pPr>
              <w:tabs>
                <w:tab w:val="num" w:pos="0"/>
                <w:tab w:val="left" w:pos="567"/>
                <w:tab w:val="left" w:pos="1134"/>
                <w:tab w:val="left" w:pos="1701"/>
                <w:tab w:val="left" w:pos="2268"/>
                <w:tab w:val="left" w:pos="2835"/>
              </w:tabs>
              <w:spacing w:before="120" w:after="120"/>
              <w:jc w:val="center"/>
              <w:rPr>
                <w:b/>
                <w:iCs/>
                <w:szCs w:val="24"/>
                <w:lang w:val="en-US"/>
              </w:rPr>
            </w:pPr>
            <w:r>
              <w:rPr>
                <w:b/>
                <w:iCs/>
                <w:szCs w:val="24"/>
                <w:lang w:val="en-US"/>
              </w:rPr>
              <w:t>Men</w:t>
            </w:r>
          </w:p>
        </w:tc>
        <w:tc>
          <w:tcPr>
            <w:tcW w:w="1383" w:type="dxa"/>
          </w:tcPr>
          <w:p w:rsidR="00000000" w:rsidRDefault="00B5092D">
            <w:pPr>
              <w:tabs>
                <w:tab w:val="num" w:pos="0"/>
                <w:tab w:val="left" w:pos="567"/>
                <w:tab w:val="left" w:pos="1134"/>
                <w:tab w:val="left" w:pos="1701"/>
                <w:tab w:val="left" w:pos="2268"/>
                <w:tab w:val="left" w:pos="2835"/>
              </w:tabs>
              <w:spacing w:before="120" w:after="120"/>
              <w:jc w:val="center"/>
              <w:rPr>
                <w:b/>
                <w:iCs/>
                <w:szCs w:val="24"/>
                <w:lang w:val="en-US"/>
              </w:rPr>
            </w:pPr>
            <w:r>
              <w:rPr>
                <w:b/>
                <w:iCs/>
                <w:szCs w:val="24"/>
                <w:lang w:val="en-US"/>
              </w:rPr>
              <w:t>Women</w:t>
            </w:r>
          </w:p>
        </w:tc>
        <w:tc>
          <w:tcPr>
            <w:tcW w:w="1383" w:type="dxa"/>
          </w:tcPr>
          <w:p w:rsidR="00000000" w:rsidRDefault="00B5092D">
            <w:pPr>
              <w:tabs>
                <w:tab w:val="num" w:pos="0"/>
                <w:tab w:val="left" w:pos="567"/>
                <w:tab w:val="left" w:pos="1134"/>
                <w:tab w:val="left" w:pos="1701"/>
                <w:tab w:val="left" w:pos="2268"/>
                <w:tab w:val="left" w:pos="2835"/>
              </w:tabs>
              <w:spacing w:before="120" w:after="120"/>
              <w:jc w:val="center"/>
              <w:rPr>
                <w:b/>
                <w:iCs/>
                <w:szCs w:val="24"/>
                <w:lang w:val="en-US"/>
              </w:rPr>
            </w:pPr>
            <w:r>
              <w:rPr>
                <w:b/>
                <w:iCs/>
                <w:szCs w:val="24"/>
                <w:lang w:val="en-US"/>
              </w:rPr>
              <w:t>Total</w:t>
            </w:r>
          </w:p>
        </w:tc>
        <w:tc>
          <w:tcPr>
            <w:tcW w:w="1379" w:type="dxa"/>
          </w:tcPr>
          <w:p w:rsidR="00000000" w:rsidRDefault="00B5092D">
            <w:pPr>
              <w:tabs>
                <w:tab w:val="num" w:pos="0"/>
                <w:tab w:val="left" w:pos="567"/>
                <w:tab w:val="left" w:pos="1134"/>
                <w:tab w:val="left" w:pos="1701"/>
                <w:tab w:val="left" w:pos="2268"/>
                <w:tab w:val="left" w:pos="2835"/>
              </w:tabs>
              <w:spacing w:before="120" w:after="120"/>
              <w:jc w:val="center"/>
              <w:rPr>
                <w:b/>
                <w:iCs/>
                <w:szCs w:val="24"/>
                <w:lang w:val="en-US"/>
              </w:rPr>
            </w:pPr>
            <w:r>
              <w:rPr>
                <w:b/>
                <w:iCs/>
                <w:szCs w:val="24"/>
                <w:lang w:val="en-US"/>
              </w:rPr>
              <w:t>Male</w:t>
            </w:r>
          </w:p>
        </w:tc>
        <w:tc>
          <w:tcPr>
            <w:tcW w:w="1355" w:type="dxa"/>
          </w:tcPr>
          <w:p w:rsidR="00000000" w:rsidRDefault="00B5092D">
            <w:pPr>
              <w:tabs>
                <w:tab w:val="num" w:pos="0"/>
                <w:tab w:val="left" w:pos="567"/>
                <w:tab w:val="left" w:pos="1134"/>
                <w:tab w:val="left" w:pos="1701"/>
                <w:tab w:val="left" w:pos="2268"/>
                <w:tab w:val="left" w:pos="2835"/>
              </w:tabs>
              <w:spacing w:before="120" w:after="120"/>
              <w:jc w:val="center"/>
              <w:rPr>
                <w:b/>
                <w:iCs/>
                <w:szCs w:val="24"/>
                <w:lang w:val="en-US"/>
              </w:rPr>
            </w:pPr>
            <w:r>
              <w:rPr>
                <w:b/>
                <w:iCs/>
                <w:szCs w:val="24"/>
                <w:lang w:val="en-US"/>
              </w:rPr>
              <w:t>Female</w:t>
            </w:r>
          </w:p>
        </w:tc>
        <w:tc>
          <w:tcPr>
            <w:tcW w:w="1278" w:type="dxa"/>
          </w:tcPr>
          <w:p w:rsidR="00000000" w:rsidRDefault="00B5092D">
            <w:pPr>
              <w:tabs>
                <w:tab w:val="num" w:pos="0"/>
                <w:tab w:val="left" w:pos="567"/>
                <w:tab w:val="left" w:pos="1134"/>
                <w:tab w:val="left" w:pos="1701"/>
                <w:tab w:val="left" w:pos="2268"/>
                <w:tab w:val="left" w:pos="2835"/>
              </w:tabs>
              <w:spacing w:before="120" w:after="120"/>
              <w:jc w:val="center"/>
              <w:rPr>
                <w:b/>
                <w:iCs/>
                <w:szCs w:val="24"/>
                <w:lang w:val="en-US"/>
              </w:rPr>
            </w:pPr>
            <w:r>
              <w:rPr>
                <w:b/>
                <w:iCs/>
                <w:szCs w:val="24"/>
                <w:lang w:val="en-US"/>
              </w:rPr>
              <w:t>Total</w:t>
            </w:r>
          </w:p>
        </w:tc>
      </w:tr>
      <w:tr w:rsidR="00000000">
        <w:tc>
          <w:tcPr>
            <w:tcW w:w="1694" w:type="dxa"/>
          </w:tcPr>
          <w:p w:rsidR="00000000" w:rsidRDefault="00B5092D">
            <w:pPr>
              <w:tabs>
                <w:tab w:val="num" w:pos="0"/>
                <w:tab w:val="left" w:pos="567"/>
                <w:tab w:val="left" w:pos="1134"/>
                <w:tab w:val="left" w:pos="1701"/>
                <w:tab w:val="left" w:pos="2268"/>
                <w:tab w:val="left" w:pos="2835"/>
              </w:tabs>
              <w:spacing w:before="120" w:after="120"/>
              <w:rPr>
                <w:szCs w:val="24"/>
                <w:lang w:val="en-US"/>
              </w:rPr>
            </w:pPr>
            <w:r>
              <w:rPr>
                <w:szCs w:val="24"/>
                <w:lang w:val="en-US"/>
              </w:rPr>
              <w:t>Animist</w:t>
            </w:r>
          </w:p>
          <w:p w:rsidR="00000000" w:rsidRDefault="00B5092D">
            <w:pPr>
              <w:tabs>
                <w:tab w:val="num" w:pos="0"/>
                <w:tab w:val="left" w:pos="567"/>
                <w:tab w:val="left" w:pos="1134"/>
                <w:tab w:val="left" w:pos="1701"/>
                <w:tab w:val="left" w:pos="2268"/>
                <w:tab w:val="left" w:pos="2835"/>
              </w:tabs>
              <w:spacing w:before="120" w:after="120"/>
              <w:rPr>
                <w:szCs w:val="24"/>
                <w:lang w:val="en-US"/>
              </w:rPr>
            </w:pPr>
            <w:r>
              <w:rPr>
                <w:szCs w:val="24"/>
                <w:lang w:val="en-US"/>
              </w:rPr>
              <w:t>Catholic</w:t>
            </w:r>
          </w:p>
          <w:p w:rsidR="00000000" w:rsidRDefault="00B5092D">
            <w:pPr>
              <w:tabs>
                <w:tab w:val="num" w:pos="0"/>
                <w:tab w:val="left" w:pos="567"/>
                <w:tab w:val="left" w:pos="1134"/>
                <w:tab w:val="left" w:pos="1701"/>
                <w:tab w:val="left" w:pos="2268"/>
                <w:tab w:val="left" w:pos="2835"/>
              </w:tabs>
              <w:spacing w:before="120" w:after="120"/>
              <w:rPr>
                <w:szCs w:val="24"/>
                <w:lang w:val="en-US"/>
              </w:rPr>
            </w:pPr>
            <w:r>
              <w:rPr>
                <w:szCs w:val="24"/>
                <w:lang w:val="en-US"/>
              </w:rPr>
              <w:t>Muslim</w:t>
            </w:r>
          </w:p>
          <w:p w:rsidR="00000000" w:rsidRDefault="00B5092D">
            <w:pPr>
              <w:tabs>
                <w:tab w:val="num" w:pos="0"/>
                <w:tab w:val="left" w:pos="567"/>
                <w:tab w:val="left" w:pos="1134"/>
                <w:tab w:val="left" w:pos="1701"/>
                <w:tab w:val="left" w:pos="2268"/>
                <w:tab w:val="left" w:pos="2835"/>
              </w:tabs>
              <w:spacing w:before="120" w:after="120"/>
              <w:rPr>
                <w:szCs w:val="24"/>
                <w:lang w:val="en-US"/>
              </w:rPr>
            </w:pPr>
            <w:r>
              <w:rPr>
                <w:szCs w:val="24"/>
                <w:lang w:val="en-US"/>
              </w:rPr>
              <w:t>Protestant</w:t>
            </w:r>
          </w:p>
          <w:p w:rsidR="00000000" w:rsidRDefault="00B5092D">
            <w:pPr>
              <w:tabs>
                <w:tab w:val="num" w:pos="0"/>
                <w:tab w:val="left" w:pos="567"/>
                <w:tab w:val="left" w:pos="1134"/>
                <w:tab w:val="left" w:pos="1701"/>
                <w:tab w:val="left" w:pos="2268"/>
                <w:tab w:val="left" w:pos="2835"/>
              </w:tabs>
              <w:spacing w:before="120" w:after="120"/>
              <w:rPr>
                <w:szCs w:val="24"/>
                <w:lang w:val="en-US"/>
              </w:rPr>
            </w:pPr>
            <w:r>
              <w:rPr>
                <w:szCs w:val="24"/>
                <w:lang w:val="en-US"/>
              </w:rPr>
              <w:t>Other</w:t>
            </w:r>
          </w:p>
          <w:p w:rsidR="00000000" w:rsidRDefault="00B5092D">
            <w:pPr>
              <w:tabs>
                <w:tab w:val="num" w:pos="0"/>
                <w:tab w:val="left" w:pos="567"/>
                <w:tab w:val="left" w:pos="1134"/>
                <w:tab w:val="left" w:pos="1701"/>
                <w:tab w:val="left" w:pos="2268"/>
                <w:tab w:val="left" w:pos="2835"/>
              </w:tabs>
              <w:spacing w:before="120" w:after="120"/>
              <w:rPr>
                <w:szCs w:val="24"/>
                <w:lang w:val="en-US"/>
              </w:rPr>
            </w:pPr>
            <w:r>
              <w:rPr>
                <w:szCs w:val="24"/>
                <w:lang w:val="en-US"/>
              </w:rPr>
              <w:t>No religion</w:t>
            </w:r>
          </w:p>
          <w:p w:rsidR="00000000" w:rsidRDefault="00B5092D">
            <w:pPr>
              <w:tabs>
                <w:tab w:val="num" w:pos="0"/>
                <w:tab w:val="left" w:pos="567"/>
                <w:tab w:val="left" w:pos="1134"/>
                <w:tab w:val="left" w:pos="1701"/>
                <w:tab w:val="left" w:pos="2268"/>
                <w:tab w:val="left" w:pos="2835"/>
              </w:tabs>
              <w:spacing w:before="120" w:after="120"/>
              <w:rPr>
                <w:szCs w:val="24"/>
                <w:lang w:val="en-US"/>
              </w:rPr>
            </w:pPr>
            <w:r>
              <w:rPr>
                <w:szCs w:val="24"/>
                <w:lang w:val="en-US"/>
              </w:rPr>
              <w:t>No fixed views</w:t>
            </w:r>
          </w:p>
        </w:tc>
        <w:tc>
          <w:tcPr>
            <w:tcW w:w="1382" w:type="dxa"/>
          </w:tcPr>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220 253</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593 135</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1 625 979</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433 110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17 834</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100 519</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w:t>
            </w:r>
            <w:r>
              <w:rPr>
                <w:szCs w:val="24"/>
                <w:lang w:val="en-US"/>
              </w:rPr>
              <w:t>0 541</w:t>
            </w:r>
          </w:p>
        </w:tc>
        <w:tc>
          <w:tcPr>
            <w:tcW w:w="1383" w:type="dxa"/>
          </w:tcPr>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235 811</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667 377</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1 709 890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458 374</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15 608</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92 590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12 517</w:t>
            </w:r>
          </w:p>
        </w:tc>
        <w:tc>
          <w:tcPr>
            <w:tcW w:w="1383" w:type="dxa"/>
          </w:tcPr>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456 064</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1 260 512</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3 335 869</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891 484</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33 442</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193 109</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23 058</w:t>
            </w:r>
          </w:p>
        </w:tc>
        <w:tc>
          <w:tcPr>
            <w:tcW w:w="1379" w:type="dxa"/>
          </w:tcPr>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7,3</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19,8</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54,2</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14,4</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0,6</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3,3</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0,4</w:t>
            </w:r>
          </w:p>
        </w:tc>
        <w:tc>
          <w:tcPr>
            <w:tcW w:w="1355" w:type="dxa"/>
          </w:tcPr>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7,4</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20,9</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53,6</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14,3</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0,5</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2,9</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0,4</w:t>
            </w:r>
          </w:p>
        </w:tc>
        <w:tc>
          <w:tcPr>
            <w:tcW w:w="1278" w:type="dxa"/>
          </w:tcPr>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7,4</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20,3</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53,9</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14,4</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0,5</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3,1</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0,4</w:t>
            </w:r>
          </w:p>
        </w:tc>
      </w:tr>
      <w:tr w:rsidR="00000000">
        <w:tc>
          <w:tcPr>
            <w:tcW w:w="1694" w:type="dxa"/>
          </w:tcPr>
          <w:p w:rsidR="00000000" w:rsidRDefault="00B5092D">
            <w:pPr>
              <w:tabs>
                <w:tab w:val="num" w:pos="0"/>
                <w:tab w:val="left" w:pos="567"/>
                <w:tab w:val="left" w:pos="1134"/>
                <w:tab w:val="left" w:pos="1701"/>
                <w:tab w:val="left" w:pos="2268"/>
                <w:tab w:val="left" w:pos="2835"/>
              </w:tabs>
              <w:spacing w:before="120" w:after="120"/>
              <w:rPr>
                <w:b/>
                <w:bCs/>
                <w:szCs w:val="24"/>
                <w:lang w:val="en-US"/>
              </w:rPr>
            </w:pPr>
            <w:r>
              <w:rPr>
                <w:b/>
                <w:bCs/>
                <w:szCs w:val="24"/>
                <w:lang w:val="en-US"/>
              </w:rPr>
              <w:t>Total</w:t>
            </w:r>
          </w:p>
        </w:tc>
        <w:tc>
          <w:tcPr>
            <w:tcW w:w="1382" w:type="dxa"/>
          </w:tcPr>
          <w:p w:rsidR="00000000" w:rsidRDefault="00B5092D">
            <w:pPr>
              <w:tabs>
                <w:tab w:val="num" w:pos="0"/>
                <w:tab w:val="left" w:pos="567"/>
                <w:tab w:val="left" w:pos="1134"/>
                <w:tab w:val="left" w:pos="1701"/>
                <w:tab w:val="left" w:pos="2268"/>
                <w:tab w:val="left" w:pos="2835"/>
              </w:tabs>
              <w:spacing w:before="120" w:after="120"/>
              <w:jc w:val="center"/>
              <w:rPr>
                <w:b/>
                <w:bCs/>
                <w:szCs w:val="24"/>
                <w:lang w:val="en-US"/>
              </w:rPr>
            </w:pPr>
            <w:r>
              <w:rPr>
                <w:b/>
                <w:bCs/>
                <w:szCs w:val="24"/>
                <w:lang w:val="en-US"/>
              </w:rPr>
              <w:t>3 001 371</w:t>
            </w:r>
          </w:p>
        </w:tc>
        <w:tc>
          <w:tcPr>
            <w:tcW w:w="1383" w:type="dxa"/>
          </w:tcPr>
          <w:p w:rsidR="00000000" w:rsidRDefault="00B5092D">
            <w:pPr>
              <w:tabs>
                <w:tab w:val="num" w:pos="0"/>
                <w:tab w:val="left" w:pos="567"/>
                <w:tab w:val="left" w:pos="1134"/>
                <w:tab w:val="left" w:pos="1701"/>
                <w:tab w:val="left" w:pos="2268"/>
                <w:tab w:val="left" w:pos="2835"/>
              </w:tabs>
              <w:spacing w:before="120" w:after="120"/>
              <w:jc w:val="center"/>
              <w:rPr>
                <w:b/>
                <w:bCs/>
                <w:szCs w:val="24"/>
                <w:lang w:val="en-US"/>
              </w:rPr>
            </w:pPr>
            <w:r>
              <w:rPr>
                <w:b/>
                <w:bCs/>
                <w:szCs w:val="24"/>
                <w:lang w:val="en-US"/>
              </w:rPr>
              <w:t>3 192 167</w:t>
            </w:r>
          </w:p>
        </w:tc>
        <w:tc>
          <w:tcPr>
            <w:tcW w:w="1383" w:type="dxa"/>
          </w:tcPr>
          <w:p w:rsidR="00000000" w:rsidRDefault="00B5092D">
            <w:pPr>
              <w:tabs>
                <w:tab w:val="num" w:pos="0"/>
                <w:tab w:val="left" w:pos="567"/>
                <w:tab w:val="left" w:pos="1134"/>
                <w:tab w:val="left" w:pos="1701"/>
                <w:tab w:val="left" w:pos="2268"/>
                <w:tab w:val="left" w:pos="2835"/>
              </w:tabs>
              <w:spacing w:before="120" w:after="120"/>
              <w:jc w:val="center"/>
              <w:rPr>
                <w:b/>
                <w:bCs/>
                <w:szCs w:val="24"/>
                <w:lang w:val="en-US"/>
              </w:rPr>
            </w:pPr>
            <w:r>
              <w:rPr>
                <w:b/>
                <w:bCs/>
                <w:szCs w:val="24"/>
                <w:lang w:val="en-US"/>
              </w:rPr>
              <w:t>6 193 538</w:t>
            </w:r>
          </w:p>
        </w:tc>
        <w:tc>
          <w:tcPr>
            <w:tcW w:w="1379" w:type="dxa"/>
          </w:tcPr>
          <w:p w:rsidR="00000000" w:rsidRDefault="00B5092D">
            <w:pPr>
              <w:tabs>
                <w:tab w:val="num" w:pos="0"/>
                <w:tab w:val="left" w:pos="567"/>
                <w:tab w:val="left" w:pos="1134"/>
                <w:tab w:val="left" w:pos="1701"/>
                <w:tab w:val="left" w:pos="2268"/>
                <w:tab w:val="left" w:pos="2835"/>
              </w:tabs>
              <w:spacing w:before="120" w:after="120"/>
              <w:jc w:val="center"/>
              <w:rPr>
                <w:b/>
                <w:bCs/>
                <w:szCs w:val="24"/>
                <w:lang w:val="en-US"/>
              </w:rPr>
            </w:pPr>
            <w:r>
              <w:rPr>
                <w:b/>
                <w:bCs/>
                <w:szCs w:val="24"/>
                <w:lang w:val="en-US"/>
              </w:rPr>
              <w:t>100,0</w:t>
            </w:r>
          </w:p>
        </w:tc>
        <w:tc>
          <w:tcPr>
            <w:tcW w:w="1355" w:type="dxa"/>
          </w:tcPr>
          <w:p w:rsidR="00000000" w:rsidRDefault="00B5092D">
            <w:pPr>
              <w:tabs>
                <w:tab w:val="num" w:pos="0"/>
                <w:tab w:val="left" w:pos="567"/>
                <w:tab w:val="left" w:pos="1134"/>
                <w:tab w:val="left" w:pos="1701"/>
                <w:tab w:val="left" w:pos="2268"/>
                <w:tab w:val="left" w:pos="2835"/>
              </w:tabs>
              <w:spacing w:before="120" w:after="120"/>
              <w:jc w:val="center"/>
              <w:rPr>
                <w:b/>
                <w:bCs/>
                <w:szCs w:val="24"/>
                <w:lang w:val="en-US"/>
              </w:rPr>
            </w:pPr>
            <w:r>
              <w:rPr>
                <w:b/>
                <w:bCs/>
                <w:szCs w:val="24"/>
                <w:lang w:val="en-US"/>
              </w:rPr>
              <w:t>1</w:t>
            </w:r>
            <w:r>
              <w:rPr>
                <w:b/>
                <w:bCs/>
                <w:szCs w:val="24"/>
                <w:lang w:val="en-US"/>
              </w:rPr>
              <w:t>00,0</w:t>
            </w:r>
          </w:p>
        </w:tc>
        <w:tc>
          <w:tcPr>
            <w:tcW w:w="1278" w:type="dxa"/>
          </w:tcPr>
          <w:p w:rsidR="00000000" w:rsidRDefault="00B5092D">
            <w:pPr>
              <w:tabs>
                <w:tab w:val="num" w:pos="0"/>
                <w:tab w:val="left" w:pos="567"/>
                <w:tab w:val="left" w:pos="1134"/>
                <w:tab w:val="left" w:pos="1701"/>
                <w:tab w:val="left" w:pos="2268"/>
                <w:tab w:val="left" w:pos="2835"/>
              </w:tabs>
              <w:spacing w:before="120" w:after="120"/>
              <w:jc w:val="center"/>
              <w:rPr>
                <w:b/>
                <w:bCs/>
                <w:szCs w:val="24"/>
                <w:lang w:val="en-US"/>
              </w:rPr>
            </w:pPr>
            <w:r>
              <w:rPr>
                <w:b/>
                <w:bCs/>
                <w:szCs w:val="24"/>
                <w:lang w:val="en-US"/>
              </w:rPr>
              <w:t>100,0</w:t>
            </w:r>
          </w:p>
        </w:tc>
      </w:tr>
    </w:tbl>
    <w:p w:rsidR="00000000" w:rsidRDefault="00B5092D">
      <w:pPr>
        <w:tabs>
          <w:tab w:val="num" w:pos="0"/>
          <w:tab w:val="left" w:pos="567"/>
          <w:tab w:val="left" w:pos="1134"/>
          <w:tab w:val="left" w:pos="1701"/>
          <w:tab w:val="left" w:pos="2268"/>
          <w:tab w:val="left" w:pos="2835"/>
        </w:tabs>
        <w:spacing w:before="120"/>
        <w:rPr>
          <w:szCs w:val="24"/>
          <w:lang w:val="en-US"/>
        </w:rPr>
      </w:pPr>
      <w:r>
        <w:rPr>
          <w:i/>
          <w:iCs/>
          <w:szCs w:val="24"/>
          <w:lang w:val="en-US"/>
        </w:rPr>
        <w:t>Source</w:t>
      </w:r>
      <w:r>
        <w:rPr>
          <w:szCs w:val="24"/>
          <w:lang w:val="en-US"/>
        </w:rPr>
        <w:t> : RGPH 1993</w:t>
      </w:r>
    </w:p>
    <w:p w:rsidR="00000000" w:rsidRDefault="00B5092D">
      <w:pPr>
        <w:numPr>
          <w:ilvl w:val="0"/>
          <w:numId w:val="26"/>
        </w:numPr>
        <w:tabs>
          <w:tab w:val="left" w:pos="567"/>
          <w:tab w:val="left" w:pos="1134"/>
          <w:tab w:val="left" w:pos="1701"/>
          <w:tab w:val="left" w:pos="2268"/>
          <w:tab w:val="left" w:pos="2835"/>
        </w:tabs>
        <w:ind w:left="0" w:firstLine="0"/>
        <w:rPr>
          <w:szCs w:val="24"/>
          <w:lang w:val="en-US"/>
        </w:rPr>
      </w:pPr>
      <w:r>
        <w:rPr>
          <w:szCs w:val="24"/>
          <w:lang w:val="en-US"/>
        </w:rPr>
        <w:t>As indicated by the corresponding sex ratios, women predominate in all religions, apart from the « no religion » and « other » categories. This female predominance can be attributed to the demographic preponderance of women i</w:t>
      </w:r>
      <w:r>
        <w:rPr>
          <w:szCs w:val="24"/>
          <w:lang w:val="en-US"/>
        </w:rPr>
        <w:t>n the total population.</w:t>
      </w:r>
    </w:p>
    <w:p w:rsidR="00000000" w:rsidRDefault="00B5092D">
      <w:pPr>
        <w:tabs>
          <w:tab w:val="num" w:pos="0"/>
          <w:tab w:val="left" w:pos="567"/>
          <w:tab w:val="left" w:pos="1134"/>
          <w:tab w:val="left" w:pos="1701"/>
          <w:tab w:val="left" w:pos="2268"/>
          <w:tab w:val="left" w:pos="2835"/>
        </w:tabs>
        <w:spacing w:after="0"/>
        <w:jc w:val="center"/>
        <w:rPr>
          <w:b/>
          <w:bCs/>
          <w:szCs w:val="24"/>
          <w:lang w:val="en-US"/>
        </w:rPr>
      </w:pPr>
      <w:r>
        <w:rPr>
          <w:b/>
          <w:bCs/>
          <w:szCs w:val="24"/>
          <w:lang w:val="en-US"/>
        </w:rPr>
        <w:t>Table 8 : Distribution of the resident population by sex and sex ratio,</w:t>
      </w:r>
    </w:p>
    <w:p w:rsidR="00000000" w:rsidRDefault="00B5092D">
      <w:pPr>
        <w:tabs>
          <w:tab w:val="num" w:pos="0"/>
          <w:tab w:val="left" w:pos="567"/>
          <w:tab w:val="left" w:pos="1134"/>
          <w:tab w:val="left" w:pos="1701"/>
          <w:tab w:val="left" w:pos="2268"/>
          <w:tab w:val="left" w:pos="2835"/>
        </w:tabs>
        <w:jc w:val="center"/>
        <w:rPr>
          <w:b/>
          <w:bCs/>
          <w:szCs w:val="24"/>
          <w:lang w:val="en-US"/>
        </w:rPr>
      </w:pPr>
      <w:r>
        <w:rPr>
          <w:b/>
          <w:bCs/>
          <w:szCs w:val="24"/>
          <w:lang w:val="en-US"/>
        </w:rPr>
        <w:t>according to religion (per cent)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25"/>
        <w:gridCol w:w="1905"/>
        <w:gridCol w:w="1918"/>
        <w:gridCol w:w="1911"/>
        <w:gridCol w:w="1629"/>
      </w:tblGrid>
      <w:tr w:rsidR="00000000">
        <w:trPr>
          <w:cantSplit/>
          <w:trHeight w:val="135"/>
        </w:trPr>
        <w:tc>
          <w:tcPr>
            <w:tcW w:w="1925" w:type="dxa"/>
            <w:vMerge w:val="restart"/>
          </w:tcPr>
          <w:p w:rsidR="00000000" w:rsidRDefault="00B5092D">
            <w:pPr>
              <w:tabs>
                <w:tab w:val="num" w:pos="0"/>
                <w:tab w:val="left" w:pos="567"/>
                <w:tab w:val="left" w:pos="1134"/>
                <w:tab w:val="left" w:pos="1701"/>
                <w:tab w:val="left" w:pos="2268"/>
                <w:tab w:val="left" w:pos="2835"/>
              </w:tabs>
              <w:spacing w:before="120" w:after="120"/>
              <w:rPr>
                <w:b/>
                <w:iCs/>
                <w:szCs w:val="24"/>
                <w:lang w:val="en-US"/>
              </w:rPr>
            </w:pPr>
            <w:r>
              <w:rPr>
                <w:b/>
                <w:iCs/>
                <w:szCs w:val="24"/>
                <w:lang w:val="en-US"/>
              </w:rPr>
              <w:t>Religion</w:t>
            </w:r>
          </w:p>
        </w:tc>
        <w:tc>
          <w:tcPr>
            <w:tcW w:w="5734" w:type="dxa"/>
            <w:gridSpan w:val="3"/>
          </w:tcPr>
          <w:p w:rsidR="00000000" w:rsidRDefault="00B5092D">
            <w:pPr>
              <w:tabs>
                <w:tab w:val="num" w:pos="0"/>
                <w:tab w:val="left" w:pos="567"/>
                <w:tab w:val="left" w:pos="1134"/>
                <w:tab w:val="left" w:pos="1701"/>
                <w:tab w:val="left" w:pos="2268"/>
                <w:tab w:val="left" w:pos="2835"/>
              </w:tabs>
              <w:spacing w:before="120" w:after="120"/>
              <w:jc w:val="center"/>
              <w:rPr>
                <w:b/>
                <w:iCs/>
                <w:szCs w:val="24"/>
                <w:lang w:val="en-US"/>
              </w:rPr>
            </w:pPr>
            <w:r>
              <w:rPr>
                <w:b/>
                <w:iCs/>
                <w:szCs w:val="24"/>
                <w:lang w:val="en-US"/>
              </w:rPr>
              <w:t>Population</w:t>
            </w:r>
          </w:p>
        </w:tc>
        <w:tc>
          <w:tcPr>
            <w:tcW w:w="1629" w:type="dxa"/>
            <w:vMerge w:val="restart"/>
          </w:tcPr>
          <w:p w:rsidR="00000000" w:rsidRDefault="00B5092D">
            <w:pPr>
              <w:tabs>
                <w:tab w:val="num" w:pos="0"/>
                <w:tab w:val="left" w:pos="567"/>
                <w:tab w:val="left" w:pos="1134"/>
                <w:tab w:val="left" w:pos="1701"/>
                <w:tab w:val="left" w:pos="2268"/>
                <w:tab w:val="left" w:pos="2835"/>
              </w:tabs>
              <w:spacing w:before="120" w:after="120"/>
              <w:jc w:val="center"/>
              <w:rPr>
                <w:b/>
                <w:iCs/>
                <w:szCs w:val="24"/>
                <w:lang w:val="en-US"/>
              </w:rPr>
            </w:pPr>
            <w:r>
              <w:rPr>
                <w:b/>
                <w:iCs/>
                <w:szCs w:val="24"/>
                <w:lang w:val="en-US"/>
              </w:rPr>
              <w:t>Sex ratio</w:t>
            </w:r>
          </w:p>
        </w:tc>
      </w:tr>
      <w:tr w:rsidR="00000000">
        <w:trPr>
          <w:cantSplit/>
          <w:trHeight w:val="135"/>
        </w:trPr>
        <w:tc>
          <w:tcPr>
            <w:tcW w:w="1925" w:type="dxa"/>
            <w:vMerge/>
          </w:tcPr>
          <w:p w:rsidR="00000000" w:rsidRDefault="00B5092D">
            <w:pPr>
              <w:tabs>
                <w:tab w:val="num" w:pos="0"/>
                <w:tab w:val="left" w:pos="567"/>
                <w:tab w:val="left" w:pos="1134"/>
                <w:tab w:val="left" w:pos="1701"/>
                <w:tab w:val="left" w:pos="2268"/>
                <w:tab w:val="left" w:pos="2835"/>
              </w:tabs>
              <w:spacing w:before="120" w:after="120"/>
              <w:rPr>
                <w:b/>
                <w:bCs/>
                <w:szCs w:val="24"/>
                <w:lang w:val="en-US"/>
              </w:rPr>
            </w:pPr>
          </w:p>
        </w:tc>
        <w:tc>
          <w:tcPr>
            <w:tcW w:w="1905" w:type="dxa"/>
          </w:tcPr>
          <w:p w:rsidR="00000000" w:rsidRDefault="00B5092D">
            <w:pPr>
              <w:tabs>
                <w:tab w:val="num" w:pos="0"/>
                <w:tab w:val="left" w:pos="567"/>
                <w:tab w:val="left" w:pos="1134"/>
                <w:tab w:val="left" w:pos="1701"/>
                <w:tab w:val="left" w:pos="2268"/>
                <w:tab w:val="left" w:pos="2835"/>
              </w:tabs>
              <w:spacing w:before="120" w:after="120"/>
              <w:jc w:val="center"/>
              <w:rPr>
                <w:b/>
                <w:iCs/>
                <w:szCs w:val="24"/>
                <w:lang w:val="en-US"/>
              </w:rPr>
            </w:pPr>
            <w:r>
              <w:rPr>
                <w:b/>
                <w:iCs/>
                <w:szCs w:val="24"/>
                <w:lang w:val="en-US"/>
              </w:rPr>
              <w:t>Men</w:t>
            </w:r>
          </w:p>
        </w:tc>
        <w:tc>
          <w:tcPr>
            <w:tcW w:w="1918" w:type="dxa"/>
          </w:tcPr>
          <w:p w:rsidR="00000000" w:rsidRDefault="00B5092D">
            <w:pPr>
              <w:tabs>
                <w:tab w:val="num" w:pos="0"/>
                <w:tab w:val="left" w:pos="567"/>
                <w:tab w:val="left" w:pos="1134"/>
                <w:tab w:val="left" w:pos="1701"/>
                <w:tab w:val="left" w:pos="2268"/>
                <w:tab w:val="left" w:pos="2835"/>
              </w:tabs>
              <w:spacing w:before="120" w:after="120"/>
              <w:jc w:val="center"/>
              <w:rPr>
                <w:b/>
                <w:iCs/>
                <w:szCs w:val="24"/>
                <w:lang w:val="en-US"/>
              </w:rPr>
            </w:pPr>
            <w:r>
              <w:rPr>
                <w:b/>
                <w:iCs/>
                <w:szCs w:val="24"/>
                <w:lang w:val="en-US"/>
              </w:rPr>
              <w:t>Women</w:t>
            </w:r>
          </w:p>
        </w:tc>
        <w:tc>
          <w:tcPr>
            <w:tcW w:w="1911" w:type="dxa"/>
          </w:tcPr>
          <w:p w:rsidR="00000000" w:rsidRDefault="00B5092D">
            <w:pPr>
              <w:tabs>
                <w:tab w:val="num" w:pos="0"/>
                <w:tab w:val="left" w:pos="567"/>
                <w:tab w:val="left" w:pos="1134"/>
                <w:tab w:val="left" w:pos="1701"/>
                <w:tab w:val="left" w:pos="2268"/>
                <w:tab w:val="left" w:pos="2835"/>
              </w:tabs>
              <w:spacing w:before="120" w:after="120"/>
              <w:jc w:val="center"/>
              <w:rPr>
                <w:b/>
                <w:iCs/>
                <w:szCs w:val="24"/>
                <w:lang w:val="en-US"/>
              </w:rPr>
            </w:pPr>
            <w:r>
              <w:rPr>
                <w:b/>
                <w:iCs/>
                <w:szCs w:val="24"/>
                <w:lang w:val="en-US"/>
              </w:rPr>
              <w:t>Total</w:t>
            </w:r>
          </w:p>
        </w:tc>
        <w:tc>
          <w:tcPr>
            <w:tcW w:w="1629" w:type="dxa"/>
            <w:vMerge/>
          </w:tcPr>
          <w:p w:rsidR="00000000" w:rsidRDefault="00B5092D">
            <w:pPr>
              <w:tabs>
                <w:tab w:val="num" w:pos="0"/>
                <w:tab w:val="left" w:pos="567"/>
                <w:tab w:val="left" w:pos="1134"/>
                <w:tab w:val="left" w:pos="1701"/>
                <w:tab w:val="left" w:pos="2268"/>
                <w:tab w:val="left" w:pos="2835"/>
              </w:tabs>
              <w:spacing w:before="120" w:after="120"/>
              <w:jc w:val="center"/>
              <w:rPr>
                <w:b/>
                <w:bCs/>
                <w:szCs w:val="24"/>
                <w:lang w:val="en-US"/>
              </w:rPr>
            </w:pPr>
          </w:p>
        </w:tc>
      </w:tr>
      <w:tr w:rsidR="00000000">
        <w:tc>
          <w:tcPr>
            <w:tcW w:w="1925" w:type="dxa"/>
          </w:tcPr>
          <w:p w:rsidR="00000000" w:rsidRDefault="00B5092D">
            <w:pPr>
              <w:tabs>
                <w:tab w:val="num" w:pos="0"/>
                <w:tab w:val="left" w:pos="567"/>
                <w:tab w:val="left" w:pos="1134"/>
                <w:tab w:val="left" w:pos="1701"/>
                <w:tab w:val="left" w:pos="2268"/>
                <w:tab w:val="left" w:pos="2835"/>
              </w:tabs>
              <w:spacing w:before="120" w:after="120"/>
              <w:rPr>
                <w:szCs w:val="24"/>
                <w:lang w:val="en-US"/>
              </w:rPr>
            </w:pPr>
            <w:r>
              <w:rPr>
                <w:szCs w:val="24"/>
                <w:lang w:val="en-US"/>
              </w:rPr>
              <w:t>Animist</w:t>
            </w:r>
          </w:p>
          <w:p w:rsidR="00000000" w:rsidRDefault="00B5092D">
            <w:pPr>
              <w:tabs>
                <w:tab w:val="num" w:pos="0"/>
                <w:tab w:val="left" w:pos="567"/>
                <w:tab w:val="left" w:pos="1134"/>
                <w:tab w:val="left" w:pos="1701"/>
                <w:tab w:val="left" w:pos="2268"/>
                <w:tab w:val="left" w:pos="2835"/>
              </w:tabs>
              <w:spacing w:before="120" w:after="120"/>
              <w:rPr>
                <w:szCs w:val="24"/>
                <w:lang w:val="en-US"/>
              </w:rPr>
            </w:pPr>
            <w:r>
              <w:rPr>
                <w:szCs w:val="24"/>
                <w:lang w:val="en-US"/>
              </w:rPr>
              <w:t>Catholic</w:t>
            </w:r>
          </w:p>
          <w:p w:rsidR="00000000" w:rsidRDefault="00B5092D">
            <w:pPr>
              <w:tabs>
                <w:tab w:val="num" w:pos="0"/>
                <w:tab w:val="left" w:pos="567"/>
                <w:tab w:val="left" w:pos="1134"/>
                <w:tab w:val="left" w:pos="1701"/>
                <w:tab w:val="left" w:pos="2268"/>
                <w:tab w:val="left" w:pos="2835"/>
              </w:tabs>
              <w:spacing w:before="120" w:after="120"/>
              <w:rPr>
                <w:szCs w:val="24"/>
                <w:lang w:val="en-US"/>
              </w:rPr>
            </w:pPr>
            <w:r>
              <w:rPr>
                <w:szCs w:val="24"/>
                <w:lang w:val="en-US"/>
              </w:rPr>
              <w:t>Muslim</w:t>
            </w:r>
          </w:p>
          <w:p w:rsidR="00000000" w:rsidRDefault="00B5092D">
            <w:pPr>
              <w:tabs>
                <w:tab w:val="num" w:pos="0"/>
                <w:tab w:val="left" w:pos="567"/>
                <w:tab w:val="left" w:pos="1134"/>
                <w:tab w:val="left" w:pos="1701"/>
                <w:tab w:val="left" w:pos="2268"/>
                <w:tab w:val="left" w:pos="2835"/>
              </w:tabs>
              <w:spacing w:before="120" w:after="120"/>
              <w:rPr>
                <w:szCs w:val="24"/>
                <w:lang w:val="en-US"/>
              </w:rPr>
            </w:pPr>
            <w:r>
              <w:rPr>
                <w:szCs w:val="24"/>
                <w:lang w:val="en-US"/>
              </w:rPr>
              <w:t>Protestant</w:t>
            </w:r>
          </w:p>
          <w:p w:rsidR="00000000" w:rsidRDefault="00B5092D">
            <w:pPr>
              <w:tabs>
                <w:tab w:val="num" w:pos="0"/>
                <w:tab w:val="left" w:pos="567"/>
                <w:tab w:val="left" w:pos="1134"/>
                <w:tab w:val="left" w:pos="1701"/>
                <w:tab w:val="left" w:pos="2268"/>
                <w:tab w:val="left" w:pos="2835"/>
              </w:tabs>
              <w:spacing w:before="120" w:after="120"/>
              <w:rPr>
                <w:szCs w:val="24"/>
                <w:lang w:val="en-US"/>
              </w:rPr>
            </w:pPr>
            <w:r>
              <w:rPr>
                <w:szCs w:val="24"/>
                <w:lang w:val="en-US"/>
              </w:rPr>
              <w:t>Other</w:t>
            </w:r>
          </w:p>
          <w:p w:rsidR="00000000" w:rsidRDefault="00B5092D">
            <w:pPr>
              <w:tabs>
                <w:tab w:val="num" w:pos="0"/>
                <w:tab w:val="left" w:pos="567"/>
                <w:tab w:val="left" w:pos="1134"/>
                <w:tab w:val="left" w:pos="1701"/>
                <w:tab w:val="left" w:pos="2268"/>
                <w:tab w:val="left" w:pos="2835"/>
              </w:tabs>
              <w:spacing w:before="120" w:after="120"/>
              <w:rPr>
                <w:szCs w:val="24"/>
                <w:lang w:val="en-US"/>
              </w:rPr>
            </w:pPr>
            <w:r>
              <w:rPr>
                <w:szCs w:val="24"/>
                <w:lang w:val="en-US"/>
              </w:rPr>
              <w:t>No religion</w:t>
            </w:r>
          </w:p>
          <w:p w:rsidR="00000000" w:rsidRDefault="00B5092D">
            <w:pPr>
              <w:tabs>
                <w:tab w:val="num" w:pos="0"/>
                <w:tab w:val="left" w:pos="567"/>
                <w:tab w:val="left" w:pos="1134"/>
                <w:tab w:val="left" w:pos="1701"/>
                <w:tab w:val="left" w:pos="2268"/>
                <w:tab w:val="left" w:pos="2835"/>
              </w:tabs>
              <w:spacing w:before="120" w:after="120"/>
              <w:rPr>
                <w:szCs w:val="24"/>
                <w:lang w:val="en-US"/>
              </w:rPr>
            </w:pPr>
            <w:r>
              <w:rPr>
                <w:szCs w:val="24"/>
                <w:lang w:val="en-US"/>
              </w:rPr>
              <w:t>No fixed views</w:t>
            </w:r>
          </w:p>
        </w:tc>
        <w:tc>
          <w:tcPr>
            <w:tcW w:w="1905" w:type="dxa"/>
          </w:tcPr>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48,3</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47,1</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48,7</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48,6</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53,3</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52,1</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45,7</w:t>
            </w:r>
          </w:p>
        </w:tc>
        <w:tc>
          <w:tcPr>
            <w:tcW w:w="1918" w:type="dxa"/>
          </w:tcPr>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51,7</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52,9</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51,3</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51,4</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46,7</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47,9</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54,3</w:t>
            </w:r>
          </w:p>
        </w:tc>
        <w:tc>
          <w:tcPr>
            <w:tcW w:w="1911" w:type="dxa"/>
          </w:tcPr>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100,0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100,0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100,0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100,0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100,0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100,0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100,0</w:t>
            </w:r>
          </w:p>
        </w:tc>
        <w:tc>
          <w:tcPr>
            <w:tcW w:w="1629" w:type="dxa"/>
          </w:tcPr>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93,4</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88,9</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95,1</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94,5</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114,3</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108,6</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84,2</w:t>
            </w:r>
          </w:p>
        </w:tc>
      </w:tr>
      <w:tr w:rsidR="00000000">
        <w:tc>
          <w:tcPr>
            <w:tcW w:w="1925" w:type="dxa"/>
          </w:tcPr>
          <w:p w:rsidR="00000000" w:rsidRDefault="00B5092D">
            <w:pPr>
              <w:tabs>
                <w:tab w:val="num" w:pos="0"/>
                <w:tab w:val="left" w:pos="567"/>
                <w:tab w:val="left" w:pos="1134"/>
                <w:tab w:val="left" w:pos="1701"/>
                <w:tab w:val="left" w:pos="2268"/>
                <w:tab w:val="left" w:pos="2835"/>
              </w:tabs>
              <w:spacing w:before="120" w:after="120"/>
              <w:rPr>
                <w:b/>
                <w:bCs/>
                <w:szCs w:val="24"/>
                <w:lang w:val="en-US"/>
              </w:rPr>
            </w:pPr>
            <w:r>
              <w:rPr>
                <w:b/>
                <w:bCs/>
                <w:szCs w:val="24"/>
                <w:lang w:val="en-US"/>
              </w:rPr>
              <w:t>Total</w:t>
            </w:r>
          </w:p>
        </w:tc>
        <w:tc>
          <w:tcPr>
            <w:tcW w:w="1905" w:type="dxa"/>
          </w:tcPr>
          <w:p w:rsidR="00000000" w:rsidRDefault="00B5092D">
            <w:pPr>
              <w:tabs>
                <w:tab w:val="num" w:pos="0"/>
                <w:tab w:val="left" w:pos="567"/>
                <w:tab w:val="left" w:pos="1134"/>
                <w:tab w:val="left" w:pos="1701"/>
                <w:tab w:val="left" w:pos="2268"/>
                <w:tab w:val="left" w:pos="2835"/>
              </w:tabs>
              <w:spacing w:before="120" w:after="120"/>
              <w:jc w:val="center"/>
              <w:rPr>
                <w:b/>
                <w:bCs/>
                <w:szCs w:val="24"/>
                <w:lang w:val="en-US"/>
              </w:rPr>
            </w:pPr>
            <w:r>
              <w:rPr>
                <w:b/>
                <w:bCs/>
                <w:szCs w:val="24"/>
                <w:lang w:val="en-US"/>
              </w:rPr>
              <w:t>48,5</w:t>
            </w:r>
          </w:p>
        </w:tc>
        <w:tc>
          <w:tcPr>
            <w:tcW w:w="1918" w:type="dxa"/>
          </w:tcPr>
          <w:p w:rsidR="00000000" w:rsidRDefault="00B5092D">
            <w:pPr>
              <w:tabs>
                <w:tab w:val="num" w:pos="0"/>
                <w:tab w:val="left" w:pos="567"/>
                <w:tab w:val="left" w:pos="1134"/>
                <w:tab w:val="left" w:pos="1701"/>
                <w:tab w:val="left" w:pos="2268"/>
                <w:tab w:val="left" w:pos="2835"/>
              </w:tabs>
              <w:spacing w:before="120" w:after="120"/>
              <w:jc w:val="center"/>
              <w:rPr>
                <w:b/>
                <w:bCs/>
                <w:szCs w:val="24"/>
                <w:lang w:val="en-US"/>
              </w:rPr>
            </w:pPr>
            <w:r>
              <w:rPr>
                <w:b/>
                <w:bCs/>
                <w:szCs w:val="24"/>
                <w:lang w:val="en-US"/>
              </w:rPr>
              <w:t>51,5</w:t>
            </w:r>
          </w:p>
        </w:tc>
        <w:tc>
          <w:tcPr>
            <w:tcW w:w="1911" w:type="dxa"/>
          </w:tcPr>
          <w:p w:rsidR="00000000" w:rsidRDefault="00B5092D">
            <w:pPr>
              <w:tabs>
                <w:tab w:val="num" w:pos="0"/>
                <w:tab w:val="left" w:pos="567"/>
                <w:tab w:val="left" w:pos="1134"/>
                <w:tab w:val="left" w:pos="1701"/>
                <w:tab w:val="left" w:pos="2268"/>
                <w:tab w:val="left" w:pos="2835"/>
              </w:tabs>
              <w:spacing w:before="120" w:after="120"/>
              <w:jc w:val="center"/>
              <w:rPr>
                <w:b/>
                <w:bCs/>
                <w:szCs w:val="24"/>
                <w:lang w:val="en-US"/>
              </w:rPr>
            </w:pPr>
            <w:r>
              <w:rPr>
                <w:b/>
                <w:bCs/>
                <w:szCs w:val="24"/>
                <w:lang w:val="en-US"/>
              </w:rPr>
              <w:t>100,0</w:t>
            </w:r>
          </w:p>
        </w:tc>
        <w:tc>
          <w:tcPr>
            <w:tcW w:w="1629" w:type="dxa"/>
          </w:tcPr>
          <w:p w:rsidR="00000000" w:rsidRDefault="00B5092D">
            <w:pPr>
              <w:tabs>
                <w:tab w:val="num" w:pos="0"/>
                <w:tab w:val="left" w:pos="567"/>
                <w:tab w:val="left" w:pos="1134"/>
                <w:tab w:val="left" w:pos="1701"/>
                <w:tab w:val="left" w:pos="2268"/>
                <w:tab w:val="left" w:pos="2835"/>
              </w:tabs>
              <w:spacing w:before="120" w:after="120"/>
              <w:jc w:val="center"/>
              <w:rPr>
                <w:b/>
                <w:bCs/>
                <w:szCs w:val="24"/>
                <w:lang w:val="en-US"/>
              </w:rPr>
            </w:pPr>
            <w:r>
              <w:rPr>
                <w:b/>
                <w:bCs/>
                <w:szCs w:val="24"/>
                <w:lang w:val="en-US"/>
              </w:rPr>
              <w:t>94,4</w:t>
            </w:r>
          </w:p>
        </w:tc>
      </w:tr>
    </w:tbl>
    <w:p w:rsidR="00000000" w:rsidRDefault="00B5092D">
      <w:pPr>
        <w:tabs>
          <w:tab w:val="num" w:pos="0"/>
          <w:tab w:val="left" w:pos="567"/>
          <w:tab w:val="left" w:pos="1134"/>
          <w:tab w:val="left" w:pos="1701"/>
          <w:tab w:val="left" w:pos="2268"/>
          <w:tab w:val="left" w:pos="2835"/>
        </w:tabs>
        <w:spacing w:before="120"/>
        <w:rPr>
          <w:szCs w:val="24"/>
          <w:lang w:val="en-US"/>
        </w:rPr>
      </w:pPr>
      <w:r>
        <w:rPr>
          <w:i/>
          <w:iCs/>
          <w:szCs w:val="24"/>
          <w:lang w:val="en-US"/>
        </w:rPr>
        <w:t>Source</w:t>
      </w:r>
      <w:r>
        <w:rPr>
          <w:szCs w:val="24"/>
          <w:lang w:val="en-US"/>
        </w:rPr>
        <w:t> : RGPH 1993</w:t>
      </w:r>
    </w:p>
    <w:p w:rsidR="00000000" w:rsidRDefault="00B5092D">
      <w:pPr>
        <w:tabs>
          <w:tab w:val="left" w:pos="567"/>
          <w:tab w:val="left" w:pos="1134"/>
          <w:tab w:val="left" w:pos="1701"/>
          <w:tab w:val="left" w:pos="2268"/>
          <w:tab w:val="left" w:pos="2835"/>
        </w:tabs>
        <w:jc w:val="center"/>
        <w:rPr>
          <w:b/>
          <w:iCs/>
          <w:szCs w:val="24"/>
          <w:lang w:val="en-US"/>
        </w:rPr>
      </w:pPr>
      <w:r>
        <w:rPr>
          <w:b/>
          <w:iCs/>
          <w:szCs w:val="24"/>
          <w:lang w:val="en-US"/>
        </w:rPr>
        <w:br w:type="page"/>
        <w:t>5.  Religion and residential environment</w:t>
      </w:r>
    </w:p>
    <w:p w:rsidR="00000000" w:rsidRDefault="00B5092D">
      <w:pPr>
        <w:numPr>
          <w:ilvl w:val="0"/>
          <w:numId w:val="26"/>
        </w:numPr>
        <w:tabs>
          <w:tab w:val="left" w:pos="567"/>
          <w:tab w:val="left" w:pos="1134"/>
          <w:tab w:val="left" w:pos="1701"/>
          <w:tab w:val="left" w:pos="2268"/>
          <w:tab w:val="left" w:pos="2835"/>
        </w:tabs>
        <w:ind w:left="0" w:firstLine="0"/>
        <w:rPr>
          <w:szCs w:val="24"/>
          <w:lang w:val="en-US"/>
        </w:rPr>
      </w:pPr>
      <w:r>
        <w:rPr>
          <w:szCs w:val="24"/>
          <w:lang w:val="en-US"/>
        </w:rPr>
        <w:t>Whatever the residential e</w:t>
      </w:r>
      <w:r>
        <w:rPr>
          <w:szCs w:val="24"/>
          <w:lang w:val="en-US"/>
        </w:rPr>
        <w:t>nvironment, the imported religions predominate. Muslims are in the majority in both the cities (59.7 per cent) and the rural areas (52.3 per cent). Christians make up 35.6 per cent and 34.5 per cent of the total urban and rural populations, respectively.</w:t>
      </w:r>
    </w:p>
    <w:p w:rsidR="00000000" w:rsidRDefault="00B5092D">
      <w:pPr>
        <w:tabs>
          <w:tab w:val="num" w:pos="0"/>
          <w:tab w:val="left" w:pos="567"/>
          <w:tab w:val="left" w:pos="1134"/>
          <w:tab w:val="left" w:pos="1701"/>
          <w:tab w:val="left" w:pos="2268"/>
          <w:tab w:val="left" w:pos="2835"/>
        </w:tabs>
        <w:spacing w:after="0"/>
        <w:jc w:val="center"/>
        <w:rPr>
          <w:b/>
          <w:bCs/>
          <w:szCs w:val="24"/>
          <w:lang w:val="en-US"/>
        </w:rPr>
      </w:pPr>
      <w:r>
        <w:rPr>
          <w:b/>
          <w:bCs/>
          <w:szCs w:val="24"/>
          <w:lang w:val="en-US"/>
        </w:rPr>
        <w:t>T</w:t>
      </w:r>
      <w:r>
        <w:rPr>
          <w:b/>
          <w:bCs/>
          <w:szCs w:val="24"/>
          <w:lang w:val="en-US"/>
        </w:rPr>
        <w:t>able 9 : Distribution of the resident population by residential environment,</w:t>
      </w:r>
    </w:p>
    <w:p w:rsidR="00000000" w:rsidRDefault="00B5092D">
      <w:pPr>
        <w:tabs>
          <w:tab w:val="num" w:pos="0"/>
          <w:tab w:val="left" w:pos="567"/>
          <w:tab w:val="left" w:pos="1134"/>
          <w:tab w:val="left" w:pos="1701"/>
          <w:tab w:val="left" w:pos="2268"/>
          <w:tab w:val="left" w:pos="2835"/>
        </w:tabs>
        <w:jc w:val="center"/>
        <w:rPr>
          <w:szCs w:val="24"/>
          <w:lang w:val="en-US"/>
        </w:rPr>
      </w:pPr>
      <w:r>
        <w:rPr>
          <w:b/>
          <w:bCs/>
          <w:szCs w:val="24"/>
          <w:lang w:val="en-US"/>
        </w:rPr>
        <w:t>according to religion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5"/>
        <w:gridCol w:w="1370"/>
        <w:gridCol w:w="1368"/>
        <w:gridCol w:w="1372"/>
        <w:gridCol w:w="1327"/>
        <w:gridCol w:w="1317"/>
        <w:gridCol w:w="1371"/>
      </w:tblGrid>
      <w:tr w:rsidR="00000000">
        <w:trPr>
          <w:cantSplit/>
          <w:trHeight w:val="135"/>
        </w:trPr>
        <w:tc>
          <w:tcPr>
            <w:tcW w:w="1445" w:type="dxa"/>
            <w:vMerge w:val="restart"/>
          </w:tcPr>
          <w:p w:rsidR="00000000" w:rsidRDefault="00B5092D">
            <w:pPr>
              <w:tabs>
                <w:tab w:val="num" w:pos="0"/>
                <w:tab w:val="left" w:pos="567"/>
                <w:tab w:val="left" w:pos="1134"/>
                <w:tab w:val="left" w:pos="1701"/>
                <w:tab w:val="left" w:pos="2268"/>
                <w:tab w:val="left" w:pos="2835"/>
              </w:tabs>
              <w:spacing w:before="120" w:after="120"/>
              <w:rPr>
                <w:b/>
                <w:iCs/>
                <w:szCs w:val="24"/>
                <w:lang w:val="en-US"/>
              </w:rPr>
            </w:pPr>
            <w:r>
              <w:rPr>
                <w:b/>
                <w:iCs/>
                <w:szCs w:val="24"/>
                <w:lang w:val="en-US"/>
              </w:rPr>
              <w:t>Religion</w:t>
            </w:r>
          </w:p>
        </w:tc>
        <w:tc>
          <w:tcPr>
            <w:tcW w:w="4110" w:type="dxa"/>
            <w:gridSpan w:val="3"/>
          </w:tcPr>
          <w:p w:rsidR="00000000" w:rsidRDefault="00B5092D">
            <w:pPr>
              <w:tabs>
                <w:tab w:val="num" w:pos="0"/>
                <w:tab w:val="left" w:pos="567"/>
                <w:tab w:val="left" w:pos="1134"/>
                <w:tab w:val="left" w:pos="1701"/>
                <w:tab w:val="left" w:pos="2268"/>
                <w:tab w:val="left" w:pos="2835"/>
              </w:tabs>
              <w:spacing w:before="120" w:after="120"/>
              <w:jc w:val="center"/>
              <w:rPr>
                <w:b/>
                <w:iCs/>
                <w:szCs w:val="24"/>
                <w:lang w:val="en-US"/>
              </w:rPr>
            </w:pPr>
            <w:r>
              <w:rPr>
                <w:b/>
                <w:iCs/>
                <w:szCs w:val="24"/>
                <w:lang w:val="en-US"/>
              </w:rPr>
              <w:t>Numbers</w:t>
            </w:r>
          </w:p>
        </w:tc>
        <w:tc>
          <w:tcPr>
            <w:tcW w:w="4015" w:type="dxa"/>
            <w:gridSpan w:val="3"/>
          </w:tcPr>
          <w:p w:rsidR="00000000" w:rsidRDefault="00B5092D">
            <w:pPr>
              <w:tabs>
                <w:tab w:val="num" w:pos="0"/>
                <w:tab w:val="left" w:pos="567"/>
                <w:tab w:val="left" w:pos="1134"/>
                <w:tab w:val="left" w:pos="1701"/>
                <w:tab w:val="left" w:pos="2268"/>
                <w:tab w:val="left" w:pos="2835"/>
              </w:tabs>
              <w:spacing w:before="120" w:after="120"/>
              <w:jc w:val="center"/>
              <w:rPr>
                <w:b/>
                <w:iCs/>
                <w:szCs w:val="24"/>
                <w:lang w:val="en-US"/>
              </w:rPr>
            </w:pPr>
            <w:r>
              <w:rPr>
                <w:b/>
                <w:iCs/>
                <w:szCs w:val="24"/>
                <w:lang w:val="en-US"/>
              </w:rPr>
              <w:t>Percentage</w:t>
            </w:r>
          </w:p>
        </w:tc>
      </w:tr>
      <w:tr w:rsidR="00000000">
        <w:trPr>
          <w:cantSplit/>
          <w:trHeight w:val="135"/>
        </w:trPr>
        <w:tc>
          <w:tcPr>
            <w:tcW w:w="1445" w:type="dxa"/>
            <w:vMerge/>
          </w:tcPr>
          <w:p w:rsidR="00000000" w:rsidRDefault="00B5092D">
            <w:pPr>
              <w:tabs>
                <w:tab w:val="num" w:pos="0"/>
                <w:tab w:val="left" w:pos="567"/>
                <w:tab w:val="left" w:pos="1134"/>
                <w:tab w:val="left" w:pos="1701"/>
                <w:tab w:val="left" w:pos="2268"/>
                <w:tab w:val="left" w:pos="2835"/>
              </w:tabs>
              <w:spacing w:before="120" w:after="120"/>
              <w:rPr>
                <w:b/>
                <w:iCs/>
                <w:szCs w:val="24"/>
                <w:lang w:val="en-US"/>
              </w:rPr>
            </w:pPr>
          </w:p>
        </w:tc>
        <w:tc>
          <w:tcPr>
            <w:tcW w:w="1370" w:type="dxa"/>
          </w:tcPr>
          <w:p w:rsidR="00000000" w:rsidRDefault="00B5092D">
            <w:pPr>
              <w:tabs>
                <w:tab w:val="num" w:pos="0"/>
                <w:tab w:val="left" w:pos="567"/>
                <w:tab w:val="left" w:pos="1134"/>
                <w:tab w:val="left" w:pos="1701"/>
                <w:tab w:val="left" w:pos="2268"/>
                <w:tab w:val="left" w:pos="2835"/>
              </w:tabs>
              <w:spacing w:before="120" w:after="120"/>
              <w:jc w:val="center"/>
              <w:rPr>
                <w:b/>
                <w:iCs/>
                <w:szCs w:val="24"/>
                <w:lang w:val="en-US"/>
              </w:rPr>
            </w:pPr>
            <w:r>
              <w:rPr>
                <w:b/>
                <w:iCs/>
                <w:szCs w:val="24"/>
                <w:lang w:val="en-US"/>
              </w:rPr>
              <w:t>Urban</w:t>
            </w:r>
          </w:p>
        </w:tc>
        <w:tc>
          <w:tcPr>
            <w:tcW w:w="1368" w:type="dxa"/>
          </w:tcPr>
          <w:p w:rsidR="00000000" w:rsidRDefault="00B5092D">
            <w:pPr>
              <w:tabs>
                <w:tab w:val="num" w:pos="0"/>
                <w:tab w:val="left" w:pos="567"/>
                <w:tab w:val="left" w:pos="1134"/>
                <w:tab w:val="left" w:pos="1701"/>
                <w:tab w:val="left" w:pos="2268"/>
                <w:tab w:val="left" w:pos="2835"/>
              </w:tabs>
              <w:spacing w:before="120" w:after="120"/>
              <w:jc w:val="center"/>
              <w:rPr>
                <w:b/>
                <w:iCs/>
                <w:szCs w:val="24"/>
                <w:lang w:val="en-US"/>
              </w:rPr>
            </w:pPr>
            <w:r>
              <w:rPr>
                <w:b/>
                <w:iCs/>
                <w:szCs w:val="24"/>
                <w:lang w:val="en-US"/>
              </w:rPr>
              <w:t>Rural</w:t>
            </w:r>
          </w:p>
        </w:tc>
        <w:tc>
          <w:tcPr>
            <w:tcW w:w="1372" w:type="dxa"/>
          </w:tcPr>
          <w:p w:rsidR="00000000" w:rsidRDefault="00B5092D">
            <w:pPr>
              <w:tabs>
                <w:tab w:val="num" w:pos="0"/>
                <w:tab w:val="left" w:pos="567"/>
                <w:tab w:val="left" w:pos="1134"/>
                <w:tab w:val="left" w:pos="1701"/>
                <w:tab w:val="left" w:pos="2268"/>
                <w:tab w:val="left" w:pos="2835"/>
              </w:tabs>
              <w:spacing w:before="120" w:after="120"/>
              <w:jc w:val="center"/>
              <w:rPr>
                <w:b/>
                <w:iCs/>
                <w:szCs w:val="24"/>
                <w:lang w:val="en-US"/>
              </w:rPr>
            </w:pPr>
            <w:r>
              <w:rPr>
                <w:b/>
                <w:iCs/>
                <w:szCs w:val="24"/>
                <w:lang w:val="en-US"/>
              </w:rPr>
              <w:t>Combined</w:t>
            </w:r>
          </w:p>
        </w:tc>
        <w:tc>
          <w:tcPr>
            <w:tcW w:w="1327" w:type="dxa"/>
          </w:tcPr>
          <w:p w:rsidR="00000000" w:rsidRDefault="00B5092D">
            <w:pPr>
              <w:tabs>
                <w:tab w:val="num" w:pos="0"/>
                <w:tab w:val="left" w:pos="567"/>
                <w:tab w:val="left" w:pos="1134"/>
                <w:tab w:val="left" w:pos="1701"/>
                <w:tab w:val="left" w:pos="2268"/>
                <w:tab w:val="left" w:pos="2835"/>
              </w:tabs>
              <w:spacing w:before="120" w:after="120"/>
              <w:jc w:val="center"/>
              <w:rPr>
                <w:b/>
                <w:iCs/>
                <w:szCs w:val="24"/>
                <w:lang w:val="en-US"/>
              </w:rPr>
            </w:pPr>
            <w:r>
              <w:rPr>
                <w:b/>
                <w:iCs/>
                <w:szCs w:val="24"/>
                <w:lang w:val="en-US"/>
              </w:rPr>
              <w:t>Urban</w:t>
            </w:r>
          </w:p>
        </w:tc>
        <w:tc>
          <w:tcPr>
            <w:tcW w:w="1317" w:type="dxa"/>
          </w:tcPr>
          <w:p w:rsidR="00000000" w:rsidRDefault="00B5092D">
            <w:pPr>
              <w:tabs>
                <w:tab w:val="num" w:pos="0"/>
                <w:tab w:val="left" w:pos="567"/>
                <w:tab w:val="left" w:pos="1134"/>
                <w:tab w:val="left" w:pos="1701"/>
                <w:tab w:val="left" w:pos="2268"/>
                <w:tab w:val="left" w:pos="2835"/>
              </w:tabs>
              <w:spacing w:before="120" w:after="120"/>
              <w:jc w:val="center"/>
              <w:rPr>
                <w:b/>
                <w:iCs/>
                <w:szCs w:val="24"/>
                <w:lang w:val="en-US"/>
              </w:rPr>
            </w:pPr>
            <w:r>
              <w:rPr>
                <w:b/>
                <w:iCs/>
                <w:szCs w:val="24"/>
                <w:lang w:val="en-US"/>
              </w:rPr>
              <w:t>Rural</w:t>
            </w:r>
          </w:p>
        </w:tc>
        <w:tc>
          <w:tcPr>
            <w:tcW w:w="1371" w:type="dxa"/>
          </w:tcPr>
          <w:p w:rsidR="00000000" w:rsidRDefault="00B5092D">
            <w:pPr>
              <w:tabs>
                <w:tab w:val="num" w:pos="0"/>
                <w:tab w:val="left" w:pos="567"/>
                <w:tab w:val="left" w:pos="1134"/>
                <w:tab w:val="left" w:pos="1701"/>
                <w:tab w:val="left" w:pos="2268"/>
                <w:tab w:val="left" w:pos="2835"/>
              </w:tabs>
              <w:spacing w:before="120" w:after="120"/>
              <w:jc w:val="center"/>
              <w:rPr>
                <w:b/>
                <w:iCs/>
                <w:szCs w:val="24"/>
                <w:lang w:val="en-US"/>
              </w:rPr>
            </w:pPr>
            <w:r>
              <w:rPr>
                <w:b/>
                <w:iCs/>
                <w:szCs w:val="24"/>
                <w:lang w:val="en-US"/>
              </w:rPr>
              <w:t>Combined</w:t>
            </w:r>
          </w:p>
        </w:tc>
      </w:tr>
      <w:tr w:rsidR="00000000">
        <w:tc>
          <w:tcPr>
            <w:tcW w:w="1445" w:type="dxa"/>
          </w:tcPr>
          <w:p w:rsidR="00000000" w:rsidRDefault="00B5092D">
            <w:pPr>
              <w:tabs>
                <w:tab w:val="num" w:pos="0"/>
                <w:tab w:val="left" w:pos="567"/>
                <w:tab w:val="left" w:pos="1134"/>
                <w:tab w:val="left" w:pos="1701"/>
                <w:tab w:val="left" w:pos="2268"/>
                <w:tab w:val="left" w:pos="2835"/>
              </w:tabs>
              <w:spacing w:before="120" w:after="120"/>
              <w:rPr>
                <w:szCs w:val="24"/>
                <w:lang w:val="en-US"/>
              </w:rPr>
            </w:pPr>
            <w:r>
              <w:rPr>
                <w:szCs w:val="24"/>
                <w:lang w:val="en-US"/>
              </w:rPr>
              <w:t>Animist</w:t>
            </w:r>
          </w:p>
          <w:p w:rsidR="00000000" w:rsidRDefault="00B5092D">
            <w:pPr>
              <w:tabs>
                <w:tab w:val="num" w:pos="0"/>
                <w:tab w:val="left" w:pos="567"/>
                <w:tab w:val="left" w:pos="1134"/>
                <w:tab w:val="left" w:pos="1701"/>
                <w:tab w:val="left" w:pos="2268"/>
                <w:tab w:val="left" w:pos="2835"/>
              </w:tabs>
              <w:spacing w:before="120" w:after="120"/>
              <w:rPr>
                <w:szCs w:val="24"/>
                <w:lang w:val="en-US"/>
              </w:rPr>
            </w:pPr>
            <w:r>
              <w:rPr>
                <w:szCs w:val="24"/>
                <w:lang w:val="en-US"/>
              </w:rPr>
              <w:t>Catholic</w:t>
            </w:r>
          </w:p>
          <w:p w:rsidR="00000000" w:rsidRDefault="00B5092D">
            <w:pPr>
              <w:tabs>
                <w:tab w:val="num" w:pos="0"/>
                <w:tab w:val="left" w:pos="567"/>
                <w:tab w:val="left" w:pos="1134"/>
                <w:tab w:val="left" w:pos="1701"/>
                <w:tab w:val="left" w:pos="2268"/>
                <w:tab w:val="left" w:pos="2835"/>
              </w:tabs>
              <w:spacing w:before="120" w:after="120"/>
              <w:rPr>
                <w:szCs w:val="24"/>
                <w:lang w:val="en-US"/>
              </w:rPr>
            </w:pPr>
            <w:r>
              <w:rPr>
                <w:szCs w:val="24"/>
                <w:lang w:val="en-US"/>
              </w:rPr>
              <w:t>Muslim</w:t>
            </w:r>
          </w:p>
          <w:p w:rsidR="00000000" w:rsidRDefault="00B5092D">
            <w:pPr>
              <w:tabs>
                <w:tab w:val="num" w:pos="0"/>
                <w:tab w:val="left" w:pos="567"/>
                <w:tab w:val="left" w:pos="1134"/>
                <w:tab w:val="left" w:pos="1701"/>
                <w:tab w:val="left" w:pos="2268"/>
                <w:tab w:val="left" w:pos="2835"/>
              </w:tabs>
              <w:spacing w:before="120" w:after="120"/>
              <w:rPr>
                <w:szCs w:val="24"/>
                <w:lang w:val="en-US"/>
              </w:rPr>
            </w:pPr>
            <w:r>
              <w:rPr>
                <w:szCs w:val="24"/>
                <w:lang w:val="en-US"/>
              </w:rPr>
              <w:t>Protestant</w:t>
            </w:r>
          </w:p>
          <w:p w:rsidR="00000000" w:rsidRDefault="00B5092D">
            <w:pPr>
              <w:tabs>
                <w:tab w:val="num" w:pos="0"/>
                <w:tab w:val="left" w:pos="567"/>
                <w:tab w:val="left" w:pos="1134"/>
                <w:tab w:val="left" w:pos="1701"/>
                <w:tab w:val="left" w:pos="2268"/>
                <w:tab w:val="left" w:pos="2835"/>
              </w:tabs>
              <w:spacing w:before="120" w:after="120"/>
              <w:rPr>
                <w:szCs w:val="24"/>
                <w:lang w:val="en-US"/>
              </w:rPr>
            </w:pPr>
            <w:r>
              <w:rPr>
                <w:szCs w:val="24"/>
                <w:lang w:val="en-US"/>
              </w:rPr>
              <w:t>Other</w:t>
            </w:r>
          </w:p>
          <w:p w:rsidR="00000000" w:rsidRDefault="00B5092D">
            <w:pPr>
              <w:tabs>
                <w:tab w:val="num" w:pos="0"/>
                <w:tab w:val="left" w:pos="567"/>
                <w:tab w:val="left" w:pos="1134"/>
                <w:tab w:val="left" w:pos="1701"/>
                <w:tab w:val="left" w:pos="2268"/>
                <w:tab w:val="left" w:pos="2835"/>
              </w:tabs>
              <w:spacing w:before="120" w:after="120"/>
              <w:rPr>
                <w:szCs w:val="24"/>
                <w:lang w:val="en-US"/>
              </w:rPr>
            </w:pPr>
            <w:r>
              <w:rPr>
                <w:szCs w:val="24"/>
                <w:lang w:val="en-US"/>
              </w:rPr>
              <w:t>No religion</w:t>
            </w:r>
          </w:p>
          <w:p w:rsidR="00000000" w:rsidRDefault="00B5092D">
            <w:pPr>
              <w:tabs>
                <w:tab w:val="num" w:pos="0"/>
                <w:tab w:val="left" w:pos="567"/>
                <w:tab w:val="left" w:pos="1134"/>
                <w:tab w:val="left" w:pos="1701"/>
                <w:tab w:val="left" w:pos="2268"/>
                <w:tab w:val="left" w:pos="2835"/>
              </w:tabs>
              <w:spacing w:before="120" w:after="120"/>
              <w:rPr>
                <w:szCs w:val="24"/>
                <w:lang w:val="en-US"/>
              </w:rPr>
            </w:pPr>
            <w:r>
              <w:rPr>
                <w:szCs w:val="24"/>
                <w:lang w:val="en-US"/>
              </w:rPr>
              <w:t>No fixed views</w:t>
            </w:r>
          </w:p>
        </w:tc>
        <w:tc>
          <w:tcPr>
            <w:tcW w:w="1370" w:type="dxa"/>
          </w:tcPr>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25 098</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245 788</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7</w:t>
            </w:r>
            <w:r>
              <w:rPr>
                <w:szCs w:val="24"/>
                <w:lang w:val="en-US"/>
              </w:rPr>
              <w:t>90 544</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224 793</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5 467</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26 807</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6 027</w:t>
            </w:r>
          </w:p>
        </w:tc>
        <w:tc>
          <w:tcPr>
            <w:tcW w:w="1368" w:type="dxa"/>
          </w:tcPr>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430 966</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1 014 724</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3 335 869</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891 484</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33 442</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193 109</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23 058</w:t>
            </w:r>
          </w:p>
        </w:tc>
        <w:tc>
          <w:tcPr>
            <w:tcW w:w="1372" w:type="dxa"/>
          </w:tcPr>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456 064</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1 260 512</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3 335 869</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891 484</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33 442</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193 109</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23 058</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p>
        </w:tc>
        <w:tc>
          <w:tcPr>
            <w:tcW w:w="1327" w:type="dxa"/>
          </w:tcPr>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1,9</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18.6</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59,7</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17,0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0,4</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2,0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0,4</w:t>
            </w:r>
          </w:p>
        </w:tc>
        <w:tc>
          <w:tcPr>
            <w:tcW w:w="1317" w:type="dxa"/>
          </w:tcPr>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8,9</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20,8</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52,3</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13,7</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0,6</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3,4</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0,3</w:t>
            </w:r>
          </w:p>
        </w:tc>
        <w:tc>
          <w:tcPr>
            <w:tcW w:w="1371" w:type="dxa"/>
          </w:tcPr>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7,4</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20,4</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53,9</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14,4</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0,5</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3,1</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0,3</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p>
        </w:tc>
      </w:tr>
      <w:tr w:rsidR="00000000">
        <w:tc>
          <w:tcPr>
            <w:tcW w:w="1445" w:type="dxa"/>
          </w:tcPr>
          <w:p w:rsidR="00000000" w:rsidRDefault="00B5092D">
            <w:pPr>
              <w:tabs>
                <w:tab w:val="num" w:pos="0"/>
                <w:tab w:val="left" w:pos="567"/>
                <w:tab w:val="left" w:pos="1134"/>
                <w:tab w:val="left" w:pos="1701"/>
                <w:tab w:val="left" w:pos="2268"/>
                <w:tab w:val="left" w:pos="2835"/>
              </w:tabs>
              <w:spacing w:before="120" w:after="120"/>
              <w:rPr>
                <w:b/>
                <w:bCs/>
                <w:szCs w:val="24"/>
                <w:lang w:val="en-US"/>
              </w:rPr>
            </w:pPr>
            <w:r>
              <w:rPr>
                <w:b/>
                <w:bCs/>
                <w:szCs w:val="24"/>
                <w:lang w:val="en-US"/>
              </w:rPr>
              <w:t>Total</w:t>
            </w:r>
          </w:p>
        </w:tc>
        <w:tc>
          <w:tcPr>
            <w:tcW w:w="1370" w:type="dxa"/>
          </w:tcPr>
          <w:p w:rsidR="00000000" w:rsidRDefault="00B5092D">
            <w:pPr>
              <w:tabs>
                <w:tab w:val="num" w:pos="0"/>
                <w:tab w:val="left" w:pos="567"/>
                <w:tab w:val="left" w:pos="1134"/>
                <w:tab w:val="left" w:pos="1701"/>
                <w:tab w:val="left" w:pos="2268"/>
                <w:tab w:val="left" w:pos="2835"/>
              </w:tabs>
              <w:spacing w:before="120" w:after="120"/>
              <w:jc w:val="center"/>
              <w:rPr>
                <w:b/>
                <w:bCs/>
                <w:szCs w:val="24"/>
                <w:lang w:val="en-US"/>
              </w:rPr>
            </w:pPr>
            <w:r>
              <w:rPr>
                <w:b/>
                <w:bCs/>
                <w:szCs w:val="24"/>
                <w:lang w:val="en-US"/>
              </w:rPr>
              <w:t>1 32</w:t>
            </w:r>
            <w:r>
              <w:rPr>
                <w:b/>
                <w:bCs/>
                <w:szCs w:val="24"/>
                <w:lang w:val="en-US"/>
              </w:rPr>
              <w:t>4 524</w:t>
            </w:r>
          </w:p>
        </w:tc>
        <w:tc>
          <w:tcPr>
            <w:tcW w:w="1368" w:type="dxa"/>
          </w:tcPr>
          <w:p w:rsidR="00000000" w:rsidRDefault="00B5092D">
            <w:pPr>
              <w:tabs>
                <w:tab w:val="num" w:pos="0"/>
                <w:tab w:val="left" w:pos="567"/>
                <w:tab w:val="left" w:pos="1134"/>
                <w:tab w:val="left" w:pos="1701"/>
                <w:tab w:val="left" w:pos="2268"/>
                <w:tab w:val="left" w:pos="2835"/>
              </w:tabs>
              <w:spacing w:before="120" w:after="120"/>
              <w:jc w:val="center"/>
              <w:rPr>
                <w:b/>
                <w:bCs/>
                <w:szCs w:val="24"/>
                <w:lang w:val="en-US"/>
              </w:rPr>
            </w:pPr>
            <w:r>
              <w:rPr>
                <w:b/>
                <w:bCs/>
                <w:szCs w:val="24"/>
                <w:lang w:val="en-US"/>
              </w:rPr>
              <w:t>4 869 014</w:t>
            </w:r>
          </w:p>
        </w:tc>
        <w:tc>
          <w:tcPr>
            <w:tcW w:w="1372" w:type="dxa"/>
          </w:tcPr>
          <w:p w:rsidR="00000000" w:rsidRDefault="00B5092D">
            <w:pPr>
              <w:tabs>
                <w:tab w:val="num" w:pos="0"/>
                <w:tab w:val="left" w:pos="567"/>
                <w:tab w:val="left" w:pos="1134"/>
                <w:tab w:val="left" w:pos="1701"/>
                <w:tab w:val="left" w:pos="2268"/>
                <w:tab w:val="left" w:pos="2835"/>
              </w:tabs>
              <w:spacing w:before="120" w:after="120"/>
              <w:jc w:val="center"/>
              <w:rPr>
                <w:b/>
                <w:bCs/>
                <w:szCs w:val="24"/>
                <w:lang w:val="en-US"/>
              </w:rPr>
            </w:pPr>
            <w:r>
              <w:rPr>
                <w:b/>
                <w:bCs/>
                <w:szCs w:val="24"/>
                <w:lang w:val="en-US"/>
              </w:rPr>
              <w:t>6 193 538</w:t>
            </w:r>
          </w:p>
        </w:tc>
        <w:tc>
          <w:tcPr>
            <w:tcW w:w="1327" w:type="dxa"/>
          </w:tcPr>
          <w:p w:rsidR="00000000" w:rsidRDefault="00B5092D">
            <w:pPr>
              <w:tabs>
                <w:tab w:val="num" w:pos="0"/>
                <w:tab w:val="left" w:pos="567"/>
                <w:tab w:val="left" w:pos="1134"/>
                <w:tab w:val="left" w:pos="1701"/>
                <w:tab w:val="left" w:pos="2268"/>
                <w:tab w:val="left" w:pos="2835"/>
              </w:tabs>
              <w:spacing w:before="120" w:after="120"/>
              <w:jc w:val="center"/>
              <w:rPr>
                <w:b/>
                <w:bCs/>
                <w:szCs w:val="24"/>
                <w:lang w:val="en-US"/>
              </w:rPr>
            </w:pPr>
            <w:r>
              <w:rPr>
                <w:b/>
                <w:bCs/>
                <w:szCs w:val="24"/>
                <w:lang w:val="en-US"/>
              </w:rPr>
              <w:t>100,0</w:t>
            </w:r>
          </w:p>
        </w:tc>
        <w:tc>
          <w:tcPr>
            <w:tcW w:w="1317" w:type="dxa"/>
          </w:tcPr>
          <w:p w:rsidR="00000000" w:rsidRDefault="00B5092D">
            <w:pPr>
              <w:tabs>
                <w:tab w:val="num" w:pos="0"/>
                <w:tab w:val="left" w:pos="567"/>
                <w:tab w:val="left" w:pos="1134"/>
                <w:tab w:val="left" w:pos="1701"/>
                <w:tab w:val="left" w:pos="2268"/>
                <w:tab w:val="left" w:pos="2835"/>
              </w:tabs>
              <w:spacing w:before="120" w:after="120"/>
              <w:jc w:val="center"/>
              <w:rPr>
                <w:b/>
                <w:bCs/>
                <w:szCs w:val="24"/>
                <w:lang w:val="en-US"/>
              </w:rPr>
            </w:pPr>
            <w:r>
              <w:rPr>
                <w:b/>
                <w:bCs/>
                <w:szCs w:val="24"/>
                <w:lang w:val="en-US"/>
              </w:rPr>
              <w:t>100,0</w:t>
            </w:r>
          </w:p>
        </w:tc>
        <w:tc>
          <w:tcPr>
            <w:tcW w:w="1371" w:type="dxa"/>
          </w:tcPr>
          <w:p w:rsidR="00000000" w:rsidRDefault="00B5092D">
            <w:pPr>
              <w:tabs>
                <w:tab w:val="num" w:pos="0"/>
                <w:tab w:val="left" w:pos="567"/>
                <w:tab w:val="left" w:pos="1134"/>
                <w:tab w:val="left" w:pos="1701"/>
                <w:tab w:val="left" w:pos="2268"/>
                <w:tab w:val="left" w:pos="2835"/>
              </w:tabs>
              <w:spacing w:before="120" w:after="120"/>
              <w:jc w:val="center"/>
              <w:rPr>
                <w:b/>
                <w:bCs/>
                <w:szCs w:val="24"/>
                <w:lang w:val="en-US"/>
              </w:rPr>
            </w:pPr>
            <w:r>
              <w:rPr>
                <w:b/>
                <w:bCs/>
                <w:szCs w:val="24"/>
                <w:lang w:val="en-US"/>
              </w:rPr>
              <w:t>100,0</w:t>
            </w:r>
          </w:p>
        </w:tc>
      </w:tr>
    </w:tbl>
    <w:p w:rsidR="00000000" w:rsidRDefault="00B5092D">
      <w:pPr>
        <w:tabs>
          <w:tab w:val="num" w:pos="0"/>
          <w:tab w:val="left" w:pos="567"/>
          <w:tab w:val="left" w:pos="1134"/>
          <w:tab w:val="left" w:pos="1701"/>
          <w:tab w:val="left" w:pos="2268"/>
          <w:tab w:val="left" w:pos="2835"/>
        </w:tabs>
        <w:spacing w:before="120"/>
        <w:rPr>
          <w:szCs w:val="24"/>
          <w:lang w:val="en-US"/>
        </w:rPr>
      </w:pPr>
      <w:r>
        <w:rPr>
          <w:i/>
          <w:iCs/>
          <w:szCs w:val="24"/>
          <w:lang w:val="en-US"/>
        </w:rPr>
        <w:t>Source</w:t>
      </w:r>
      <w:r>
        <w:rPr>
          <w:szCs w:val="24"/>
          <w:lang w:val="en-US"/>
        </w:rPr>
        <w:t> : RGPH 1993</w:t>
      </w:r>
    </w:p>
    <w:p w:rsidR="00000000" w:rsidRDefault="00B5092D">
      <w:pPr>
        <w:numPr>
          <w:ilvl w:val="0"/>
          <w:numId w:val="26"/>
        </w:numPr>
        <w:tabs>
          <w:tab w:val="left" w:pos="567"/>
          <w:tab w:val="left" w:pos="1134"/>
          <w:tab w:val="left" w:pos="1701"/>
          <w:tab w:val="left" w:pos="2268"/>
          <w:tab w:val="left" w:pos="2835"/>
        </w:tabs>
        <w:ind w:left="0" w:firstLine="0"/>
        <w:rPr>
          <w:szCs w:val="24"/>
          <w:lang w:val="en-US"/>
        </w:rPr>
      </w:pPr>
      <w:r>
        <w:rPr>
          <w:szCs w:val="24"/>
          <w:lang w:val="en-US"/>
        </w:rPr>
        <w:t>Moreover, the followers of all the religions declared are more concentrated in the rural than in the urban environment.</w:t>
      </w:r>
    </w:p>
    <w:p w:rsidR="00000000" w:rsidRDefault="00B5092D">
      <w:pPr>
        <w:numPr>
          <w:ilvl w:val="0"/>
          <w:numId w:val="26"/>
        </w:numPr>
        <w:tabs>
          <w:tab w:val="left" w:pos="567"/>
          <w:tab w:val="left" w:pos="1134"/>
          <w:tab w:val="left" w:pos="1701"/>
          <w:tab w:val="left" w:pos="2268"/>
          <w:tab w:val="left" w:pos="2835"/>
        </w:tabs>
        <w:ind w:left="0" w:firstLine="0"/>
        <w:rPr>
          <w:szCs w:val="24"/>
          <w:lang w:val="en-US"/>
        </w:rPr>
      </w:pPr>
      <w:r>
        <w:rPr>
          <w:szCs w:val="24"/>
          <w:lang w:val="en-US"/>
        </w:rPr>
        <w:t>In general, the imported religions are practised more in the cities, eve</w:t>
      </w:r>
      <w:r>
        <w:rPr>
          <w:szCs w:val="24"/>
          <w:lang w:val="en-US"/>
        </w:rPr>
        <w:t xml:space="preserve">n though they each have more than 70 per cent of their followers in the rural areas. This concentration of followers in the rural environment is a result of the demographic importance of the rural population in proportion to the total population. Animism, </w:t>
      </w:r>
      <w:r>
        <w:rPr>
          <w:szCs w:val="24"/>
          <w:lang w:val="en-US"/>
        </w:rPr>
        <w:t>which represents the traditional religions based mainly on ways and customs, is practised less in the cities than in the rural societies, in which the traditional customs are preserved: 5.5 per cent as against 94.5 per cent.</w:t>
      </w:r>
    </w:p>
    <w:p w:rsidR="00000000" w:rsidRDefault="00B5092D">
      <w:pPr>
        <w:tabs>
          <w:tab w:val="num" w:pos="0"/>
          <w:tab w:val="left" w:pos="567"/>
          <w:tab w:val="left" w:pos="1134"/>
          <w:tab w:val="left" w:pos="1701"/>
          <w:tab w:val="left" w:pos="2268"/>
          <w:tab w:val="left" w:pos="2835"/>
        </w:tabs>
        <w:spacing w:after="0"/>
        <w:jc w:val="center"/>
        <w:rPr>
          <w:b/>
          <w:bCs/>
          <w:szCs w:val="24"/>
          <w:lang w:val="en-US"/>
        </w:rPr>
      </w:pPr>
      <w:r>
        <w:rPr>
          <w:b/>
          <w:bCs/>
          <w:szCs w:val="24"/>
          <w:lang w:val="en-US"/>
        </w:rPr>
        <w:br w:type="page"/>
        <w:t>Table 10 : Distribution of the</w:t>
      </w:r>
      <w:r>
        <w:rPr>
          <w:b/>
          <w:bCs/>
          <w:szCs w:val="24"/>
          <w:lang w:val="en-US"/>
        </w:rPr>
        <w:t xml:space="preserve"> resident population by residential</w:t>
      </w:r>
    </w:p>
    <w:p w:rsidR="00000000" w:rsidRDefault="00B5092D">
      <w:pPr>
        <w:tabs>
          <w:tab w:val="num" w:pos="0"/>
          <w:tab w:val="left" w:pos="567"/>
          <w:tab w:val="left" w:pos="1134"/>
          <w:tab w:val="left" w:pos="1701"/>
          <w:tab w:val="left" w:pos="2268"/>
          <w:tab w:val="left" w:pos="2835"/>
        </w:tabs>
        <w:jc w:val="center"/>
        <w:rPr>
          <w:szCs w:val="24"/>
          <w:lang w:val="en-US"/>
        </w:rPr>
      </w:pPr>
      <w:r>
        <w:rPr>
          <w:b/>
          <w:bCs/>
          <w:szCs w:val="24"/>
          <w:lang w:val="en-US"/>
        </w:rPr>
        <w:t>environment, according to religion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98"/>
        <w:gridCol w:w="2387"/>
        <w:gridCol w:w="2385"/>
        <w:gridCol w:w="2400"/>
      </w:tblGrid>
      <w:tr w:rsidR="00000000">
        <w:trPr>
          <w:cantSplit/>
          <w:tblHeader/>
        </w:trPr>
        <w:tc>
          <w:tcPr>
            <w:tcW w:w="2398" w:type="dxa"/>
          </w:tcPr>
          <w:p w:rsidR="00000000" w:rsidRDefault="00B5092D">
            <w:pPr>
              <w:tabs>
                <w:tab w:val="num" w:pos="0"/>
                <w:tab w:val="left" w:pos="567"/>
                <w:tab w:val="left" w:pos="1134"/>
                <w:tab w:val="left" w:pos="1701"/>
                <w:tab w:val="left" w:pos="2268"/>
                <w:tab w:val="left" w:pos="2835"/>
              </w:tabs>
              <w:spacing w:before="120" w:after="120"/>
              <w:rPr>
                <w:b/>
                <w:iCs/>
                <w:szCs w:val="24"/>
                <w:lang w:val="en-US"/>
              </w:rPr>
            </w:pPr>
            <w:r>
              <w:rPr>
                <w:b/>
                <w:iCs/>
                <w:szCs w:val="24"/>
                <w:lang w:val="en-US"/>
              </w:rPr>
              <w:t>Religion</w:t>
            </w:r>
          </w:p>
        </w:tc>
        <w:tc>
          <w:tcPr>
            <w:tcW w:w="2387" w:type="dxa"/>
          </w:tcPr>
          <w:p w:rsidR="00000000" w:rsidRDefault="00B5092D">
            <w:pPr>
              <w:tabs>
                <w:tab w:val="num" w:pos="0"/>
                <w:tab w:val="left" w:pos="567"/>
                <w:tab w:val="left" w:pos="1134"/>
                <w:tab w:val="left" w:pos="1701"/>
                <w:tab w:val="left" w:pos="2268"/>
                <w:tab w:val="left" w:pos="2835"/>
              </w:tabs>
              <w:spacing w:before="120" w:after="120"/>
              <w:jc w:val="center"/>
              <w:rPr>
                <w:b/>
                <w:iCs/>
                <w:szCs w:val="24"/>
                <w:lang w:val="en-US"/>
              </w:rPr>
            </w:pPr>
            <w:r>
              <w:rPr>
                <w:b/>
                <w:iCs/>
                <w:szCs w:val="24"/>
                <w:lang w:val="en-US"/>
              </w:rPr>
              <w:t>Urban</w:t>
            </w:r>
          </w:p>
        </w:tc>
        <w:tc>
          <w:tcPr>
            <w:tcW w:w="2385" w:type="dxa"/>
          </w:tcPr>
          <w:p w:rsidR="00000000" w:rsidRDefault="00B5092D">
            <w:pPr>
              <w:tabs>
                <w:tab w:val="num" w:pos="0"/>
                <w:tab w:val="left" w:pos="567"/>
                <w:tab w:val="left" w:pos="1134"/>
                <w:tab w:val="left" w:pos="1701"/>
                <w:tab w:val="left" w:pos="2268"/>
                <w:tab w:val="left" w:pos="2835"/>
              </w:tabs>
              <w:spacing w:before="120" w:after="120"/>
              <w:jc w:val="center"/>
              <w:rPr>
                <w:b/>
                <w:iCs/>
                <w:szCs w:val="24"/>
                <w:lang w:val="en-US"/>
              </w:rPr>
            </w:pPr>
            <w:r>
              <w:rPr>
                <w:b/>
                <w:iCs/>
                <w:szCs w:val="24"/>
                <w:lang w:val="en-US"/>
              </w:rPr>
              <w:t>Rural</w:t>
            </w:r>
          </w:p>
        </w:tc>
        <w:tc>
          <w:tcPr>
            <w:tcW w:w="2400" w:type="dxa"/>
          </w:tcPr>
          <w:p w:rsidR="00000000" w:rsidRDefault="00B5092D">
            <w:pPr>
              <w:tabs>
                <w:tab w:val="num" w:pos="0"/>
                <w:tab w:val="left" w:pos="567"/>
                <w:tab w:val="left" w:pos="1134"/>
                <w:tab w:val="left" w:pos="1701"/>
                <w:tab w:val="left" w:pos="2268"/>
                <w:tab w:val="left" w:pos="2835"/>
              </w:tabs>
              <w:spacing w:before="120" w:after="120"/>
              <w:jc w:val="center"/>
              <w:rPr>
                <w:b/>
                <w:iCs/>
                <w:szCs w:val="24"/>
                <w:lang w:val="en-US"/>
              </w:rPr>
            </w:pPr>
            <w:r>
              <w:rPr>
                <w:b/>
                <w:iCs/>
                <w:szCs w:val="24"/>
                <w:lang w:val="en-US"/>
              </w:rPr>
              <w:t>Combined</w:t>
            </w:r>
          </w:p>
        </w:tc>
      </w:tr>
      <w:tr w:rsidR="00000000">
        <w:trPr>
          <w:trHeight w:val="616"/>
        </w:trPr>
        <w:tc>
          <w:tcPr>
            <w:tcW w:w="2398" w:type="dxa"/>
          </w:tcPr>
          <w:p w:rsidR="00000000" w:rsidRDefault="00B5092D">
            <w:pPr>
              <w:tabs>
                <w:tab w:val="num" w:pos="0"/>
                <w:tab w:val="left" w:pos="567"/>
                <w:tab w:val="left" w:pos="1134"/>
                <w:tab w:val="left" w:pos="1701"/>
                <w:tab w:val="left" w:pos="2268"/>
                <w:tab w:val="left" w:pos="2835"/>
              </w:tabs>
              <w:spacing w:before="120" w:after="120"/>
              <w:rPr>
                <w:szCs w:val="24"/>
                <w:lang w:val="en-US"/>
              </w:rPr>
            </w:pPr>
            <w:r>
              <w:rPr>
                <w:szCs w:val="24"/>
                <w:lang w:val="en-US"/>
              </w:rPr>
              <w:t>Animist</w:t>
            </w:r>
          </w:p>
          <w:p w:rsidR="00000000" w:rsidRDefault="00B5092D">
            <w:pPr>
              <w:tabs>
                <w:tab w:val="num" w:pos="0"/>
                <w:tab w:val="left" w:pos="567"/>
                <w:tab w:val="left" w:pos="1134"/>
                <w:tab w:val="left" w:pos="1701"/>
                <w:tab w:val="left" w:pos="2268"/>
                <w:tab w:val="left" w:pos="2835"/>
              </w:tabs>
              <w:spacing w:before="120" w:after="120"/>
              <w:rPr>
                <w:szCs w:val="24"/>
                <w:lang w:val="en-US"/>
              </w:rPr>
            </w:pPr>
            <w:r>
              <w:rPr>
                <w:szCs w:val="24"/>
                <w:lang w:val="en-US"/>
              </w:rPr>
              <w:t>Catholic</w:t>
            </w:r>
          </w:p>
          <w:p w:rsidR="00000000" w:rsidRDefault="00B5092D">
            <w:pPr>
              <w:tabs>
                <w:tab w:val="num" w:pos="0"/>
                <w:tab w:val="left" w:pos="567"/>
                <w:tab w:val="left" w:pos="1134"/>
                <w:tab w:val="left" w:pos="1701"/>
                <w:tab w:val="left" w:pos="2268"/>
                <w:tab w:val="left" w:pos="2835"/>
              </w:tabs>
              <w:spacing w:before="120" w:after="120"/>
              <w:rPr>
                <w:szCs w:val="24"/>
                <w:lang w:val="en-US"/>
              </w:rPr>
            </w:pPr>
            <w:r>
              <w:rPr>
                <w:szCs w:val="24"/>
                <w:lang w:val="en-US"/>
              </w:rPr>
              <w:t>Muslim</w:t>
            </w:r>
          </w:p>
          <w:p w:rsidR="00000000" w:rsidRDefault="00B5092D">
            <w:pPr>
              <w:tabs>
                <w:tab w:val="num" w:pos="0"/>
                <w:tab w:val="left" w:pos="567"/>
                <w:tab w:val="left" w:pos="1134"/>
                <w:tab w:val="left" w:pos="1701"/>
                <w:tab w:val="left" w:pos="2268"/>
                <w:tab w:val="left" w:pos="2835"/>
              </w:tabs>
              <w:spacing w:before="120" w:after="120"/>
              <w:rPr>
                <w:szCs w:val="24"/>
                <w:lang w:val="en-US"/>
              </w:rPr>
            </w:pPr>
            <w:r>
              <w:rPr>
                <w:szCs w:val="24"/>
                <w:lang w:val="en-US"/>
              </w:rPr>
              <w:t>Protestant</w:t>
            </w:r>
          </w:p>
          <w:p w:rsidR="00000000" w:rsidRDefault="00B5092D">
            <w:pPr>
              <w:tabs>
                <w:tab w:val="num" w:pos="0"/>
                <w:tab w:val="left" w:pos="567"/>
                <w:tab w:val="left" w:pos="1134"/>
                <w:tab w:val="left" w:pos="1701"/>
                <w:tab w:val="left" w:pos="2268"/>
                <w:tab w:val="left" w:pos="2835"/>
              </w:tabs>
              <w:spacing w:before="120" w:after="120"/>
              <w:rPr>
                <w:szCs w:val="24"/>
                <w:lang w:val="en-US"/>
              </w:rPr>
            </w:pPr>
            <w:r>
              <w:rPr>
                <w:szCs w:val="24"/>
                <w:lang w:val="en-US"/>
              </w:rPr>
              <w:t>Other</w:t>
            </w:r>
          </w:p>
          <w:p w:rsidR="00000000" w:rsidRDefault="00B5092D">
            <w:pPr>
              <w:tabs>
                <w:tab w:val="num" w:pos="0"/>
                <w:tab w:val="left" w:pos="567"/>
                <w:tab w:val="left" w:pos="1134"/>
                <w:tab w:val="left" w:pos="1701"/>
                <w:tab w:val="left" w:pos="2268"/>
                <w:tab w:val="left" w:pos="2835"/>
              </w:tabs>
              <w:spacing w:before="120" w:after="120"/>
              <w:rPr>
                <w:szCs w:val="24"/>
                <w:lang w:val="en-US"/>
              </w:rPr>
            </w:pPr>
            <w:r>
              <w:rPr>
                <w:szCs w:val="24"/>
                <w:lang w:val="en-US"/>
              </w:rPr>
              <w:t>No religion</w:t>
            </w:r>
          </w:p>
          <w:p w:rsidR="00000000" w:rsidRDefault="00B5092D">
            <w:pPr>
              <w:tabs>
                <w:tab w:val="num" w:pos="0"/>
                <w:tab w:val="left" w:pos="567"/>
                <w:tab w:val="left" w:pos="1134"/>
                <w:tab w:val="left" w:pos="1701"/>
                <w:tab w:val="left" w:pos="2268"/>
                <w:tab w:val="left" w:pos="2835"/>
              </w:tabs>
              <w:spacing w:before="120" w:after="120"/>
              <w:rPr>
                <w:szCs w:val="24"/>
                <w:lang w:val="en-US"/>
              </w:rPr>
            </w:pPr>
            <w:r>
              <w:rPr>
                <w:szCs w:val="24"/>
                <w:lang w:val="en-US"/>
              </w:rPr>
              <w:t>No fixed views</w:t>
            </w:r>
          </w:p>
        </w:tc>
        <w:tc>
          <w:tcPr>
            <w:tcW w:w="2387" w:type="dxa"/>
          </w:tcPr>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5,5</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19,5</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23,7</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25,2</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16,3</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13,9</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26,1</w:t>
            </w:r>
          </w:p>
        </w:tc>
        <w:tc>
          <w:tcPr>
            <w:tcW w:w="2385" w:type="dxa"/>
          </w:tcPr>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94,5</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80,5</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76,3</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74,8</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83,7</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86,1</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73,9</w:t>
            </w:r>
          </w:p>
        </w:tc>
        <w:tc>
          <w:tcPr>
            <w:tcW w:w="2400" w:type="dxa"/>
          </w:tcPr>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100,0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100,0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100,0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100,0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100,0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100,0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100,0</w:t>
            </w:r>
          </w:p>
        </w:tc>
      </w:tr>
      <w:tr w:rsidR="00000000">
        <w:tc>
          <w:tcPr>
            <w:tcW w:w="2398" w:type="dxa"/>
          </w:tcPr>
          <w:p w:rsidR="00000000" w:rsidRDefault="00B5092D">
            <w:pPr>
              <w:tabs>
                <w:tab w:val="num" w:pos="0"/>
                <w:tab w:val="left" w:pos="567"/>
                <w:tab w:val="left" w:pos="1134"/>
                <w:tab w:val="left" w:pos="1701"/>
                <w:tab w:val="left" w:pos="2268"/>
                <w:tab w:val="left" w:pos="2835"/>
              </w:tabs>
              <w:spacing w:before="120" w:after="120"/>
              <w:rPr>
                <w:b/>
                <w:bCs/>
                <w:szCs w:val="24"/>
                <w:lang w:val="en-US"/>
              </w:rPr>
            </w:pPr>
            <w:r>
              <w:rPr>
                <w:b/>
                <w:bCs/>
                <w:szCs w:val="24"/>
                <w:lang w:val="en-US"/>
              </w:rPr>
              <w:t>Total</w:t>
            </w:r>
          </w:p>
        </w:tc>
        <w:tc>
          <w:tcPr>
            <w:tcW w:w="2387" w:type="dxa"/>
          </w:tcPr>
          <w:p w:rsidR="00000000" w:rsidRDefault="00B5092D">
            <w:pPr>
              <w:tabs>
                <w:tab w:val="num" w:pos="0"/>
                <w:tab w:val="left" w:pos="567"/>
                <w:tab w:val="left" w:pos="1134"/>
                <w:tab w:val="left" w:pos="1701"/>
                <w:tab w:val="left" w:pos="2268"/>
                <w:tab w:val="left" w:pos="2835"/>
              </w:tabs>
              <w:spacing w:before="120" w:after="120"/>
              <w:jc w:val="center"/>
              <w:rPr>
                <w:b/>
                <w:szCs w:val="24"/>
                <w:lang w:val="en-US"/>
              </w:rPr>
            </w:pPr>
            <w:r>
              <w:rPr>
                <w:b/>
                <w:szCs w:val="24"/>
                <w:lang w:val="en-US"/>
              </w:rPr>
              <w:t>21,4</w:t>
            </w:r>
          </w:p>
        </w:tc>
        <w:tc>
          <w:tcPr>
            <w:tcW w:w="2385" w:type="dxa"/>
          </w:tcPr>
          <w:p w:rsidR="00000000" w:rsidRDefault="00B5092D">
            <w:pPr>
              <w:tabs>
                <w:tab w:val="num" w:pos="0"/>
                <w:tab w:val="left" w:pos="567"/>
                <w:tab w:val="left" w:pos="1134"/>
                <w:tab w:val="left" w:pos="1701"/>
                <w:tab w:val="left" w:pos="2268"/>
                <w:tab w:val="left" w:pos="2835"/>
              </w:tabs>
              <w:spacing w:before="120" w:after="120"/>
              <w:jc w:val="center"/>
              <w:rPr>
                <w:b/>
                <w:szCs w:val="24"/>
                <w:lang w:val="en-US"/>
              </w:rPr>
            </w:pPr>
            <w:r>
              <w:rPr>
                <w:b/>
                <w:szCs w:val="24"/>
                <w:lang w:val="en-US"/>
              </w:rPr>
              <w:t>78,6</w:t>
            </w:r>
          </w:p>
        </w:tc>
        <w:tc>
          <w:tcPr>
            <w:tcW w:w="2400" w:type="dxa"/>
          </w:tcPr>
          <w:p w:rsidR="00000000" w:rsidRDefault="00B5092D">
            <w:pPr>
              <w:tabs>
                <w:tab w:val="num" w:pos="0"/>
                <w:tab w:val="left" w:pos="567"/>
                <w:tab w:val="left" w:pos="1134"/>
                <w:tab w:val="left" w:pos="1701"/>
                <w:tab w:val="left" w:pos="2268"/>
                <w:tab w:val="left" w:pos="2835"/>
              </w:tabs>
              <w:spacing w:before="120" w:after="120"/>
              <w:jc w:val="center"/>
              <w:rPr>
                <w:b/>
                <w:szCs w:val="24"/>
                <w:lang w:val="en-US"/>
              </w:rPr>
            </w:pPr>
            <w:r>
              <w:rPr>
                <w:b/>
                <w:szCs w:val="24"/>
                <w:lang w:val="en-US"/>
              </w:rPr>
              <w:t>100,0</w:t>
            </w:r>
          </w:p>
        </w:tc>
      </w:tr>
    </w:tbl>
    <w:p w:rsidR="00000000" w:rsidRDefault="00B5092D">
      <w:pPr>
        <w:tabs>
          <w:tab w:val="num" w:pos="0"/>
          <w:tab w:val="left" w:pos="567"/>
          <w:tab w:val="left" w:pos="1134"/>
          <w:tab w:val="left" w:pos="1701"/>
          <w:tab w:val="left" w:pos="2268"/>
          <w:tab w:val="left" w:pos="2835"/>
        </w:tabs>
        <w:spacing w:before="120"/>
        <w:rPr>
          <w:szCs w:val="24"/>
          <w:lang w:val="en-US"/>
        </w:rPr>
      </w:pPr>
      <w:r>
        <w:rPr>
          <w:szCs w:val="24"/>
          <w:lang w:val="en-US"/>
        </w:rPr>
        <w:t xml:space="preserve"> </w:t>
      </w:r>
      <w:r>
        <w:rPr>
          <w:i/>
          <w:iCs/>
          <w:szCs w:val="24"/>
          <w:lang w:val="en-US"/>
        </w:rPr>
        <w:t>Source</w:t>
      </w:r>
      <w:r>
        <w:rPr>
          <w:szCs w:val="24"/>
          <w:lang w:val="en-US"/>
        </w:rPr>
        <w:t> : RGPH 1993</w:t>
      </w:r>
    </w:p>
    <w:p w:rsidR="00000000" w:rsidRDefault="00B5092D">
      <w:pPr>
        <w:tabs>
          <w:tab w:val="left" w:pos="567"/>
          <w:tab w:val="left" w:pos="1134"/>
          <w:tab w:val="left" w:pos="1701"/>
          <w:tab w:val="left" w:pos="2268"/>
          <w:tab w:val="left" w:pos="2835"/>
        </w:tabs>
        <w:jc w:val="center"/>
        <w:rPr>
          <w:b/>
          <w:iCs/>
          <w:szCs w:val="24"/>
          <w:lang w:val="en-US"/>
        </w:rPr>
      </w:pPr>
      <w:r>
        <w:rPr>
          <w:b/>
          <w:iCs/>
          <w:szCs w:val="24"/>
          <w:lang w:val="en-US"/>
        </w:rPr>
        <w:t>6.  Religion and ethnic groups</w:t>
      </w:r>
    </w:p>
    <w:p w:rsidR="00000000" w:rsidRDefault="00B5092D">
      <w:pPr>
        <w:numPr>
          <w:ilvl w:val="0"/>
          <w:numId w:val="26"/>
        </w:numPr>
        <w:tabs>
          <w:tab w:val="left" w:pos="567"/>
          <w:tab w:val="left" w:pos="1134"/>
          <w:tab w:val="left" w:pos="1701"/>
          <w:tab w:val="left" w:pos="2268"/>
          <w:tab w:val="left" w:pos="2835"/>
        </w:tabs>
        <w:ind w:left="0" w:firstLine="0"/>
        <w:rPr>
          <w:szCs w:val="24"/>
          <w:lang w:val="en-US"/>
        </w:rPr>
      </w:pPr>
      <w:r>
        <w:rPr>
          <w:szCs w:val="24"/>
          <w:lang w:val="en-US"/>
        </w:rPr>
        <w:t>The religious affiliation of the population varies with the ethnic group. According to declared religion, the ethnic groups can be divided into three catego</w:t>
      </w:r>
      <w:r>
        <w:rPr>
          <w:szCs w:val="24"/>
          <w:lang w:val="en-US"/>
        </w:rPr>
        <w:t xml:space="preserve">ries, namely: </w:t>
      </w:r>
    </w:p>
    <w:p w:rsidR="00000000" w:rsidRDefault="00B5092D">
      <w:pPr>
        <w:numPr>
          <w:ilvl w:val="0"/>
          <w:numId w:val="5"/>
        </w:numPr>
        <w:tabs>
          <w:tab w:val="left" w:pos="567"/>
          <w:tab w:val="left" w:pos="1134"/>
          <w:tab w:val="left" w:pos="1701"/>
          <w:tab w:val="left" w:pos="2268"/>
          <w:tab w:val="left" w:pos="2835"/>
        </w:tabs>
        <w:rPr>
          <w:szCs w:val="24"/>
          <w:lang w:val="en-US"/>
        </w:rPr>
      </w:pPr>
      <w:r>
        <w:rPr>
          <w:szCs w:val="24"/>
          <w:lang w:val="en-US"/>
        </w:rPr>
        <w:t>­ Predominantly Christian ethnic groups</w:t>
      </w:r>
    </w:p>
    <w:p w:rsidR="00000000" w:rsidRDefault="00B5092D">
      <w:pPr>
        <w:numPr>
          <w:ilvl w:val="0"/>
          <w:numId w:val="5"/>
        </w:numPr>
        <w:tabs>
          <w:tab w:val="left" w:pos="567"/>
          <w:tab w:val="left" w:pos="1134"/>
          <w:tab w:val="left" w:pos="1701"/>
          <w:tab w:val="left" w:pos="2268"/>
          <w:tab w:val="left" w:pos="2835"/>
        </w:tabs>
        <w:rPr>
          <w:szCs w:val="24"/>
          <w:lang w:val="en-US"/>
        </w:rPr>
      </w:pPr>
      <w:r>
        <w:rPr>
          <w:szCs w:val="24"/>
          <w:lang w:val="en-US"/>
        </w:rPr>
        <w:t>­ Predominantly Muslim ethnic groups</w:t>
      </w:r>
    </w:p>
    <w:p w:rsidR="00000000" w:rsidRDefault="00B5092D">
      <w:pPr>
        <w:numPr>
          <w:ilvl w:val="0"/>
          <w:numId w:val="5"/>
        </w:numPr>
        <w:tabs>
          <w:tab w:val="left" w:pos="567"/>
          <w:tab w:val="left" w:pos="1134"/>
          <w:tab w:val="left" w:pos="1701"/>
          <w:tab w:val="left" w:pos="2268"/>
          <w:tab w:val="left" w:pos="2835"/>
        </w:tabs>
        <w:rPr>
          <w:szCs w:val="24"/>
          <w:lang w:val="en-US"/>
        </w:rPr>
      </w:pPr>
      <w:r>
        <w:rPr>
          <w:szCs w:val="24"/>
          <w:lang w:val="en-US"/>
        </w:rPr>
        <w:t>­ Ethnic groups that practise the traditional religions.</w:t>
      </w:r>
    </w:p>
    <w:p w:rsidR="00000000" w:rsidRDefault="00B5092D">
      <w:pPr>
        <w:tabs>
          <w:tab w:val="left" w:pos="567"/>
          <w:tab w:val="left" w:pos="1134"/>
          <w:tab w:val="left" w:pos="1701"/>
          <w:tab w:val="left" w:pos="2268"/>
          <w:tab w:val="left" w:pos="2835"/>
        </w:tabs>
        <w:spacing w:after="0"/>
        <w:jc w:val="center"/>
        <w:rPr>
          <w:szCs w:val="24"/>
          <w:lang w:val="en-US"/>
        </w:rPr>
      </w:pPr>
      <w:r>
        <w:rPr>
          <w:b/>
          <w:bCs/>
          <w:szCs w:val="24"/>
          <w:lang w:val="en-US"/>
        </w:rPr>
        <w:t>Table 11 : Distribution of the resident population by religion,</w:t>
      </w:r>
    </w:p>
    <w:p w:rsidR="00000000" w:rsidRDefault="00B5092D">
      <w:pPr>
        <w:tabs>
          <w:tab w:val="num" w:pos="0"/>
          <w:tab w:val="left" w:pos="567"/>
          <w:tab w:val="left" w:pos="1134"/>
          <w:tab w:val="left" w:pos="1701"/>
          <w:tab w:val="left" w:pos="2268"/>
          <w:tab w:val="left" w:pos="2835"/>
        </w:tabs>
        <w:jc w:val="center"/>
        <w:rPr>
          <w:b/>
          <w:bCs/>
          <w:szCs w:val="24"/>
          <w:lang w:val="en-US"/>
        </w:rPr>
      </w:pPr>
      <w:r>
        <w:rPr>
          <w:b/>
          <w:bCs/>
          <w:szCs w:val="24"/>
          <w:lang w:val="en-US"/>
        </w:rPr>
        <w:t>according to main ethnic group (per cent)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10"/>
        <w:gridCol w:w="1160"/>
        <w:gridCol w:w="1165"/>
        <w:gridCol w:w="1003"/>
        <w:gridCol w:w="1283"/>
        <w:gridCol w:w="871"/>
        <w:gridCol w:w="780"/>
        <w:gridCol w:w="810"/>
        <w:gridCol w:w="788"/>
      </w:tblGrid>
      <w:tr w:rsidR="00000000">
        <w:trPr>
          <w:cantSplit/>
          <w:trHeight w:val="278"/>
          <w:tblHeader/>
        </w:trPr>
        <w:tc>
          <w:tcPr>
            <w:tcW w:w="1710" w:type="dxa"/>
            <w:vMerge w:val="restart"/>
          </w:tcPr>
          <w:p w:rsidR="00000000" w:rsidRDefault="00B5092D">
            <w:pPr>
              <w:tabs>
                <w:tab w:val="num" w:pos="0"/>
                <w:tab w:val="left" w:pos="567"/>
                <w:tab w:val="left" w:pos="1134"/>
                <w:tab w:val="left" w:pos="1701"/>
                <w:tab w:val="left" w:pos="2268"/>
                <w:tab w:val="left" w:pos="2835"/>
              </w:tabs>
              <w:spacing w:before="120" w:after="120"/>
              <w:rPr>
                <w:b/>
                <w:iCs/>
                <w:szCs w:val="24"/>
                <w:lang w:val="en-US"/>
              </w:rPr>
            </w:pPr>
            <w:r>
              <w:rPr>
                <w:b/>
                <w:iCs/>
                <w:szCs w:val="24"/>
                <w:lang w:val="en-US"/>
              </w:rPr>
              <w:t>M</w:t>
            </w:r>
            <w:r>
              <w:rPr>
                <w:b/>
                <w:iCs/>
                <w:szCs w:val="24"/>
                <w:lang w:val="en-US"/>
              </w:rPr>
              <w:t>ain ethnic group</w:t>
            </w:r>
          </w:p>
        </w:tc>
        <w:tc>
          <w:tcPr>
            <w:tcW w:w="7860" w:type="dxa"/>
            <w:gridSpan w:val="8"/>
          </w:tcPr>
          <w:p w:rsidR="00000000" w:rsidRDefault="00B5092D">
            <w:pPr>
              <w:tabs>
                <w:tab w:val="num" w:pos="0"/>
                <w:tab w:val="left" w:pos="567"/>
                <w:tab w:val="left" w:pos="1134"/>
                <w:tab w:val="left" w:pos="1701"/>
                <w:tab w:val="left" w:pos="2268"/>
                <w:tab w:val="left" w:pos="2835"/>
              </w:tabs>
              <w:spacing w:before="120" w:after="120"/>
              <w:jc w:val="center"/>
              <w:rPr>
                <w:b/>
                <w:iCs/>
                <w:szCs w:val="24"/>
                <w:lang w:val="en-US"/>
              </w:rPr>
            </w:pPr>
            <w:r>
              <w:rPr>
                <w:b/>
                <w:iCs/>
                <w:szCs w:val="24"/>
                <w:lang w:val="en-US"/>
              </w:rPr>
              <w:t>Religion</w:t>
            </w:r>
          </w:p>
        </w:tc>
      </w:tr>
      <w:tr w:rsidR="00000000">
        <w:trPr>
          <w:cantSplit/>
          <w:trHeight w:val="277"/>
          <w:tblHeader/>
        </w:trPr>
        <w:tc>
          <w:tcPr>
            <w:tcW w:w="1710" w:type="dxa"/>
            <w:vMerge/>
          </w:tcPr>
          <w:p w:rsidR="00000000" w:rsidRDefault="00B5092D">
            <w:pPr>
              <w:tabs>
                <w:tab w:val="num" w:pos="0"/>
                <w:tab w:val="left" w:pos="567"/>
                <w:tab w:val="left" w:pos="1134"/>
                <w:tab w:val="left" w:pos="1701"/>
                <w:tab w:val="left" w:pos="2268"/>
                <w:tab w:val="left" w:pos="2835"/>
              </w:tabs>
              <w:spacing w:before="120" w:after="120"/>
              <w:rPr>
                <w:b/>
                <w:iCs/>
                <w:szCs w:val="24"/>
                <w:lang w:val="en-US"/>
              </w:rPr>
            </w:pPr>
          </w:p>
        </w:tc>
        <w:tc>
          <w:tcPr>
            <w:tcW w:w="1166" w:type="dxa"/>
          </w:tcPr>
          <w:p w:rsidR="00000000" w:rsidRDefault="00B5092D">
            <w:pPr>
              <w:tabs>
                <w:tab w:val="num" w:pos="0"/>
                <w:tab w:val="left" w:pos="567"/>
                <w:tab w:val="left" w:pos="1134"/>
                <w:tab w:val="left" w:pos="1701"/>
                <w:tab w:val="left" w:pos="2268"/>
                <w:tab w:val="left" w:pos="2835"/>
              </w:tabs>
              <w:spacing w:before="120" w:after="120"/>
              <w:jc w:val="center"/>
              <w:rPr>
                <w:b/>
                <w:iCs/>
                <w:szCs w:val="24"/>
                <w:lang w:val="en-US"/>
              </w:rPr>
            </w:pPr>
            <w:r>
              <w:rPr>
                <w:b/>
                <w:iCs/>
                <w:szCs w:val="24"/>
                <w:lang w:val="en-US"/>
              </w:rPr>
              <w:t>Animism</w:t>
            </w:r>
          </w:p>
        </w:tc>
        <w:tc>
          <w:tcPr>
            <w:tcW w:w="1212" w:type="dxa"/>
          </w:tcPr>
          <w:p w:rsidR="00000000" w:rsidRDefault="00B5092D">
            <w:pPr>
              <w:tabs>
                <w:tab w:val="num" w:pos="0"/>
                <w:tab w:val="left" w:pos="567"/>
                <w:tab w:val="left" w:pos="1134"/>
                <w:tab w:val="left" w:pos="1701"/>
                <w:tab w:val="left" w:pos="2268"/>
                <w:tab w:val="left" w:pos="2835"/>
              </w:tabs>
              <w:spacing w:before="120" w:after="120"/>
              <w:jc w:val="center"/>
              <w:rPr>
                <w:b/>
                <w:iCs/>
                <w:szCs w:val="24"/>
                <w:lang w:val="en-US"/>
              </w:rPr>
            </w:pPr>
            <w:r>
              <w:rPr>
                <w:b/>
                <w:iCs/>
                <w:szCs w:val="24"/>
                <w:lang w:val="en-US"/>
              </w:rPr>
              <w:t>Catholic</w:t>
            </w:r>
          </w:p>
        </w:tc>
        <w:tc>
          <w:tcPr>
            <w:tcW w:w="936" w:type="dxa"/>
          </w:tcPr>
          <w:p w:rsidR="00000000" w:rsidRDefault="00B5092D">
            <w:pPr>
              <w:tabs>
                <w:tab w:val="num" w:pos="0"/>
                <w:tab w:val="left" w:pos="567"/>
                <w:tab w:val="left" w:pos="1134"/>
                <w:tab w:val="left" w:pos="1701"/>
                <w:tab w:val="left" w:pos="2268"/>
                <w:tab w:val="left" w:pos="2835"/>
              </w:tabs>
              <w:spacing w:before="120" w:after="120"/>
              <w:jc w:val="center"/>
              <w:rPr>
                <w:b/>
                <w:iCs/>
                <w:szCs w:val="24"/>
                <w:lang w:val="en-US"/>
              </w:rPr>
            </w:pPr>
            <w:r>
              <w:rPr>
                <w:b/>
                <w:iCs/>
                <w:szCs w:val="24"/>
                <w:lang w:val="en-US"/>
              </w:rPr>
              <w:t>Muslim</w:t>
            </w:r>
          </w:p>
        </w:tc>
        <w:tc>
          <w:tcPr>
            <w:tcW w:w="1216" w:type="dxa"/>
          </w:tcPr>
          <w:p w:rsidR="00000000" w:rsidRDefault="00B5092D">
            <w:pPr>
              <w:tabs>
                <w:tab w:val="num" w:pos="0"/>
                <w:tab w:val="left" w:pos="567"/>
                <w:tab w:val="left" w:pos="1134"/>
                <w:tab w:val="left" w:pos="1701"/>
                <w:tab w:val="left" w:pos="2268"/>
                <w:tab w:val="left" w:pos="2835"/>
              </w:tabs>
              <w:spacing w:before="120" w:after="120"/>
              <w:jc w:val="center"/>
              <w:rPr>
                <w:b/>
                <w:iCs/>
                <w:szCs w:val="24"/>
                <w:lang w:val="en-US"/>
              </w:rPr>
            </w:pPr>
            <w:r>
              <w:rPr>
                <w:b/>
                <w:iCs/>
                <w:szCs w:val="24"/>
                <w:lang w:val="en-US"/>
              </w:rPr>
              <w:t>Protestant</w:t>
            </w:r>
          </w:p>
        </w:tc>
        <w:tc>
          <w:tcPr>
            <w:tcW w:w="894" w:type="dxa"/>
          </w:tcPr>
          <w:p w:rsidR="00000000" w:rsidRDefault="00B5092D">
            <w:pPr>
              <w:tabs>
                <w:tab w:val="num" w:pos="0"/>
                <w:tab w:val="left" w:pos="567"/>
                <w:tab w:val="left" w:pos="1134"/>
                <w:tab w:val="left" w:pos="1701"/>
                <w:tab w:val="left" w:pos="2268"/>
                <w:tab w:val="left" w:pos="2835"/>
              </w:tabs>
              <w:spacing w:before="120" w:after="120"/>
              <w:jc w:val="center"/>
              <w:rPr>
                <w:b/>
                <w:iCs/>
                <w:szCs w:val="24"/>
                <w:lang w:val="en-US"/>
              </w:rPr>
            </w:pPr>
            <w:r>
              <w:rPr>
                <w:b/>
                <w:iCs/>
                <w:szCs w:val="24"/>
                <w:lang w:val="en-US"/>
              </w:rPr>
              <w:t>Other</w:t>
            </w:r>
          </w:p>
        </w:tc>
        <w:tc>
          <w:tcPr>
            <w:tcW w:w="793" w:type="dxa"/>
          </w:tcPr>
          <w:p w:rsidR="00000000" w:rsidRDefault="00B5092D">
            <w:pPr>
              <w:tabs>
                <w:tab w:val="num" w:pos="0"/>
                <w:tab w:val="left" w:pos="567"/>
                <w:tab w:val="left" w:pos="1134"/>
                <w:tab w:val="left" w:pos="1701"/>
                <w:tab w:val="left" w:pos="2268"/>
                <w:tab w:val="left" w:pos="2835"/>
              </w:tabs>
              <w:spacing w:before="120" w:after="120"/>
              <w:jc w:val="center"/>
              <w:rPr>
                <w:b/>
                <w:iCs/>
                <w:szCs w:val="24"/>
                <w:lang w:val="en-US"/>
              </w:rPr>
            </w:pPr>
            <w:r>
              <w:rPr>
                <w:b/>
                <w:iCs/>
                <w:szCs w:val="24"/>
                <w:lang w:val="en-US"/>
              </w:rPr>
              <w:t>None</w:t>
            </w:r>
          </w:p>
        </w:tc>
        <w:tc>
          <w:tcPr>
            <w:tcW w:w="841" w:type="dxa"/>
          </w:tcPr>
          <w:p w:rsidR="00000000" w:rsidRDefault="00B5092D">
            <w:pPr>
              <w:tabs>
                <w:tab w:val="num" w:pos="0"/>
                <w:tab w:val="left" w:pos="567"/>
                <w:tab w:val="left" w:pos="1134"/>
                <w:tab w:val="left" w:pos="1701"/>
                <w:tab w:val="left" w:pos="2268"/>
                <w:tab w:val="left" w:pos="2835"/>
              </w:tabs>
              <w:spacing w:before="120" w:after="120"/>
              <w:jc w:val="center"/>
              <w:rPr>
                <w:b/>
                <w:iCs/>
                <w:szCs w:val="24"/>
                <w:lang w:val="en-US"/>
              </w:rPr>
            </w:pPr>
            <w:r>
              <w:rPr>
                <w:b/>
                <w:iCs/>
                <w:szCs w:val="24"/>
                <w:lang w:val="en-US"/>
              </w:rPr>
              <w:t>NFV</w:t>
            </w:r>
          </w:p>
        </w:tc>
        <w:tc>
          <w:tcPr>
            <w:tcW w:w="802" w:type="dxa"/>
          </w:tcPr>
          <w:p w:rsidR="00000000" w:rsidRDefault="00B5092D">
            <w:pPr>
              <w:tabs>
                <w:tab w:val="num" w:pos="0"/>
                <w:tab w:val="left" w:pos="567"/>
                <w:tab w:val="left" w:pos="1134"/>
                <w:tab w:val="left" w:pos="1701"/>
                <w:tab w:val="left" w:pos="2268"/>
                <w:tab w:val="left" w:pos="2835"/>
              </w:tabs>
              <w:spacing w:before="120" w:after="120"/>
              <w:jc w:val="center"/>
              <w:rPr>
                <w:b/>
                <w:iCs/>
                <w:szCs w:val="24"/>
                <w:lang w:val="en-US"/>
              </w:rPr>
            </w:pPr>
            <w:r>
              <w:rPr>
                <w:b/>
                <w:iCs/>
                <w:szCs w:val="24"/>
                <w:lang w:val="en-US"/>
              </w:rPr>
              <w:t>Total</w:t>
            </w:r>
          </w:p>
        </w:tc>
      </w:tr>
      <w:tr w:rsidR="00000000">
        <w:tc>
          <w:tcPr>
            <w:tcW w:w="1710" w:type="dxa"/>
          </w:tcPr>
          <w:p w:rsidR="00000000" w:rsidRDefault="00B5092D">
            <w:pPr>
              <w:tabs>
                <w:tab w:val="num" w:pos="0"/>
                <w:tab w:val="left" w:pos="567"/>
                <w:tab w:val="left" w:pos="1134"/>
                <w:tab w:val="left" w:pos="1701"/>
                <w:tab w:val="left" w:pos="2268"/>
                <w:tab w:val="left" w:pos="2835"/>
              </w:tabs>
              <w:spacing w:before="120" w:after="120"/>
              <w:rPr>
                <w:szCs w:val="24"/>
                <w:lang w:val="en-US"/>
              </w:rPr>
            </w:pPr>
            <w:r>
              <w:rPr>
                <w:szCs w:val="24"/>
                <w:lang w:val="en-US"/>
              </w:rPr>
              <w:t>Arab</w:t>
            </w:r>
          </w:p>
          <w:p w:rsidR="00000000" w:rsidRDefault="00B5092D">
            <w:pPr>
              <w:tabs>
                <w:tab w:val="num" w:pos="0"/>
                <w:tab w:val="left" w:pos="567"/>
                <w:tab w:val="left" w:pos="1134"/>
                <w:tab w:val="left" w:pos="1701"/>
                <w:tab w:val="left" w:pos="2268"/>
                <w:tab w:val="left" w:pos="2835"/>
              </w:tabs>
              <w:spacing w:before="120" w:after="120"/>
              <w:rPr>
                <w:szCs w:val="24"/>
                <w:lang w:val="en-US"/>
              </w:rPr>
            </w:pPr>
            <w:r>
              <w:rPr>
                <w:szCs w:val="24"/>
                <w:lang w:val="en-US"/>
              </w:rPr>
              <w:t>Baguirmien</w:t>
            </w:r>
          </w:p>
          <w:p w:rsidR="00000000" w:rsidRDefault="00B5092D">
            <w:pPr>
              <w:tabs>
                <w:tab w:val="num" w:pos="0"/>
                <w:tab w:val="left" w:pos="567"/>
                <w:tab w:val="left" w:pos="1134"/>
                <w:tab w:val="left" w:pos="1701"/>
                <w:tab w:val="left" w:pos="2268"/>
                <w:tab w:val="left" w:pos="2835"/>
              </w:tabs>
              <w:spacing w:before="120" w:after="120"/>
              <w:rPr>
                <w:szCs w:val="24"/>
                <w:lang w:val="en-US"/>
              </w:rPr>
            </w:pPr>
            <w:r>
              <w:rPr>
                <w:szCs w:val="24"/>
                <w:lang w:val="en-US"/>
              </w:rPr>
              <w:t>Fitri Batha</w:t>
            </w:r>
          </w:p>
          <w:p w:rsidR="00000000" w:rsidRDefault="00B5092D">
            <w:pPr>
              <w:tabs>
                <w:tab w:val="num" w:pos="0"/>
                <w:tab w:val="left" w:pos="567"/>
                <w:tab w:val="left" w:pos="1134"/>
                <w:tab w:val="left" w:pos="1701"/>
                <w:tab w:val="left" w:pos="2268"/>
                <w:tab w:val="left" w:pos="2835"/>
              </w:tabs>
              <w:spacing w:before="120" w:after="120"/>
              <w:rPr>
                <w:szCs w:val="24"/>
                <w:lang w:val="en-US"/>
              </w:rPr>
            </w:pPr>
            <w:r>
              <w:rPr>
                <w:szCs w:val="24"/>
                <w:lang w:val="en-US"/>
              </w:rPr>
              <w:t>Gorane</w:t>
            </w:r>
          </w:p>
          <w:p w:rsidR="00000000" w:rsidRDefault="00B5092D">
            <w:pPr>
              <w:tabs>
                <w:tab w:val="num" w:pos="0"/>
                <w:tab w:val="left" w:pos="567"/>
                <w:tab w:val="left" w:pos="1134"/>
                <w:tab w:val="left" w:pos="1701"/>
                <w:tab w:val="left" w:pos="2268"/>
                <w:tab w:val="left" w:pos="2835"/>
              </w:tabs>
              <w:spacing w:before="120" w:after="120"/>
              <w:rPr>
                <w:szCs w:val="24"/>
                <w:lang w:val="en-US"/>
              </w:rPr>
            </w:pPr>
            <w:r>
              <w:rPr>
                <w:szCs w:val="24"/>
                <w:lang w:val="en-US"/>
              </w:rPr>
              <w:t>Hadjarai</w:t>
            </w:r>
          </w:p>
          <w:p w:rsidR="00000000" w:rsidRDefault="00B5092D">
            <w:pPr>
              <w:tabs>
                <w:tab w:val="num" w:pos="0"/>
                <w:tab w:val="left" w:pos="567"/>
                <w:tab w:val="left" w:pos="1134"/>
                <w:tab w:val="left" w:pos="1701"/>
                <w:tab w:val="left" w:pos="2268"/>
                <w:tab w:val="left" w:pos="2835"/>
              </w:tabs>
              <w:spacing w:before="120" w:after="120"/>
              <w:rPr>
                <w:szCs w:val="24"/>
                <w:lang w:val="pt-BR"/>
              </w:rPr>
            </w:pPr>
            <w:r>
              <w:rPr>
                <w:szCs w:val="24"/>
                <w:lang w:val="pt-BR"/>
              </w:rPr>
              <w:t>Kanem­Bornou</w:t>
            </w:r>
          </w:p>
          <w:p w:rsidR="00000000" w:rsidRDefault="00B5092D">
            <w:pPr>
              <w:tabs>
                <w:tab w:val="num" w:pos="0"/>
                <w:tab w:val="left" w:pos="567"/>
                <w:tab w:val="left" w:pos="1134"/>
                <w:tab w:val="left" w:pos="1701"/>
                <w:tab w:val="left" w:pos="2268"/>
                <w:tab w:val="left" w:pos="2835"/>
              </w:tabs>
              <w:spacing w:before="120" w:after="120"/>
              <w:rPr>
                <w:szCs w:val="24"/>
                <w:lang w:val="pt-BR"/>
              </w:rPr>
            </w:pPr>
            <w:r>
              <w:rPr>
                <w:szCs w:val="24"/>
                <w:lang w:val="pt-BR"/>
              </w:rPr>
              <w:t>Lac Iro</w:t>
            </w:r>
          </w:p>
          <w:p w:rsidR="00000000" w:rsidRDefault="00B5092D">
            <w:pPr>
              <w:tabs>
                <w:tab w:val="num" w:pos="0"/>
                <w:tab w:val="left" w:pos="567"/>
                <w:tab w:val="left" w:pos="1134"/>
                <w:tab w:val="left" w:pos="1701"/>
                <w:tab w:val="left" w:pos="2268"/>
                <w:tab w:val="left" w:pos="2835"/>
              </w:tabs>
              <w:spacing w:before="120" w:after="120"/>
              <w:rPr>
                <w:szCs w:val="24"/>
                <w:lang w:val="pt-BR"/>
              </w:rPr>
            </w:pPr>
            <w:r>
              <w:rPr>
                <w:szCs w:val="24"/>
                <w:lang w:val="pt-BR"/>
              </w:rPr>
              <w:t>Mayo-Kebbi</w:t>
            </w:r>
          </w:p>
          <w:p w:rsidR="00000000" w:rsidRDefault="00B5092D">
            <w:pPr>
              <w:tabs>
                <w:tab w:val="num" w:pos="0"/>
                <w:tab w:val="left" w:pos="567"/>
                <w:tab w:val="left" w:pos="1134"/>
                <w:tab w:val="left" w:pos="1701"/>
                <w:tab w:val="left" w:pos="2268"/>
                <w:tab w:val="left" w:pos="2835"/>
              </w:tabs>
              <w:spacing w:before="120" w:after="120"/>
              <w:rPr>
                <w:szCs w:val="24"/>
                <w:lang w:val="it-IT"/>
              </w:rPr>
            </w:pPr>
            <w:r>
              <w:rPr>
                <w:szCs w:val="24"/>
                <w:lang w:val="it-IT"/>
              </w:rPr>
              <w:t>Ouaddai</w:t>
            </w:r>
          </w:p>
          <w:p w:rsidR="00000000" w:rsidRDefault="00B5092D">
            <w:pPr>
              <w:tabs>
                <w:tab w:val="num" w:pos="0"/>
                <w:tab w:val="left" w:pos="567"/>
                <w:tab w:val="left" w:pos="1134"/>
                <w:tab w:val="left" w:pos="1701"/>
                <w:tab w:val="left" w:pos="2268"/>
                <w:tab w:val="left" w:pos="2835"/>
              </w:tabs>
              <w:spacing w:before="120" w:after="120"/>
              <w:rPr>
                <w:szCs w:val="24"/>
                <w:lang w:val="it-IT"/>
              </w:rPr>
            </w:pPr>
            <w:r>
              <w:rPr>
                <w:szCs w:val="24"/>
                <w:lang w:val="it-IT"/>
              </w:rPr>
              <w:t>Peul</w:t>
            </w:r>
          </w:p>
          <w:p w:rsidR="00000000" w:rsidRDefault="00B5092D">
            <w:pPr>
              <w:tabs>
                <w:tab w:val="num" w:pos="0"/>
                <w:tab w:val="left" w:pos="567"/>
                <w:tab w:val="left" w:pos="1134"/>
                <w:tab w:val="left" w:pos="1701"/>
                <w:tab w:val="left" w:pos="2268"/>
                <w:tab w:val="left" w:pos="2835"/>
              </w:tabs>
              <w:spacing w:before="120" w:after="120"/>
              <w:rPr>
                <w:szCs w:val="24"/>
                <w:lang w:val="it-IT"/>
              </w:rPr>
            </w:pPr>
            <w:r>
              <w:rPr>
                <w:szCs w:val="24"/>
                <w:lang w:val="it-IT"/>
              </w:rPr>
              <w:t>Sara</w:t>
            </w:r>
          </w:p>
          <w:p w:rsidR="00000000" w:rsidRDefault="00B5092D">
            <w:pPr>
              <w:tabs>
                <w:tab w:val="num" w:pos="0"/>
                <w:tab w:val="left" w:pos="567"/>
                <w:tab w:val="left" w:pos="1134"/>
                <w:tab w:val="left" w:pos="1701"/>
                <w:tab w:val="left" w:pos="2268"/>
                <w:tab w:val="left" w:pos="2835"/>
              </w:tabs>
              <w:spacing w:before="120" w:after="120"/>
              <w:rPr>
                <w:szCs w:val="24"/>
                <w:lang w:val="it-IT"/>
              </w:rPr>
            </w:pPr>
            <w:r>
              <w:rPr>
                <w:szCs w:val="24"/>
                <w:lang w:val="it-IT"/>
              </w:rPr>
              <w:t>Tandjilé</w:t>
            </w:r>
          </w:p>
          <w:p w:rsidR="00000000" w:rsidRDefault="00B5092D">
            <w:pPr>
              <w:tabs>
                <w:tab w:val="num" w:pos="0"/>
                <w:tab w:val="left" w:pos="567"/>
                <w:tab w:val="left" w:pos="1134"/>
                <w:tab w:val="left" w:pos="1701"/>
                <w:tab w:val="left" w:pos="2268"/>
                <w:tab w:val="left" w:pos="2835"/>
              </w:tabs>
              <w:spacing w:before="120" w:after="120"/>
              <w:rPr>
                <w:szCs w:val="24"/>
                <w:lang w:val="it-IT"/>
              </w:rPr>
            </w:pPr>
            <w:r>
              <w:rPr>
                <w:szCs w:val="24"/>
                <w:lang w:val="it-IT"/>
              </w:rPr>
              <w:t xml:space="preserve">Other </w:t>
            </w:r>
          </w:p>
          <w:p w:rsidR="00000000" w:rsidRDefault="00B5092D">
            <w:pPr>
              <w:tabs>
                <w:tab w:val="num" w:pos="0"/>
                <w:tab w:val="left" w:pos="567"/>
                <w:tab w:val="left" w:pos="1134"/>
                <w:tab w:val="left" w:pos="1701"/>
                <w:tab w:val="left" w:pos="2268"/>
                <w:tab w:val="left" w:pos="2835"/>
              </w:tabs>
              <w:spacing w:before="120" w:after="120"/>
              <w:rPr>
                <w:szCs w:val="24"/>
                <w:lang w:val="it-IT"/>
              </w:rPr>
            </w:pPr>
            <w:r>
              <w:rPr>
                <w:szCs w:val="24"/>
                <w:lang w:val="it-IT"/>
              </w:rPr>
              <w:t>Miscellaneous</w:t>
            </w:r>
          </w:p>
          <w:p w:rsidR="00000000" w:rsidRDefault="00B5092D">
            <w:pPr>
              <w:tabs>
                <w:tab w:val="num" w:pos="0"/>
                <w:tab w:val="left" w:pos="567"/>
                <w:tab w:val="left" w:pos="1134"/>
                <w:tab w:val="left" w:pos="1701"/>
                <w:tab w:val="left" w:pos="2268"/>
                <w:tab w:val="left" w:pos="2835"/>
              </w:tabs>
              <w:spacing w:before="120" w:after="120"/>
              <w:rPr>
                <w:szCs w:val="24"/>
                <w:lang w:val="en-US"/>
              </w:rPr>
            </w:pPr>
            <w:r>
              <w:rPr>
                <w:szCs w:val="24"/>
                <w:lang w:val="en-US"/>
              </w:rPr>
              <w:t>Foreigners</w:t>
            </w:r>
          </w:p>
          <w:p w:rsidR="00000000" w:rsidRDefault="00B5092D">
            <w:pPr>
              <w:tabs>
                <w:tab w:val="num" w:pos="0"/>
                <w:tab w:val="left" w:pos="567"/>
                <w:tab w:val="left" w:pos="1134"/>
                <w:tab w:val="left" w:pos="1701"/>
                <w:tab w:val="left" w:pos="2268"/>
                <w:tab w:val="left" w:pos="2835"/>
              </w:tabs>
              <w:spacing w:before="120" w:after="120"/>
              <w:rPr>
                <w:szCs w:val="24"/>
                <w:lang w:val="en-US"/>
              </w:rPr>
            </w:pPr>
            <w:r>
              <w:rPr>
                <w:szCs w:val="24"/>
                <w:lang w:val="en-US"/>
              </w:rPr>
              <w:t>Indeterminate</w:t>
            </w:r>
          </w:p>
        </w:tc>
        <w:tc>
          <w:tcPr>
            <w:tcW w:w="1166" w:type="dxa"/>
          </w:tcPr>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0,3</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2,3</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0,1</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0,2</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3,5</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w:t>
            </w:r>
            <w:r>
              <w:rPr>
                <w:szCs w:val="24"/>
                <w:lang w:val="en-US"/>
              </w:rPr>
              <w:t>2</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0,3</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6,4</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0,2</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0,1</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19,7</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6,1</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0,2</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0,2</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0,2</w:t>
            </w:r>
          </w:p>
        </w:tc>
        <w:tc>
          <w:tcPr>
            <w:tcW w:w="1212" w:type="dxa"/>
          </w:tcPr>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0,1</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0,5</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0,3</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0,1</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12,0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70,6</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15,6</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0,1</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0,4</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0,1</w:t>
            </w:r>
          </w:p>
        </w:tc>
        <w:tc>
          <w:tcPr>
            <w:tcW w:w="936" w:type="dxa"/>
          </w:tcPr>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22,6</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2,0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8,6</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11,6</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11,5</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16,6</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0,8</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1,3</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16,1</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4,5</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0,8</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0,2</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0,8</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1,3</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0,8</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0,3</w:t>
            </w:r>
          </w:p>
        </w:tc>
        <w:tc>
          <w:tcPr>
            <w:tcW w:w="1216" w:type="dxa"/>
          </w:tcPr>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02</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0,5</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0,1</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17,5</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64,1</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16,3</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0,1</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0,9</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0,1</w:t>
            </w:r>
          </w:p>
        </w:tc>
        <w:tc>
          <w:tcPr>
            <w:tcW w:w="894" w:type="dxa"/>
          </w:tcPr>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0,3</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0,3</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1,8</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0,1</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0,5</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11,7</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0,1</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75,6</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7,5</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0,1</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0.8</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0,1</w:t>
            </w:r>
          </w:p>
        </w:tc>
        <w:tc>
          <w:tcPr>
            <w:tcW w:w="793" w:type="dxa"/>
          </w:tcPr>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0,4</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3,3</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0,1</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0,1</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2,0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0,3</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0,7</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27,5</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0,2</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0,1</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54,4</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10,0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0,1</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0,6</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0,2</w:t>
            </w:r>
          </w:p>
        </w:tc>
        <w:tc>
          <w:tcPr>
            <w:tcW w:w="841" w:type="dxa"/>
          </w:tcPr>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13,6</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1,6</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5,9</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7,6</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8,3</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7,7</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0,6</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9,7</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9,7</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2,5</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20,1</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5,6</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0,5</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0,8</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4,8</w:t>
            </w:r>
          </w:p>
        </w:tc>
        <w:tc>
          <w:tcPr>
            <w:tcW w:w="802" w:type="dxa"/>
          </w:tcPr>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12,3</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1,5</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4,7</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6,3</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6,7</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9,0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0,5</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11,5</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8,7</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2,4</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27,7</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6,5</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0,5</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0,7</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0,7</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0,3</w:t>
            </w:r>
          </w:p>
        </w:tc>
      </w:tr>
      <w:tr w:rsidR="00000000">
        <w:tc>
          <w:tcPr>
            <w:tcW w:w="1710" w:type="dxa"/>
          </w:tcPr>
          <w:p w:rsidR="00000000" w:rsidRDefault="00B5092D">
            <w:pPr>
              <w:tabs>
                <w:tab w:val="num" w:pos="0"/>
                <w:tab w:val="left" w:pos="567"/>
                <w:tab w:val="left" w:pos="1134"/>
                <w:tab w:val="left" w:pos="1701"/>
                <w:tab w:val="left" w:pos="2268"/>
                <w:tab w:val="left" w:pos="2835"/>
              </w:tabs>
              <w:spacing w:before="120" w:after="120"/>
              <w:rPr>
                <w:b/>
                <w:bCs/>
                <w:szCs w:val="24"/>
                <w:lang w:val="en-US"/>
              </w:rPr>
            </w:pPr>
            <w:r>
              <w:rPr>
                <w:b/>
                <w:bCs/>
                <w:szCs w:val="24"/>
                <w:lang w:val="en-US"/>
              </w:rPr>
              <w:t>Total</w:t>
            </w:r>
          </w:p>
        </w:tc>
        <w:tc>
          <w:tcPr>
            <w:tcW w:w="1166" w:type="dxa"/>
          </w:tcPr>
          <w:p w:rsidR="00000000" w:rsidRDefault="00B5092D">
            <w:pPr>
              <w:tabs>
                <w:tab w:val="num" w:pos="0"/>
                <w:tab w:val="left" w:pos="567"/>
                <w:tab w:val="left" w:pos="1134"/>
                <w:tab w:val="left" w:pos="1701"/>
                <w:tab w:val="left" w:pos="2268"/>
                <w:tab w:val="left" w:pos="2835"/>
              </w:tabs>
              <w:spacing w:before="120" w:after="120"/>
              <w:rPr>
                <w:b/>
                <w:bCs/>
                <w:szCs w:val="24"/>
                <w:lang w:val="en-US"/>
              </w:rPr>
            </w:pPr>
            <w:r>
              <w:rPr>
                <w:b/>
                <w:bCs/>
                <w:szCs w:val="24"/>
                <w:lang w:val="en-US"/>
              </w:rPr>
              <w:t>100,0</w:t>
            </w:r>
          </w:p>
        </w:tc>
        <w:tc>
          <w:tcPr>
            <w:tcW w:w="1212" w:type="dxa"/>
          </w:tcPr>
          <w:p w:rsidR="00000000" w:rsidRDefault="00B5092D">
            <w:pPr>
              <w:tabs>
                <w:tab w:val="num" w:pos="0"/>
                <w:tab w:val="left" w:pos="567"/>
                <w:tab w:val="left" w:pos="1134"/>
                <w:tab w:val="left" w:pos="1701"/>
                <w:tab w:val="left" w:pos="2268"/>
                <w:tab w:val="left" w:pos="2835"/>
              </w:tabs>
              <w:spacing w:before="120" w:after="120"/>
              <w:rPr>
                <w:b/>
                <w:bCs/>
                <w:szCs w:val="24"/>
                <w:lang w:val="en-US"/>
              </w:rPr>
            </w:pPr>
            <w:r>
              <w:rPr>
                <w:b/>
                <w:bCs/>
                <w:szCs w:val="24"/>
                <w:lang w:val="en-US"/>
              </w:rPr>
              <w:t>100,0</w:t>
            </w:r>
          </w:p>
        </w:tc>
        <w:tc>
          <w:tcPr>
            <w:tcW w:w="936" w:type="dxa"/>
          </w:tcPr>
          <w:p w:rsidR="00000000" w:rsidRDefault="00B5092D">
            <w:pPr>
              <w:tabs>
                <w:tab w:val="num" w:pos="0"/>
                <w:tab w:val="left" w:pos="567"/>
                <w:tab w:val="left" w:pos="1134"/>
                <w:tab w:val="left" w:pos="1701"/>
                <w:tab w:val="left" w:pos="2268"/>
                <w:tab w:val="left" w:pos="2835"/>
              </w:tabs>
              <w:spacing w:before="120" w:after="120"/>
              <w:rPr>
                <w:b/>
                <w:bCs/>
                <w:szCs w:val="24"/>
                <w:lang w:val="en-US"/>
              </w:rPr>
            </w:pPr>
            <w:r>
              <w:rPr>
                <w:b/>
                <w:bCs/>
                <w:szCs w:val="24"/>
                <w:lang w:val="en-US"/>
              </w:rPr>
              <w:t>100,0</w:t>
            </w:r>
          </w:p>
        </w:tc>
        <w:tc>
          <w:tcPr>
            <w:tcW w:w="1216" w:type="dxa"/>
          </w:tcPr>
          <w:p w:rsidR="00000000" w:rsidRDefault="00B5092D">
            <w:pPr>
              <w:tabs>
                <w:tab w:val="num" w:pos="0"/>
                <w:tab w:val="left" w:pos="567"/>
                <w:tab w:val="left" w:pos="1134"/>
                <w:tab w:val="left" w:pos="1701"/>
                <w:tab w:val="left" w:pos="2268"/>
                <w:tab w:val="left" w:pos="2835"/>
              </w:tabs>
              <w:spacing w:before="120" w:after="120"/>
              <w:rPr>
                <w:b/>
                <w:bCs/>
                <w:szCs w:val="24"/>
                <w:lang w:val="en-US"/>
              </w:rPr>
            </w:pPr>
            <w:r>
              <w:rPr>
                <w:b/>
                <w:bCs/>
                <w:szCs w:val="24"/>
                <w:lang w:val="en-US"/>
              </w:rPr>
              <w:t>100,0</w:t>
            </w:r>
          </w:p>
        </w:tc>
        <w:tc>
          <w:tcPr>
            <w:tcW w:w="894" w:type="dxa"/>
          </w:tcPr>
          <w:p w:rsidR="00000000" w:rsidRDefault="00B5092D">
            <w:pPr>
              <w:tabs>
                <w:tab w:val="num" w:pos="0"/>
                <w:tab w:val="left" w:pos="567"/>
                <w:tab w:val="left" w:pos="1134"/>
                <w:tab w:val="left" w:pos="1701"/>
                <w:tab w:val="left" w:pos="2268"/>
                <w:tab w:val="left" w:pos="2835"/>
              </w:tabs>
              <w:spacing w:before="120" w:after="120"/>
              <w:rPr>
                <w:b/>
                <w:bCs/>
                <w:szCs w:val="24"/>
                <w:lang w:val="en-US"/>
              </w:rPr>
            </w:pPr>
            <w:r>
              <w:rPr>
                <w:b/>
                <w:bCs/>
                <w:szCs w:val="24"/>
                <w:lang w:val="en-US"/>
              </w:rPr>
              <w:t>100,0</w:t>
            </w:r>
          </w:p>
        </w:tc>
        <w:tc>
          <w:tcPr>
            <w:tcW w:w="793" w:type="dxa"/>
          </w:tcPr>
          <w:p w:rsidR="00000000" w:rsidRDefault="00B5092D">
            <w:pPr>
              <w:tabs>
                <w:tab w:val="num" w:pos="0"/>
                <w:tab w:val="left" w:pos="567"/>
                <w:tab w:val="left" w:pos="1134"/>
                <w:tab w:val="left" w:pos="1701"/>
                <w:tab w:val="left" w:pos="2268"/>
                <w:tab w:val="left" w:pos="2835"/>
              </w:tabs>
              <w:spacing w:before="120" w:after="120"/>
              <w:rPr>
                <w:b/>
                <w:bCs/>
                <w:szCs w:val="24"/>
                <w:lang w:val="en-US"/>
              </w:rPr>
            </w:pPr>
            <w:r>
              <w:rPr>
                <w:b/>
                <w:bCs/>
                <w:szCs w:val="24"/>
                <w:lang w:val="en-US"/>
              </w:rPr>
              <w:t>100,0</w:t>
            </w:r>
          </w:p>
        </w:tc>
        <w:tc>
          <w:tcPr>
            <w:tcW w:w="841" w:type="dxa"/>
          </w:tcPr>
          <w:p w:rsidR="00000000" w:rsidRDefault="00B5092D">
            <w:pPr>
              <w:tabs>
                <w:tab w:val="num" w:pos="0"/>
                <w:tab w:val="left" w:pos="567"/>
                <w:tab w:val="left" w:pos="1134"/>
                <w:tab w:val="left" w:pos="1701"/>
                <w:tab w:val="left" w:pos="2268"/>
                <w:tab w:val="left" w:pos="2835"/>
              </w:tabs>
              <w:spacing w:before="120" w:after="120"/>
              <w:rPr>
                <w:b/>
                <w:bCs/>
                <w:szCs w:val="24"/>
                <w:lang w:val="en-US"/>
              </w:rPr>
            </w:pPr>
            <w:r>
              <w:rPr>
                <w:b/>
                <w:bCs/>
                <w:szCs w:val="24"/>
                <w:lang w:val="en-US"/>
              </w:rPr>
              <w:t>100,0</w:t>
            </w:r>
          </w:p>
        </w:tc>
        <w:tc>
          <w:tcPr>
            <w:tcW w:w="802" w:type="dxa"/>
          </w:tcPr>
          <w:p w:rsidR="00000000" w:rsidRDefault="00B5092D">
            <w:pPr>
              <w:tabs>
                <w:tab w:val="num" w:pos="0"/>
                <w:tab w:val="left" w:pos="567"/>
                <w:tab w:val="left" w:pos="1134"/>
                <w:tab w:val="left" w:pos="1701"/>
                <w:tab w:val="left" w:pos="2268"/>
                <w:tab w:val="left" w:pos="2835"/>
              </w:tabs>
              <w:spacing w:before="120" w:after="120"/>
              <w:rPr>
                <w:b/>
                <w:bCs/>
                <w:szCs w:val="24"/>
                <w:lang w:val="en-US"/>
              </w:rPr>
            </w:pPr>
            <w:r>
              <w:rPr>
                <w:b/>
                <w:bCs/>
                <w:szCs w:val="24"/>
                <w:lang w:val="en-US"/>
              </w:rPr>
              <w:t>100,0</w:t>
            </w:r>
          </w:p>
        </w:tc>
      </w:tr>
    </w:tbl>
    <w:p w:rsidR="00000000" w:rsidRDefault="00B5092D">
      <w:pPr>
        <w:tabs>
          <w:tab w:val="num" w:pos="0"/>
          <w:tab w:val="left" w:pos="567"/>
          <w:tab w:val="left" w:pos="1134"/>
          <w:tab w:val="left" w:pos="1701"/>
          <w:tab w:val="left" w:pos="2268"/>
          <w:tab w:val="left" w:pos="2835"/>
        </w:tabs>
        <w:spacing w:before="120"/>
        <w:rPr>
          <w:szCs w:val="24"/>
          <w:lang w:val="en-US"/>
        </w:rPr>
      </w:pPr>
      <w:r>
        <w:rPr>
          <w:i/>
          <w:iCs/>
          <w:szCs w:val="24"/>
          <w:lang w:val="en-US"/>
        </w:rPr>
        <w:t>Source</w:t>
      </w:r>
      <w:r>
        <w:rPr>
          <w:szCs w:val="24"/>
          <w:lang w:val="en-US"/>
        </w:rPr>
        <w:t> : RGPH 1993</w:t>
      </w:r>
    </w:p>
    <w:p w:rsidR="00000000" w:rsidRDefault="00B5092D">
      <w:pPr>
        <w:tabs>
          <w:tab w:val="num" w:pos="0"/>
          <w:tab w:val="left" w:pos="567"/>
          <w:tab w:val="left" w:pos="1134"/>
          <w:tab w:val="left" w:pos="1701"/>
          <w:tab w:val="left" w:pos="2268"/>
          <w:tab w:val="left" w:pos="2835"/>
        </w:tabs>
        <w:spacing w:after="0"/>
        <w:jc w:val="center"/>
        <w:rPr>
          <w:b/>
          <w:bCs/>
          <w:szCs w:val="24"/>
          <w:lang w:val="en-US"/>
        </w:rPr>
      </w:pPr>
      <w:r>
        <w:rPr>
          <w:b/>
          <w:bCs/>
          <w:szCs w:val="24"/>
          <w:lang w:val="en-US"/>
        </w:rPr>
        <w:t>Table 12 : Distribution of the resident population by religion,</w:t>
      </w:r>
    </w:p>
    <w:p w:rsidR="00000000" w:rsidRDefault="00B5092D">
      <w:pPr>
        <w:tabs>
          <w:tab w:val="num" w:pos="0"/>
          <w:tab w:val="left" w:pos="567"/>
          <w:tab w:val="left" w:pos="1134"/>
          <w:tab w:val="left" w:pos="1701"/>
          <w:tab w:val="left" w:pos="2268"/>
          <w:tab w:val="left" w:pos="2835"/>
        </w:tabs>
        <w:jc w:val="center"/>
        <w:rPr>
          <w:b/>
          <w:bCs/>
          <w:szCs w:val="24"/>
          <w:lang w:val="en-US"/>
        </w:rPr>
      </w:pPr>
      <w:r>
        <w:rPr>
          <w:b/>
          <w:bCs/>
          <w:szCs w:val="24"/>
          <w:lang w:val="en-US"/>
        </w:rPr>
        <w:t>according to main ethnic group (per cent)</w:t>
      </w: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09"/>
        <w:gridCol w:w="1256"/>
        <w:gridCol w:w="1350"/>
        <w:gridCol w:w="1013"/>
        <w:gridCol w:w="1080"/>
        <w:gridCol w:w="930"/>
        <w:gridCol w:w="850"/>
        <w:gridCol w:w="811"/>
        <w:gridCol w:w="855"/>
      </w:tblGrid>
      <w:tr w:rsidR="00000000">
        <w:trPr>
          <w:cantSplit/>
          <w:trHeight w:val="278"/>
          <w:tblHeader/>
        </w:trPr>
        <w:tc>
          <w:tcPr>
            <w:tcW w:w="1709" w:type="dxa"/>
            <w:vMerge w:val="restart"/>
          </w:tcPr>
          <w:p w:rsidR="00000000" w:rsidRDefault="00B5092D">
            <w:pPr>
              <w:tabs>
                <w:tab w:val="num" w:pos="0"/>
                <w:tab w:val="left" w:pos="567"/>
                <w:tab w:val="left" w:pos="1134"/>
                <w:tab w:val="left" w:pos="1701"/>
                <w:tab w:val="left" w:pos="2268"/>
                <w:tab w:val="left" w:pos="2835"/>
              </w:tabs>
              <w:spacing w:before="120" w:after="120"/>
              <w:rPr>
                <w:b/>
                <w:iCs/>
                <w:szCs w:val="24"/>
                <w:lang w:val="en-US"/>
              </w:rPr>
            </w:pPr>
            <w:r>
              <w:rPr>
                <w:b/>
                <w:iCs/>
                <w:szCs w:val="24"/>
                <w:lang w:val="en-US"/>
              </w:rPr>
              <w:t>Main ethnic group</w:t>
            </w:r>
          </w:p>
        </w:tc>
        <w:tc>
          <w:tcPr>
            <w:tcW w:w="8145" w:type="dxa"/>
            <w:gridSpan w:val="8"/>
          </w:tcPr>
          <w:p w:rsidR="00000000" w:rsidRDefault="00B5092D">
            <w:pPr>
              <w:tabs>
                <w:tab w:val="num" w:pos="0"/>
                <w:tab w:val="left" w:pos="567"/>
                <w:tab w:val="left" w:pos="1134"/>
                <w:tab w:val="left" w:pos="1701"/>
                <w:tab w:val="left" w:pos="2268"/>
                <w:tab w:val="left" w:pos="2835"/>
              </w:tabs>
              <w:spacing w:before="120" w:after="120"/>
              <w:jc w:val="center"/>
              <w:rPr>
                <w:b/>
                <w:iCs/>
                <w:szCs w:val="24"/>
                <w:lang w:val="en-US"/>
              </w:rPr>
            </w:pPr>
            <w:r>
              <w:rPr>
                <w:b/>
                <w:iCs/>
                <w:szCs w:val="24"/>
                <w:lang w:val="en-US"/>
              </w:rPr>
              <w:t>Religion</w:t>
            </w:r>
          </w:p>
        </w:tc>
      </w:tr>
      <w:tr w:rsidR="00000000">
        <w:trPr>
          <w:cantSplit/>
          <w:trHeight w:val="277"/>
          <w:tblHeader/>
        </w:trPr>
        <w:tc>
          <w:tcPr>
            <w:tcW w:w="1709" w:type="dxa"/>
            <w:vMerge/>
          </w:tcPr>
          <w:p w:rsidR="00000000" w:rsidRDefault="00B5092D">
            <w:pPr>
              <w:tabs>
                <w:tab w:val="num" w:pos="0"/>
                <w:tab w:val="left" w:pos="567"/>
                <w:tab w:val="left" w:pos="1134"/>
                <w:tab w:val="left" w:pos="1701"/>
                <w:tab w:val="left" w:pos="2268"/>
                <w:tab w:val="left" w:pos="2835"/>
              </w:tabs>
              <w:spacing w:before="120" w:after="120"/>
              <w:rPr>
                <w:b/>
                <w:iCs/>
                <w:szCs w:val="24"/>
                <w:lang w:val="en-US"/>
              </w:rPr>
            </w:pPr>
          </w:p>
        </w:tc>
        <w:tc>
          <w:tcPr>
            <w:tcW w:w="1256" w:type="dxa"/>
          </w:tcPr>
          <w:p w:rsidR="00000000" w:rsidRDefault="00B5092D">
            <w:pPr>
              <w:tabs>
                <w:tab w:val="num" w:pos="0"/>
                <w:tab w:val="left" w:pos="567"/>
                <w:tab w:val="left" w:pos="1134"/>
                <w:tab w:val="left" w:pos="1701"/>
                <w:tab w:val="left" w:pos="2268"/>
                <w:tab w:val="left" w:pos="2835"/>
              </w:tabs>
              <w:spacing w:before="120" w:after="120"/>
              <w:jc w:val="center"/>
              <w:rPr>
                <w:b/>
                <w:iCs/>
                <w:szCs w:val="24"/>
                <w:lang w:val="en-US"/>
              </w:rPr>
            </w:pPr>
            <w:r>
              <w:rPr>
                <w:b/>
                <w:iCs/>
                <w:szCs w:val="24"/>
                <w:lang w:val="en-US"/>
              </w:rPr>
              <w:t>Animism</w:t>
            </w:r>
          </w:p>
        </w:tc>
        <w:tc>
          <w:tcPr>
            <w:tcW w:w="1350" w:type="dxa"/>
          </w:tcPr>
          <w:p w:rsidR="00000000" w:rsidRDefault="00B5092D">
            <w:pPr>
              <w:tabs>
                <w:tab w:val="num" w:pos="0"/>
                <w:tab w:val="left" w:pos="567"/>
                <w:tab w:val="left" w:pos="1134"/>
                <w:tab w:val="left" w:pos="1701"/>
                <w:tab w:val="left" w:pos="2268"/>
                <w:tab w:val="left" w:pos="2835"/>
              </w:tabs>
              <w:spacing w:before="120" w:after="120"/>
              <w:jc w:val="center"/>
              <w:rPr>
                <w:b/>
                <w:iCs/>
                <w:szCs w:val="24"/>
                <w:lang w:val="en-US"/>
              </w:rPr>
            </w:pPr>
            <w:r>
              <w:rPr>
                <w:b/>
                <w:iCs/>
                <w:szCs w:val="24"/>
                <w:lang w:val="en-US"/>
              </w:rPr>
              <w:t>Catholic</w:t>
            </w:r>
          </w:p>
        </w:tc>
        <w:tc>
          <w:tcPr>
            <w:tcW w:w="1013" w:type="dxa"/>
          </w:tcPr>
          <w:p w:rsidR="00000000" w:rsidRDefault="00B5092D">
            <w:pPr>
              <w:tabs>
                <w:tab w:val="num" w:pos="0"/>
                <w:tab w:val="left" w:pos="567"/>
                <w:tab w:val="left" w:pos="1134"/>
                <w:tab w:val="left" w:pos="1701"/>
                <w:tab w:val="left" w:pos="2268"/>
                <w:tab w:val="left" w:pos="2835"/>
              </w:tabs>
              <w:spacing w:before="120" w:after="120"/>
              <w:jc w:val="center"/>
              <w:rPr>
                <w:b/>
                <w:iCs/>
                <w:szCs w:val="24"/>
                <w:lang w:val="en-US"/>
              </w:rPr>
            </w:pPr>
            <w:r>
              <w:rPr>
                <w:b/>
                <w:iCs/>
                <w:szCs w:val="24"/>
                <w:lang w:val="en-US"/>
              </w:rPr>
              <w:t>Muslim</w:t>
            </w:r>
          </w:p>
        </w:tc>
        <w:tc>
          <w:tcPr>
            <w:tcW w:w="1080" w:type="dxa"/>
          </w:tcPr>
          <w:p w:rsidR="00000000" w:rsidRDefault="00B5092D">
            <w:pPr>
              <w:tabs>
                <w:tab w:val="num" w:pos="0"/>
                <w:tab w:val="left" w:pos="567"/>
                <w:tab w:val="left" w:pos="1134"/>
                <w:tab w:val="left" w:pos="1701"/>
                <w:tab w:val="left" w:pos="2268"/>
                <w:tab w:val="left" w:pos="2835"/>
              </w:tabs>
              <w:spacing w:before="120" w:after="120"/>
              <w:jc w:val="center"/>
              <w:rPr>
                <w:b/>
                <w:iCs/>
                <w:szCs w:val="24"/>
                <w:lang w:val="en-US"/>
              </w:rPr>
            </w:pPr>
            <w:r>
              <w:rPr>
                <w:b/>
                <w:iCs/>
                <w:szCs w:val="24"/>
                <w:lang w:val="en-US"/>
              </w:rPr>
              <w:t>Protest.</w:t>
            </w:r>
          </w:p>
        </w:tc>
        <w:tc>
          <w:tcPr>
            <w:tcW w:w="930" w:type="dxa"/>
          </w:tcPr>
          <w:p w:rsidR="00000000" w:rsidRDefault="00B5092D">
            <w:pPr>
              <w:tabs>
                <w:tab w:val="num" w:pos="0"/>
                <w:tab w:val="left" w:pos="567"/>
                <w:tab w:val="left" w:pos="1134"/>
                <w:tab w:val="left" w:pos="1701"/>
                <w:tab w:val="left" w:pos="2268"/>
                <w:tab w:val="left" w:pos="2835"/>
              </w:tabs>
              <w:spacing w:before="120" w:after="120"/>
              <w:jc w:val="center"/>
              <w:rPr>
                <w:b/>
                <w:iCs/>
                <w:szCs w:val="24"/>
                <w:lang w:val="en-US"/>
              </w:rPr>
            </w:pPr>
            <w:r>
              <w:rPr>
                <w:b/>
                <w:iCs/>
                <w:szCs w:val="24"/>
                <w:lang w:val="en-US"/>
              </w:rPr>
              <w:t>Other</w:t>
            </w:r>
          </w:p>
        </w:tc>
        <w:tc>
          <w:tcPr>
            <w:tcW w:w="850" w:type="dxa"/>
          </w:tcPr>
          <w:p w:rsidR="00000000" w:rsidRDefault="00B5092D">
            <w:pPr>
              <w:tabs>
                <w:tab w:val="num" w:pos="0"/>
                <w:tab w:val="left" w:pos="567"/>
                <w:tab w:val="left" w:pos="1134"/>
                <w:tab w:val="left" w:pos="1701"/>
                <w:tab w:val="left" w:pos="2268"/>
                <w:tab w:val="left" w:pos="2835"/>
              </w:tabs>
              <w:spacing w:before="120" w:after="120"/>
              <w:jc w:val="center"/>
              <w:rPr>
                <w:b/>
                <w:iCs/>
                <w:szCs w:val="24"/>
                <w:lang w:val="en-US"/>
              </w:rPr>
            </w:pPr>
            <w:r>
              <w:rPr>
                <w:b/>
                <w:iCs/>
                <w:szCs w:val="24"/>
                <w:lang w:val="en-US"/>
              </w:rPr>
              <w:t>None</w:t>
            </w:r>
          </w:p>
        </w:tc>
        <w:tc>
          <w:tcPr>
            <w:tcW w:w="811" w:type="dxa"/>
          </w:tcPr>
          <w:p w:rsidR="00000000" w:rsidRDefault="00B5092D">
            <w:pPr>
              <w:tabs>
                <w:tab w:val="num" w:pos="0"/>
                <w:tab w:val="left" w:pos="567"/>
                <w:tab w:val="left" w:pos="1134"/>
                <w:tab w:val="left" w:pos="1701"/>
                <w:tab w:val="left" w:pos="2268"/>
                <w:tab w:val="left" w:pos="2835"/>
              </w:tabs>
              <w:spacing w:before="120" w:after="120"/>
              <w:jc w:val="center"/>
              <w:rPr>
                <w:b/>
                <w:iCs/>
                <w:szCs w:val="24"/>
                <w:lang w:val="en-US"/>
              </w:rPr>
            </w:pPr>
            <w:r>
              <w:rPr>
                <w:b/>
                <w:iCs/>
                <w:szCs w:val="24"/>
                <w:lang w:val="en-US"/>
              </w:rPr>
              <w:t>NFV</w:t>
            </w:r>
          </w:p>
        </w:tc>
        <w:tc>
          <w:tcPr>
            <w:tcW w:w="855" w:type="dxa"/>
          </w:tcPr>
          <w:p w:rsidR="00000000" w:rsidRDefault="00B5092D">
            <w:pPr>
              <w:tabs>
                <w:tab w:val="num" w:pos="0"/>
                <w:tab w:val="left" w:pos="567"/>
                <w:tab w:val="left" w:pos="1134"/>
                <w:tab w:val="left" w:pos="1701"/>
                <w:tab w:val="left" w:pos="2268"/>
                <w:tab w:val="left" w:pos="2835"/>
              </w:tabs>
              <w:spacing w:before="120" w:after="120"/>
              <w:jc w:val="center"/>
              <w:rPr>
                <w:b/>
                <w:iCs/>
                <w:szCs w:val="24"/>
                <w:lang w:val="en-US"/>
              </w:rPr>
            </w:pPr>
            <w:r>
              <w:rPr>
                <w:b/>
                <w:iCs/>
                <w:szCs w:val="24"/>
                <w:lang w:val="en-US"/>
              </w:rPr>
              <w:t>Total</w:t>
            </w:r>
          </w:p>
        </w:tc>
      </w:tr>
      <w:tr w:rsidR="00000000">
        <w:tc>
          <w:tcPr>
            <w:tcW w:w="1709" w:type="dxa"/>
          </w:tcPr>
          <w:p w:rsidR="00000000" w:rsidRDefault="00B5092D">
            <w:pPr>
              <w:tabs>
                <w:tab w:val="num" w:pos="0"/>
                <w:tab w:val="left" w:pos="567"/>
                <w:tab w:val="left" w:pos="1134"/>
                <w:tab w:val="left" w:pos="1701"/>
                <w:tab w:val="left" w:pos="2268"/>
                <w:tab w:val="left" w:pos="2835"/>
              </w:tabs>
              <w:spacing w:before="120" w:after="120"/>
              <w:rPr>
                <w:szCs w:val="24"/>
                <w:lang w:val="en-US"/>
              </w:rPr>
            </w:pPr>
            <w:r>
              <w:rPr>
                <w:szCs w:val="24"/>
                <w:lang w:val="en-US"/>
              </w:rPr>
              <w:t>Arab</w:t>
            </w:r>
          </w:p>
          <w:p w:rsidR="00000000" w:rsidRDefault="00B5092D">
            <w:pPr>
              <w:tabs>
                <w:tab w:val="num" w:pos="0"/>
                <w:tab w:val="left" w:pos="567"/>
                <w:tab w:val="left" w:pos="1134"/>
                <w:tab w:val="left" w:pos="1701"/>
                <w:tab w:val="left" w:pos="2268"/>
                <w:tab w:val="left" w:pos="2835"/>
              </w:tabs>
              <w:spacing w:before="120" w:after="120"/>
              <w:rPr>
                <w:szCs w:val="24"/>
                <w:lang w:val="en-US"/>
              </w:rPr>
            </w:pPr>
            <w:r>
              <w:rPr>
                <w:szCs w:val="24"/>
                <w:lang w:val="en-US"/>
              </w:rPr>
              <w:t>Baguirmien</w:t>
            </w:r>
          </w:p>
          <w:p w:rsidR="00000000" w:rsidRDefault="00B5092D">
            <w:pPr>
              <w:tabs>
                <w:tab w:val="num" w:pos="0"/>
                <w:tab w:val="left" w:pos="567"/>
                <w:tab w:val="left" w:pos="1134"/>
                <w:tab w:val="left" w:pos="1701"/>
                <w:tab w:val="left" w:pos="2268"/>
                <w:tab w:val="left" w:pos="2835"/>
              </w:tabs>
              <w:spacing w:before="120" w:after="120"/>
              <w:rPr>
                <w:szCs w:val="24"/>
                <w:lang w:val="en-US"/>
              </w:rPr>
            </w:pPr>
            <w:r>
              <w:rPr>
                <w:szCs w:val="24"/>
                <w:lang w:val="en-US"/>
              </w:rPr>
              <w:t>Fitri Batha</w:t>
            </w:r>
          </w:p>
          <w:p w:rsidR="00000000" w:rsidRDefault="00B5092D">
            <w:pPr>
              <w:tabs>
                <w:tab w:val="num" w:pos="0"/>
                <w:tab w:val="left" w:pos="567"/>
                <w:tab w:val="left" w:pos="1134"/>
                <w:tab w:val="left" w:pos="1701"/>
                <w:tab w:val="left" w:pos="2268"/>
                <w:tab w:val="left" w:pos="2835"/>
              </w:tabs>
              <w:spacing w:before="120" w:after="120"/>
              <w:rPr>
                <w:szCs w:val="24"/>
                <w:lang w:val="en-US"/>
              </w:rPr>
            </w:pPr>
            <w:r>
              <w:rPr>
                <w:szCs w:val="24"/>
                <w:lang w:val="en-US"/>
              </w:rPr>
              <w:t>Gorane</w:t>
            </w:r>
          </w:p>
          <w:p w:rsidR="00000000" w:rsidRDefault="00B5092D">
            <w:pPr>
              <w:tabs>
                <w:tab w:val="num" w:pos="0"/>
                <w:tab w:val="left" w:pos="567"/>
                <w:tab w:val="left" w:pos="1134"/>
                <w:tab w:val="left" w:pos="1701"/>
                <w:tab w:val="left" w:pos="2268"/>
                <w:tab w:val="left" w:pos="2835"/>
              </w:tabs>
              <w:spacing w:before="120" w:after="120"/>
              <w:rPr>
                <w:szCs w:val="24"/>
                <w:lang w:val="en-US"/>
              </w:rPr>
            </w:pPr>
            <w:r>
              <w:rPr>
                <w:szCs w:val="24"/>
                <w:lang w:val="en-US"/>
              </w:rPr>
              <w:t>Hadjarai</w:t>
            </w:r>
          </w:p>
          <w:p w:rsidR="00000000" w:rsidRDefault="00B5092D">
            <w:pPr>
              <w:tabs>
                <w:tab w:val="num" w:pos="0"/>
                <w:tab w:val="left" w:pos="567"/>
                <w:tab w:val="left" w:pos="1134"/>
                <w:tab w:val="left" w:pos="1701"/>
                <w:tab w:val="left" w:pos="2268"/>
                <w:tab w:val="left" w:pos="2835"/>
              </w:tabs>
              <w:spacing w:before="120" w:after="120"/>
              <w:rPr>
                <w:szCs w:val="24"/>
                <w:lang w:val="pt-BR"/>
              </w:rPr>
            </w:pPr>
            <w:r>
              <w:rPr>
                <w:szCs w:val="24"/>
                <w:lang w:val="pt-BR"/>
              </w:rPr>
              <w:t>Kanem­Bornou</w:t>
            </w:r>
          </w:p>
          <w:p w:rsidR="00000000" w:rsidRDefault="00B5092D">
            <w:pPr>
              <w:tabs>
                <w:tab w:val="num" w:pos="0"/>
                <w:tab w:val="left" w:pos="567"/>
                <w:tab w:val="left" w:pos="1134"/>
                <w:tab w:val="left" w:pos="1701"/>
                <w:tab w:val="left" w:pos="2268"/>
                <w:tab w:val="left" w:pos="2835"/>
              </w:tabs>
              <w:spacing w:before="120" w:after="120"/>
              <w:rPr>
                <w:szCs w:val="24"/>
                <w:lang w:val="pt-BR"/>
              </w:rPr>
            </w:pPr>
            <w:r>
              <w:rPr>
                <w:szCs w:val="24"/>
                <w:lang w:val="pt-BR"/>
              </w:rPr>
              <w:t>Lac Iro</w:t>
            </w:r>
          </w:p>
          <w:p w:rsidR="00000000" w:rsidRDefault="00B5092D">
            <w:pPr>
              <w:tabs>
                <w:tab w:val="num" w:pos="0"/>
                <w:tab w:val="left" w:pos="567"/>
                <w:tab w:val="left" w:pos="1134"/>
                <w:tab w:val="left" w:pos="1701"/>
                <w:tab w:val="left" w:pos="2268"/>
                <w:tab w:val="left" w:pos="2835"/>
              </w:tabs>
              <w:spacing w:before="120" w:after="120"/>
              <w:rPr>
                <w:szCs w:val="24"/>
                <w:lang w:val="pt-BR"/>
              </w:rPr>
            </w:pPr>
            <w:r>
              <w:rPr>
                <w:szCs w:val="24"/>
                <w:lang w:val="pt-BR"/>
              </w:rPr>
              <w:t>Mayo-Kebbi</w:t>
            </w:r>
          </w:p>
          <w:p w:rsidR="00000000" w:rsidRDefault="00B5092D">
            <w:pPr>
              <w:tabs>
                <w:tab w:val="num" w:pos="0"/>
                <w:tab w:val="left" w:pos="567"/>
                <w:tab w:val="left" w:pos="1134"/>
                <w:tab w:val="left" w:pos="1701"/>
                <w:tab w:val="left" w:pos="2268"/>
                <w:tab w:val="left" w:pos="2835"/>
              </w:tabs>
              <w:spacing w:before="120" w:after="120"/>
              <w:rPr>
                <w:szCs w:val="24"/>
                <w:lang w:val="en-US"/>
              </w:rPr>
            </w:pPr>
            <w:r>
              <w:rPr>
                <w:szCs w:val="24"/>
                <w:lang w:val="en-US"/>
              </w:rPr>
              <w:t>Ouaddai</w:t>
            </w:r>
          </w:p>
          <w:p w:rsidR="00000000" w:rsidRDefault="00B5092D">
            <w:pPr>
              <w:tabs>
                <w:tab w:val="num" w:pos="0"/>
                <w:tab w:val="left" w:pos="567"/>
                <w:tab w:val="left" w:pos="1134"/>
                <w:tab w:val="left" w:pos="1701"/>
                <w:tab w:val="left" w:pos="2268"/>
                <w:tab w:val="left" w:pos="2835"/>
              </w:tabs>
              <w:spacing w:before="120" w:after="120"/>
              <w:rPr>
                <w:szCs w:val="24"/>
                <w:lang w:val="en-US"/>
              </w:rPr>
            </w:pPr>
            <w:r>
              <w:rPr>
                <w:szCs w:val="24"/>
                <w:lang w:val="en-US"/>
              </w:rPr>
              <w:t>Peul</w:t>
            </w:r>
          </w:p>
          <w:p w:rsidR="00000000" w:rsidRDefault="00B5092D">
            <w:pPr>
              <w:tabs>
                <w:tab w:val="num" w:pos="0"/>
                <w:tab w:val="left" w:pos="567"/>
                <w:tab w:val="left" w:pos="1134"/>
                <w:tab w:val="left" w:pos="1701"/>
                <w:tab w:val="left" w:pos="2268"/>
                <w:tab w:val="left" w:pos="2835"/>
              </w:tabs>
              <w:spacing w:before="120" w:after="120"/>
              <w:rPr>
                <w:szCs w:val="24"/>
                <w:lang w:val="en-US"/>
              </w:rPr>
            </w:pPr>
            <w:r>
              <w:rPr>
                <w:szCs w:val="24"/>
                <w:lang w:val="en-US"/>
              </w:rPr>
              <w:t>Sara</w:t>
            </w:r>
          </w:p>
          <w:p w:rsidR="00000000" w:rsidRDefault="00B5092D">
            <w:pPr>
              <w:tabs>
                <w:tab w:val="num" w:pos="0"/>
                <w:tab w:val="left" w:pos="567"/>
                <w:tab w:val="left" w:pos="1134"/>
                <w:tab w:val="left" w:pos="1701"/>
                <w:tab w:val="left" w:pos="2268"/>
                <w:tab w:val="left" w:pos="2835"/>
              </w:tabs>
              <w:spacing w:before="120" w:after="120"/>
              <w:rPr>
                <w:szCs w:val="24"/>
                <w:lang w:val="en-US"/>
              </w:rPr>
            </w:pPr>
            <w:r>
              <w:rPr>
                <w:szCs w:val="24"/>
                <w:lang w:val="en-US"/>
              </w:rPr>
              <w:t>Tandjilé</w:t>
            </w:r>
          </w:p>
          <w:p w:rsidR="00000000" w:rsidRDefault="00B5092D">
            <w:pPr>
              <w:tabs>
                <w:tab w:val="num" w:pos="0"/>
                <w:tab w:val="left" w:pos="567"/>
                <w:tab w:val="left" w:pos="1134"/>
                <w:tab w:val="left" w:pos="1701"/>
                <w:tab w:val="left" w:pos="2268"/>
                <w:tab w:val="left" w:pos="2835"/>
              </w:tabs>
              <w:spacing w:before="120" w:after="120"/>
              <w:rPr>
                <w:szCs w:val="24"/>
                <w:lang w:val="en-US"/>
              </w:rPr>
            </w:pPr>
            <w:r>
              <w:rPr>
                <w:szCs w:val="24"/>
                <w:lang w:val="en-US"/>
              </w:rPr>
              <w:t>Other</w:t>
            </w:r>
          </w:p>
          <w:p w:rsidR="00000000" w:rsidRDefault="00B5092D">
            <w:pPr>
              <w:tabs>
                <w:tab w:val="num" w:pos="0"/>
                <w:tab w:val="left" w:pos="567"/>
                <w:tab w:val="left" w:pos="1134"/>
                <w:tab w:val="left" w:pos="1701"/>
                <w:tab w:val="left" w:pos="2268"/>
                <w:tab w:val="left" w:pos="2835"/>
              </w:tabs>
              <w:spacing w:before="120" w:after="120"/>
              <w:rPr>
                <w:szCs w:val="24"/>
                <w:lang w:val="en-US"/>
              </w:rPr>
            </w:pPr>
            <w:r>
              <w:rPr>
                <w:szCs w:val="24"/>
                <w:lang w:val="en-US"/>
              </w:rPr>
              <w:t>MiscellaneousForeigners</w:t>
            </w:r>
          </w:p>
          <w:p w:rsidR="00000000" w:rsidRDefault="00B5092D">
            <w:pPr>
              <w:tabs>
                <w:tab w:val="num" w:pos="0"/>
                <w:tab w:val="left" w:pos="567"/>
                <w:tab w:val="left" w:pos="1134"/>
                <w:tab w:val="left" w:pos="1701"/>
                <w:tab w:val="left" w:pos="2268"/>
                <w:tab w:val="left" w:pos="2835"/>
              </w:tabs>
              <w:spacing w:before="120" w:after="120"/>
              <w:rPr>
                <w:szCs w:val="24"/>
                <w:lang w:val="en-US"/>
              </w:rPr>
            </w:pPr>
            <w:r>
              <w:rPr>
                <w:szCs w:val="24"/>
                <w:lang w:val="en-US"/>
              </w:rPr>
              <w:t>No fixed views</w:t>
            </w:r>
          </w:p>
        </w:tc>
        <w:tc>
          <w:tcPr>
            <w:tcW w:w="1256" w:type="dxa"/>
          </w:tcPr>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0,2</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11,6</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0,2</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0,2</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3,8</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0,2</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4,0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42,4</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0,2</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0,3</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5,2</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6,9</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2,9</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0,2</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2,1</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6,9</w:t>
            </w:r>
          </w:p>
        </w:tc>
        <w:tc>
          <w:tcPr>
            <w:tcW w:w="1350" w:type="dxa"/>
          </w:tcPr>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0,1</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6,2</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0,1</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0,1</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0,1</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3,4</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21,2</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w:t>
            </w:r>
            <w:r>
              <w:rPr>
                <w:szCs w:val="24"/>
                <w:lang w:val="en-US"/>
              </w:rPr>
              <w:t>,1</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0,2</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51,9</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49,0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3,6</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0,6</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12,7</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8,5</w:t>
            </w:r>
          </w:p>
        </w:tc>
        <w:tc>
          <w:tcPr>
            <w:tcW w:w="1013" w:type="dxa"/>
          </w:tcPr>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99,2</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72,2</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99,2</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99,1</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92,6</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99,3</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83,9</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6,2</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99,2</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98,8</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1,7</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2,0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89,0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98,4</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69,7</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69,7</w:t>
            </w:r>
          </w:p>
        </w:tc>
        <w:tc>
          <w:tcPr>
            <w:tcW w:w="1080" w:type="dxa"/>
          </w:tcPr>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0,1</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2.4</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0,1</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3,5</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21,8</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0,1</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33,3</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36,2</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3,3</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0,3</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19,2</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5,5</w:t>
            </w:r>
          </w:p>
        </w:tc>
        <w:tc>
          <w:tcPr>
            <w:tcW w:w="930" w:type="dxa"/>
          </w:tcPr>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0,4</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0,1</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0,5</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0,5</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1,5</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0,6</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0,1</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0,6</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0,2</w:t>
            </w:r>
          </w:p>
        </w:tc>
        <w:tc>
          <w:tcPr>
            <w:tcW w:w="850" w:type="dxa"/>
          </w:tcPr>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0,1</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6,8</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0,1</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w:t>
            </w:r>
            <w:r>
              <w:rPr>
                <w:szCs w:val="24"/>
                <w:lang w:val="en-US"/>
              </w:rPr>
              <w:t>,0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0,9</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0,1</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4,3</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7,4</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0,1</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0,2</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6,1</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4,8</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0,7</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0,1</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2,4</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2,4</w:t>
            </w:r>
          </w:p>
        </w:tc>
        <w:tc>
          <w:tcPr>
            <w:tcW w:w="811" w:type="dxa"/>
          </w:tcPr>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0,4</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0,4</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0,5</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0,5</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0,5</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0,3</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0,4</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0,3</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0,4</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0,4</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0,3</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0,3</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0,4</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0,4</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0,5</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6,7</w:t>
            </w:r>
          </w:p>
        </w:tc>
        <w:tc>
          <w:tcPr>
            <w:tcW w:w="855" w:type="dxa"/>
          </w:tcPr>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100,0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100,0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100,0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100,0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100,0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100,0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100,0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100,0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100,0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100,0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100,0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100,0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100,0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100,0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100,0</w:t>
            </w:r>
          </w:p>
          <w:p w:rsidR="00000000" w:rsidRDefault="00B5092D">
            <w:pPr>
              <w:tabs>
                <w:tab w:val="num" w:pos="0"/>
                <w:tab w:val="left" w:pos="567"/>
                <w:tab w:val="left" w:pos="1134"/>
                <w:tab w:val="left" w:pos="1701"/>
                <w:tab w:val="left" w:pos="2268"/>
                <w:tab w:val="left" w:pos="2835"/>
              </w:tabs>
              <w:spacing w:before="120" w:after="120"/>
              <w:jc w:val="center"/>
              <w:rPr>
                <w:szCs w:val="24"/>
                <w:lang w:val="en-US"/>
              </w:rPr>
            </w:pPr>
            <w:r>
              <w:rPr>
                <w:szCs w:val="24"/>
                <w:lang w:val="en-US"/>
              </w:rPr>
              <w:t>100,0</w:t>
            </w:r>
          </w:p>
        </w:tc>
      </w:tr>
      <w:tr w:rsidR="00000000">
        <w:tc>
          <w:tcPr>
            <w:tcW w:w="1709" w:type="dxa"/>
          </w:tcPr>
          <w:p w:rsidR="00000000" w:rsidRDefault="00B5092D">
            <w:pPr>
              <w:tabs>
                <w:tab w:val="num" w:pos="0"/>
                <w:tab w:val="left" w:pos="567"/>
                <w:tab w:val="left" w:pos="1134"/>
                <w:tab w:val="left" w:pos="1701"/>
                <w:tab w:val="left" w:pos="2268"/>
                <w:tab w:val="left" w:pos="2835"/>
              </w:tabs>
              <w:spacing w:before="120" w:after="120"/>
              <w:rPr>
                <w:b/>
                <w:bCs/>
                <w:szCs w:val="24"/>
                <w:lang w:val="en-US"/>
              </w:rPr>
            </w:pPr>
            <w:r>
              <w:rPr>
                <w:b/>
                <w:bCs/>
                <w:szCs w:val="24"/>
                <w:lang w:val="en-US"/>
              </w:rPr>
              <w:t>Total</w:t>
            </w:r>
          </w:p>
        </w:tc>
        <w:tc>
          <w:tcPr>
            <w:tcW w:w="1256" w:type="dxa"/>
          </w:tcPr>
          <w:p w:rsidR="00000000" w:rsidRDefault="00B5092D">
            <w:pPr>
              <w:tabs>
                <w:tab w:val="num" w:pos="0"/>
                <w:tab w:val="left" w:pos="567"/>
                <w:tab w:val="left" w:pos="1134"/>
                <w:tab w:val="left" w:pos="1701"/>
                <w:tab w:val="left" w:pos="2268"/>
                <w:tab w:val="left" w:pos="2835"/>
              </w:tabs>
              <w:spacing w:before="120" w:after="120"/>
              <w:jc w:val="center"/>
              <w:rPr>
                <w:b/>
                <w:bCs/>
                <w:szCs w:val="24"/>
                <w:lang w:val="en-US"/>
              </w:rPr>
            </w:pPr>
            <w:r>
              <w:rPr>
                <w:b/>
                <w:bCs/>
                <w:szCs w:val="24"/>
                <w:lang w:val="en-US"/>
              </w:rPr>
              <w:t>7,4</w:t>
            </w:r>
          </w:p>
        </w:tc>
        <w:tc>
          <w:tcPr>
            <w:tcW w:w="1350" w:type="dxa"/>
          </w:tcPr>
          <w:p w:rsidR="00000000" w:rsidRDefault="00B5092D">
            <w:pPr>
              <w:tabs>
                <w:tab w:val="num" w:pos="0"/>
                <w:tab w:val="left" w:pos="567"/>
                <w:tab w:val="left" w:pos="1134"/>
                <w:tab w:val="left" w:pos="1701"/>
                <w:tab w:val="left" w:pos="2268"/>
                <w:tab w:val="left" w:pos="2835"/>
              </w:tabs>
              <w:spacing w:before="120" w:after="120"/>
              <w:jc w:val="center"/>
              <w:rPr>
                <w:b/>
                <w:bCs/>
                <w:szCs w:val="24"/>
                <w:lang w:val="en-US"/>
              </w:rPr>
            </w:pPr>
            <w:r>
              <w:rPr>
                <w:b/>
                <w:bCs/>
                <w:szCs w:val="24"/>
                <w:lang w:val="en-US"/>
              </w:rPr>
              <w:t>20,4</w:t>
            </w:r>
          </w:p>
        </w:tc>
        <w:tc>
          <w:tcPr>
            <w:tcW w:w="1013" w:type="dxa"/>
          </w:tcPr>
          <w:p w:rsidR="00000000" w:rsidRDefault="00B5092D">
            <w:pPr>
              <w:tabs>
                <w:tab w:val="num" w:pos="0"/>
                <w:tab w:val="left" w:pos="567"/>
                <w:tab w:val="left" w:pos="1134"/>
                <w:tab w:val="left" w:pos="1701"/>
                <w:tab w:val="left" w:pos="2268"/>
                <w:tab w:val="left" w:pos="2835"/>
              </w:tabs>
              <w:spacing w:before="120" w:after="120"/>
              <w:jc w:val="center"/>
              <w:rPr>
                <w:b/>
                <w:bCs/>
                <w:szCs w:val="24"/>
                <w:lang w:val="en-US"/>
              </w:rPr>
            </w:pPr>
            <w:r>
              <w:rPr>
                <w:b/>
                <w:bCs/>
                <w:szCs w:val="24"/>
                <w:lang w:val="en-US"/>
              </w:rPr>
              <w:t>53,9</w:t>
            </w:r>
          </w:p>
        </w:tc>
        <w:tc>
          <w:tcPr>
            <w:tcW w:w="1080" w:type="dxa"/>
          </w:tcPr>
          <w:p w:rsidR="00000000" w:rsidRDefault="00B5092D">
            <w:pPr>
              <w:tabs>
                <w:tab w:val="num" w:pos="0"/>
                <w:tab w:val="left" w:pos="567"/>
                <w:tab w:val="left" w:pos="1134"/>
                <w:tab w:val="left" w:pos="1701"/>
                <w:tab w:val="left" w:pos="2268"/>
                <w:tab w:val="left" w:pos="2835"/>
              </w:tabs>
              <w:spacing w:before="120" w:after="120"/>
              <w:jc w:val="center"/>
              <w:rPr>
                <w:b/>
                <w:bCs/>
                <w:szCs w:val="24"/>
                <w:lang w:val="en-US"/>
              </w:rPr>
            </w:pPr>
            <w:r>
              <w:rPr>
                <w:b/>
                <w:bCs/>
                <w:szCs w:val="24"/>
                <w:lang w:val="en-US"/>
              </w:rPr>
              <w:t>14,4</w:t>
            </w:r>
          </w:p>
        </w:tc>
        <w:tc>
          <w:tcPr>
            <w:tcW w:w="930" w:type="dxa"/>
          </w:tcPr>
          <w:p w:rsidR="00000000" w:rsidRDefault="00B5092D">
            <w:pPr>
              <w:tabs>
                <w:tab w:val="num" w:pos="0"/>
                <w:tab w:val="left" w:pos="567"/>
                <w:tab w:val="left" w:pos="1134"/>
                <w:tab w:val="left" w:pos="1701"/>
                <w:tab w:val="left" w:pos="2268"/>
                <w:tab w:val="left" w:pos="2835"/>
              </w:tabs>
              <w:spacing w:before="120" w:after="120"/>
              <w:jc w:val="center"/>
              <w:rPr>
                <w:b/>
                <w:bCs/>
                <w:szCs w:val="24"/>
                <w:lang w:val="en-US"/>
              </w:rPr>
            </w:pPr>
            <w:r>
              <w:rPr>
                <w:b/>
                <w:bCs/>
                <w:szCs w:val="24"/>
                <w:lang w:val="en-US"/>
              </w:rPr>
              <w:t>0,5</w:t>
            </w:r>
          </w:p>
        </w:tc>
        <w:tc>
          <w:tcPr>
            <w:tcW w:w="850" w:type="dxa"/>
          </w:tcPr>
          <w:p w:rsidR="00000000" w:rsidRDefault="00B5092D">
            <w:pPr>
              <w:tabs>
                <w:tab w:val="num" w:pos="0"/>
                <w:tab w:val="left" w:pos="567"/>
                <w:tab w:val="left" w:pos="1134"/>
                <w:tab w:val="left" w:pos="1701"/>
                <w:tab w:val="left" w:pos="2268"/>
                <w:tab w:val="left" w:pos="2835"/>
              </w:tabs>
              <w:spacing w:before="120" w:after="120"/>
              <w:jc w:val="center"/>
              <w:rPr>
                <w:b/>
                <w:bCs/>
                <w:szCs w:val="24"/>
                <w:lang w:val="en-US"/>
              </w:rPr>
            </w:pPr>
            <w:r>
              <w:rPr>
                <w:b/>
                <w:bCs/>
                <w:szCs w:val="24"/>
                <w:lang w:val="en-US"/>
              </w:rPr>
              <w:t>3,1</w:t>
            </w:r>
          </w:p>
        </w:tc>
        <w:tc>
          <w:tcPr>
            <w:tcW w:w="811" w:type="dxa"/>
          </w:tcPr>
          <w:p w:rsidR="00000000" w:rsidRDefault="00B5092D">
            <w:pPr>
              <w:tabs>
                <w:tab w:val="num" w:pos="0"/>
                <w:tab w:val="left" w:pos="567"/>
                <w:tab w:val="left" w:pos="1134"/>
                <w:tab w:val="left" w:pos="1701"/>
                <w:tab w:val="left" w:pos="2268"/>
                <w:tab w:val="left" w:pos="2835"/>
              </w:tabs>
              <w:spacing w:before="120" w:after="120"/>
              <w:jc w:val="center"/>
              <w:rPr>
                <w:b/>
                <w:bCs/>
                <w:szCs w:val="24"/>
                <w:lang w:val="en-US"/>
              </w:rPr>
            </w:pPr>
            <w:r>
              <w:rPr>
                <w:b/>
                <w:bCs/>
                <w:szCs w:val="24"/>
                <w:lang w:val="en-US"/>
              </w:rPr>
              <w:t>0,4</w:t>
            </w:r>
          </w:p>
        </w:tc>
        <w:tc>
          <w:tcPr>
            <w:tcW w:w="855" w:type="dxa"/>
          </w:tcPr>
          <w:p w:rsidR="00000000" w:rsidRDefault="00B5092D">
            <w:pPr>
              <w:tabs>
                <w:tab w:val="num" w:pos="0"/>
                <w:tab w:val="left" w:pos="567"/>
                <w:tab w:val="left" w:pos="1134"/>
                <w:tab w:val="left" w:pos="1701"/>
                <w:tab w:val="left" w:pos="2268"/>
                <w:tab w:val="left" w:pos="2835"/>
              </w:tabs>
              <w:spacing w:before="120" w:after="120"/>
              <w:jc w:val="center"/>
              <w:rPr>
                <w:b/>
                <w:bCs/>
                <w:szCs w:val="24"/>
                <w:lang w:val="en-US"/>
              </w:rPr>
            </w:pPr>
            <w:r>
              <w:rPr>
                <w:b/>
                <w:bCs/>
                <w:szCs w:val="24"/>
                <w:lang w:val="en-US"/>
              </w:rPr>
              <w:t>100,0</w:t>
            </w:r>
          </w:p>
        </w:tc>
      </w:tr>
    </w:tbl>
    <w:p w:rsidR="00000000" w:rsidRDefault="00B5092D">
      <w:pPr>
        <w:tabs>
          <w:tab w:val="num" w:pos="0"/>
          <w:tab w:val="left" w:pos="567"/>
          <w:tab w:val="left" w:pos="1134"/>
          <w:tab w:val="left" w:pos="1701"/>
          <w:tab w:val="left" w:pos="2268"/>
          <w:tab w:val="left" w:pos="2835"/>
        </w:tabs>
        <w:spacing w:before="120"/>
        <w:rPr>
          <w:szCs w:val="24"/>
          <w:lang w:val="en-US"/>
        </w:rPr>
      </w:pPr>
      <w:r>
        <w:rPr>
          <w:i/>
          <w:iCs/>
          <w:szCs w:val="24"/>
          <w:lang w:val="en-US"/>
        </w:rPr>
        <w:t>Source</w:t>
      </w:r>
      <w:r>
        <w:rPr>
          <w:szCs w:val="24"/>
          <w:lang w:val="en-US"/>
        </w:rPr>
        <w:t> : RGPH 1993</w:t>
      </w:r>
    </w:p>
    <w:p w:rsidR="00000000" w:rsidRDefault="00B5092D">
      <w:pPr>
        <w:tabs>
          <w:tab w:val="left" w:pos="567"/>
          <w:tab w:val="left" w:pos="1134"/>
          <w:tab w:val="left" w:pos="1701"/>
          <w:tab w:val="left" w:pos="2268"/>
          <w:tab w:val="left" w:pos="2835"/>
        </w:tabs>
        <w:jc w:val="center"/>
        <w:rPr>
          <w:b/>
          <w:szCs w:val="24"/>
          <w:lang w:val="en-US"/>
        </w:rPr>
      </w:pPr>
      <w:r>
        <w:rPr>
          <w:b/>
          <w:szCs w:val="24"/>
          <w:lang w:val="en-US"/>
        </w:rPr>
        <w:t>E.  Situation of women</w:t>
      </w:r>
    </w:p>
    <w:p w:rsidR="00000000" w:rsidRDefault="00B5092D">
      <w:pPr>
        <w:numPr>
          <w:ilvl w:val="0"/>
          <w:numId w:val="26"/>
        </w:numPr>
        <w:tabs>
          <w:tab w:val="left" w:pos="567"/>
          <w:tab w:val="left" w:pos="1134"/>
          <w:tab w:val="left" w:pos="1701"/>
          <w:tab w:val="left" w:pos="2268"/>
          <w:tab w:val="left" w:pos="2835"/>
        </w:tabs>
        <w:ind w:left="0" w:firstLine="0"/>
        <w:rPr>
          <w:szCs w:val="24"/>
          <w:lang w:val="en-US"/>
        </w:rPr>
      </w:pPr>
      <w:r>
        <w:rPr>
          <w:szCs w:val="24"/>
          <w:lang w:val="en-US"/>
        </w:rPr>
        <w:t>There is no law or regulation that discriminate against women. Some trades and professions which until recently were inaccessible for women or a male monopoly, because women were poorly educated or because of physi</w:t>
      </w:r>
      <w:r>
        <w:rPr>
          <w:szCs w:val="24"/>
          <w:lang w:val="en-US"/>
        </w:rPr>
        <w:t>cal requirements they were unable to meet, are now open to them. For example, they can now apply to join the gendarmerie.</w:t>
      </w:r>
    </w:p>
    <w:p w:rsidR="00000000" w:rsidRDefault="00B5092D">
      <w:pPr>
        <w:numPr>
          <w:ilvl w:val="0"/>
          <w:numId w:val="26"/>
        </w:numPr>
        <w:tabs>
          <w:tab w:val="left" w:pos="567"/>
          <w:tab w:val="left" w:pos="1134"/>
          <w:tab w:val="left" w:pos="1701"/>
          <w:tab w:val="left" w:pos="2268"/>
          <w:tab w:val="left" w:pos="2835"/>
        </w:tabs>
        <w:ind w:left="0" w:firstLine="0"/>
        <w:rPr>
          <w:szCs w:val="24"/>
          <w:lang w:val="en-US"/>
        </w:rPr>
      </w:pPr>
      <w:r>
        <w:rPr>
          <w:szCs w:val="24"/>
          <w:lang w:val="en-US"/>
        </w:rPr>
        <w:t xml:space="preserve">The factors preventing women from fully enjoying their rights under the Convention are of a customary or cultural nature, and as long </w:t>
      </w:r>
      <w:r>
        <w:rPr>
          <w:szCs w:val="24"/>
          <w:lang w:val="en-US"/>
        </w:rPr>
        <w:t xml:space="preserve">as Chad lacks a personal and family code, the Constitution, particularly articles 156 and 157, will apply, to the detriment of women. </w:t>
      </w:r>
    </w:p>
    <w:p w:rsidR="00000000" w:rsidRDefault="00B5092D">
      <w:pPr>
        <w:numPr>
          <w:ilvl w:val="0"/>
          <w:numId w:val="26"/>
        </w:numPr>
        <w:tabs>
          <w:tab w:val="left" w:pos="567"/>
          <w:tab w:val="left" w:pos="1134"/>
          <w:tab w:val="left" w:pos="1701"/>
          <w:tab w:val="left" w:pos="2268"/>
          <w:tab w:val="left" w:pos="2835"/>
        </w:tabs>
        <w:ind w:left="0" w:firstLine="0"/>
        <w:rPr>
          <w:szCs w:val="24"/>
          <w:lang w:val="en-US"/>
        </w:rPr>
      </w:pPr>
      <w:r>
        <w:rPr>
          <w:szCs w:val="24"/>
          <w:lang w:val="en-US"/>
        </w:rPr>
        <w:t>The matrimonial property and inheritance regimes are also governed by custom. These rules, which may only be applied with</w:t>
      </w:r>
      <w:r>
        <w:rPr>
          <w:szCs w:val="24"/>
          <w:lang w:val="en-US"/>
        </w:rPr>
        <w:t xml:space="preserve"> the consent of the parties concerned, failing which national law alone is applicable, are nevertheless systematically applied, since it is customary for women not to have an opinion.</w:t>
      </w:r>
    </w:p>
    <w:p w:rsidR="00000000" w:rsidRDefault="00B5092D">
      <w:pPr>
        <w:numPr>
          <w:ilvl w:val="0"/>
          <w:numId w:val="26"/>
        </w:numPr>
        <w:tabs>
          <w:tab w:val="left" w:pos="567"/>
          <w:tab w:val="left" w:pos="1134"/>
          <w:tab w:val="left" w:pos="1701"/>
          <w:tab w:val="left" w:pos="2268"/>
          <w:tab w:val="left" w:pos="2835"/>
        </w:tabs>
        <w:ind w:left="0" w:firstLine="0"/>
        <w:rPr>
          <w:szCs w:val="24"/>
          <w:lang w:val="en-US"/>
        </w:rPr>
      </w:pPr>
      <w:r>
        <w:rPr>
          <w:szCs w:val="24"/>
          <w:lang w:val="en-US"/>
        </w:rPr>
        <w:t xml:space="preserve">Even though it is clearly stated that customs contrary to public policy </w:t>
      </w:r>
      <w:r>
        <w:rPr>
          <w:szCs w:val="24"/>
          <w:lang w:val="en-US"/>
        </w:rPr>
        <w:t xml:space="preserve">and those which promote inequality between citizens are prohibited, it is widely believed and accepted in customary law that women are not the equals of men. Accordingly, it might often be difficult to report, at customary level, an infringement of public </w:t>
      </w:r>
      <w:r>
        <w:rPr>
          <w:szCs w:val="24"/>
          <w:lang w:val="en-US"/>
        </w:rPr>
        <w:t xml:space="preserve">policy on the grounds of discrimination against a woman. For their part, religions reinforce this belief that women are not the equals of men. In particular, Islam does not grant the same status to men and women in matters of inheritance and discriminates </w:t>
      </w:r>
      <w:r>
        <w:rPr>
          <w:szCs w:val="24"/>
          <w:lang w:val="en-US"/>
        </w:rPr>
        <w:t>between heirs born in and out of wedlock. As for Christianity, it does not authorize women to lead a congregation of which men form part.</w:t>
      </w:r>
    </w:p>
    <w:p w:rsidR="00000000" w:rsidRDefault="00B5092D">
      <w:pPr>
        <w:numPr>
          <w:ilvl w:val="0"/>
          <w:numId w:val="26"/>
        </w:numPr>
        <w:tabs>
          <w:tab w:val="left" w:pos="567"/>
          <w:tab w:val="left" w:pos="1134"/>
          <w:tab w:val="left" w:pos="1701"/>
          <w:tab w:val="left" w:pos="2268"/>
          <w:tab w:val="left" w:pos="2835"/>
        </w:tabs>
        <w:ind w:left="0" w:firstLine="0"/>
        <w:rPr>
          <w:szCs w:val="24"/>
          <w:lang w:val="en-US"/>
        </w:rPr>
      </w:pPr>
      <w:r>
        <w:rPr>
          <w:szCs w:val="24"/>
          <w:lang w:val="en-US"/>
        </w:rPr>
        <w:t>For their part, religions reinforce this belief that women are not the equals of men. In particular, Islam does not gr</w:t>
      </w:r>
      <w:r>
        <w:rPr>
          <w:szCs w:val="24"/>
          <w:lang w:val="en-US"/>
        </w:rPr>
        <w:t>ant the same status to men and women in matters of inheritance and discriminates between heirs born in and out of wedlock. As for Christianity, it does not authorize women to lead a congregation of which men form part.</w:t>
      </w:r>
    </w:p>
    <w:p w:rsidR="00000000" w:rsidRDefault="00B5092D">
      <w:pPr>
        <w:numPr>
          <w:ilvl w:val="0"/>
          <w:numId w:val="26"/>
        </w:numPr>
        <w:tabs>
          <w:tab w:val="left" w:pos="567"/>
          <w:tab w:val="left" w:pos="1134"/>
          <w:tab w:val="left" w:pos="1701"/>
          <w:tab w:val="left" w:pos="2268"/>
          <w:tab w:val="left" w:pos="2835"/>
        </w:tabs>
        <w:ind w:left="0" w:firstLine="0"/>
        <w:rPr>
          <w:szCs w:val="24"/>
          <w:lang w:val="en-US"/>
        </w:rPr>
      </w:pPr>
      <w:r>
        <w:rPr>
          <w:szCs w:val="24"/>
          <w:lang w:val="en-US"/>
        </w:rPr>
        <w:t>Moreover, in some communities, animis</w:t>
      </w:r>
      <w:r>
        <w:rPr>
          <w:szCs w:val="24"/>
          <w:lang w:val="en-US"/>
        </w:rPr>
        <w:t>t customary law does not give the same consideration to men, women and children. For example, women cannot inherit jointly with men and may not own land. In other communities, the assessment of damages and interest to compensate for injury depends on the s</w:t>
      </w:r>
      <w:r>
        <w:rPr>
          <w:szCs w:val="24"/>
          <w:lang w:val="en-US"/>
        </w:rPr>
        <w:t>ex or social status of the victim.</w:t>
      </w:r>
    </w:p>
    <w:p w:rsidR="00000000" w:rsidRDefault="00B5092D">
      <w:pPr>
        <w:numPr>
          <w:ilvl w:val="0"/>
          <w:numId w:val="26"/>
        </w:numPr>
        <w:tabs>
          <w:tab w:val="left" w:pos="567"/>
          <w:tab w:val="left" w:pos="1134"/>
          <w:tab w:val="left" w:pos="1701"/>
          <w:tab w:val="left" w:pos="2268"/>
          <w:tab w:val="left" w:pos="2835"/>
        </w:tabs>
        <w:ind w:left="0" w:firstLine="0"/>
        <w:rPr>
          <w:szCs w:val="24"/>
          <w:lang w:val="en-US"/>
        </w:rPr>
      </w:pPr>
      <w:r>
        <w:rPr>
          <w:szCs w:val="24"/>
          <w:lang w:val="en-US"/>
        </w:rPr>
        <w:t>This discrimination is tending to fade away in the big cities where increasing numbers of women and children are going to court to assert their right to inherit.</w:t>
      </w:r>
    </w:p>
    <w:p w:rsidR="00000000" w:rsidRDefault="00B5092D">
      <w:pPr>
        <w:tabs>
          <w:tab w:val="num" w:pos="0"/>
          <w:tab w:val="left" w:pos="567"/>
          <w:tab w:val="left" w:pos="1134"/>
          <w:tab w:val="left" w:pos="1701"/>
          <w:tab w:val="left" w:pos="2268"/>
          <w:tab w:val="left" w:pos="2835"/>
        </w:tabs>
        <w:jc w:val="center"/>
        <w:rPr>
          <w:b/>
          <w:bCs/>
          <w:caps/>
          <w:szCs w:val="24"/>
          <w:lang w:val="en-US"/>
        </w:rPr>
      </w:pPr>
      <w:r>
        <w:rPr>
          <w:b/>
          <w:szCs w:val="24"/>
          <w:lang w:val="en-US"/>
        </w:rPr>
        <w:t xml:space="preserve">II.  </w:t>
      </w:r>
      <w:r>
        <w:rPr>
          <w:b/>
          <w:bCs/>
          <w:caps/>
          <w:szCs w:val="24"/>
          <w:lang w:val="en-US"/>
        </w:rPr>
        <w:t>INFORMATION relatiNG TO articles 2 TO 7 OF THE Convent</w:t>
      </w:r>
      <w:r>
        <w:rPr>
          <w:b/>
          <w:bCs/>
          <w:caps/>
          <w:szCs w:val="24"/>
          <w:lang w:val="en-US"/>
        </w:rPr>
        <w:t>ion</w:t>
      </w:r>
    </w:p>
    <w:p w:rsidR="00000000" w:rsidRDefault="00B5092D">
      <w:pPr>
        <w:tabs>
          <w:tab w:val="num" w:pos="0"/>
          <w:tab w:val="left" w:pos="567"/>
          <w:tab w:val="left" w:pos="1134"/>
          <w:tab w:val="left" w:pos="1701"/>
          <w:tab w:val="left" w:pos="2268"/>
          <w:tab w:val="left" w:pos="2835"/>
        </w:tabs>
        <w:jc w:val="center"/>
        <w:rPr>
          <w:b/>
          <w:szCs w:val="24"/>
          <w:lang w:val="en-US"/>
        </w:rPr>
      </w:pPr>
      <w:r>
        <w:rPr>
          <w:b/>
          <w:szCs w:val="24"/>
          <w:lang w:val="en-US"/>
        </w:rPr>
        <w:t>ARTICLE 2</w:t>
      </w:r>
    </w:p>
    <w:p w:rsidR="00000000" w:rsidRDefault="00B5092D">
      <w:pPr>
        <w:numPr>
          <w:ilvl w:val="0"/>
          <w:numId w:val="26"/>
        </w:numPr>
        <w:tabs>
          <w:tab w:val="left" w:pos="567"/>
          <w:tab w:val="left" w:pos="1134"/>
          <w:tab w:val="left" w:pos="1701"/>
          <w:tab w:val="left" w:pos="2268"/>
          <w:tab w:val="left" w:pos="2835"/>
        </w:tabs>
        <w:ind w:left="0" w:firstLine="0"/>
        <w:rPr>
          <w:szCs w:val="24"/>
          <w:lang w:val="en-US"/>
        </w:rPr>
      </w:pPr>
      <w:r>
        <w:rPr>
          <w:szCs w:val="24"/>
          <w:lang w:val="en-US"/>
        </w:rPr>
        <w:t xml:space="preserve">Chad’s Constitution, from which all other subordinate laws derive or with which they are required to conform, condemns discrimination in all its forms and, moreover, affirms the desire of the people of Chad to live their lives in respect for </w:t>
      </w:r>
      <w:r>
        <w:rPr>
          <w:szCs w:val="24"/>
          <w:lang w:val="en-US"/>
        </w:rPr>
        <w:t>ethnic, religious, regional and cultural diversity. To this end, legislative, administrative and judicial measures have been taken to eliminate discrimination.</w:t>
      </w:r>
    </w:p>
    <w:p w:rsidR="00000000" w:rsidRDefault="00B5092D">
      <w:pPr>
        <w:tabs>
          <w:tab w:val="left" w:pos="567"/>
          <w:tab w:val="left" w:pos="1134"/>
          <w:tab w:val="left" w:pos="1701"/>
          <w:tab w:val="left" w:pos="2268"/>
          <w:tab w:val="left" w:pos="2835"/>
        </w:tabs>
        <w:ind w:left="3238"/>
        <w:rPr>
          <w:b/>
          <w:bCs/>
          <w:szCs w:val="24"/>
          <w:lang w:val="en-US"/>
        </w:rPr>
      </w:pPr>
      <w:r>
        <w:rPr>
          <w:b/>
          <w:bCs/>
          <w:caps/>
          <w:szCs w:val="24"/>
          <w:lang w:val="en-US"/>
        </w:rPr>
        <w:t xml:space="preserve">A.  </w:t>
      </w:r>
      <w:r>
        <w:rPr>
          <w:b/>
          <w:bCs/>
          <w:szCs w:val="24"/>
          <w:lang w:val="en-US"/>
        </w:rPr>
        <w:t>Legislative measures</w:t>
      </w:r>
    </w:p>
    <w:p w:rsidR="00000000" w:rsidRDefault="00B5092D">
      <w:pPr>
        <w:tabs>
          <w:tab w:val="left" w:pos="567"/>
          <w:tab w:val="left" w:pos="1134"/>
          <w:tab w:val="left" w:pos="1701"/>
          <w:tab w:val="left" w:pos="2268"/>
          <w:tab w:val="left" w:pos="2835"/>
        </w:tabs>
        <w:jc w:val="center"/>
        <w:rPr>
          <w:b/>
          <w:bCs/>
          <w:szCs w:val="24"/>
          <w:lang w:val="en-US"/>
        </w:rPr>
      </w:pPr>
      <w:r>
        <w:rPr>
          <w:b/>
          <w:bCs/>
          <w:szCs w:val="24"/>
          <w:lang w:val="en-US"/>
        </w:rPr>
        <w:t>1.  The Constitution of 31 March 1996, as amended by Constitutional</w:t>
      </w:r>
    </w:p>
    <w:p w:rsidR="00000000" w:rsidRDefault="00B5092D">
      <w:pPr>
        <w:tabs>
          <w:tab w:val="left" w:pos="567"/>
          <w:tab w:val="left" w:pos="1134"/>
          <w:tab w:val="left" w:pos="1701"/>
          <w:tab w:val="left" w:pos="2268"/>
          <w:tab w:val="left" w:pos="2835"/>
        </w:tabs>
        <w:jc w:val="center"/>
        <w:rPr>
          <w:b/>
          <w:bCs/>
          <w:szCs w:val="24"/>
          <w:lang w:val="en-US"/>
        </w:rPr>
      </w:pPr>
      <w:r>
        <w:rPr>
          <w:b/>
          <w:bCs/>
          <w:szCs w:val="24"/>
          <w:lang w:val="en-US"/>
        </w:rPr>
        <w:t>Act</w:t>
      </w:r>
      <w:r>
        <w:rPr>
          <w:b/>
          <w:bCs/>
          <w:szCs w:val="24"/>
          <w:lang w:val="en-US"/>
        </w:rPr>
        <w:t xml:space="preserve"> No. 08/PR/2005 of 5 July 2005</w:t>
      </w:r>
    </w:p>
    <w:p w:rsidR="00000000" w:rsidRDefault="00B5092D">
      <w:pPr>
        <w:numPr>
          <w:ilvl w:val="0"/>
          <w:numId w:val="26"/>
        </w:numPr>
        <w:tabs>
          <w:tab w:val="left" w:pos="567"/>
          <w:tab w:val="left" w:pos="1134"/>
          <w:tab w:val="left" w:pos="1701"/>
          <w:tab w:val="left" w:pos="2268"/>
          <w:tab w:val="left" w:pos="2835"/>
        </w:tabs>
        <w:ind w:left="0" w:firstLine="0"/>
        <w:rPr>
          <w:szCs w:val="24"/>
          <w:lang w:val="en-US"/>
        </w:rPr>
      </w:pPr>
      <w:r>
        <w:rPr>
          <w:szCs w:val="24"/>
          <w:lang w:val="en-US"/>
        </w:rPr>
        <w:t>The preamble to the Constitution states that: “Having learned the lessons of the various successive regimes that created and perpetuated regionalism, tribalism, nepotism, social inequalities and violations of human rights and</w:t>
      </w:r>
      <w:r>
        <w:rPr>
          <w:szCs w:val="24"/>
          <w:lang w:val="en-US"/>
        </w:rPr>
        <w:t xml:space="preserve"> fundamental individual and collective freedoms, the consequences of which have been war, political violence, hatred, intolerance and mistrust among the different communities that make up the Chadian nation, the people of Chad affirm their desire to build </w:t>
      </w:r>
      <w:r>
        <w:rPr>
          <w:szCs w:val="24"/>
          <w:lang w:val="en-US"/>
        </w:rPr>
        <w:t xml:space="preserve">a State governed by the rule of law and a united nation founded on civil liberties and human rights, the dignity of the human person, political pluralism, and the African values of solidarity and brotherhood. In particular, the people of Chad affirm their </w:t>
      </w:r>
      <w:r>
        <w:rPr>
          <w:szCs w:val="24"/>
          <w:lang w:val="en-US"/>
        </w:rPr>
        <w:t>total opposition to any regime with a policy founded on arbitrariness, dictatorship, injustice, corruption, extortion, nepotism, clanism, tribalism, confessionalism or racial discrimination.”</w:t>
      </w:r>
    </w:p>
    <w:p w:rsidR="00000000" w:rsidRDefault="00B5092D">
      <w:pPr>
        <w:numPr>
          <w:ilvl w:val="0"/>
          <w:numId w:val="26"/>
        </w:numPr>
        <w:tabs>
          <w:tab w:val="left" w:pos="567"/>
          <w:tab w:val="left" w:pos="1134"/>
          <w:tab w:val="left" w:pos="1701"/>
          <w:tab w:val="left" w:pos="2268"/>
          <w:tab w:val="left" w:pos="2835"/>
        </w:tabs>
        <w:ind w:left="0" w:firstLine="0"/>
        <w:rPr>
          <w:szCs w:val="24"/>
          <w:lang w:val="en-US"/>
        </w:rPr>
      </w:pPr>
      <w:r>
        <w:rPr>
          <w:szCs w:val="24"/>
          <w:lang w:val="en-US"/>
        </w:rPr>
        <w:t xml:space="preserve"> The constitutional ban on discriminatory practices is both gene</w:t>
      </w:r>
      <w:r>
        <w:rPr>
          <w:szCs w:val="24"/>
          <w:lang w:val="en-US"/>
        </w:rPr>
        <w:t>ral and specific. Article 3.2 of the Constitution states that: « No community, no corporation, no political party or association, no trade union and no individual or group of individuals may arrogate to itself the exercise of sovereignty ».</w:t>
      </w:r>
    </w:p>
    <w:p w:rsidR="00000000" w:rsidRDefault="00B5092D">
      <w:pPr>
        <w:numPr>
          <w:ilvl w:val="0"/>
          <w:numId w:val="26"/>
        </w:numPr>
        <w:tabs>
          <w:tab w:val="left" w:pos="567"/>
          <w:tab w:val="left" w:pos="1134"/>
          <w:tab w:val="left" w:pos="1701"/>
          <w:tab w:val="left" w:pos="2268"/>
          <w:tab w:val="left" w:pos="2835"/>
        </w:tabs>
        <w:ind w:left="0" w:firstLine="0"/>
        <w:rPr>
          <w:szCs w:val="24"/>
          <w:lang w:val="en-US"/>
        </w:rPr>
      </w:pPr>
      <w:r>
        <w:rPr>
          <w:szCs w:val="24"/>
          <w:lang w:val="en-US"/>
        </w:rPr>
        <w:t>According to ar</w:t>
      </w:r>
      <w:r>
        <w:rPr>
          <w:szCs w:val="24"/>
          <w:lang w:val="en-US"/>
        </w:rPr>
        <w:t>ticle 5 of the Constitution: « All propaganda of an ethnic, tribalist, regionalist or sectarian nature that tends to undermine national unity or the secularity of the State is prohibited ».</w:t>
      </w:r>
    </w:p>
    <w:p w:rsidR="00000000" w:rsidRDefault="00B5092D">
      <w:pPr>
        <w:numPr>
          <w:ilvl w:val="0"/>
          <w:numId w:val="26"/>
        </w:numPr>
        <w:tabs>
          <w:tab w:val="left" w:pos="567"/>
          <w:tab w:val="left" w:pos="1134"/>
          <w:tab w:val="left" w:pos="1701"/>
          <w:tab w:val="left" w:pos="2268"/>
          <w:tab w:val="left" w:pos="2835"/>
        </w:tabs>
        <w:ind w:left="0" w:firstLine="0"/>
        <w:rPr>
          <w:szCs w:val="24"/>
          <w:lang w:val="en-US"/>
        </w:rPr>
      </w:pPr>
      <w:r>
        <w:rPr>
          <w:szCs w:val="24"/>
          <w:lang w:val="en-US"/>
        </w:rPr>
        <w:t>The Constitution guarantees the right of the citizen to enjoy free</w:t>
      </w:r>
      <w:r>
        <w:rPr>
          <w:szCs w:val="24"/>
          <w:lang w:val="en-US"/>
        </w:rPr>
        <w:t>dom and fundamental rights, while at the same time imposing on all the obligation to do their duty.</w:t>
      </w:r>
    </w:p>
    <w:p w:rsidR="00000000" w:rsidRDefault="00B5092D">
      <w:pPr>
        <w:numPr>
          <w:ilvl w:val="0"/>
          <w:numId w:val="26"/>
        </w:numPr>
        <w:tabs>
          <w:tab w:val="left" w:pos="567"/>
          <w:tab w:val="left" w:pos="1134"/>
          <w:tab w:val="left" w:pos="1701"/>
          <w:tab w:val="left" w:pos="2268"/>
          <w:tab w:val="left" w:pos="2835"/>
        </w:tabs>
        <w:ind w:left="0" w:firstLine="0"/>
        <w:rPr>
          <w:szCs w:val="24"/>
          <w:lang w:val="en-US"/>
        </w:rPr>
      </w:pPr>
      <w:r>
        <w:rPr>
          <w:szCs w:val="24"/>
          <w:lang w:val="en-US"/>
        </w:rPr>
        <w:t xml:space="preserve">Thus, article 13 stipulates that: « Chadians of both sexes have the same rights and the same duties. They are equal before the law ». Article 14 adds that: </w:t>
      </w:r>
      <w:r>
        <w:rPr>
          <w:szCs w:val="24"/>
          <w:lang w:val="en-US"/>
        </w:rPr>
        <w:t xml:space="preserve">« The State assures all of equality before the law, without distinction as to origin, race, sex, religion, political opinion, or social position. It has the duty to ensure that all forms of discrimination against women are eliminated and that their rights </w:t>
      </w:r>
      <w:r>
        <w:rPr>
          <w:szCs w:val="24"/>
          <w:lang w:val="en-US"/>
        </w:rPr>
        <w:t>are protected in all areas of private and public life.»</w:t>
      </w:r>
    </w:p>
    <w:p w:rsidR="00000000" w:rsidRDefault="00B5092D">
      <w:pPr>
        <w:numPr>
          <w:ilvl w:val="0"/>
          <w:numId w:val="26"/>
        </w:numPr>
        <w:tabs>
          <w:tab w:val="left" w:pos="567"/>
          <w:tab w:val="left" w:pos="1134"/>
          <w:tab w:val="left" w:pos="1701"/>
          <w:tab w:val="left" w:pos="2268"/>
          <w:tab w:val="left" w:pos="2835"/>
        </w:tabs>
        <w:ind w:left="0" w:firstLine="0"/>
        <w:jc w:val="both"/>
        <w:rPr>
          <w:szCs w:val="24"/>
          <w:lang w:val="en-US"/>
        </w:rPr>
      </w:pPr>
      <w:r>
        <w:rPr>
          <w:szCs w:val="24"/>
          <w:lang w:val="en-US"/>
        </w:rPr>
        <w:t xml:space="preserve">Under article 15: « Foreigners who have been admitted legally to the territory of the Republic of Chad benefit from the same rights and liberties as Chadian nationals, with the exception of political </w:t>
      </w:r>
      <w:r>
        <w:rPr>
          <w:szCs w:val="24"/>
          <w:lang w:val="en-US"/>
        </w:rPr>
        <w:t>rights. They are required to comply with the Constitution and the laws and regulations of the Republic. »</w:t>
      </w:r>
    </w:p>
    <w:p w:rsidR="00000000" w:rsidRDefault="00B5092D">
      <w:pPr>
        <w:numPr>
          <w:ilvl w:val="0"/>
          <w:numId w:val="26"/>
        </w:numPr>
        <w:tabs>
          <w:tab w:val="left" w:pos="567"/>
          <w:tab w:val="left" w:pos="1134"/>
          <w:tab w:val="left" w:pos="1701"/>
          <w:tab w:val="left" w:pos="2268"/>
          <w:tab w:val="left" w:pos="2835"/>
        </w:tabs>
        <w:ind w:left="0" w:firstLine="0"/>
        <w:rPr>
          <w:szCs w:val="24"/>
          <w:lang w:val="en-US"/>
        </w:rPr>
      </w:pPr>
      <w:r>
        <w:rPr>
          <w:szCs w:val="24"/>
          <w:lang w:val="en-US"/>
        </w:rPr>
        <w:t>In the area of employment, article 31 of the Constitution specifies that: « Every Chadian is guaranteed access to civil service posts without discrimi</w:t>
      </w:r>
      <w:r>
        <w:rPr>
          <w:szCs w:val="24"/>
          <w:lang w:val="en-US"/>
        </w:rPr>
        <w:t>nation, having due regard to the specific requirements of each position.»</w:t>
      </w:r>
    </w:p>
    <w:p w:rsidR="00000000" w:rsidRDefault="00B5092D">
      <w:pPr>
        <w:numPr>
          <w:ilvl w:val="0"/>
          <w:numId w:val="26"/>
        </w:numPr>
        <w:tabs>
          <w:tab w:val="left" w:pos="567"/>
          <w:tab w:val="left" w:pos="1134"/>
          <w:tab w:val="left" w:pos="1701"/>
          <w:tab w:val="left" w:pos="2268"/>
          <w:tab w:val="left" w:pos="2835"/>
        </w:tabs>
        <w:ind w:left="0" w:firstLine="0"/>
        <w:rPr>
          <w:szCs w:val="24"/>
          <w:lang w:val="en-US"/>
        </w:rPr>
      </w:pPr>
      <w:r>
        <w:rPr>
          <w:szCs w:val="24"/>
          <w:lang w:val="en-US"/>
        </w:rPr>
        <w:t>Moreover, article 32 « recognizes every citizen’s right to work », and states (para 3) that « No one may be prejudiced in their employment on account of their origins, opinions, beli</w:t>
      </w:r>
      <w:r>
        <w:rPr>
          <w:szCs w:val="24"/>
          <w:lang w:val="en-US"/>
        </w:rPr>
        <w:t>efs, sex or marital status ».</w:t>
      </w:r>
    </w:p>
    <w:p w:rsidR="00000000" w:rsidRDefault="00B5092D">
      <w:pPr>
        <w:tabs>
          <w:tab w:val="num" w:pos="0"/>
          <w:tab w:val="left" w:pos="567"/>
          <w:tab w:val="left" w:pos="1134"/>
          <w:tab w:val="left" w:pos="1701"/>
          <w:tab w:val="left" w:pos="2268"/>
          <w:tab w:val="left" w:pos="2835"/>
        </w:tabs>
        <w:jc w:val="center"/>
        <w:rPr>
          <w:b/>
          <w:caps/>
          <w:szCs w:val="24"/>
          <w:lang w:val="en-US"/>
        </w:rPr>
      </w:pPr>
      <w:r>
        <w:rPr>
          <w:b/>
          <w:caps/>
          <w:szCs w:val="24"/>
          <w:lang w:val="en-US"/>
        </w:rPr>
        <w:t xml:space="preserve">2.  </w:t>
      </w:r>
      <w:r>
        <w:rPr>
          <w:b/>
          <w:szCs w:val="24"/>
          <w:lang w:val="en-US"/>
        </w:rPr>
        <w:t>Other legislation</w:t>
      </w:r>
    </w:p>
    <w:p w:rsidR="00000000" w:rsidRDefault="00B5092D">
      <w:pPr>
        <w:numPr>
          <w:ilvl w:val="0"/>
          <w:numId w:val="26"/>
        </w:numPr>
        <w:tabs>
          <w:tab w:val="left" w:pos="567"/>
          <w:tab w:val="left" w:pos="1134"/>
          <w:tab w:val="left" w:pos="1701"/>
          <w:tab w:val="left" w:pos="2268"/>
          <w:tab w:val="left" w:pos="2835"/>
        </w:tabs>
        <w:ind w:left="0" w:firstLine="0"/>
        <w:rPr>
          <w:szCs w:val="24"/>
          <w:lang w:val="en-US"/>
        </w:rPr>
      </w:pPr>
      <w:r>
        <w:rPr>
          <w:szCs w:val="24"/>
          <w:lang w:val="en-US"/>
        </w:rPr>
        <w:t>The laws that govern the various areas always take the trouble to provide guarantees with respect to discrimination.</w:t>
      </w:r>
    </w:p>
    <w:p w:rsidR="00000000" w:rsidRDefault="00B5092D">
      <w:pPr>
        <w:keepNext/>
        <w:tabs>
          <w:tab w:val="num" w:pos="0"/>
          <w:tab w:val="left" w:pos="567"/>
          <w:tab w:val="left" w:pos="1134"/>
          <w:tab w:val="left" w:pos="1701"/>
          <w:tab w:val="left" w:pos="2268"/>
          <w:tab w:val="left" w:pos="2835"/>
        </w:tabs>
        <w:rPr>
          <w:bCs/>
          <w:i/>
          <w:iCs/>
          <w:szCs w:val="24"/>
          <w:lang w:val="en-US"/>
        </w:rPr>
      </w:pPr>
      <w:r>
        <w:rPr>
          <w:szCs w:val="24"/>
          <w:lang w:val="en-US"/>
        </w:rPr>
        <w:t>a)</w:t>
      </w:r>
      <w:r>
        <w:rPr>
          <w:szCs w:val="24"/>
          <w:lang w:val="en-US"/>
        </w:rPr>
        <w:tab/>
      </w:r>
      <w:r>
        <w:rPr>
          <w:bCs/>
          <w:i/>
          <w:iCs/>
          <w:szCs w:val="24"/>
          <w:lang w:val="en-US"/>
        </w:rPr>
        <w:t>The Chadian Education System Orientation Act</w:t>
      </w:r>
    </w:p>
    <w:p w:rsidR="00000000" w:rsidRDefault="00B5092D">
      <w:pPr>
        <w:numPr>
          <w:ilvl w:val="0"/>
          <w:numId w:val="26"/>
        </w:numPr>
        <w:tabs>
          <w:tab w:val="left" w:pos="567"/>
          <w:tab w:val="left" w:pos="1134"/>
          <w:tab w:val="left" w:pos="1701"/>
          <w:tab w:val="left" w:pos="2268"/>
          <w:tab w:val="left" w:pos="2835"/>
        </w:tabs>
        <w:ind w:left="0" w:firstLine="0"/>
        <w:rPr>
          <w:szCs w:val="24"/>
          <w:lang w:val="en-US"/>
        </w:rPr>
      </w:pPr>
      <w:r>
        <w:rPr>
          <w:szCs w:val="24"/>
          <w:lang w:val="en-US"/>
        </w:rPr>
        <w:t>Article 4 of Act No. 16/PR/06 of 13 Mar</w:t>
      </w:r>
      <w:r>
        <w:rPr>
          <w:szCs w:val="24"/>
          <w:lang w:val="en-US"/>
        </w:rPr>
        <w:t>ch 2006 on the Orientation of the Chadian Education System specifies that: « All shall have the right to education and training irrespective of age, sex, or regional, social, ethnic or denominational origin ».</w:t>
      </w:r>
    </w:p>
    <w:p w:rsidR="00000000" w:rsidRDefault="00B5092D">
      <w:pPr>
        <w:numPr>
          <w:ilvl w:val="0"/>
          <w:numId w:val="26"/>
        </w:numPr>
        <w:tabs>
          <w:tab w:val="left" w:pos="567"/>
          <w:tab w:val="left" w:pos="1134"/>
          <w:tab w:val="left" w:pos="1701"/>
          <w:tab w:val="left" w:pos="2268"/>
          <w:tab w:val="left" w:pos="2835"/>
        </w:tabs>
        <w:ind w:left="0" w:firstLine="0"/>
        <w:rPr>
          <w:szCs w:val="24"/>
          <w:lang w:val="en-US"/>
        </w:rPr>
      </w:pPr>
      <w:r>
        <w:rPr>
          <w:szCs w:val="24"/>
          <w:lang w:val="en-US"/>
        </w:rPr>
        <w:t>The provisions of article 4 of the Act reflect</w:t>
      </w:r>
      <w:r>
        <w:rPr>
          <w:szCs w:val="24"/>
          <w:lang w:val="en-US"/>
        </w:rPr>
        <w:t xml:space="preserve"> article 35.1 of the Constitution, according to which “Every citizen has the right to education”.</w:t>
      </w:r>
    </w:p>
    <w:p w:rsidR="00000000" w:rsidRDefault="00B5092D">
      <w:pPr>
        <w:numPr>
          <w:ilvl w:val="0"/>
          <w:numId w:val="26"/>
        </w:numPr>
        <w:tabs>
          <w:tab w:val="left" w:pos="567"/>
          <w:tab w:val="left" w:pos="1134"/>
          <w:tab w:val="left" w:pos="1701"/>
          <w:tab w:val="left" w:pos="2268"/>
          <w:tab w:val="left" w:pos="2835"/>
        </w:tabs>
        <w:ind w:left="0" w:firstLine="0"/>
        <w:rPr>
          <w:bCs/>
          <w:szCs w:val="24"/>
          <w:lang w:val="en-US"/>
        </w:rPr>
      </w:pPr>
      <w:r>
        <w:rPr>
          <w:szCs w:val="24"/>
          <w:lang w:val="en-US"/>
        </w:rPr>
        <w:t>According to article 12 of the Act, the mission of the Chadian education system is as follows</w:t>
      </w:r>
      <w:r>
        <w:rPr>
          <w:bCs/>
          <w:szCs w:val="24"/>
          <w:lang w:val="en-US"/>
        </w:rPr>
        <w:t>:</w:t>
      </w:r>
    </w:p>
    <w:p w:rsidR="00000000" w:rsidRDefault="00B5092D">
      <w:pPr>
        <w:numPr>
          <w:ilvl w:val="1"/>
          <w:numId w:val="26"/>
        </w:numPr>
        <w:tabs>
          <w:tab w:val="left" w:pos="567"/>
          <w:tab w:val="left" w:pos="1701"/>
          <w:tab w:val="left" w:pos="2268"/>
          <w:tab w:val="left" w:pos="2835"/>
        </w:tabs>
        <w:rPr>
          <w:bCs/>
          <w:szCs w:val="24"/>
          <w:lang w:val="en-US"/>
        </w:rPr>
      </w:pPr>
      <w:r>
        <w:rPr>
          <w:bCs/>
          <w:szCs w:val="24"/>
          <w:lang w:val="en-US"/>
        </w:rPr>
        <w:t>to develop among the young a love of country, an awareness of n</w:t>
      </w:r>
      <w:r>
        <w:rPr>
          <w:bCs/>
          <w:szCs w:val="24"/>
          <w:lang w:val="en-US"/>
        </w:rPr>
        <w:t>ational identity, a feeling of belonging to a civilization on the national and the African scale, together with greater openness to universal civilization;</w:t>
      </w:r>
    </w:p>
    <w:p w:rsidR="00000000" w:rsidRDefault="00B5092D">
      <w:pPr>
        <w:numPr>
          <w:ilvl w:val="1"/>
          <w:numId w:val="26"/>
        </w:numPr>
        <w:tabs>
          <w:tab w:val="left" w:pos="567"/>
          <w:tab w:val="left" w:pos="1701"/>
          <w:tab w:val="left" w:pos="2268"/>
          <w:tab w:val="left" w:pos="2835"/>
        </w:tabs>
        <w:rPr>
          <w:bCs/>
          <w:szCs w:val="24"/>
          <w:lang w:val="en-US"/>
        </w:rPr>
      </w:pPr>
      <w:r>
        <w:rPr>
          <w:bCs/>
          <w:szCs w:val="24"/>
          <w:lang w:val="en-US"/>
        </w:rPr>
        <w:t>to implant all the civic and moral values which are shared by Chadians and based on the primacy of l</w:t>
      </w:r>
      <w:r>
        <w:rPr>
          <w:bCs/>
          <w:szCs w:val="24"/>
          <w:lang w:val="en-US"/>
        </w:rPr>
        <w:t>earning, work, solidarity, tolerance and moderation.</w:t>
      </w:r>
    </w:p>
    <w:p w:rsidR="00000000" w:rsidRDefault="00B5092D">
      <w:pPr>
        <w:numPr>
          <w:ilvl w:val="0"/>
          <w:numId w:val="26"/>
        </w:numPr>
        <w:tabs>
          <w:tab w:val="left" w:pos="567"/>
          <w:tab w:val="left" w:pos="1134"/>
          <w:tab w:val="left" w:pos="1701"/>
          <w:tab w:val="left" w:pos="2268"/>
          <w:tab w:val="left" w:pos="2835"/>
        </w:tabs>
        <w:ind w:left="0" w:firstLine="0"/>
        <w:rPr>
          <w:szCs w:val="24"/>
          <w:lang w:val="en-US"/>
        </w:rPr>
      </w:pPr>
      <w:r>
        <w:rPr>
          <w:szCs w:val="24"/>
          <w:lang w:val="en-US"/>
        </w:rPr>
        <w:t>The education system must also guarantee the establishment of a democratic society, profoundly attached to its cultural identity, open to modernity and inspired by humanist ideals and universal principle</w:t>
      </w:r>
      <w:r>
        <w:rPr>
          <w:szCs w:val="24"/>
          <w:lang w:val="en-US"/>
        </w:rPr>
        <w:t>s of liberty, social justice and human rights.</w:t>
      </w:r>
    </w:p>
    <w:p w:rsidR="00000000" w:rsidRDefault="00B5092D">
      <w:pPr>
        <w:numPr>
          <w:ilvl w:val="0"/>
          <w:numId w:val="26"/>
        </w:numPr>
        <w:tabs>
          <w:tab w:val="left" w:pos="567"/>
          <w:tab w:val="left" w:pos="1134"/>
          <w:tab w:val="left" w:pos="1701"/>
          <w:tab w:val="left" w:pos="2268"/>
          <w:tab w:val="left" w:pos="2835"/>
        </w:tabs>
        <w:ind w:left="0" w:firstLine="0"/>
        <w:rPr>
          <w:szCs w:val="24"/>
          <w:lang w:val="en-US"/>
        </w:rPr>
      </w:pPr>
      <w:r>
        <w:rPr>
          <w:szCs w:val="24"/>
          <w:lang w:val="en-US"/>
        </w:rPr>
        <w:t>To improve the statistics relating to the school map, which indicate poor access to the education system and an unequal distribution by sex and geographical area, the ten-year programme of support for the refo</w:t>
      </w:r>
      <w:r>
        <w:rPr>
          <w:szCs w:val="24"/>
          <w:lang w:val="en-US"/>
        </w:rPr>
        <w:t xml:space="preserve">rm of the education system, adopted by the government in 2002, is intended, among other things, to promote the enrolment of girls in school. </w:t>
      </w:r>
    </w:p>
    <w:p w:rsidR="00000000" w:rsidRDefault="00B5092D">
      <w:pPr>
        <w:numPr>
          <w:ilvl w:val="0"/>
          <w:numId w:val="26"/>
        </w:numPr>
        <w:tabs>
          <w:tab w:val="left" w:pos="567"/>
          <w:tab w:val="left" w:pos="1134"/>
          <w:tab w:val="left" w:pos="1701"/>
          <w:tab w:val="left" w:pos="2268"/>
          <w:tab w:val="left" w:pos="2835"/>
        </w:tabs>
        <w:ind w:left="0" w:firstLine="0"/>
        <w:rPr>
          <w:szCs w:val="24"/>
          <w:lang w:val="en-US"/>
        </w:rPr>
      </w:pPr>
      <w:r>
        <w:rPr>
          <w:szCs w:val="24"/>
          <w:lang w:val="en-US"/>
        </w:rPr>
        <w:t>This government policy of promoting the enrolment of girls is a strategy aimed at overcoming certain cultural fact</w:t>
      </w:r>
      <w:r>
        <w:rPr>
          <w:szCs w:val="24"/>
          <w:lang w:val="en-US"/>
        </w:rPr>
        <w:t xml:space="preserve">ors that infringe their right to education. The objective is to guarantee the exercise of all the rights set forth in the Convention under conditions of equality free of any form of racial discrimination.   </w:t>
      </w:r>
    </w:p>
    <w:p w:rsidR="00000000" w:rsidRDefault="00B5092D">
      <w:pPr>
        <w:tabs>
          <w:tab w:val="num" w:pos="0"/>
          <w:tab w:val="left" w:pos="567"/>
          <w:tab w:val="left" w:pos="1134"/>
          <w:tab w:val="left" w:pos="1701"/>
          <w:tab w:val="left" w:pos="2268"/>
          <w:tab w:val="left" w:pos="2835"/>
        </w:tabs>
        <w:rPr>
          <w:bCs/>
          <w:i/>
          <w:iCs/>
          <w:szCs w:val="24"/>
          <w:lang w:val="en-US"/>
        </w:rPr>
      </w:pPr>
      <w:r>
        <w:rPr>
          <w:bCs/>
          <w:szCs w:val="24"/>
          <w:lang w:val="en-US"/>
        </w:rPr>
        <w:t>b)</w:t>
      </w:r>
      <w:r>
        <w:rPr>
          <w:bCs/>
          <w:szCs w:val="24"/>
          <w:lang w:val="en-US"/>
        </w:rPr>
        <w:tab/>
      </w:r>
      <w:r>
        <w:rPr>
          <w:bCs/>
          <w:i/>
          <w:iCs/>
          <w:szCs w:val="24"/>
          <w:lang w:val="en-US"/>
        </w:rPr>
        <w:t>The Right to Employment Act</w:t>
      </w:r>
    </w:p>
    <w:p w:rsidR="00000000" w:rsidRDefault="00B5092D">
      <w:pPr>
        <w:tabs>
          <w:tab w:val="left" w:pos="567"/>
          <w:tab w:val="left" w:pos="1134"/>
          <w:tab w:val="left" w:pos="1701"/>
          <w:tab w:val="left" w:pos="2268"/>
          <w:tab w:val="left" w:pos="2835"/>
        </w:tabs>
        <w:ind w:firstLine="720"/>
        <w:rPr>
          <w:szCs w:val="24"/>
          <w:lang w:val="en-US"/>
        </w:rPr>
      </w:pPr>
      <w:r>
        <w:rPr>
          <w:szCs w:val="24"/>
          <w:lang w:val="en-US"/>
        </w:rPr>
        <w:t>i.</w:t>
      </w:r>
      <w:r>
        <w:rPr>
          <w:szCs w:val="24"/>
          <w:lang w:val="en-US"/>
        </w:rPr>
        <w:tab/>
        <w:t>In the civil s</w:t>
      </w:r>
      <w:r>
        <w:rPr>
          <w:szCs w:val="24"/>
          <w:lang w:val="en-US"/>
        </w:rPr>
        <w:t>ervice</w:t>
      </w:r>
    </w:p>
    <w:p w:rsidR="00000000" w:rsidRDefault="00B5092D">
      <w:pPr>
        <w:numPr>
          <w:ilvl w:val="0"/>
          <w:numId w:val="26"/>
        </w:numPr>
        <w:tabs>
          <w:tab w:val="left" w:pos="567"/>
          <w:tab w:val="left" w:pos="1134"/>
          <w:tab w:val="left" w:pos="1701"/>
          <w:tab w:val="left" w:pos="2268"/>
          <w:tab w:val="left" w:pos="2835"/>
        </w:tabs>
        <w:ind w:left="0" w:firstLine="0"/>
        <w:rPr>
          <w:szCs w:val="24"/>
          <w:lang w:val="en-US"/>
        </w:rPr>
      </w:pPr>
      <w:r>
        <w:rPr>
          <w:szCs w:val="24"/>
          <w:lang w:val="en-US"/>
        </w:rPr>
        <w:t>The service regulations for civil servants were reformed by Act No. 17/PR/01 of 31 December 2001. This act replaced the 1986 service regulations promulgated by Order No. 15/PR/86 of 20 September 1986. Article 5 of the new General Civil Service Regul</w:t>
      </w:r>
      <w:r>
        <w:rPr>
          <w:szCs w:val="24"/>
          <w:lang w:val="en-US"/>
        </w:rPr>
        <w:t>ations stipulates that: « Access to civil service posts is open on the basis of equal rights, without distinction as to gender, religion, origin, race, opinion, political opinion, social position… ». To ensure access on equal terms for all Chadians, a civi</w:t>
      </w:r>
      <w:r>
        <w:rPr>
          <w:szCs w:val="24"/>
          <w:lang w:val="en-US"/>
        </w:rPr>
        <w:t>l service recruitment competition has been instituted in accordance with the terms of article 41, which stipulates that « recruitment shall be by competition. However, there is provision for a direct recruitment procedure to meet specific and clearly ident</w:t>
      </w:r>
      <w:r>
        <w:rPr>
          <w:szCs w:val="24"/>
          <w:lang w:val="en-US"/>
        </w:rPr>
        <w:t>ified needs, in particular in the case of very technical posts, where the number of candidates is smaller than the number of vacancies to be filled. A decree adopted in the Council of Ministers defines the conditions and modalities of direct recruitment ».</w:t>
      </w:r>
      <w:r>
        <w:rPr>
          <w:szCs w:val="24"/>
          <w:lang w:val="en-US"/>
        </w:rPr>
        <w:t xml:space="preserve">  </w:t>
      </w:r>
    </w:p>
    <w:p w:rsidR="00000000" w:rsidRDefault="00B5092D">
      <w:pPr>
        <w:numPr>
          <w:ilvl w:val="0"/>
          <w:numId w:val="26"/>
        </w:numPr>
        <w:tabs>
          <w:tab w:val="left" w:pos="567"/>
          <w:tab w:val="left" w:pos="1134"/>
          <w:tab w:val="left" w:pos="1701"/>
          <w:tab w:val="left" w:pos="2268"/>
          <w:tab w:val="left" w:pos="2835"/>
        </w:tabs>
        <w:ind w:left="0" w:firstLine="0"/>
        <w:rPr>
          <w:szCs w:val="24"/>
          <w:lang w:val="en-US"/>
        </w:rPr>
      </w:pPr>
      <w:r>
        <w:rPr>
          <w:szCs w:val="24"/>
          <w:lang w:val="en-US"/>
        </w:rPr>
        <w:t>The civil servant’s right to freedom of opinion is also recognized. Likewise, there can be no discrimination between civil servants based on their sex or their political, trade union, philosophical or religious opinions. However, they are required to ex</w:t>
      </w:r>
      <w:r>
        <w:rPr>
          <w:szCs w:val="24"/>
          <w:lang w:val="en-US"/>
        </w:rPr>
        <w:t>press their public, philosophical or religious opinions outside the service. Moreover, there should be no mention of these opinions in the civil servant’s personal file (art. 10).  The State may not take take into consideration the fact that a civil servan</w:t>
      </w:r>
      <w:r>
        <w:rPr>
          <w:szCs w:val="24"/>
          <w:lang w:val="en-US"/>
        </w:rPr>
        <w:t xml:space="preserve">t belongs to a trade union, a political, philosophical or religious organization or an association for the purpose of taking disciplinary measures against him.  </w:t>
      </w:r>
    </w:p>
    <w:p w:rsidR="00000000" w:rsidRDefault="00B5092D">
      <w:pPr>
        <w:numPr>
          <w:ilvl w:val="0"/>
          <w:numId w:val="26"/>
        </w:numPr>
        <w:tabs>
          <w:tab w:val="left" w:pos="567"/>
          <w:tab w:val="left" w:pos="1134"/>
          <w:tab w:val="left" w:pos="1701"/>
          <w:tab w:val="left" w:pos="2268"/>
          <w:tab w:val="left" w:pos="2835"/>
        </w:tabs>
        <w:ind w:left="0" w:firstLine="0"/>
        <w:rPr>
          <w:szCs w:val="24"/>
          <w:lang w:val="en-US"/>
        </w:rPr>
      </w:pPr>
      <w:r>
        <w:rPr>
          <w:szCs w:val="24"/>
          <w:lang w:val="en-US"/>
        </w:rPr>
        <w:t>Under articles 41 and 43 of the same act, recruitment is by competition. Competitions are orga</w:t>
      </w:r>
      <w:r>
        <w:rPr>
          <w:szCs w:val="24"/>
          <w:lang w:val="en-US"/>
        </w:rPr>
        <w:t xml:space="preserve">nized in accordance with procedures determined by a decree adopted in the Council of Ministers. However, there is provision for a direct recruitment procedure to meet specific and clearly identified needs, in particular for very technical posts, where the </w:t>
      </w:r>
      <w:r>
        <w:rPr>
          <w:szCs w:val="24"/>
          <w:lang w:val="en-US"/>
        </w:rPr>
        <w:t xml:space="preserve">number of candidates is smaller than the number of vacancies to be filled.  </w:t>
      </w:r>
    </w:p>
    <w:p w:rsidR="00000000" w:rsidRDefault="00B5092D">
      <w:pPr>
        <w:numPr>
          <w:ilvl w:val="0"/>
          <w:numId w:val="26"/>
        </w:numPr>
        <w:tabs>
          <w:tab w:val="left" w:pos="567"/>
          <w:tab w:val="left" w:pos="1134"/>
          <w:tab w:val="left" w:pos="1701"/>
          <w:tab w:val="left" w:pos="2268"/>
          <w:tab w:val="left" w:pos="2835"/>
        </w:tabs>
        <w:ind w:left="0" w:firstLine="0"/>
        <w:rPr>
          <w:szCs w:val="24"/>
          <w:lang w:val="en-US"/>
        </w:rPr>
      </w:pPr>
      <w:r>
        <w:rPr>
          <w:szCs w:val="24"/>
          <w:lang w:val="en-US"/>
        </w:rPr>
        <w:t>Moreover, article 42 also provides for each competition to result in the preparation of a list ranking the declared candidates accepted by the jury in order of merit.  The jury wi</w:t>
      </w:r>
      <w:r>
        <w:rPr>
          <w:szCs w:val="24"/>
          <w:lang w:val="en-US"/>
        </w:rPr>
        <w:t xml:space="preserve">ll also draw up, likewise in order of merit, a supplementary list or waiting list to allow for the automatic replacement of candidates on the main list in the event of their withdrawal.  </w:t>
      </w:r>
    </w:p>
    <w:p w:rsidR="00000000" w:rsidRDefault="00B5092D">
      <w:pPr>
        <w:keepNext/>
        <w:tabs>
          <w:tab w:val="left" w:pos="567"/>
          <w:tab w:val="left" w:pos="1134"/>
          <w:tab w:val="left" w:pos="1701"/>
          <w:tab w:val="left" w:pos="2268"/>
          <w:tab w:val="left" w:pos="2835"/>
        </w:tabs>
        <w:ind w:firstLine="720"/>
        <w:rPr>
          <w:szCs w:val="24"/>
          <w:lang w:val="en-US"/>
        </w:rPr>
      </w:pPr>
      <w:r>
        <w:rPr>
          <w:szCs w:val="24"/>
          <w:lang w:val="en-US"/>
        </w:rPr>
        <w:t>ii.</w:t>
      </w:r>
      <w:r>
        <w:rPr>
          <w:szCs w:val="24"/>
          <w:lang w:val="en-US"/>
        </w:rPr>
        <w:tab/>
        <w:t>In the private or semipublic sector</w:t>
      </w:r>
    </w:p>
    <w:p w:rsidR="00000000" w:rsidRDefault="00B5092D">
      <w:pPr>
        <w:keepNext/>
        <w:numPr>
          <w:ilvl w:val="0"/>
          <w:numId w:val="26"/>
        </w:numPr>
        <w:tabs>
          <w:tab w:val="left" w:pos="567"/>
          <w:tab w:val="left" w:pos="1134"/>
          <w:tab w:val="left" w:pos="1701"/>
          <w:tab w:val="left" w:pos="2268"/>
          <w:tab w:val="left" w:pos="2835"/>
        </w:tabs>
        <w:ind w:left="0" w:firstLine="0"/>
        <w:rPr>
          <w:szCs w:val="24"/>
          <w:lang w:val="en-US"/>
        </w:rPr>
      </w:pPr>
      <w:r>
        <w:rPr>
          <w:szCs w:val="24"/>
          <w:lang w:val="en-US"/>
        </w:rPr>
        <w:t>The private sector is govern</w:t>
      </w:r>
      <w:r>
        <w:rPr>
          <w:szCs w:val="24"/>
          <w:lang w:val="en-US"/>
        </w:rPr>
        <w:t>ed by Act No. 038/PR/96 of 11 December 1996 establishing the Labour Code.  According to article 3 of the Act, any natural person, irrespective of sex or nationality, « who is hired to carry on his or her professional activity, in return for remuneration, u</w:t>
      </w:r>
      <w:r>
        <w:rPr>
          <w:szCs w:val="24"/>
          <w:lang w:val="en-US"/>
        </w:rPr>
        <w:t>nder the direction and authority of a natural person called the employer shall be deemed to be a worker or employee ».</w:t>
      </w:r>
    </w:p>
    <w:p w:rsidR="00000000" w:rsidRDefault="00B5092D">
      <w:pPr>
        <w:numPr>
          <w:ilvl w:val="0"/>
          <w:numId w:val="26"/>
        </w:numPr>
        <w:tabs>
          <w:tab w:val="left" w:pos="567"/>
          <w:tab w:val="left" w:pos="1134"/>
          <w:tab w:val="left" w:pos="1701"/>
          <w:tab w:val="left" w:pos="2268"/>
          <w:tab w:val="left" w:pos="2835"/>
        </w:tabs>
        <w:ind w:left="0" w:firstLine="0"/>
        <w:rPr>
          <w:szCs w:val="24"/>
          <w:lang w:val="en-US"/>
        </w:rPr>
      </w:pPr>
      <w:r>
        <w:rPr>
          <w:szCs w:val="24"/>
          <w:lang w:val="en-US"/>
        </w:rPr>
        <w:t>Article 6 adds that no employer may take into consideration the sex, age or nationality of a worker in making decisions concerning hiring</w:t>
      </w:r>
      <w:r>
        <w:rPr>
          <w:szCs w:val="24"/>
          <w:lang w:val="en-US"/>
        </w:rPr>
        <w:t xml:space="preserve">, how work is to be managed or distributed, vocational training, advancement, promotion, remuneration, the granting of social security benefits, discipline or the premature termination of an employment contract, except « where expressly stipulated by this </w:t>
      </w:r>
      <w:r>
        <w:rPr>
          <w:szCs w:val="24"/>
          <w:lang w:val="en-US"/>
        </w:rPr>
        <w:t>Code or any other law or regulation protective of women and children, or the provisions relating to the status of foreigners ».</w:t>
      </w:r>
    </w:p>
    <w:p w:rsidR="00000000" w:rsidRDefault="00B5092D">
      <w:pPr>
        <w:numPr>
          <w:ilvl w:val="0"/>
          <w:numId w:val="26"/>
        </w:numPr>
        <w:tabs>
          <w:tab w:val="left" w:pos="567"/>
          <w:tab w:val="left" w:pos="1134"/>
          <w:tab w:val="left" w:pos="1701"/>
          <w:tab w:val="left" w:pos="2268"/>
          <w:tab w:val="left" w:pos="2835"/>
        </w:tabs>
        <w:ind w:left="0" w:firstLine="0"/>
        <w:rPr>
          <w:szCs w:val="24"/>
          <w:lang w:val="en-US"/>
        </w:rPr>
      </w:pPr>
      <w:r>
        <w:rPr>
          <w:szCs w:val="24"/>
          <w:lang w:val="en-US"/>
        </w:rPr>
        <w:t>Article 7 reads as follows: « In making the decisions specified in article 6, no employer may take into consideration a worker’s</w:t>
      </w:r>
      <w:r>
        <w:rPr>
          <w:szCs w:val="24"/>
          <w:lang w:val="en-US"/>
        </w:rPr>
        <w:t xml:space="preserve"> membership or non-membership of a trade union, union activity, origin or opinions, inter alia religious and political».</w:t>
      </w:r>
    </w:p>
    <w:p w:rsidR="00000000" w:rsidRDefault="00B5092D">
      <w:pPr>
        <w:numPr>
          <w:ilvl w:val="0"/>
          <w:numId w:val="26"/>
        </w:numPr>
        <w:tabs>
          <w:tab w:val="left" w:pos="567"/>
          <w:tab w:val="left" w:pos="1134"/>
          <w:tab w:val="left" w:pos="1701"/>
          <w:tab w:val="left" w:pos="2268"/>
          <w:tab w:val="left" w:pos="2835"/>
        </w:tabs>
        <w:ind w:left="0" w:firstLine="0"/>
        <w:rPr>
          <w:szCs w:val="24"/>
          <w:lang w:val="en-US"/>
        </w:rPr>
      </w:pPr>
      <w:r>
        <w:rPr>
          <w:szCs w:val="24"/>
          <w:lang w:val="en-US"/>
        </w:rPr>
        <w:t>Article 9 of the general collective agreement of 12 December 2002 guarantees private sector workers freedom of opinion and the right to</w:t>
      </w:r>
      <w:r>
        <w:rPr>
          <w:szCs w:val="24"/>
          <w:lang w:val="en-US"/>
        </w:rPr>
        <w:t xml:space="preserve"> join a trade union constituted in accordance with the law.  To this end, employers undertake, in making their decisions:</w:t>
      </w:r>
    </w:p>
    <w:p w:rsidR="00000000" w:rsidRDefault="00B5092D">
      <w:pPr>
        <w:numPr>
          <w:ilvl w:val="1"/>
          <w:numId w:val="26"/>
        </w:numPr>
        <w:tabs>
          <w:tab w:val="left" w:pos="567"/>
          <w:tab w:val="left" w:pos="1134"/>
          <w:tab w:val="left" w:pos="1701"/>
          <w:tab w:val="left" w:pos="2268"/>
          <w:tab w:val="left" w:pos="2835"/>
        </w:tabs>
        <w:rPr>
          <w:szCs w:val="24"/>
          <w:lang w:val="en-US"/>
        </w:rPr>
      </w:pPr>
      <w:r>
        <w:rPr>
          <w:szCs w:val="24"/>
          <w:lang w:val="en-US"/>
        </w:rPr>
        <w:t>Not to take into consideration the fact that a worker belongs, or does not belong, to a trade union, or holds, or does not hold, a pos</w:t>
      </w:r>
      <w:r>
        <w:rPr>
          <w:szCs w:val="24"/>
          <w:lang w:val="en-US"/>
        </w:rPr>
        <w:t>ition of responsibility within that union.</w:t>
      </w:r>
    </w:p>
    <w:p w:rsidR="00000000" w:rsidRDefault="00B5092D">
      <w:pPr>
        <w:numPr>
          <w:ilvl w:val="1"/>
          <w:numId w:val="26"/>
        </w:numPr>
        <w:tabs>
          <w:tab w:val="left" w:pos="567"/>
          <w:tab w:val="left" w:pos="1134"/>
          <w:tab w:val="left" w:pos="1701"/>
          <w:tab w:val="left" w:pos="2268"/>
          <w:tab w:val="left" w:pos="2835"/>
        </w:tabs>
        <w:rPr>
          <w:szCs w:val="24"/>
          <w:lang w:val="en-US"/>
        </w:rPr>
      </w:pPr>
      <w:r>
        <w:rPr>
          <w:szCs w:val="24"/>
          <w:lang w:val="en-US"/>
        </w:rPr>
        <w:t>Not to take into account the political or philosophical opinions, social, racial, national, tribal or other origins of their workers, in making their decisions concerning hiring, how the work is managed and distri</w:t>
      </w:r>
      <w:r>
        <w:rPr>
          <w:szCs w:val="24"/>
          <w:lang w:val="en-US"/>
        </w:rPr>
        <w:t>buted, measures relating to discipline, remuneration, dismissal or advancement, the granting of social security benefits and vocational training.</w:t>
      </w:r>
    </w:p>
    <w:p w:rsidR="00000000" w:rsidRDefault="00B5092D">
      <w:pPr>
        <w:numPr>
          <w:ilvl w:val="1"/>
          <w:numId w:val="26"/>
        </w:numPr>
        <w:tabs>
          <w:tab w:val="left" w:pos="567"/>
          <w:tab w:val="left" w:pos="1134"/>
          <w:tab w:val="left" w:pos="1701"/>
          <w:tab w:val="left" w:pos="2268"/>
          <w:tab w:val="left" w:pos="2835"/>
        </w:tabs>
        <w:rPr>
          <w:szCs w:val="24"/>
          <w:lang w:val="en-US"/>
        </w:rPr>
      </w:pPr>
      <w:r>
        <w:rPr>
          <w:szCs w:val="24"/>
          <w:lang w:val="en-US"/>
        </w:rPr>
        <w:t>Not to exert pressure on, or apply any discriminatory measures in favour of or against, the members of a trade</w:t>
      </w:r>
      <w:r>
        <w:rPr>
          <w:szCs w:val="24"/>
          <w:lang w:val="en-US"/>
        </w:rPr>
        <w:t xml:space="preserve"> union.   </w:t>
      </w:r>
    </w:p>
    <w:p w:rsidR="00000000" w:rsidRDefault="00B5092D">
      <w:pPr>
        <w:tabs>
          <w:tab w:val="num" w:pos="0"/>
          <w:tab w:val="left" w:pos="567"/>
          <w:tab w:val="left" w:pos="1134"/>
          <w:tab w:val="left" w:pos="1701"/>
          <w:tab w:val="left" w:pos="2268"/>
          <w:tab w:val="left" w:pos="2835"/>
        </w:tabs>
        <w:jc w:val="center"/>
        <w:rPr>
          <w:b/>
          <w:szCs w:val="24"/>
          <w:lang w:val="en-US"/>
        </w:rPr>
      </w:pPr>
      <w:r>
        <w:rPr>
          <w:b/>
          <w:szCs w:val="24"/>
          <w:lang w:val="en-US"/>
        </w:rPr>
        <w:t>3.  The legislation governing media activities in Chad</w:t>
      </w:r>
    </w:p>
    <w:p w:rsidR="00000000" w:rsidRDefault="00B5092D">
      <w:pPr>
        <w:numPr>
          <w:ilvl w:val="0"/>
          <w:numId w:val="26"/>
        </w:numPr>
        <w:tabs>
          <w:tab w:val="left" w:pos="567"/>
          <w:tab w:val="left" w:pos="1134"/>
          <w:tab w:val="left" w:pos="1701"/>
          <w:tab w:val="left" w:pos="2268"/>
          <w:tab w:val="left" w:pos="2835"/>
        </w:tabs>
        <w:ind w:left="0" w:firstLine="0"/>
        <w:rPr>
          <w:szCs w:val="24"/>
          <w:lang w:val="en-US"/>
        </w:rPr>
      </w:pPr>
      <w:r>
        <w:rPr>
          <w:szCs w:val="24"/>
          <w:lang w:val="en-US"/>
        </w:rPr>
        <w:t>In Chad, media activities are governed by three different laws, namely: the Press Regime Act, the Audio-Visual Communication Act and the Act establishing the Higher Council for Communication</w:t>
      </w:r>
      <w:r>
        <w:rPr>
          <w:szCs w:val="24"/>
          <w:lang w:val="en-US"/>
        </w:rPr>
        <w:t>.</w:t>
      </w:r>
    </w:p>
    <w:p w:rsidR="00000000" w:rsidRDefault="00B5092D">
      <w:pPr>
        <w:numPr>
          <w:ilvl w:val="0"/>
          <w:numId w:val="26"/>
        </w:numPr>
        <w:tabs>
          <w:tab w:val="left" w:pos="567"/>
          <w:tab w:val="left" w:pos="1134"/>
          <w:tab w:val="left" w:pos="1701"/>
          <w:tab w:val="left" w:pos="2268"/>
          <w:tab w:val="left" w:pos="2835"/>
        </w:tabs>
        <w:ind w:left="0" w:firstLine="0"/>
        <w:rPr>
          <w:szCs w:val="24"/>
          <w:lang w:val="en-US"/>
        </w:rPr>
      </w:pPr>
      <w:r>
        <w:rPr>
          <w:szCs w:val="24"/>
          <w:lang w:val="en-US"/>
        </w:rPr>
        <w:t>Article 1 of the Press Regime Act (Act No. 29/PR/94 of 22 August 1994), states that « every citizen is free to express his or her ideas and opinions by any means of communication, the right to information is one of the inalienable rights of the citizen »</w:t>
      </w:r>
      <w:r>
        <w:rPr>
          <w:szCs w:val="24"/>
          <w:lang w:val="en-US"/>
        </w:rPr>
        <w:t xml:space="preserve">. Article 2 affirms that « the press and printing are free ». </w:t>
      </w:r>
    </w:p>
    <w:p w:rsidR="00000000" w:rsidRDefault="00B5092D">
      <w:pPr>
        <w:numPr>
          <w:ilvl w:val="0"/>
          <w:numId w:val="26"/>
        </w:numPr>
        <w:tabs>
          <w:tab w:val="left" w:pos="567"/>
          <w:tab w:val="left" w:pos="1134"/>
          <w:tab w:val="left" w:pos="1701"/>
          <w:tab w:val="left" w:pos="2268"/>
          <w:tab w:val="left" w:pos="2835"/>
        </w:tabs>
        <w:ind w:left="0" w:firstLine="0"/>
        <w:rPr>
          <w:szCs w:val="24"/>
          <w:lang w:val="en-US"/>
        </w:rPr>
      </w:pPr>
      <w:r>
        <w:rPr>
          <w:szCs w:val="24"/>
          <w:lang w:val="en-US"/>
        </w:rPr>
        <w:t>Act No. 29 also defines the occupations of journalist, freelance journalist and correspondent, together with the term news organ. Professional journalists are issued with a card, whose characte</w:t>
      </w:r>
      <w:r>
        <w:rPr>
          <w:szCs w:val="24"/>
          <w:lang w:val="en-US"/>
        </w:rPr>
        <w:t>ristics are defined in article 12 of the Act and which facilitates the exercise of the profession.</w:t>
      </w:r>
    </w:p>
    <w:p w:rsidR="00000000" w:rsidRDefault="00B5092D">
      <w:pPr>
        <w:numPr>
          <w:ilvl w:val="0"/>
          <w:numId w:val="26"/>
        </w:numPr>
        <w:tabs>
          <w:tab w:val="left" w:pos="567"/>
          <w:tab w:val="left" w:pos="1134"/>
          <w:tab w:val="left" w:pos="1701"/>
          <w:tab w:val="left" w:pos="2268"/>
          <w:tab w:val="left" w:pos="2835"/>
        </w:tabs>
        <w:ind w:left="0" w:firstLine="0"/>
        <w:rPr>
          <w:szCs w:val="24"/>
          <w:lang w:val="en-US"/>
        </w:rPr>
      </w:pPr>
      <w:r>
        <w:rPr>
          <w:szCs w:val="24"/>
          <w:lang w:val="en-US"/>
        </w:rPr>
        <w:t>The publication of a newspaper or periodical is not subject to any prior authorization or surety. Nevertheless, it must be declared to the competent public p</w:t>
      </w:r>
      <w:r>
        <w:rPr>
          <w:szCs w:val="24"/>
          <w:lang w:val="en-US"/>
        </w:rPr>
        <w:t xml:space="preserve">rosecutor’s office. The publisher and all those involved in the publication of the newspaper are liable for any offences committed by their news organ through the press. </w:t>
      </w:r>
    </w:p>
    <w:p w:rsidR="00000000" w:rsidRDefault="00B5092D">
      <w:pPr>
        <w:numPr>
          <w:ilvl w:val="0"/>
          <w:numId w:val="26"/>
        </w:numPr>
        <w:tabs>
          <w:tab w:val="left" w:pos="567"/>
          <w:tab w:val="left" w:pos="1134"/>
          <w:tab w:val="left" w:pos="1701"/>
          <w:tab w:val="left" w:pos="2268"/>
          <w:tab w:val="left" w:pos="2835"/>
        </w:tabs>
        <w:ind w:left="0" w:firstLine="0"/>
        <w:rPr>
          <w:szCs w:val="24"/>
          <w:lang w:val="en-US"/>
        </w:rPr>
      </w:pPr>
      <w:r>
        <w:rPr>
          <w:szCs w:val="24"/>
          <w:lang w:val="en-US"/>
        </w:rPr>
        <w:t>Article 47 of Act No. 29 makes it an offence to defame a group of people belonging to</w:t>
      </w:r>
      <w:r>
        <w:rPr>
          <w:szCs w:val="24"/>
          <w:lang w:val="en-US"/>
        </w:rPr>
        <w:t xml:space="preserve"> a specific ethnic community, region or religion with the aim of provoking tribal or religious hatred or inciting people to violence.</w:t>
      </w:r>
    </w:p>
    <w:p w:rsidR="00000000" w:rsidRDefault="00B5092D">
      <w:pPr>
        <w:numPr>
          <w:ilvl w:val="0"/>
          <w:numId w:val="26"/>
        </w:numPr>
        <w:tabs>
          <w:tab w:val="left" w:pos="567"/>
          <w:tab w:val="left" w:pos="1134"/>
          <w:tab w:val="left" w:pos="1701"/>
          <w:tab w:val="left" w:pos="2268"/>
          <w:tab w:val="left" w:pos="2835"/>
        </w:tabs>
        <w:ind w:left="0" w:firstLine="0"/>
        <w:rPr>
          <w:szCs w:val="24"/>
          <w:lang w:val="en-US"/>
        </w:rPr>
      </w:pPr>
      <w:r>
        <w:rPr>
          <w:szCs w:val="24"/>
          <w:lang w:val="en-US"/>
        </w:rPr>
        <w:t>Because of the seriousness of this offence,  prosecution may be initiated by the State prosecution service, whereas if the</w:t>
      </w:r>
      <w:r>
        <w:rPr>
          <w:szCs w:val="24"/>
          <w:lang w:val="en-US"/>
        </w:rPr>
        <w:t xml:space="preserve"> defamation affects an individual it may only be commenced upon the lodging of a complaint. The penalty is imprisonment for one to three years and a fine of CFAF 100,000 to 500,000.</w:t>
      </w:r>
    </w:p>
    <w:p w:rsidR="00000000" w:rsidRDefault="00B5092D">
      <w:pPr>
        <w:numPr>
          <w:ilvl w:val="0"/>
          <w:numId w:val="26"/>
        </w:numPr>
        <w:tabs>
          <w:tab w:val="left" w:pos="567"/>
          <w:tab w:val="left" w:pos="1134"/>
          <w:tab w:val="left" w:pos="1701"/>
          <w:tab w:val="left" w:pos="2268"/>
          <w:tab w:val="left" w:pos="2835"/>
        </w:tabs>
        <w:ind w:left="0" w:firstLine="0"/>
        <w:rPr>
          <w:szCs w:val="24"/>
          <w:lang w:val="en-US"/>
        </w:rPr>
      </w:pPr>
      <w:r>
        <w:rPr>
          <w:szCs w:val="24"/>
          <w:lang w:val="en-US"/>
        </w:rPr>
        <w:t>Audio-visual communication is governed by Act No. 43/PR/94 of 8 November 1</w:t>
      </w:r>
      <w:r>
        <w:rPr>
          <w:szCs w:val="24"/>
          <w:lang w:val="en-US"/>
        </w:rPr>
        <w:t>994. This Act states that audio-visual communication is free (art. 1). Public and private audio-visual communication enterprises enjoy freedom of expression and they alone decide what their programmes will be (art. 19).</w:t>
      </w:r>
    </w:p>
    <w:p w:rsidR="00000000" w:rsidRDefault="00B5092D">
      <w:pPr>
        <w:numPr>
          <w:ilvl w:val="0"/>
          <w:numId w:val="26"/>
        </w:numPr>
        <w:tabs>
          <w:tab w:val="left" w:pos="567"/>
          <w:tab w:val="left" w:pos="1134"/>
          <w:tab w:val="left" w:pos="1701"/>
          <w:tab w:val="left" w:pos="2268"/>
          <w:tab w:val="left" w:pos="2835"/>
        </w:tabs>
        <w:ind w:left="0" w:firstLine="0"/>
        <w:rPr>
          <w:szCs w:val="24"/>
          <w:lang w:val="en-US"/>
        </w:rPr>
      </w:pPr>
      <w:r>
        <w:rPr>
          <w:szCs w:val="24"/>
          <w:lang w:val="en-US"/>
        </w:rPr>
        <w:t>The Higher Council for Communication</w:t>
      </w:r>
      <w:r>
        <w:rPr>
          <w:szCs w:val="24"/>
          <w:lang w:val="en-US"/>
        </w:rPr>
        <w:t xml:space="preserve"> (HCC), a constitutional body, is responsible under its establishing act (Act No. 12/PR/94 of 9 April 1994) for guaranteeing and ensuring the freedom and protection of the press and all mass media, the independence of the public media, free access to sourc</w:t>
      </w:r>
      <w:r>
        <w:rPr>
          <w:szCs w:val="24"/>
          <w:lang w:val="en-US"/>
        </w:rPr>
        <w:t>es of information, reasonable and fair access for political parties, trade unions, associations and citizens to the public means of information and communication. Moreover, it must ensure respect for professional ethics and the pluralistic expression of id</w:t>
      </w:r>
      <w:r>
        <w:rPr>
          <w:szCs w:val="24"/>
          <w:lang w:val="en-US"/>
        </w:rPr>
        <w:t>eas and opinions in the press and audio-visual media. Accordingly, it rules on the violation of the professional code of conduct in response to complaints lodged by individuals or the State.</w:t>
      </w:r>
    </w:p>
    <w:p w:rsidR="00000000" w:rsidRDefault="00B5092D">
      <w:pPr>
        <w:numPr>
          <w:ilvl w:val="0"/>
          <w:numId w:val="26"/>
        </w:numPr>
        <w:tabs>
          <w:tab w:val="left" w:pos="567"/>
          <w:tab w:val="left" w:pos="1134"/>
          <w:tab w:val="left" w:pos="1701"/>
          <w:tab w:val="left" w:pos="2268"/>
          <w:tab w:val="left" w:pos="2835"/>
        </w:tabs>
        <w:ind w:left="0" w:firstLine="0"/>
        <w:rPr>
          <w:szCs w:val="24"/>
          <w:lang w:val="en-US"/>
        </w:rPr>
      </w:pPr>
      <w:r>
        <w:rPr>
          <w:szCs w:val="24"/>
          <w:lang w:val="en-US"/>
        </w:rPr>
        <w:t>The press aid fund, established by the Act for the purpose of con</w:t>
      </w:r>
      <w:r>
        <w:rPr>
          <w:szCs w:val="24"/>
          <w:lang w:val="en-US"/>
        </w:rPr>
        <w:t>tributing to freedom of expression, is administered by the HCC, which distributes it equitably among all the print and audio-visual media entities.</w:t>
      </w:r>
    </w:p>
    <w:p w:rsidR="00000000" w:rsidRDefault="00B5092D">
      <w:pPr>
        <w:tabs>
          <w:tab w:val="num" w:pos="0"/>
          <w:tab w:val="left" w:pos="567"/>
          <w:tab w:val="left" w:pos="1134"/>
          <w:tab w:val="left" w:pos="1701"/>
          <w:tab w:val="left" w:pos="2268"/>
          <w:tab w:val="left" w:pos="2835"/>
        </w:tabs>
        <w:jc w:val="center"/>
        <w:rPr>
          <w:b/>
          <w:szCs w:val="24"/>
          <w:lang w:val="en-US"/>
        </w:rPr>
      </w:pPr>
      <w:r>
        <w:rPr>
          <w:b/>
          <w:szCs w:val="24"/>
          <w:lang w:val="en-US"/>
        </w:rPr>
        <w:t>4.  The legislation on the right to a judicial remedy</w:t>
      </w:r>
    </w:p>
    <w:p w:rsidR="00000000" w:rsidRDefault="00B5092D">
      <w:pPr>
        <w:numPr>
          <w:ilvl w:val="0"/>
          <w:numId w:val="26"/>
        </w:numPr>
        <w:tabs>
          <w:tab w:val="left" w:pos="567"/>
          <w:tab w:val="left" w:pos="1134"/>
          <w:tab w:val="left" w:pos="1701"/>
          <w:tab w:val="left" w:pos="2268"/>
          <w:tab w:val="left" w:pos="2835"/>
        </w:tabs>
        <w:ind w:left="0" w:firstLine="0"/>
        <w:rPr>
          <w:szCs w:val="24"/>
          <w:lang w:val="en-US"/>
        </w:rPr>
      </w:pPr>
      <w:r>
        <w:rPr>
          <w:szCs w:val="24"/>
          <w:lang w:val="en-US"/>
        </w:rPr>
        <w:t>By stipulating that the State  shall assure all of equ</w:t>
      </w:r>
      <w:r>
        <w:rPr>
          <w:szCs w:val="24"/>
          <w:lang w:val="en-US"/>
        </w:rPr>
        <w:t>ality before the law without distinction as to race, sex, religion, political opinion or social position (art. 14) and recommending that judgments be delivered in the name of the people of Chad (art. 144), the Constitution recognizes the right of every cit</w:t>
      </w:r>
      <w:r>
        <w:rPr>
          <w:szCs w:val="24"/>
          <w:lang w:val="en-US"/>
        </w:rPr>
        <w:t xml:space="preserve">izen to access to justice without any discrimination. Thus, any victim of discrimination or other injury may seek damages before the courts.  </w:t>
      </w:r>
    </w:p>
    <w:p w:rsidR="00000000" w:rsidRDefault="00B5092D">
      <w:pPr>
        <w:tabs>
          <w:tab w:val="num" w:pos="0"/>
          <w:tab w:val="left" w:pos="567"/>
          <w:tab w:val="left" w:pos="1134"/>
          <w:tab w:val="left" w:pos="1701"/>
          <w:tab w:val="left" w:pos="2268"/>
          <w:tab w:val="left" w:pos="2835"/>
        </w:tabs>
        <w:jc w:val="center"/>
        <w:rPr>
          <w:b/>
          <w:bCs/>
          <w:szCs w:val="24"/>
          <w:lang w:val="en-US"/>
        </w:rPr>
      </w:pPr>
      <w:r>
        <w:rPr>
          <w:b/>
          <w:bCs/>
          <w:szCs w:val="24"/>
          <w:lang w:val="en-US"/>
        </w:rPr>
        <w:t>5.  The Code of Civil Procedure</w:t>
      </w:r>
    </w:p>
    <w:p w:rsidR="00000000" w:rsidRDefault="00B5092D">
      <w:pPr>
        <w:numPr>
          <w:ilvl w:val="0"/>
          <w:numId w:val="26"/>
        </w:numPr>
        <w:tabs>
          <w:tab w:val="left" w:pos="567"/>
          <w:tab w:val="left" w:pos="1134"/>
          <w:tab w:val="left" w:pos="1701"/>
          <w:tab w:val="left" w:pos="2268"/>
          <w:tab w:val="left" w:pos="2835"/>
        </w:tabs>
        <w:ind w:left="0" w:firstLine="0"/>
        <w:rPr>
          <w:szCs w:val="24"/>
          <w:lang w:val="en-US"/>
        </w:rPr>
      </w:pPr>
      <w:r>
        <w:rPr>
          <w:szCs w:val="24"/>
          <w:lang w:val="en-US"/>
        </w:rPr>
        <w:t xml:space="preserve">Civil disputes fall, at first instance, within the jurisdiction of the courts of </w:t>
      </w:r>
      <w:r>
        <w:rPr>
          <w:szCs w:val="24"/>
          <w:lang w:val="en-US"/>
        </w:rPr>
        <w:t>first instance and the magistrates’ courts.</w:t>
      </w:r>
    </w:p>
    <w:p w:rsidR="00000000" w:rsidRDefault="00B5092D">
      <w:pPr>
        <w:numPr>
          <w:ilvl w:val="0"/>
          <w:numId w:val="26"/>
        </w:numPr>
        <w:tabs>
          <w:tab w:val="left" w:pos="567"/>
          <w:tab w:val="left" w:pos="1134"/>
          <w:tab w:val="left" w:pos="1701"/>
          <w:tab w:val="left" w:pos="2268"/>
          <w:tab w:val="left" w:pos="2835"/>
        </w:tabs>
        <w:ind w:left="0" w:firstLine="0"/>
        <w:rPr>
          <w:szCs w:val="24"/>
          <w:lang w:val="en-US"/>
        </w:rPr>
      </w:pPr>
      <w:r>
        <w:rPr>
          <w:szCs w:val="24"/>
          <w:lang w:val="en-US"/>
        </w:rPr>
        <w:t>Civil proceedings are governed by the Civil Code, enacted on 9 June 1967. Article 6 of the Code states that « A civil action lies with all those who have personally suffered direct injury as a result of the offen</w:t>
      </w:r>
      <w:r>
        <w:rPr>
          <w:szCs w:val="24"/>
          <w:lang w:val="en-US"/>
        </w:rPr>
        <w:t>ce ». Moreover, according to article 1, the public right of action can be initiated by the injured party.</w:t>
      </w:r>
    </w:p>
    <w:p w:rsidR="00000000" w:rsidRDefault="00B5092D">
      <w:pPr>
        <w:numPr>
          <w:ilvl w:val="0"/>
          <w:numId w:val="26"/>
        </w:numPr>
        <w:tabs>
          <w:tab w:val="left" w:pos="567"/>
          <w:tab w:val="left" w:pos="1134"/>
          <w:tab w:val="left" w:pos="1701"/>
          <w:tab w:val="left" w:pos="2268"/>
          <w:tab w:val="left" w:pos="2835"/>
        </w:tabs>
        <w:ind w:left="0" w:firstLine="0"/>
        <w:rPr>
          <w:szCs w:val="24"/>
          <w:lang w:val="en-US"/>
        </w:rPr>
      </w:pPr>
      <w:r>
        <w:rPr>
          <w:szCs w:val="24"/>
          <w:lang w:val="en-US"/>
        </w:rPr>
        <w:t>Just as the Code recognizes the right of every justiciable person to bring legal proceedings, it also recognizes his or her right to exercise the vari</w:t>
      </w:r>
      <w:r>
        <w:rPr>
          <w:szCs w:val="24"/>
          <w:lang w:val="en-US"/>
        </w:rPr>
        <w:t>ous remedies available when dissatisfied with a judgment or the subject of a judgment by default. These remedies are:</w:t>
      </w:r>
    </w:p>
    <w:p w:rsidR="00000000" w:rsidRDefault="00B5092D">
      <w:pPr>
        <w:numPr>
          <w:ilvl w:val="0"/>
          <w:numId w:val="7"/>
        </w:numPr>
        <w:tabs>
          <w:tab w:val="left" w:pos="567"/>
          <w:tab w:val="left" w:pos="1134"/>
          <w:tab w:val="left" w:pos="1701"/>
          <w:tab w:val="left" w:pos="2268"/>
          <w:tab w:val="left" w:pos="2835"/>
        </w:tabs>
        <w:rPr>
          <w:szCs w:val="24"/>
          <w:lang w:val="en-US"/>
        </w:rPr>
      </w:pPr>
      <w:r>
        <w:rPr>
          <w:szCs w:val="24"/>
          <w:lang w:val="en-US"/>
        </w:rPr>
        <w:t>application to set aside a judgment by default</w:t>
      </w:r>
    </w:p>
    <w:p w:rsidR="00000000" w:rsidRDefault="00B5092D">
      <w:pPr>
        <w:numPr>
          <w:ilvl w:val="0"/>
          <w:numId w:val="7"/>
        </w:numPr>
        <w:tabs>
          <w:tab w:val="left" w:pos="567"/>
          <w:tab w:val="left" w:pos="1134"/>
          <w:tab w:val="left" w:pos="1701"/>
          <w:tab w:val="left" w:pos="2268"/>
          <w:tab w:val="left" w:pos="2835"/>
        </w:tabs>
        <w:rPr>
          <w:szCs w:val="24"/>
          <w:lang w:val="en-US"/>
        </w:rPr>
      </w:pPr>
      <w:r>
        <w:rPr>
          <w:szCs w:val="24"/>
          <w:lang w:val="en-US"/>
        </w:rPr>
        <w:t>appeal</w:t>
      </w:r>
    </w:p>
    <w:p w:rsidR="00000000" w:rsidRDefault="00B5092D">
      <w:pPr>
        <w:numPr>
          <w:ilvl w:val="0"/>
          <w:numId w:val="7"/>
        </w:numPr>
        <w:tabs>
          <w:tab w:val="left" w:pos="567"/>
          <w:tab w:val="left" w:pos="1134"/>
          <w:tab w:val="left" w:pos="1701"/>
          <w:tab w:val="left" w:pos="2268"/>
          <w:tab w:val="left" w:pos="2835"/>
        </w:tabs>
        <w:rPr>
          <w:szCs w:val="24"/>
          <w:lang w:val="en-US"/>
        </w:rPr>
      </w:pPr>
      <w:r>
        <w:rPr>
          <w:szCs w:val="24"/>
          <w:lang w:val="en-US"/>
        </w:rPr>
        <w:t>application to re-open proceedings on grounds of error of fact or law</w:t>
      </w:r>
    </w:p>
    <w:p w:rsidR="00000000" w:rsidRDefault="00B5092D">
      <w:pPr>
        <w:numPr>
          <w:ilvl w:val="0"/>
          <w:numId w:val="7"/>
        </w:numPr>
        <w:tabs>
          <w:tab w:val="left" w:pos="567"/>
          <w:tab w:val="left" w:pos="1134"/>
          <w:tab w:val="left" w:pos="1701"/>
          <w:tab w:val="left" w:pos="2268"/>
          <w:tab w:val="left" w:pos="2835"/>
        </w:tabs>
        <w:rPr>
          <w:szCs w:val="24"/>
          <w:lang w:val="en-US"/>
        </w:rPr>
      </w:pPr>
      <w:r>
        <w:rPr>
          <w:szCs w:val="24"/>
          <w:lang w:val="en-US"/>
        </w:rPr>
        <w:t>application fo</w:t>
      </w:r>
      <w:r>
        <w:rPr>
          <w:szCs w:val="24"/>
          <w:lang w:val="en-US"/>
        </w:rPr>
        <w:t>r judicial review.</w:t>
      </w:r>
    </w:p>
    <w:p w:rsidR="00000000" w:rsidRDefault="00B5092D">
      <w:pPr>
        <w:numPr>
          <w:ilvl w:val="0"/>
          <w:numId w:val="26"/>
        </w:numPr>
        <w:tabs>
          <w:tab w:val="left" w:pos="567"/>
          <w:tab w:val="left" w:pos="1134"/>
          <w:tab w:val="left" w:pos="1701"/>
          <w:tab w:val="left" w:pos="2268"/>
          <w:tab w:val="left" w:pos="2835"/>
        </w:tabs>
        <w:ind w:left="0" w:firstLine="0"/>
        <w:rPr>
          <w:szCs w:val="24"/>
          <w:lang w:val="en-US"/>
        </w:rPr>
      </w:pPr>
      <w:r>
        <w:rPr>
          <w:szCs w:val="24"/>
          <w:lang w:val="en-US"/>
        </w:rPr>
        <w:t>Appeals are examined by the Court of Appeal and applications for judicial review by the judicial chamber of the Supreme Court.</w:t>
      </w:r>
    </w:p>
    <w:p w:rsidR="00000000" w:rsidRDefault="00B5092D">
      <w:pPr>
        <w:tabs>
          <w:tab w:val="num" w:pos="0"/>
          <w:tab w:val="left" w:pos="567"/>
          <w:tab w:val="left" w:pos="1134"/>
          <w:tab w:val="left" w:pos="1701"/>
          <w:tab w:val="left" w:pos="2268"/>
          <w:tab w:val="left" w:pos="2835"/>
        </w:tabs>
        <w:jc w:val="center"/>
        <w:rPr>
          <w:b/>
          <w:bCs/>
          <w:szCs w:val="24"/>
          <w:lang w:val="en-US"/>
        </w:rPr>
      </w:pPr>
      <w:r>
        <w:rPr>
          <w:b/>
          <w:bCs/>
          <w:szCs w:val="24"/>
          <w:lang w:val="en-US"/>
        </w:rPr>
        <w:t>6.  The Code of Criminal Procedure</w:t>
      </w:r>
    </w:p>
    <w:p w:rsidR="00000000" w:rsidRDefault="00B5092D">
      <w:pPr>
        <w:numPr>
          <w:ilvl w:val="0"/>
          <w:numId w:val="26"/>
        </w:numPr>
        <w:tabs>
          <w:tab w:val="left" w:pos="567"/>
          <w:tab w:val="left" w:pos="1134"/>
          <w:tab w:val="left" w:pos="1701"/>
          <w:tab w:val="left" w:pos="2268"/>
          <w:tab w:val="left" w:pos="2835"/>
        </w:tabs>
        <w:ind w:left="0" w:firstLine="0"/>
        <w:rPr>
          <w:szCs w:val="24"/>
          <w:lang w:val="en-US"/>
        </w:rPr>
      </w:pPr>
      <w:r>
        <w:rPr>
          <w:szCs w:val="24"/>
          <w:lang w:val="en-US"/>
        </w:rPr>
        <w:t xml:space="preserve">In criminal matters, the competent courts are the magistrates’ courts, the </w:t>
      </w:r>
      <w:r>
        <w:rPr>
          <w:szCs w:val="24"/>
          <w:lang w:val="en-US"/>
        </w:rPr>
        <w:t xml:space="preserve">courts of first instance and the criminal courts. </w:t>
      </w:r>
    </w:p>
    <w:p w:rsidR="00000000" w:rsidRDefault="00B5092D">
      <w:pPr>
        <w:numPr>
          <w:ilvl w:val="0"/>
          <w:numId w:val="26"/>
        </w:numPr>
        <w:tabs>
          <w:tab w:val="left" w:pos="567"/>
          <w:tab w:val="left" w:pos="1134"/>
          <w:tab w:val="left" w:pos="1701"/>
          <w:tab w:val="left" w:pos="2268"/>
          <w:tab w:val="left" w:pos="2835"/>
        </w:tabs>
        <w:ind w:left="0" w:firstLine="0"/>
        <w:rPr>
          <w:szCs w:val="24"/>
          <w:lang w:val="en-US"/>
        </w:rPr>
      </w:pPr>
      <w:r>
        <w:rPr>
          <w:szCs w:val="24"/>
          <w:lang w:val="en-US"/>
        </w:rPr>
        <w:t>Criminal proceedings are governed by the Code of Criminal Procedure, promulgated by Order No. 013-PR-MJ of 9 June 1967. According to article 1 of this Code, the public right of action for the imposition of</w:t>
      </w:r>
      <w:r>
        <w:rPr>
          <w:szCs w:val="24"/>
          <w:lang w:val="en-US"/>
        </w:rPr>
        <w:t xml:space="preserve"> penalties is initiated and exercised by the magistrates or the officials to whom it is entrusted by law. It may also be initiated by the injured party.</w:t>
      </w:r>
    </w:p>
    <w:p w:rsidR="00000000" w:rsidRDefault="00B5092D">
      <w:pPr>
        <w:numPr>
          <w:ilvl w:val="0"/>
          <w:numId w:val="26"/>
        </w:numPr>
        <w:tabs>
          <w:tab w:val="left" w:pos="567"/>
          <w:tab w:val="left" w:pos="1134"/>
          <w:tab w:val="left" w:pos="1701"/>
          <w:tab w:val="left" w:pos="2268"/>
          <w:tab w:val="left" w:pos="2835"/>
        </w:tabs>
        <w:ind w:left="0" w:firstLine="0"/>
        <w:rPr>
          <w:szCs w:val="24"/>
          <w:lang w:val="en-US"/>
        </w:rPr>
      </w:pPr>
      <w:r>
        <w:rPr>
          <w:szCs w:val="24"/>
          <w:lang w:val="en-US"/>
        </w:rPr>
        <w:t>Persons who have personally suffered injury directly caused by the offence may bring a civil action (ar</w:t>
      </w:r>
      <w:r>
        <w:rPr>
          <w:szCs w:val="24"/>
          <w:lang w:val="en-US"/>
        </w:rPr>
        <w:t>t. 6). The right to bring a civil action may be exercised at the same time as the public right of action before the same court (art. 7).</w:t>
      </w:r>
    </w:p>
    <w:p w:rsidR="00000000" w:rsidRDefault="00B5092D">
      <w:pPr>
        <w:numPr>
          <w:ilvl w:val="0"/>
          <w:numId w:val="26"/>
        </w:numPr>
        <w:tabs>
          <w:tab w:val="left" w:pos="567"/>
          <w:tab w:val="left" w:pos="1134"/>
          <w:tab w:val="left" w:pos="1701"/>
          <w:tab w:val="left" w:pos="2268"/>
          <w:tab w:val="left" w:pos="2835"/>
        </w:tabs>
        <w:ind w:left="0" w:firstLine="0"/>
        <w:rPr>
          <w:b/>
          <w:bCs/>
          <w:szCs w:val="24"/>
          <w:lang w:val="en-US"/>
        </w:rPr>
      </w:pPr>
      <w:r>
        <w:rPr>
          <w:szCs w:val="24"/>
          <w:lang w:val="en-US"/>
        </w:rPr>
        <w:t>Injured parties may waive the right to bring a civil action. However, such waiver cannot stop or stay the exercise of t</w:t>
      </w:r>
      <w:r>
        <w:rPr>
          <w:szCs w:val="24"/>
          <w:lang w:val="en-US"/>
        </w:rPr>
        <w:t>he public right of action, except where the law makes it conditional upon the lodging of a complaint by the injured party (art. 12), as is the case, for example, with the offences of defamation and adultery.</w:t>
      </w:r>
    </w:p>
    <w:p w:rsidR="00000000" w:rsidRDefault="00B5092D">
      <w:pPr>
        <w:tabs>
          <w:tab w:val="num" w:pos="0"/>
          <w:tab w:val="left" w:pos="567"/>
          <w:tab w:val="left" w:pos="1134"/>
          <w:tab w:val="left" w:pos="1701"/>
          <w:tab w:val="left" w:pos="2268"/>
          <w:tab w:val="left" w:pos="2835"/>
        </w:tabs>
        <w:jc w:val="center"/>
        <w:rPr>
          <w:b/>
          <w:bCs/>
          <w:szCs w:val="24"/>
          <w:lang w:val="en-US"/>
        </w:rPr>
      </w:pPr>
      <w:r>
        <w:rPr>
          <w:b/>
          <w:bCs/>
          <w:szCs w:val="24"/>
          <w:lang w:val="en-US"/>
        </w:rPr>
        <w:t>7.  The Organization of Justice Act</w:t>
      </w:r>
    </w:p>
    <w:p w:rsidR="00000000" w:rsidRDefault="00B5092D">
      <w:pPr>
        <w:numPr>
          <w:ilvl w:val="0"/>
          <w:numId w:val="26"/>
        </w:numPr>
        <w:tabs>
          <w:tab w:val="left" w:pos="567"/>
          <w:tab w:val="left" w:pos="1134"/>
          <w:tab w:val="left" w:pos="1701"/>
          <w:tab w:val="left" w:pos="2268"/>
          <w:tab w:val="left" w:pos="2835"/>
        </w:tabs>
        <w:ind w:left="0" w:firstLine="0"/>
        <w:rPr>
          <w:szCs w:val="24"/>
          <w:lang w:val="en-US"/>
        </w:rPr>
      </w:pPr>
      <w:r>
        <w:rPr>
          <w:szCs w:val="24"/>
          <w:lang w:val="en-US"/>
        </w:rPr>
        <w:t>The organiza</w:t>
      </w:r>
      <w:r>
        <w:rPr>
          <w:szCs w:val="24"/>
          <w:lang w:val="en-US"/>
        </w:rPr>
        <w:t>tion of the judiciary in Chad is governed by Act No.</w:t>
      </w:r>
      <w:r>
        <w:rPr>
          <w:bCs/>
          <w:szCs w:val="24"/>
          <w:lang w:val="en-US"/>
        </w:rPr>
        <w:t xml:space="preserve"> 004/PR/98 of 28 May 1998. According to article 1 of this Act, in the Republic of Chad justice is administered by a single class of courts comprising: the Supreme Court, the courts of appeal, the criminal</w:t>
      </w:r>
      <w:r>
        <w:rPr>
          <w:bCs/>
          <w:szCs w:val="24"/>
          <w:lang w:val="en-US"/>
        </w:rPr>
        <w:t xml:space="preserve"> courts, the courts of first instance, the labour courts, the commercial courts, and the magistrates’ courts. These courts deal with all civil, commercial, administrative, social and criminal cases.</w:t>
      </w:r>
    </w:p>
    <w:p w:rsidR="00000000" w:rsidRDefault="00B5092D">
      <w:pPr>
        <w:numPr>
          <w:ilvl w:val="0"/>
          <w:numId w:val="26"/>
        </w:numPr>
        <w:tabs>
          <w:tab w:val="left" w:pos="567"/>
          <w:tab w:val="left" w:pos="1134"/>
          <w:tab w:val="left" w:pos="1701"/>
          <w:tab w:val="left" w:pos="2268"/>
          <w:tab w:val="left" w:pos="2835"/>
        </w:tabs>
        <w:ind w:left="0" w:firstLine="0"/>
        <w:rPr>
          <w:szCs w:val="24"/>
          <w:lang w:val="en-US"/>
        </w:rPr>
      </w:pPr>
      <w:r>
        <w:rPr>
          <w:szCs w:val="24"/>
          <w:lang w:val="en-US"/>
        </w:rPr>
        <w:t>Justice is dispensed in the name of the people of Chad an</w:t>
      </w:r>
      <w:r>
        <w:rPr>
          <w:szCs w:val="24"/>
          <w:lang w:val="en-US"/>
        </w:rPr>
        <w:t>d only the courts for which the Act provides may pass sentence and make orders. All office copies of judgments, orders and warrants, as well as executory copies and authenticated copies of contracts and all enforcement measures, must be headed as follows:</w:t>
      </w:r>
    </w:p>
    <w:p w:rsidR="00000000" w:rsidRDefault="00B5092D">
      <w:pPr>
        <w:tabs>
          <w:tab w:val="num" w:pos="0"/>
          <w:tab w:val="left" w:pos="567"/>
          <w:tab w:val="left" w:pos="1134"/>
          <w:tab w:val="left" w:pos="1701"/>
          <w:tab w:val="left" w:pos="2268"/>
          <w:tab w:val="left" w:pos="2835"/>
        </w:tabs>
        <w:ind w:firstLine="1080"/>
        <w:rPr>
          <w:szCs w:val="24"/>
          <w:lang w:val="en-US"/>
        </w:rPr>
      </w:pPr>
      <w:r>
        <w:rPr>
          <w:szCs w:val="24"/>
          <w:lang w:val="en-US"/>
        </w:rPr>
        <w:t>« Republic of Chad»</w:t>
      </w:r>
    </w:p>
    <w:p w:rsidR="00000000" w:rsidRDefault="00B5092D">
      <w:pPr>
        <w:tabs>
          <w:tab w:val="num" w:pos="0"/>
          <w:tab w:val="left" w:pos="567"/>
          <w:tab w:val="left" w:pos="1134"/>
          <w:tab w:val="left" w:pos="1701"/>
          <w:tab w:val="left" w:pos="2268"/>
          <w:tab w:val="left" w:pos="2835"/>
        </w:tabs>
        <w:ind w:firstLine="1080"/>
        <w:rPr>
          <w:szCs w:val="24"/>
          <w:lang w:val="en-US"/>
        </w:rPr>
      </w:pPr>
      <w:r>
        <w:rPr>
          <w:szCs w:val="24"/>
          <w:lang w:val="en-US"/>
        </w:rPr>
        <w:t>« In the name of the People of Chad»</w:t>
      </w:r>
    </w:p>
    <w:p w:rsidR="00000000" w:rsidRDefault="00B5092D">
      <w:pPr>
        <w:numPr>
          <w:ilvl w:val="0"/>
          <w:numId w:val="26"/>
        </w:numPr>
        <w:tabs>
          <w:tab w:val="left" w:pos="567"/>
          <w:tab w:val="left" w:pos="1134"/>
          <w:tab w:val="left" w:pos="1701"/>
          <w:tab w:val="left" w:pos="2268"/>
          <w:tab w:val="left" w:pos="2835"/>
        </w:tabs>
        <w:ind w:left="0" w:firstLine="0"/>
        <w:rPr>
          <w:szCs w:val="24"/>
          <w:lang w:val="en-US"/>
        </w:rPr>
      </w:pPr>
      <w:r>
        <w:rPr>
          <w:szCs w:val="24"/>
          <w:lang w:val="en-US"/>
        </w:rPr>
        <w:t>This clearly shows that justice is at the service of the people through the courts. Thus, with a view to facilitating access to justice for all, the same Act provided for the establishment of other c</w:t>
      </w:r>
      <w:r>
        <w:rPr>
          <w:szCs w:val="24"/>
          <w:lang w:val="en-US"/>
        </w:rPr>
        <w:t>ourts of appeal in addition to the sole Court of Appeal of N’Djamena. Accordingly, on 21 September 2004, the Government established two other courts of appeal in the cities of Abeche and Moundou. Moreover, the former divisions of the courts of first instan</w:t>
      </w:r>
      <w:r>
        <w:rPr>
          <w:szCs w:val="24"/>
          <w:lang w:val="en-US"/>
        </w:rPr>
        <w:t xml:space="preserve">ce were themselves elevated to the status of courts, thus raising to 20 the number of courts of first instance for the country as a whole. </w:t>
      </w:r>
    </w:p>
    <w:p w:rsidR="00000000" w:rsidRDefault="00B5092D">
      <w:pPr>
        <w:numPr>
          <w:ilvl w:val="0"/>
          <w:numId w:val="26"/>
        </w:numPr>
        <w:tabs>
          <w:tab w:val="left" w:pos="567"/>
          <w:tab w:val="left" w:pos="1134"/>
          <w:tab w:val="left" w:pos="1701"/>
          <w:tab w:val="left" w:pos="2268"/>
          <w:tab w:val="left" w:pos="2835"/>
        </w:tabs>
        <w:ind w:left="0" w:firstLine="0"/>
        <w:rPr>
          <w:szCs w:val="24"/>
          <w:lang w:val="en-US"/>
        </w:rPr>
      </w:pPr>
      <w:r>
        <w:rPr>
          <w:szCs w:val="24"/>
          <w:lang w:val="en-US"/>
        </w:rPr>
        <w:t>The various measures taken to make justice more accessible to the public and improve the remedies available constitu</w:t>
      </w:r>
      <w:r>
        <w:rPr>
          <w:szCs w:val="24"/>
          <w:lang w:val="en-US"/>
        </w:rPr>
        <w:t>te Chad’s response to the recommendations made by the Committee at its 1060th and 1125th sessions, when  it placed particular emphasis on the strengthening of the system of justice, as a necessary condition for a return to the rule of law (see A/50/18, par</w:t>
      </w:r>
      <w:r>
        <w:rPr>
          <w:szCs w:val="24"/>
          <w:lang w:val="en-US"/>
        </w:rPr>
        <w:t xml:space="preserve">a. 666). </w:t>
      </w:r>
    </w:p>
    <w:p w:rsidR="00000000" w:rsidRDefault="00B5092D">
      <w:pPr>
        <w:numPr>
          <w:ilvl w:val="0"/>
          <w:numId w:val="26"/>
        </w:numPr>
        <w:tabs>
          <w:tab w:val="left" w:pos="567"/>
          <w:tab w:val="left" w:pos="1134"/>
          <w:tab w:val="left" w:pos="1701"/>
          <w:tab w:val="left" w:pos="2268"/>
          <w:tab w:val="left" w:pos="2835"/>
        </w:tabs>
        <w:ind w:left="0" w:firstLine="0"/>
        <w:rPr>
          <w:szCs w:val="24"/>
          <w:lang w:val="en-US"/>
        </w:rPr>
      </w:pPr>
      <w:r>
        <w:rPr>
          <w:szCs w:val="24"/>
          <w:lang w:val="en-US"/>
        </w:rPr>
        <w:t>In fact, the malfunctioning of the system of justice led to the holding of a General Assembly of the Judiciary in 2003. Gratifyingly, a good many of the concerns expressed by the Committee at its sessions in 1993, 1994 and 1995 were included in t</w:t>
      </w:r>
      <w:r>
        <w:rPr>
          <w:szCs w:val="24"/>
          <w:lang w:val="en-US"/>
        </w:rPr>
        <w:t>he Assembly agenda and were fully, freely and candidly discussed. Among other shortcomings of the justice system, the participants noted the following:</w:t>
      </w:r>
    </w:p>
    <w:p w:rsidR="00000000" w:rsidRDefault="00B5092D">
      <w:pPr>
        <w:numPr>
          <w:ilvl w:val="0"/>
          <w:numId w:val="32"/>
        </w:numPr>
        <w:tabs>
          <w:tab w:val="left" w:pos="567"/>
          <w:tab w:val="left" w:pos="1134"/>
          <w:tab w:val="left" w:pos="1701"/>
          <w:tab w:val="left" w:pos="2268"/>
          <w:tab w:val="left" w:pos="2835"/>
        </w:tabs>
        <w:spacing w:before="120" w:after="120"/>
        <w:rPr>
          <w:szCs w:val="24"/>
          <w:lang w:val="en-US"/>
        </w:rPr>
      </w:pPr>
      <w:r>
        <w:rPr>
          <w:szCs w:val="24"/>
          <w:lang w:val="en-US"/>
        </w:rPr>
        <w:t>The politicization of justice and, in particular, the failure to take account of the statutory disqualif</w:t>
      </w:r>
      <w:r>
        <w:rPr>
          <w:szCs w:val="24"/>
          <w:lang w:val="en-US"/>
        </w:rPr>
        <w:t>ications and the violation of the procedure for being appointed and acceding to positions of responsibility</w:t>
      </w:r>
    </w:p>
    <w:p w:rsidR="00000000" w:rsidRDefault="00B5092D">
      <w:pPr>
        <w:numPr>
          <w:ilvl w:val="0"/>
          <w:numId w:val="32"/>
        </w:numPr>
        <w:tabs>
          <w:tab w:val="left" w:pos="567"/>
          <w:tab w:val="left" w:pos="1134"/>
          <w:tab w:val="left" w:pos="1701"/>
          <w:tab w:val="left" w:pos="2268"/>
          <w:tab w:val="left" w:pos="2835"/>
        </w:tabs>
        <w:spacing w:before="120" w:after="120"/>
        <w:rPr>
          <w:szCs w:val="24"/>
          <w:lang w:val="en-US"/>
        </w:rPr>
      </w:pPr>
      <w:r>
        <w:rPr>
          <w:szCs w:val="24"/>
          <w:lang w:val="en-US"/>
        </w:rPr>
        <w:t>The interference of the executive branch in the functioning of the judiciary</w:t>
      </w:r>
    </w:p>
    <w:p w:rsidR="00000000" w:rsidRDefault="00B5092D">
      <w:pPr>
        <w:numPr>
          <w:ilvl w:val="0"/>
          <w:numId w:val="32"/>
        </w:numPr>
        <w:tabs>
          <w:tab w:val="left" w:pos="567"/>
          <w:tab w:val="left" w:pos="1134"/>
          <w:tab w:val="left" w:pos="1701"/>
          <w:tab w:val="left" w:pos="2268"/>
          <w:tab w:val="left" w:pos="2835"/>
        </w:tabs>
        <w:spacing w:before="120" w:after="120"/>
        <w:rPr>
          <w:szCs w:val="24"/>
          <w:lang w:val="en-US"/>
        </w:rPr>
      </w:pPr>
      <w:r>
        <w:rPr>
          <w:szCs w:val="24"/>
          <w:lang w:val="en-US"/>
        </w:rPr>
        <w:t xml:space="preserve">The paralysis of the judicial system linked with the lack of resources </w:t>
      </w:r>
      <w:r>
        <w:rPr>
          <w:szCs w:val="24"/>
          <w:lang w:val="en-US"/>
        </w:rPr>
        <w:t>for the courts</w:t>
      </w:r>
    </w:p>
    <w:p w:rsidR="00000000" w:rsidRDefault="00B5092D">
      <w:pPr>
        <w:numPr>
          <w:ilvl w:val="0"/>
          <w:numId w:val="32"/>
        </w:numPr>
        <w:tabs>
          <w:tab w:val="left" w:pos="567"/>
          <w:tab w:val="left" w:pos="1134"/>
          <w:tab w:val="left" w:pos="1701"/>
          <w:tab w:val="left" w:pos="2268"/>
          <w:tab w:val="left" w:pos="2835"/>
        </w:tabs>
        <w:spacing w:before="120" w:after="120"/>
        <w:rPr>
          <w:szCs w:val="24"/>
          <w:lang w:val="en-US"/>
        </w:rPr>
      </w:pPr>
      <w:r>
        <w:rPr>
          <w:szCs w:val="24"/>
          <w:lang w:val="en-US"/>
        </w:rPr>
        <w:t>The impunity of the powerful</w:t>
      </w:r>
    </w:p>
    <w:p w:rsidR="00000000" w:rsidRDefault="00B5092D">
      <w:pPr>
        <w:numPr>
          <w:ilvl w:val="0"/>
          <w:numId w:val="32"/>
        </w:numPr>
        <w:tabs>
          <w:tab w:val="left" w:pos="567"/>
          <w:tab w:val="left" w:pos="1134"/>
          <w:tab w:val="left" w:pos="1701"/>
          <w:tab w:val="left" w:pos="2268"/>
          <w:tab w:val="left" w:pos="2835"/>
        </w:tabs>
        <w:spacing w:before="120" w:after="120"/>
        <w:rPr>
          <w:szCs w:val="24"/>
          <w:lang w:val="en-US"/>
        </w:rPr>
      </w:pPr>
      <w:r>
        <w:rPr>
          <w:szCs w:val="24"/>
          <w:lang w:val="en-US"/>
        </w:rPr>
        <w:t>The interference of custom in modern justice,</w:t>
      </w:r>
    </w:p>
    <w:p w:rsidR="00000000" w:rsidRDefault="00B5092D">
      <w:pPr>
        <w:numPr>
          <w:ilvl w:val="0"/>
          <w:numId w:val="32"/>
        </w:numPr>
        <w:tabs>
          <w:tab w:val="left" w:pos="567"/>
          <w:tab w:val="left" w:pos="1134"/>
          <w:tab w:val="left" w:pos="1701"/>
          <w:tab w:val="left" w:pos="2268"/>
          <w:tab w:val="left" w:pos="2835"/>
        </w:tabs>
        <w:spacing w:before="120" w:after="120"/>
        <w:rPr>
          <w:szCs w:val="24"/>
          <w:lang w:val="en-US"/>
        </w:rPr>
      </w:pPr>
      <w:r>
        <w:rPr>
          <w:szCs w:val="24"/>
          <w:lang w:val="en-US"/>
        </w:rPr>
        <w:t>Corruption</w:t>
      </w:r>
    </w:p>
    <w:p w:rsidR="00000000" w:rsidRDefault="00B5092D">
      <w:pPr>
        <w:numPr>
          <w:ilvl w:val="0"/>
          <w:numId w:val="32"/>
        </w:numPr>
        <w:tabs>
          <w:tab w:val="left" w:pos="567"/>
          <w:tab w:val="left" w:pos="1134"/>
          <w:tab w:val="left" w:pos="1701"/>
          <w:tab w:val="left" w:pos="2268"/>
          <w:tab w:val="left" w:pos="2835"/>
        </w:tabs>
        <w:spacing w:before="120" w:after="120"/>
        <w:rPr>
          <w:szCs w:val="24"/>
          <w:lang w:val="en-US"/>
        </w:rPr>
      </w:pPr>
      <w:r>
        <w:rPr>
          <w:szCs w:val="24"/>
          <w:lang w:val="en-US"/>
        </w:rPr>
        <w:t>Public mistrust of the judicial system</w:t>
      </w:r>
    </w:p>
    <w:p w:rsidR="00000000" w:rsidRDefault="00B5092D">
      <w:pPr>
        <w:numPr>
          <w:ilvl w:val="0"/>
          <w:numId w:val="32"/>
        </w:numPr>
        <w:tabs>
          <w:tab w:val="left" w:pos="567"/>
          <w:tab w:val="left" w:pos="1134"/>
          <w:tab w:val="left" w:pos="1701"/>
          <w:tab w:val="left" w:pos="2268"/>
          <w:tab w:val="left" w:pos="2835"/>
        </w:tabs>
        <w:spacing w:before="120" w:after="120"/>
        <w:rPr>
          <w:szCs w:val="24"/>
          <w:lang w:val="en-US"/>
        </w:rPr>
      </w:pPr>
      <w:r>
        <w:rPr>
          <w:szCs w:val="24"/>
          <w:lang w:val="en-US"/>
        </w:rPr>
        <w:t>The inadequate training of the judiciary characterized by a complete absence of specialization, in particular in int</w:t>
      </w:r>
      <w:r>
        <w:rPr>
          <w:szCs w:val="24"/>
          <w:lang w:val="en-US"/>
        </w:rPr>
        <w:t>ernational human rights law</w:t>
      </w:r>
    </w:p>
    <w:p w:rsidR="00000000" w:rsidRDefault="00B5092D">
      <w:pPr>
        <w:numPr>
          <w:ilvl w:val="0"/>
          <w:numId w:val="32"/>
        </w:numPr>
        <w:tabs>
          <w:tab w:val="left" w:pos="567"/>
          <w:tab w:val="left" w:pos="1134"/>
          <w:tab w:val="left" w:pos="1701"/>
          <w:tab w:val="left" w:pos="2268"/>
          <w:tab w:val="left" w:pos="2835"/>
        </w:tabs>
        <w:spacing w:before="120" w:after="120"/>
        <w:rPr>
          <w:szCs w:val="24"/>
          <w:lang w:val="en-US"/>
        </w:rPr>
      </w:pPr>
      <w:r>
        <w:rPr>
          <w:szCs w:val="24"/>
          <w:lang w:val="en-US"/>
        </w:rPr>
        <w:t>The insecurity experienced by judges</w:t>
      </w:r>
    </w:p>
    <w:p w:rsidR="00000000" w:rsidRDefault="00B5092D">
      <w:pPr>
        <w:numPr>
          <w:ilvl w:val="0"/>
          <w:numId w:val="26"/>
        </w:numPr>
        <w:tabs>
          <w:tab w:val="left" w:pos="567"/>
          <w:tab w:val="left" w:pos="1134"/>
          <w:tab w:val="left" w:pos="1701"/>
          <w:tab w:val="left" w:pos="2268"/>
          <w:tab w:val="left" w:pos="2835"/>
        </w:tabs>
        <w:ind w:left="0" w:firstLine="0"/>
        <w:rPr>
          <w:szCs w:val="24"/>
          <w:lang w:val="en-US"/>
        </w:rPr>
      </w:pPr>
      <w:r>
        <w:rPr>
          <w:szCs w:val="24"/>
          <w:lang w:val="en-US"/>
        </w:rPr>
        <w:t>The Judicial Reform Programme based on the summary record of the work of the conference on justice (EGJ) was approved by Decree No.  065/PR/PM/MJ/2005 of 18 February 2005. The Programme provi</w:t>
      </w:r>
      <w:r>
        <w:rPr>
          <w:szCs w:val="24"/>
          <w:lang w:val="en-US"/>
        </w:rPr>
        <w:t>des for six main courses of action, namely:</w:t>
      </w:r>
    </w:p>
    <w:p w:rsidR="00000000" w:rsidRDefault="00B5092D">
      <w:pPr>
        <w:numPr>
          <w:ilvl w:val="0"/>
          <w:numId w:val="32"/>
        </w:numPr>
        <w:tabs>
          <w:tab w:val="left" w:pos="567"/>
          <w:tab w:val="left" w:pos="1134"/>
          <w:tab w:val="left" w:pos="1701"/>
          <w:tab w:val="left" w:pos="2268"/>
          <w:tab w:val="left" w:pos="2835"/>
        </w:tabs>
        <w:spacing w:before="120" w:after="120"/>
        <w:rPr>
          <w:szCs w:val="24"/>
          <w:lang w:val="en-US"/>
        </w:rPr>
      </w:pPr>
      <w:r>
        <w:rPr>
          <w:szCs w:val="24"/>
          <w:lang w:val="en-US"/>
        </w:rPr>
        <w:t>The reform and revision of texts and documentation</w:t>
      </w:r>
    </w:p>
    <w:p w:rsidR="00000000" w:rsidRDefault="00B5092D">
      <w:pPr>
        <w:numPr>
          <w:ilvl w:val="0"/>
          <w:numId w:val="32"/>
        </w:numPr>
        <w:tabs>
          <w:tab w:val="left" w:pos="567"/>
          <w:tab w:val="left" w:pos="1134"/>
          <w:tab w:val="left" w:pos="1701"/>
          <w:tab w:val="left" w:pos="2268"/>
          <w:tab w:val="left" w:pos="2835"/>
        </w:tabs>
        <w:spacing w:before="120" w:after="120"/>
        <w:rPr>
          <w:szCs w:val="24"/>
          <w:lang w:val="en-US"/>
        </w:rPr>
      </w:pPr>
      <w:r>
        <w:rPr>
          <w:szCs w:val="24"/>
          <w:lang w:val="en-US"/>
        </w:rPr>
        <w:t>The strengthening of the human resources available to the courts</w:t>
      </w:r>
    </w:p>
    <w:p w:rsidR="00000000" w:rsidRDefault="00B5092D">
      <w:pPr>
        <w:numPr>
          <w:ilvl w:val="0"/>
          <w:numId w:val="32"/>
        </w:numPr>
        <w:tabs>
          <w:tab w:val="left" w:pos="567"/>
          <w:tab w:val="left" w:pos="1134"/>
          <w:tab w:val="left" w:pos="1701"/>
          <w:tab w:val="left" w:pos="2268"/>
          <w:tab w:val="left" w:pos="2835"/>
        </w:tabs>
        <w:spacing w:before="120" w:after="120"/>
        <w:rPr>
          <w:szCs w:val="24"/>
          <w:lang w:val="en-US"/>
        </w:rPr>
      </w:pPr>
      <w:r>
        <w:rPr>
          <w:szCs w:val="24"/>
          <w:lang w:val="en-US"/>
        </w:rPr>
        <w:t>The promotion and protection of human rights</w:t>
      </w:r>
    </w:p>
    <w:p w:rsidR="00000000" w:rsidRDefault="00B5092D">
      <w:pPr>
        <w:numPr>
          <w:ilvl w:val="0"/>
          <w:numId w:val="32"/>
        </w:numPr>
        <w:tabs>
          <w:tab w:val="left" w:pos="567"/>
          <w:tab w:val="left" w:pos="1134"/>
          <w:tab w:val="left" w:pos="1701"/>
          <w:tab w:val="left" w:pos="2268"/>
          <w:tab w:val="left" w:pos="2835"/>
        </w:tabs>
        <w:spacing w:before="120" w:after="120"/>
        <w:rPr>
          <w:szCs w:val="24"/>
          <w:lang w:val="en-US"/>
        </w:rPr>
      </w:pPr>
      <w:r>
        <w:rPr>
          <w:szCs w:val="24"/>
          <w:lang w:val="en-US"/>
        </w:rPr>
        <w:t>Information, education and communication</w:t>
      </w:r>
    </w:p>
    <w:p w:rsidR="00000000" w:rsidRDefault="00B5092D">
      <w:pPr>
        <w:numPr>
          <w:ilvl w:val="0"/>
          <w:numId w:val="32"/>
        </w:numPr>
        <w:tabs>
          <w:tab w:val="left" w:pos="567"/>
          <w:tab w:val="left" w:pos="1134"/>
          <w:tab w:val="left" w:pos="1701"/>
          <w:tab w:val="left" w:pos="2268"/>
          <w:tab w:val="left" w:pos="2835"/>
        </w:tabs>
        <w:spacing w:before="120" w:after="120"/>
        <w:rPr>
          <w:szCs w:val="24"/>
          <w:lang w:val="en-US"/>
        </w:rPr>
      </w:pPr>
      <w:r>
        <w:rPr>
          <w:szCs w:val="24"/>
          <w:lang w:val="en-US"/>
        </w:rPr>
        <w:t>Infrastruc</w:t>
      </w:r>
      <w:r>
        <w:rPr>
          <w:szCs w:val="24"/>
          <w:lang w:val="en-US"/>
        </w:rPr>
        <w:t>ture and equipment</w:t>
      </w:r>
    </w:p>
    <w:p w:rsidR="00000000" w:rsidRDefault="00B5092D">
      <w:pPr>
        <w:numPr>
          <w:ilvl w:val="0"/>
          <w:numId w:val="32"/>
        </w:numPr>
        <w:tabs>
          <w:tab w:val="left" w:pos="567"/>
          <w:tab w:val="left" w:pos="1134"/>
          <w:tab w:val="left" w:pos="1701"/>
          <w:tab w:val="left" w:pos="2268"/>
          <w:tab w:val="left" w:pos="2835"/>
        </w:tabs>
        <w:spacing w:before="120" w:after="120"/>
        <w:rPr>
          <w:szCs w:val="24"/>
          <w:lang w:val="en-US"/>
        </w:rPr>
      </w:pPr>
      <w:r>
        <w:rPr>
          <w:szCs w:val="24"/>
          <w:lang w:val="en-US"/>
        </w:rPr>
        <w:t>Measures against corruption and impunity</w:t>
      </w:r>
    </w:p>
    <w:p w:rsidR="00000000" w:rsidRDefault="00B5092D">
      <w:pPr>
        <w:numPr>
          <w:ilvl w:val="0"/>
          <w:numId w:val="32"/>
        </w:numPr>
        <w:tabs>
          <w:tab w:val="left" w:pos="567"/>
          <w:tab w:val="left" w:pos="1134"/>
          <w:tab w:val="left" w:pos="1701"/>
          <w:tab w:val="left" w:pos="2268"/>
          <w:tab w:val="left" w:pos="2835"/>
        </w:tabs>
        <w:spacing w:before="120" w:after="120"/>
        <w:rPr>
          <w:szCs w:val="24"/>
          <w:lang w:val="en-US"/>
        </w:rPr>
      </w:pPr>
      <w:r>
        <w:rPr>
          <w:szCs w:val="24"/>
          <w:lang w:val="en-US"/>
        </w:rPr>
        <w:t>The harmonization of the legal and judicial arsenal with the human rights treaties.</w:t>
      </w:r>
    </w:p>
    <w:p w:rsidR="00000000" w:rsidRDefault="00B5092D">
      <w:pPr>
        <w:numPr>
          <w:ilvl w:val="0"/>
          <w:numId w:val="26"/>
        </w:numPr>
        <w:tabs>
          <w:tab w:val="left" w:pos="567"/>
          <w:tab w:val="left" w:pos="1134"/>
          <w:tab w:val="left" w:pos="1701"/>
          <w:tab w:val="left" w:pos="2268"/>
          <w:tab w:val="left" w:pos="2835"/>
        </w:tabs>
        <w:ind w:left="0" w:firstLine="0"/>
        <w:rPr>
          <w:szCs w:val="24"/>
          <w:lang w:val="en-US"/>
        </w:rPr>
      </w:pPr>
      <w:r>
        <w:rPr>
          <w:szCs w:val="24"/>
          <w:lang w:val="en-US"/>
        </w:rPr>
        <w:t xml:space="preserve">The total cost of these reforms is estimated at </w:t>
      </w:r>
      <w:r>
        <w:rPr>
          <w:bCs/>
          <w:szCs w:val="24"/>
          <w:lang w:val="en-US"/>
        </w:rPr>
        <w:t>16,997,437 CFA francs (CFAF)</w:t>
      </w:r>
      <w:r>
        <w:rPr>
          <w:szCs w:val="24"/>
          <w:lang w:val="en-US"/>
        </w:rPr>
        <w:t>. Several donors have demonstrated a</w:t>
      </w:r>
      <w:r>
        <w:rPr>
          <w:szCs w:val="24"/>
          <w:lang w:val="en-US"/>
        </w:rPr>
        <w:t>n interest in supporting the reform process. Their contributions and areas of interest are summarized in the following table: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03"/>
        <w:gridCol w:w="3179"/>
        <w:gridCol w:w="3188"/>
      </w:tblGrid>
      <w:tr w:rsidR="00000000">
        <w:tc>
          <w:tcPr>
            <w:tcW w:w="3203" w:type="dxa"/>
          </w:tcPr>
          <w:p w:rsidR="00000000" w:rsidRDefault="00B5092D">
            <w:pPr>
              <w:tabs>
                <w:tab w:val="num" w:pos="0"/>
                <w:tab w:val="left" w:pos="567"/>
                <w:tab w:val="left" w:pos="1134"/>
                <w:tab w:val="left" w:pos="1701"/>
                <w:tab w:val="left" w:pos="2268"/>
                <w:tab w:val="left" w:pos="2835"/>
              </w:tabs>
              <w:spacing w:after="0"/>
              <w:rPr>
                <w:b/>
                <w:iCs/>
                <w:szCs w:val="24"/>
                <w:lang w:val="en-US"/>
              </w:rPr>
            </w:pPr>
            <w:r>
              <w:rPr>
                <w:b/>
                <w:iCs/>
                <w:szCs w:val="24"/>
                <w:lang w:val="en-US"/>
              </w:rPr>
              <w:t>Partner</w:t>
            </w:r>
          </w:p>
        </w:tc>
        <w:tc>
          <w:tcPr>
            <w:tcW w:w="3179" w:type="dxa"/>
          </w:tcPr>
          <w:p w:rsidR="00000000" w:rsidRDefault="00B5092D">
            <w:pPr>
              <w:tabs>
                <w:tab w:val="num" w:pos="0"/>
                <w:tab w:val="left" w:pos="567"/>
                <w:tab w:val="left" w:pos="1134"/>
                <w:tab w:val="left" w:pos="1701"/>
                <w:tab w:val="left" w:pos="2268"/>
                <w:tab w:val="left" w:pos="2835"/>
              </w:tabs>
              <w:spacing w:after="0"/>
              <w:jc w:val="center"/>
              <w:rPr>
                <w:b/>
                <w:iCs/>
                <w:szCs w:val="24"/>
                <w:lang w:val="en-US"/>
              </w:rPr>
            </w:pPr>
            <w:r>
              <w:rPr>
                <w:b/>
                <w:iCs/>
                <w:szCs w:val="24"/>
                <w:lang w:val="en-US"/>
              </w:rPr>
              <w:t>Amount of contribution</w:t>
            </w:r>
          </w:p>
        </w:tc>
        <w:tc>
          <w:tcPr>
            <w:tcW w:w="3188" w:type="dxa"/>
          </w:tcPr>
          <w:p w:rsidR="00000000" w:rsidRDefault="00B5092D">
            <w:pPr>
              <w:tabs>
                <w:tab w:val="num" w:pos="0"/>
                <w:tab w:val="left" w:pos="567"/>
                <w:tab w:val="left" w:pos="1134"/>
                <w:tab w:val="left" w:pos="1701"/>
                <w:tab w:val="left" w:pos="2268"/>
                <w:tab w:val="left" w:pos="2835"/>
              </w:tabs>
              <w:spacing w:after="0"/>
              <w:jc w:val="center"/>
              <w:rPr>
                <w:b/>
                <w:iCs/>
                <w:szCs w:val="24"/>
                <w:lang w:val="en-US"/>
              </w:rPr>
            </w:pPr>
            <w:r>
              <w:rPr>
                <w:b/>
                <w:iCs/>
                <w:szCs w:val="24"/>
                <w:lang w:val="en-US"/>
              </w:rPr>
              <w:t>Areas of interest</w:t>
            </w:r>
          </w:p>
        </w:tc>
      </w:tr>
      <w:tr w:rsidR="00000000">
        <w:tc>
          <w:tcPr>
            <w:tcW w:w="3203" w:type="dxa"/>
          </w:tcPr>
          <w:p w:rsidR="00000000" w:rsidRDefault="00B5092D">
            <w:pPr>
              <w:tabs>
                <w:tab w:val="num" w:pos="0"/>
                <w:tab w:val="left" w:pos="567"/>
                <w:tab w:val="left" w:pos="1134"/>
                <w:tab w:val="left" w:pos="1701"/>
                <w:tab w:val="left" w:pos="2268"/>
                <w:tab w:val="left" w:pos="2835"/>
              </w:tabs>
              <w:spacing w:after="0"/>
              <w:rPr>
                <w:szCs w:val="24"/>
                <w:lang w:val="en-US"/>
              </w:rPr>
            </w:pPr>
            <w:r>
              <w:rPr>
                <w:szCs w:val="24"/>
                <w:lang w:val="en-US"/>
              </w:rPr>
              <w:t>United States Embassy</w:t>
            </w:r>
          </w:p>
        </w:tc>
        <w:tc>
          <w:tcPr>
            <w:tcW w:w="3179" w:type="dxa"/>
          </w:tcPr>
          <w:p w:rsidR="00000000" w:rsidRDefault="00B5092D">
            <w:pPr>
              <w:tabs>
                <w:tab w:val="num" w:pos="0"/>
                <w:tab w:val="left" w:pos="567"/>
                <w:tab w:val="left" w:pos="1134"/>
                <w:tab w:val="left" w:pos="1701"/>
                <w:tab w:val="left" w:pos="2268"/>
                <w:tab w:val="left" w:pos="2835"/>
              </w:tabs>
              <w:spacing w:after="0"/>
              <w:rPr>
                <w:szCs w:val="24"/>
                <w:lang w:val="en-US"/>
              </w:rPr>
            </w:pPr>
            <w:r>
              <w:rPr>
                <w:szCs w:val="24"/>
                <w:lang w:val="en-US"/>
              </w:rPr>
              <w:t>105 million</w:t>
            </w:r>
          </w:p>
        </w:tc>
        <w:tc>
          <w:tcPr>
            <w:tcW w:w="3188" w:type="dxa"/>
          </w:tcPr>
          <w:p w:rsidR="00000000" w:rsidRDefault="00B5092D">
            <w:pPr>
              <w:tabs>
                <w:tab w:val="num" w:pos="0"/>
                <w:tab w:val="left" w:pos="567"/>
                <w:tab w:val="left" w:pos="1134"/>
                <w:tab w:val="left" w:pos="1701"/>
                <w:tab w:val="left" w:pos="2268"/>
                <w:tab w:val="left" w:pos="2835"/>
              </w:tabs>
              <w:spacing w:after="0"/>
              <w:rPr>
                <w:szCs w:val="24"/>
                <w:lang w:val="en-US"/>
              </w:rPr>
            </w:pPr>
            <w:r>
              <w:rPr>
                <w:szCs w:val="24"/>
                <w:lang w:val="en-US"/>
              </w:rPr>
              <w:t>­ Equipment (purchase of machinery)</w:t>
            </w:r>
          </w:p>
          <w:p w:rsidR="00000000" w:rsidRDefault="00B5092D">
            <w:pPr>
              <w:tabs>
                <w:tab w:val="num" w:pos="0"/>
                <w:tab w:val="left" w:pos="567"/>
                <w:tab w:val="left" w:pos="1134"/>
                <w:tab w:val="left" w:pos="1701"/>
                <w:tab w:val="left" w:pos="2268"/>
                <w:tab w:val="left" w:pos="2835"/>
              </w:tabs>
              <w:spacing w:after="0"/>
              <w:rPr>
                <w:szCs w:val="24"/>
                <w:lang w:val="en-US"/>
              </w:rPr>
            </w:pPr>
            <w:r>
              <w:rPr>
                <w:szCs w:val="24"/>
                <w:lang w:val="en-US"/>
              </w:rPr>
              <w:t>­ Reproduc</w:t>
            </w:r>
            <w:r>
              <w:rPr>
                <w:szCs w:val="24"/>
                <w:lang w:val="en-US"/>
              </w:rPr>
              <w:t>tion of judicial documents</w:t>
            </w:r>
          </w:p>
          <w:p w:rsidR="00000000" w:rsidRDefault="00B5092D">
            <w:pPr>
              <w:tabs>
                <w:tab w:val="num" w:pos="0"/>
                <w:tab w:val="left" w:pos="567"/>
                <w:tab w:val="left" w:pos="1134"/>
                <w:tab w:val="left" w:pos="1701"/>
                <w:tab w:val="left" w:pos="2268"/>
                <w:tab w:val="left" w:pos="2835"/>
              </w:tabs>
              <w:spacing w:after="0"/>
              <w:rPr>
                <w:szCs w:val="24"/>
                <w:lang w:val="en-US"/>
              </w:rPr>
            </w:pPr>
            <w:r>
              <w:rPr>
                <w:szCs w:val="24"/>
                <w:lang w:val="en-US"/>
              </w:rPr>
              <w:t xml:space="preserve">­ Training for members of the legal service and criminal investigation officers. </w:t>
            </w:r>
          </w:p>
        </w:tc>
      </w:tr>
      <w:tr w:rsidR="00000000">
        <w:tc>
          <w:tcPr>
            <w:tcW w:w="3203" w:type="dxa"/>
          </w:tcPr>
          <w:p w:rsidR="00000000" w:rsidRDefault="00B5092D">
            <w:pPr>
              <w:tabs>
                <w:tab w:val="num" w:pos="0"/>
                <w:tab w:val="left" w:pos="567"/>
                <w:tab w:val="left" w:pos="1134"/>
                <w:tab w:val="left" w:pos="1701"/>
                <w:tab w:val="left" w:pos="2268"/>
                <w:tab w:val="left" w:pos="2835"/>
              </w:tabs>
              <w:spacing w:after="0"/>
              <w:rPr>
                <w:szCs w:val="24"/>
                <w:lang w:val="en-US"/>
              </w:rPr>
            </w:pPr>
            <w:r>
              <w:rPr>
                <w:szCs w:val="24"/>
                <w:lang w:val="en-US"/>
              </w:rPr>
              <w:t>Intergovernmental Agency for the French-Speaking World</w:t>
            </w:r>
          </w:p>
        </w:tc>
        <w:tc>
          <w:tcPr>
            <w:tcW w:w="3179" w:type="dxa"/>
          </w:tcPr>
          <w:p w:rsidR="00000000" w:rsidRDefault="00B5092D">
            <w:pPr>
              <w:tabs>
                <w:tab w:val="num" w:pos="0"/>
                <w:tab w:val="left" w:pos="567"/>
                <w:tab w:val="left" w:pos="1134"/>
                <w:tab w:val="left" w:pos="1701"/>
                <w:tab w:val="left" w:pos="2268"/>
                <w:tab w:val="left" w:pos="2835"/>
              </w:tabs>
              <w:spacing w:after="0"/>
              <w:rPr>
                <w:szCs w:val="24"/>
                <w:lang w:val="en-US"/>
              </w:rPr>
            </w:pPr>
            <w:r>
              <w:rPr>
                <w:szCs w:val="24"/>
                <w:lang w:val="en-US"/>
              </w:rPr>
              <w:t>15 million</w:t>
            </w:r>
          </w:p>
        </w:tc>
        <w:tc>
          <w:tcPr>
            <w:tcW w:w="3188" w:type="dxa"/>
          </w:tcPr>
          <w:p w:rsidR="00000000" w:rsidRDefault="00B5092D">
            <w:pPr>
              <w:tabs>
                <w:tab w:val="num" w:pos="0"/>
                <w:tab w:val="left" w:pos="567"/>
                <w:tab w:val="left" w:pos="1134"/>
                <w:tab w:val="left" w:pos="1701"/>
                <w:tab w:val="left" w:pos="2268"/>
                <w:tab w:val="left" w:pos="2835"/>
              </w:tabs>
              <w:spacing w:after="0"/>
              <w:rPr>
                <w:szCs w:val="24"/>
                <w:lang w:val="en-US"/>
              </w:rPr>
            </w:pPr>
            <w:r>
              <w:rPr>
                <w:szCs w:val="24"/>
                <w:lang w:val="en-US"/>
              </w:rPr>
              <w:t>­ Equipment (purchase of six computers to facilitate the work of the courts)</w:t>
            </w:r>
          </w:p>
        </w:tc>
      </w:tr>
      <w:tr w:rsidR="00000000">
        <w:tc>
          <w:tcPr>
            <w:tcW w:w="3203" w:type="dxa"/>
          </w:tcPr>
          <w:p w:rsidR="00000000" w:rsidRDefault="00B5092D">
            <w:pPr>
              <w:tabs>
                <w:tab w:val="num" w:pos="0"/>
                <w:tab w:val="left" w:pos="567"/>
                <w:tab w:val="left" w:pos="1134"/>
                <w:tab w:val="left" w:pos="1701"/>
                <w:tab w:val="left" w:pos="2268"/>
                <w:tab w:val="left" w:pos="2835"/>
              </w:tabs>
              <w:spacing w:after="0"/>
              <w:rPr>
                <w:szCs w:val="24"/>
                <w:lang w:val="en-US"/>
              </w:rPr>
            </w:pPr>
            <w:r>
              <w:rPr>
                <w:szCs w:val="24"/>
                <w:lang w:val="en-US"/>
              </w:rPr>
              <w:t>UN</w:t>
            </w:r>
            <w:r>
              <w:rPr>
                <w:szCs w:val="24"/>
                <w:lang w:val="en-US"/>
              </w:rPr>
              <w:t>DP/EU Project</w:t>
            </w:r>
          </w:p>
        </w:tc>
        <w:tc>
          <w:tcPr>
            <w:tcW w:w="3179" w:type="dxa"/>
          </w:tcPr>
          <w:p w:rsidR="00000000" w:rsidRDefault="00B5092D">
            <w:pPr>
              <w:tabs>
                <w:tab w:val="num" w:pos="0"/>
                <w:tab w:val="left" w:pos="567"/>
                <w:tab w:val="left" w:pos="1134"/>
                <w:tab w:val="left" w:pos="1701"/>
                <w:tab w:val="left" w:pos="2268"/>
                <w:tab w:val="left" w:pos="2835"/>
              </w:tabs>
              <w:spacing w:after="0"/>
              <w:rPr>
                <w:szCs w:val="24"/>
                <w:lang w:val="en-US"/>
              </w:rPr>
            </w:pPr>
            <w:r>
              <w:rPr>
                <w:szCs w:val="24"/>
                <w:lang w:val="en-US"/>
              </w:rPr>
              <w:t>US$609,000</w:t>
            </w:r>
          </w:p>
        </w:tc>
        <w:tc>
          <w:tcPr>
            <w:tcW w:w="3188" w:type="dxa"/>
          </w:tcPr>
          <w:p w:rsidR="00000000" w:rsidRDefault="00B5092D">
            <w:pPr>
              <w:tabs>
                <w:tab w:val="num" w:pos="0"/>
                <w:tab w:val="left" w:pos="567"/>
                <w:tab w:val="left" w:pos="1134"/>
                <w:tab w:val="left" w:pos="1701"/>
                <w:tab w:val="left" w:pos="2268"/>
                <w:tab w:val="left" w:pos="2835"/>
              </w:tabs>
              <w:spacing w:after="0"/>
              <w:rPr>
                <w:szCs w:val="24"/>
                <w:lang w:val="en-US"/>
              </w:rPr>
            </w:pPr>
            <w:r>
              <w:rPr>
                <w:szCs w:val="24"/>
                <w:lang w:val="en-US"/>
              </w:rPr>
              <w:t>­  Support for the Courts of Appeal of Abeche and Moundou</w:t>
            </w:r>
          </w:p>
          <w:p w:rsidR="00000000" w:rsidRDefault="00B5092D">
            <w:pPr>
              <w:tabs>
                <w:tab w:val="num" w:pos="0"/>
                <w:tab w:val="left" w:pos="567"/>
                <w:tab w:val="left" w:pos="1134"/>
                <w:tab w:val="left" w:pos="1701"/>
                <w:tab w:val="left" w:pos="2268"/>
                <w:tab w:val="left" w:pos="2835"/>
              </w:tabs>
              <w:spacing w:after="0"/>
              <w:rPr>
                <w:szCs w:val="24"/>
                <w:lang w:val="en-US"/>
              </w:rPr>
            </w:pPr>
            <w:r>
              <w:rPr>
                <w:szCs w:val="24"/>
                <w:lang w:val="en-US"/>
              </w:rPr>
              <w:t>­ Dissemination of texts</w:t>
            </w:r>
          </w:p>
        </w:tc>
      </w:tr>
      <w:tr w:rsidR="00000000">
        <w:tc>
          <w:tcPr>
            <w:tcW w:w="3203" w:type="dxa"/>
          </w:tcPr>
          <w:p w:rsidR="00000000" w:rsidRDefault="00B5092D">
            <w:pPr>
              <w:tabs>
                <w:tab w:val="num" w:pos="0"/>
                <w:tab w:val="left" w:pos="567"/>
                <w:tab w:val="left" w:pos="1134"/>
                <w:tab w:val="left" w:pos="1701"/>
                <w:tab w:val="left" w:pos="2268"/>
                <w:tab w:val="left" w:pos="2835"/>
              </w:tabs>
              <w:spacing w:after="0"/>
              <w:rPr>
                <w:szCs w:val="24"/>
                <w:lang w:val="en-US"/>
              </w:rPr>
            </w:pPr>
            <w:r>
              <w:rPr>
                <w:szCs w:val="24"/>
                <w:lang w:val="en-US"/>
              </w:rPr>
              <w:t>African Development Bank (AfDB)</w:t>
            </w:r>
          </w:p>
        </w:tc>
        <w:tc>
          <w:tcPr>
            <w:tcW w:w="3179" w:type="dxa"/>
          </w:tcPr>
          <w:p w:rsidR="00000000" w:rsidRDefault="00B5092D">
            <w:pPr>
              <w:tabs>
                <w:tab w:val="num" w:pos="0"/>
                <w:tab w:val="left" w:pos="567"/>
                <w:tab w:val="left" w:pos="1134"/>
                <w:tab w:val="left" w:pos="1701"/>
                <w:tab w:val="left" w:pos="2268"/>
                <w:tab w:val="left" w:pos="2835"/>
              </w:tabs>
              <w:spacing w:after="0"/>
              <w:rPr>
                <w:szCs w:val="24"/>
                <w:lang w:val="en-US"/>
              </w:rPr>
            </w:pPr>
            <w:r>
              <w:rPr>
                <w:szCs w:val="24"/>
                <w:lang w:val="en-US"/>
              </w:rPr>
              <w:t>About 150 million</w:t>
            </w:r>
          </w:p>
        </w:tc>
        <w:tc>
          <w:tcPr>
            <w:tcW w:w="3188" w:type="dxa"/>
          </w:tcPr>
          <w:p w:rsidR="00000000" w:rsidRDefault="00B5092D">
            <w:pPr>
              <w:tabs>
                <w:tab w:val="num" w:pos="0"/>
                <w:tab w:val="left" w:pos="567"/>
                <w:tab w:val="left" w:pos="1134"/>
                <w:tab w:val="left" w:pos="1701"/>
                <w:tab w:val="left" w:pos="2268"/>
                <w:tab w:val="left" w:pos="2835"/>
              </w:tabs>
              <w:spacing w:after="0"/>
              <w:rPr>
                <w:szCs w:val="24"/>
                <w:lang w:val="en-US"/>
              </w:rPr>
            </w:pPr>
            <w:r>
              <w:rPr>
                <w:szCs w:val="24"/>
                <w:lang w:val="en-US"/>
              </w:rPr>
              <w:t>­ Training of legal service personnel in OHADA law in the context of the fight against economic c</w:t>
            </w:r>
            <w:r>
              <w:rPr>
                <w:szCs w:val="24"/>
                <w:lang w:val="en-US"/>
              </w:rPr>
              <w:t xml:space="preserve">rime. </w:t>
            </w:r>
          </w:p>
        </w:tc>
      </w:tr>
    </w:tbl>
    <w:p w:rsidR="00000000" w:rsidRDefault="00B5092D">
      <w:pPr>
        <w:tabs>
          <w:tab w:val="num" w:pos="0"/>
          <w:tab w:val="left" w:pos="567"/>
          <w:tab w:val="left" w:pos="1134"/>
          <w:tab w:val="left" w:pos="1701"/>
          <w:tab w:val="left" w:pos="2268"/>
          <w:tab w:val="left" w:pos="2835"/>
        </w:tabs>
        <w:spacing w:before="120"/>
        <w:rPr>
          <w:szCs w:val="24"/>
          <w:lang w:val="en-US"/>
        </w:rPr>
      </w:pPr>
      <w:r>
        <w:rPr>
          <w:i/>
          <w:iCs/>
          <w:szCs w:val="24"/>
          <w:lang w:val="en-US"/>
        </w:rPr>
        <w:t>Source</w:t>
      </w:r>
      <w:r>
        <w:rPr>
          <w:szCs w:val="24"/>
          <w:lang w:val="en-US"/>
        </w:rPr>
        <w:t> : Committee established to follow up the recommendations of the Justice System Review Conference.</w:t>
      </w:r>
    </w:p>
    <w:p w:rsidR="00000000" w:rsidRDefault="00B5092D">
      <w:pPr>
        <w:numPr>
          <w:ilvl w:val="0"/>
          <w:numId w:val="26"/>
        </w:numPr>
        <w:tabs>
          <w:tab w:val="clear" w:pos="720"/>
          <w:tab w:val="left" w:pos="567"/>
          <w:tab w:val="left" w:pos="1134"/>
          <w:tab w:val="left" w:pos="1701"/>
          <w:tab w:val="left" w:pos="2268"/>
          <w:tab w:val="left" w:pos="2835"/>
        </w:tabs>
        <w:ind w:left="0" w:firstLine="0"/>
        <w:rPr>
          <w:szCs w:val="24"/>
          <w:lang w:val="en-US"/>
        </w:rPr>
      </w:pPr>
      <w:r>
        <w:rPr>
          <w:szCs w:val="24"/>
          <w:lang w:val="en-US"/>
        </w:rPr>
        <w:t xml:space="preserve">This financial aid has made it possible to undertake a number of activities, some of which are in hand. In the case of activities which can be </w:t>
      </w:r>
      <w:r>
        <w:rPr>
          <w:szCs w:val="24"/>
          <w:lang w:val="en-US"/>
        </w:rPr>
        <w:t>carried out without any financial impact, letters have been sent to the services responsible for implementation. Field missions and contacts are planned to assess progress with the implementation of the recommendations of the justice system review conferen</w:t>
      </w:r>
      <w:r>
        <w:rPr>
          <w:szCs w:val="24"/>
          <w:lang w:val="en-US"/>
        </w:rPr>
        <w:t>ce.</w:t>
      </w:r>
    </w:p>
    <w:p w:rsidR="00000000" w:rsidRDefault="00B5092D">
      <w:pPr>
        <w:tabs>
          <w:tab w:val="num" w:pos="0"/>
          <w:tab w:val="left" w:pos="567"/>
          <w:tab w:val="left" w:pos="1134"/>
          <w:tab w:val="left" w:pos="1701"/>
          <w:tab w:val="left" w:pos="2268"/>
          <w:tab w:val="left" w:pos="2835"/>
        </w:tabs>
        <w:jc w:val="center"/>
        <w:rPr>
          <w:szCs w:val="24"/>
          <w:lang w:val="en-US"/>
        </w:rPr>
      </w:pPr>
      <w:r>
        <w:rPr>
          <w:b/>
          <w:bCs/>
          <w:szCs w:val="24"/>
          <w:lang w:val="en-US"/>
        </w:rPr>
        <w:t>8.  The Constitutional Council Organization and Functioning Act</w:t>
      </w:r>
    </w:p>
    <w:p w:rsidR="00000000" w:rsidRDefault="00B5092D">
      <w:pPr>
        <w:numPr>
          <w:ilvl w:val="0"/>
          <w:numId w:val="26"/>
        </w:numPr>
        <w:tabs>
          <w:tab w:val="left" w:pos="567"/>
          <w:tab w:val="left" w:pos="1134"/>
          <w:tab w:val="left" w:pos="1701"/>
          <w:tab w:val="left" w:pos="2268"/>
          <w:tab w:val="left" w:pos="2835"/>
        </w:tabs>
        <w:ind w:left="0" w:firstLine="0"/>
        <w:rPr>
          <w:szCs w:val="24"/>
          <w:lang w:val="en-US"/>
        </w:rPr>
      </w:pPr>
      <w:r>
        <w:rPr>
          <w:bCs/>
          <w:szCs w:val="24"/>
          <w:lang w:val="en-US"/>
        </w:rPr>
        <w:t xml:space="preserve">Organic Act No. 19/PR/98 of 2 November 1998 on the Organization and Functioning of the Constitutional Council governs the remedies available for challenging the </w:t>
      </w:r>
      <w:r>
        <w:rPr>
          <w:szCs w:val="24"/>
          <w:lang w:val="en-US"/>
        </w:rPr>
        <w:t xml:space="preserve">constitutionality of laws. </w:t>
      </w:r>
      <w:r>
        <w:rPr>
          <w:szCs w:val="24"/>
          <w:lang w:val="en-US"/>
        </w:rPr>
        <w:t>These remedies are reserved, in principle, for the President of the Republic, the Prime Minister, the President of the National Assembly and one tenth of the members of the National Assembly (art. 18).</w:t>
      </w:r>
    </w:p>
    <w:p w:rsidR="00000000" w:rsidRDefault="00B5092D">
      <w:pPr>
        <w:numPr>
          <w:ilvl w:val="0"/>
          <w:numId w:val="26"/>
        </w:numPr>
        <w:tabs>
          <w:tab w:val="left" w:pos="567"/>
          <w:tab w:val="left" w:pos="1134"/>
          <w:tab w:val="left" w:pos="1701"/>
          <w:tab w:val="left" w:pos="2268"/>
          <w:tab w:val="left" w:pos="2835"/>
        </w:tabs>
        <w:ind w:left="0" w:firstLine="0"/>
        <w:rPr>
          <w:szCs w:val="24"/>
          <w:lang w:val="en-US"/>
        </w:rPr>
      </w:pPr>
      <w:r>
        <w:rPr>
          <w:szCs w:val="24"/>
          <w:lang w:val="en-US"/>
        </w:rPr>
        <w:t>Exceptionally, the Act affords every citizen the oppor</w:t>
      </w:r>
      <w:r>
        <w:rPr>
          <w:szCs w:val="24"/>
          <w:lang w:val="en-US"/>
        </w:rPr>
        <w:t>tunity to plead the defence of unconstitutionality before a court in a case in which he or she is involved. The court will then stay the proceedings and refer the case to the Constitutional Council, which must reach a decision within 45 days (art. 19).</w:t>
      </w:r>
    </w:p>
    <w:p w:rsidR="00000000" w:rsidRDefault="00B5092D">
      <w:pPr>
        <w:numPr>
          <w:ilvl w:val="0"/>
          <w:numId w:val="26"/>
        </w:numPr>
        <w:tabs>
          <w:tab w:val="left" w:pos="567"/>
          <w:tab w:val="left" w:pos="1134"/>
          <w:tab w:val="left" w:pos="1701"/>
          <w:tab w:val="left" w:pos="2268"/>
          <w:tab w:val="left" w:pos="2835"/>
        </w:tabs>
        <w:ind w:left="0" w:firstLine="0"/>
        <w:rPr>
          <w:szCs w:val="24"/>
          <w:lang w:val="en-US"/>
        </w:rPr>
      </w:pPr>
      <w:r>
        <w:rPr>
          <w:szCs w:val="24"/>
          <w:lang w:val="en-US"/>
        </w:rPr>
        <w:t>The</w:t>
      </w:r>
      <w:r>
        <w:rPr>
          <w:szCs w:val="24"/>
          <w:lang w:val="en-US"/>
        </w:rPr>
        <w:t xml:space="preserve"> Constitutional Council may also be seized by any citizen who has come forward as a candidate or any political party that has submitted a list of candidates for the purpose of challenging a candidacy or the results of an election (art. 20).</w:t>
      </w:r>
    </w:p>
    <w:p w:rsidR="00000000" w:rsidRDefault="00B5092D">
      <w:pPr>
        <w:keepNext/>
        <w:tabs>
          <w:tab w:val="num" w:pos="0"/>
          <w:tab w:val="left" w:pos="567"/>
          <w:tab w:val="left" w:pos="1134"/>
          <w:tab w:val="left" w:pos="1701"/>
          <w:tab w:val="left" w:pos="2268"/>
          <w:tab w:val="left" w:pos="2835"/>
        </w:tabs>
        <w:jc w:val="center"/>
        <w:rPr>
          <w:b/>
          <w:szCs w:val="24"/>
          <w:lang w:val="en-US"/>
        </w:rPr>
      </w:pPr>
      <w:r>
        <w:rPr>
          <w:b/>
          <w:szCs w:val="24"/>
          <w:lang w:val="en-US"/>
        </w:rPr>
        <w:t>9.  The Politic</w:t>
      </w:r>
      <w:r>
        <w:rPr>
          <w:b/>
          <w:szCs w:val="24"/>
          <w:lang w:val="en-US"/>
        </w:rPr>
        <w:t>al Parties Act</w:t>
      </w:r>
    </w:p>
    <w:p w:rsidR="00000000" w:rsidRDefault="00B5092D">
      <w:pPr>
        <w:keepNext/>
        <w:numPr>
          <w:ilvl w:val="0"/>
          <w:numId w:val="26"/>
        </w:numPr>
        <w:tabs>
          <w:tab w:val="left" w:pos="567"/>
          <w:tab w:val="left" w:pos="1134"/>
          <w:tab w:val="left" w:pos="1701"/>
          <w:tab w:val="left" w:pos="2268"/>
          <w:tab w:val="left" w:pos="2835"/>
        </w:tabs>
        <w:ind w:left="0" w:firstLine="0"/>
        <w:rPr>
          <w:szCs w:val="24"/>
          <w:lang w:val="en-US"/>
        </w:rPr>
      </w:pPr>
      <w:r>
        <w:rPr>
          <w:szCs w:val="24"/>
          <w:lang w:val="en-US"/>
        </w:rPr>
        <w:t>The legal framework for the exercise of political party activities in Chad is defined by the Political Parties Charter Act No. 45/PR/94. Article 6 of the Act stipulates that: « Political parties must, in their programme and their activities,</w:t>
      </w:r>
      <w:r>
        <w:rPr>
          <w:szCs w:val="24"/>
          <w:lang w:val="en-US"/>
        </w:rPr>
        <w:t xml:space="preserve"> proscribe intolerance, tribalism, regionalism and confessionnalism, xenophobia, and incitation and/or recourse to violence in all its forms ».</w:t>
      </w:r>
    </w:p>
    <w:p w:rsidR="00000000" w:rsidRDefault="00B5092D">
      <w:pPr>
        <w:numPr>
          <w:ilvl w:val="0"/>
          <w:numId w:val="26"/>
        </w:numPr>
        <w:tabs>
          <w:tab w:val="left" w:pos="567"/>
          <w:tab w:val="left" w:pos="1134"/>
          <w:tab w:val="left" w:pos="1701"/>
          <w:tab w:val="left" w:pos="2268"/>
          <w:tab w:val="left" w:pos="2835"/>
        </w:tabs>
        <w:ind w:left="0" w:firstLine="0"/>
        <w:rPr>
          <w:szCs w:val="24"/>
          <w:lang w:val="en-US"/>
        </w:rPr>
      </w:pPr>
      <w:r>
        <w:rPr>
          <w:szCs w:val="24"/>
          <w:lang w:val="en-US"/>
        </w:rPr>
        <w:t xml:space="preserve">According to article 10 of the Act, « any political party founded on a cause or for an illicit purpose contrary </w:t>
      </w:r>
      <w:r>
        <w:rPr>
          <w:szCs w:val="24"/>
          <w:lang w:val="en-US"/>
        </w:rPr>
        <w:t>to law or morality or with the aim of subverting the independence, sovereignty, integrity or security of the national territory, the republican form or secularity of the State or national unity shall be null and void ».</w:t>
      </w:r>
    </w:p>
    <w:p w:rsidR="00000000" w:rsidRDefault="00B5092D">
      <w:pPr>
        <w:tabs>
          <w:tab w:val="num" w:pos="0"/>
          <w:tab w:val="left" w:pos="567"/>
          <w:tab w:val="left" w:pos="1134"/>
          <w:tab w:val="left" w:pos="1701"/>
          <w:tab w:val="left" w:pos="2268"/>
          <w:tab w:val="left" w:pos="2835"/>
        </w:tabs>
        <w:jc w:val="center"/>
        <w:rPr>
          <w:b/>
          <w:szCs w:val="24"/>
          <w:lang w:val="en-US"/>
        </w:rPr>
      </w:pPr>
      <w:r>
        <w:rPr>
          <w:b/>
          <w:szCs w:val="24"/>
          <w:lang w:val="en-US"/>
        </w:rPr>
        <w:t>10.  The Electoral Code Act</w:t>
      </w:r>
    </w:p>
    <w:p w:rsidR="00000000" w:rsidRDefault="00B5092D">
      <w:pPr>
        <w:numPr>
          <w:ilvl w:val="0"/>
          <w:numId w:val="26"/>
        </w:numPr>
        <w:tabs>
          <w:tab w:val="left" w:pos="567"/>
          <w:tab w:val="left" w:pos="1134"/>
          <w:tab w:val="left" w:pos="1701"/>
          <w:tab w:val="left" w:pos="2268"/>
          <w:tab w:val="left" w:pos="2835"/>
        </w:tabs>
        <w:ind w:left="0" w:firstLine="0"/>
        <w:rPr>
          <w:szCs w:val="24"/>
          <w:lang w:val="en-US"/>
        </w:rPr>
      </w:pPr>
      <w:r>
        <w:rPr>
          <w:szCs w:val="24"/>
          <w:lang w:val="en-US"/>
        </w:rPr>
        <w:t xml:space="preserve">Article </w:t>
      </w:r>
      <w:r>
        <w:rPr>
          <w:szCs w:val="24"/>
          <w:lang w:val="en-US"/>
        </w:rPr>
        <w:t>3 of the Electoral Code Act No. 021/PR/2000 of 18 August 2000 reads as follows: « All Chadians of either sex who have turned eighteen on election day, are in enjoyment of their civil and political rights, are registered on the electoral rolls and are not s</w:t>
      </w:r>
      <w:r>
        <w:rPr>
          <w:szCs w:val="24"/>
          <w:lang w:val="en-US"/>
        </w:rPr>
        <w:t>ubject to any incapacity provided for by law shall be entitled to vote ».</w:t>
      </w:r>
    </w:p>
    <w:p w:rsidR="00000000" w:rsidRDefault="00B5092D">
      <w:pPr>
        <w:numPr>
          <w:ilvl w:val="0"/>
          <w:numId w:val="26"/>
        </w:numPr>
        <w:tabs>
          <w:tab w:val="left" w:pos="567"/>
          <w:tab w:val="left" w:pos="1134"/>
          <w:tab w:val="left" w:pos="1701"/>
          <w:tab w:val="left" w:pos="2268"/>
          <w:tab w:val="left" w:pos="2835"/>
        </w:tabs>
        <w:ind w:left="0" w:firstLine="0"/>
        <w:rPr>
          <w:szCs w:val="24"/>
          <w:lang w:val="en-US"/>
        </w:rPr>
      </w:pPr>
      <w:r>
        <w:rPr>
          <w:szCs w:val="24"/>
          <w:lang w:val="en-US"/>
        </w:rPr>
        <w:t>Under article 115 of the Electoral Code, any Chadian citizen may stand for election and be elected, subject to the age requirements and the cases of incapacity and ineligibility prov</w:t>
      </w:r>
      <w:r>
        <w:rPr>
          <w:szCs w:val="24"/>
          <w:lang w:val="en-US"/>
        </w:rPr>
        <w:t xml:space="preserve">ided for by law. </w:t>
      </w:r>
    </w:p>
    <w:p w:rsidR="00000000" w:rsidRDefault="00B5092D">
      <w:pPr>
        <w:numPr>
          <w:ilvl w:val="0"/>
          <w:numId w:val="26"/>
        </w:numPr>
        <w:tabs>
          <w:tab w:val="left" w:pos="567"/>
          <w:tab w:val="left" w:pos="1134"/>
          <w:tab w:val="left" w:pos="1701"/>
          <w:tab w:val="left" w:pos="2268"/>
          <w:tab w:val="left" w:pos="2835"/>
        </w:tabs>
        <w:ind w:left="0" w:firstLine="0"/>
        <w:rPr>
          <w:szCs w:val="24"/>
          <w:lang w:val="en-US"/>
        </w:rPr>
      </w:pPr>
      <w:r>
        <w:rPr>
          <w:szCs w:val="24"/>
          <w:lang w:val="en-US"/>
        </w:rPr>
        <w:t>The same applies to candidacies for the office of President of the Republic, which is open to Chadians of both sexes who satisfy the legal requirements on the basis of article 131 of the Electoral Code.</w:t>
      </w:r>
    </w:p>
    <w:p w:rsidR="00000000" w:rsidRDefault="00B5092D">
      <w:pPr>
        <w:tabs>
          <w:tab w:val="num" w:pos="0"/>
          <w:tab w:val="left" w:pos="567"/>
          <w:tab w:val="left" w:pos="1134"/>
          <w:tab w:val="left" w:pos="1701"/>
          <w:tab w:val="left" w:pos="2268"/>
          <w:tab w:val="left" w:pos="2835"/>
        </w:tabs>
        <w:jc w:val="center"/>
        <w:rPr>
          <w:b/>
          <w:bCs/>
          <w:szCs w:val="24"/>
          <w:lang w:val="en-US"/>
        </w:rPr>
      </w:pPr>
      <w:r>
        <w:rPr>
          <w:b/>
          <w:bCs/>
          <w:szCs w:val="24"/>
          <w:lang w:val="en-US"/>
        </w:rPr>
        <w:t>11.  The law on associations</w:t>
      </w:r>
    </w:p>
    <w:p w:rsidR="00000000" w:rsidRDefault="00B5092D">
      <w:pPr>
        <w:numPr>
          <w:ilvl w:val="0"/>
          <w:numId w:val="26"/>
        </w:numPr>
        <w:tabs>
          <w:tab w:val="left" w:pos="567"/>
          <w:tab w:val="left" w:pos="1134"/>
          <w:tab w:val="left" w:pos="1701"/>
          <w:tab w:val="left" w:pos="2268"/>
          <w:tab w:val="left" w:pos="2835"/>
        </w:tabs>
        <w:ind w:left="0" w:firstLine="0"/>
        <w:rPr>
          <w:szCs w:val="24"/>
          <w:lang w:val="en-US"/>
        </w:rPr>
      </w:pPr>
      <w:r>
        <w:rPr>
          <w:szCs w:val="24"/>
          <w:lang w:val="en-US"/>
        </w:rPr>
        <w:t xml:space="preserve">Civil </w:t>
      </w:r>
      <w:r>
        <w:rPr>
          <w:szCs w:val="24"/>
          <w:lang w:val="en-US"/>
        </w:rPr>
        <w:t xml:space="preserve">society associations are regulated by Ordinance No. 27-SUR of 28 July 1962. According to article 2 of the Ordinance, any association founded on a cause or for a purpose contrary to law or morality or having the aim, or merely affording the possibility, of </w:t>
      </w:r>
      <w:r>
        <w:rPr>
          <w:szCs w:val="24"/>
          <w:lang w:val="en-US"/>
        </w:rPr>
        <w:t>subverting the integrity of the national territory, the Constitution or the form of government is void ab initio.</w:t>
      </w:r>
    </w:p>
    <w:p w:rsidR="00000000" w:rsidRDefault="00B5092D">
      <w:pPr>
        <w:numPr>
          <w:ilvl w:val="0"/>
          <w:numId w:val="26"/>
        </w:numPr>
        <w:tabs>
          <w:tab w:val="left" w:pos="567"/>
          <w:tab w:val="left" w:pos="1134"/>
          <w:tab w:val="left" w:pos="1701"/>
          <w:tab w:val="left" w:pos="2268"/>
          <w:tab w:val="left" w:pos="2835"/>
        </w:tabs>
        <w:ind w:left="0" w:firstLine="0"/>
        <w:rPr>
          <w:szCs w:val="24"/>
          <w:lang w:val="en-US"/>
        </w:rPr>
      </w:pPr>
      <w:r>
        <w:rPr>
          <w:szCs w:val="24"/>
          <w:lang w:val="en-US"/>
        </w:rPr>
        <w:t>According to article 30 of the Constitution, an association can be dissolved only by a court decision or in the circumstances specified in its</w:t>
      </w:r>
      <w:r>
        <w:rPr>
          <w:szCs w:val="24"/>
          <w:lang w:val="en-US"/>
        </w:rPr>
        <w:t xml:space="preserve"> articles of association.</w:t>
      </w:r>
    </w:p>
    <w:p w:rsidR="00000000" w:rsidRDefault="00B5092D">
      <w:pPr>
        <w:tabs>
          <w:tab w:val="left" w:pos="567"/>
          <w:tab w:val="num" w:pos="900"/>
          <w:tab w:val="left" w:pos="1134"/>
          <w:tab w:val="left" w:pos="1701"/>
          <w:tab w:val="left" w:pos="2268"/>
          <w:tab w:val="left" w:pos="2835"/>
        </w:tabs>
        <w:ind w:left="180"/>
        <w:jc w:val="center"/>
        <w:rPr>
          <w:b/>
          <w:bCs/>
          <w:caps/>
          <w:szCs w:val="24"/>
          <w:lang w:val="en-US"/>
        </w:rPr>
      </w:pPr>
      <w:r>
        <w:rPr>
          <w:b/>
          <w:bCs/>
          <w:caps/>
          <w:szCs w:val="24"/>
          <w:lang w:val="en-US"/>
        </w:rPr>
        <w:t>B.  J</w:t>
      </w:r>
      <w:r>
        <w:rPr>
          <w:b/>
          <w:bCs/>
          <w:szCs w:val="24"/>
          <w:lang w:val="en-US"/>
        </w:rPr>
        <w:t>udicial measures</w:t>
      </w:r>
    </w:p>
    <w:p w:rsidR="00000000" w:rsidRDefault="00B5092D">
      <w:pPr>
        <w:numPr>
          <w:ilvl w:val="0"/>
          <w:numId w:val="26"/>
        </w:numPr>
        <w:tabs>
          <w:tab w:val="left" w:pos="567"/>
          <w:tab w:val="left" w:pos="1134"/>
          <w:tab w:val="left" w:pos="1701"/>
          <w:tab w:val="left" w:pos="2268"/>
          <w:tab w:val="left" w:pos="2835"/>
        </w:tabs>
        <w:ind w:left="0" w:firstLine="0"/>
        <w:rPr>
          <w:szCs w:val="24"/>
          <w:lang w:val="en-US"/>
        </w:rPr>
      </w:pPr>
      <w:r>
        <w:rPr>
          <w:szCs w:val="24"/>
          <w:lang w:val="en-US"/>
        </w:rPr>
        <w:t>Actions for illegality against decisions of the public authorities are heard by the litigation division of the Administrative Chamber of the Supreme Court. This court has taken numerous decisions, of which at</w:t>
      </w:r>
      <w:r>
        <w:rPr>
          <w:szCs w:val="24"/>
          <w:lang w:val="en-US"/>
        </w:rPr>
        <w:t xml:space="preserve"> least two are linked with the prohibition of discrimination.  By way of illustration, these two decisions are summarized below.</w:t>
      </w:r>
    </w:p>
    <w:p w:rsidR="00000000" w:rsidRDefault="00B5092D">
      <w:pPr>
        <w:numPr>
          <w:ilvl w:val="0"/>
          <w:numId w:val="26"/>
        </w:numPr>
        <w:tabs>
          <w:tab w:val="left" w:pos="567"/>
          <w:tab w:val="left" w:pos="1134"/>
          <w:tab w:val="left" w:pos="1701"/>
          <w:tab w:val="left" w:pos="2268"/>
          <w:tab w:val="left" w:pos="2835"/>
        </w:tabs>
        <w:ind w:left="0" w:firstLine="0"/>
        <w:rPr>
          <w:szCs w:val="24"/>
          <w:lang w:val="en-US"/>
        </w:rPr>
      </w:pPr>
      <w:r>
        <w:rPr>
          <w:szCs w:val="24"/>
          <w:lang w:val="en-US"/>
        </w:rPr>
        <w:t>The first decision of this high court concerned the exclusion of an albino student from a teacher training college, on the pret</w:t>
      </w:r>
      <w:r>
        <w:rPr>
          <w:szCs w:val="24"/>
          <w:lang w:val="en-US"/>
        </w:rPr>
        <w:t>ext that his physical appearance would frighten his future pupils. When the party concerned brought an action against the college administration under the interim relief procedure to have the measure taken by the principal of the college suspended, the adm</w:t>
      </w:r>
      <w:r>
        <w:rPr>
          <w:szCs w:val="24"/>
          <w:lang w:val="en-US"/>
        </w:rPr>
        <w:t>inistration had to retract by rescinding the measure complained of, on the instructions of the Ministry of National Education. However, in a judgment dated 9 July 2001, the Court found that the service note was discriminatory in nature with respect to arti</w:t>
      </w:r>
      <w:r>
        <w:rPr>
          <w:szCs w:val="24"/>
          <w:lang w:val="en-US"/>
        </w:rPr>
        <w:t>cles 13 and 35 of the Constitution concerning equality between Chadians and the right of all to education.</w:t>
      </w:r>
    </w:p>
    <w:p w:rsidR="00000000" w:rsidRDefault="00B5092D">
      <w:pPr>
        <w:numPr>
          <w:ilvl w:val="0"/>
          <w:numId w:val="26"/>
        </w:numPr>
        <w:tabs>
          <w:tab w:val="left" w:pos="567"/>
          <w:tab w:val="left" w:pos="1134"/>
          <w:tab w:val="left" w:pos="1701"/>
          <w:tab w:val="left" w:pos="2268"/>
          <w:tab w:val="left" w:pos="2835"/>
        </w:tabs>
        <w:ind w:left="0" w:firstLine="0"/>
        <w:rPr>
          <w:szCs w:val="24"/>
          <w:lang w:val="en-US"/>
        </w:rPr>
      </w:pPr>
      <w:r>
        <w:rPr>
          <w:szCs w:val="24"/>
          <w:lang w:val="en-US"/>
        </w:rPr>
        <w:t xml:space="preserve">The second case that enabled the Supreme Court to deliver a judgment, dated 13 December 2005, was that of the Association of Women Forwarding Agents </w:t>
      </w:r>
      <w:r>
        <w:rPr>
          <w:szCs w:val="24"/>
          <w:lang w:val="en-US"/>
        </w:rPr>
        <w:t>of Chad versus the State of Chad. It sought the annulment of Service Note No. 102/DGDDI/DLDCCS/DLR/05 of 21 November 2005 issued by the Director General of Customs and Excise, barring the women from Customs offices on the grounds that their association, wh</w:t>
      </w:r>
      <w:r>
        <w:rPr>
          <w:szCs w:val="24"/>
          <w:lang w:val="en-US"/>
        </w:rPr>
        <w:t>ich consisted solely of women, had to be represented by men in all the transactions in which it might engage. The Supreme Court considered that in « thus forbidding the women forwarding agents from carrying on their activities solely because they are women</w:t>
      </w:r>
      <w:r>
        <w:rPr>
          <w:szCs w:val="24"/>
          <w:lang w:val="en-US"/>
        </w:rPr>
        <w:t>, the Director General of Customs and Excise had violated the provisions of article 13 of the Constitutional Act No. 08/PR/05 of 15 July 2005 and those of article 13 of the Convention on the Elimination of All Forms of Discrimination against Women which re</w:t>
      </w:r>
      <w:r>
        <w:rPr>
          <w:szCs w:val="24"/>
          <w:lang w:val="en-US"/>
        </w:rPr>
        <w:t>ad, respectively, as follows: « Chadians of both sexes have the same rights and the same duties » and «States Parties shall take all appropriate measures to eliminate discrimination against women in other areas of economic and social life in order to ensur</w:t>
      </w:r>
      <w:r>
        <w:rPr>
          <w:szCs w:val="24"/>
          <w:lang w:val="en-US"/>
        </w:rPr>
        <w:t>e, on a basis of equality of men and women…».</w:t>
      </w:r>
    </w:p>
    <w:p w:rsidR="00000000" w:rsidRDefault="00B5092D">
      <w:pPr>
        <w:tabs>
          <w:tab w:val="num" w:pos="0"/>
          <w:tab w:val="left" w:pos="567"/>
          <w:tab w:val="left" w:pos="1134"/>
          <w:tab w:val="left" w:pos="1701"/>
          <w:tab w:val="left" w:pos="2268"/>
          <w:tab w:val="left" w:pos="2835"/>
        </w:tabs>
        <w:jc w:val="center"/>
        <w:rPr>
          <w:b/>
          <w:smallCaps/>
          <w:szCs w:val="24"/>
          <w:lang w:val="en-US"/>
        </w:rPr>
      </w:pPr>
      <w:r>
        <w:rPr>
          <w:b/>
          <w:smallCaps/>
          <w:szCs w:val="24"/>
          <w:lang w:val="en-US"/>
        </w:rPr>
        <w:t>C.  A</w:t>
      </w:r>
      <w:r>
        <w:rPr>
          <w:b/>
          <w:szCs w:val="24"/>
          <w:lang w:val="en-US"/>
        </w:rPr>
        <w:t>dministrative measures</w:t>
      </w:r>
    </w:p>
    <w:p w:rsidR="00000000" w:rsidRDefault="00B5092D">
      <w:pPr>
        <w:tabs>
          <w:tab w:val="num" w:pos="0"/>
          <w:tab w:val="left" w:pos="567"/>
          <w:tab w:val="left" w:pos="1134"/>
          <w:tab w:val="left" w:pos="1701"/>
          <w:tab w:val="left" w:pos="2268"/>
          <w:tab w:val="left" w:pos="2835"/>
        </w:tabs>
        <w:jc w:val="center"/>
        <w:rPr>
          <w:b/>
          <w:bCs/>
          <w:szCs w:val="24"/>
          <w:lang w:val="en-US"/>
        </w:rPr>
      </w:pPr>
      <w:r>
        <w:rPr>
          <w:b/>
          <w:bCs/>
          <w:szCs w:val="24"/>
          <w:lang w:val="en-US"/>
        </w:rPr>
        <w:t>1.  The National Commission on Human Rights (CNDH)</w:t>
      </w:r>
    </w:p>
    <w:p w:rsidR="00000000" w:rsidRDefault="00B5092D">
      <w:pPr>
        <w:numPr>
          <w:ilvl w:val="0"/>
          <w:numId w:val="26"/>
        </w:numPr>
        <w:tabs>
          <w:tab w:val="left" w:pos="567"/>
          <w:tab w:val="left" w:pos="1134"/>
          <w:tab w:val="left" w:pos="1701"/>
          <w:tab w:val="left" w:pos="2268"/>
          <w:tab w:val="left" w:pos="2835"/>
        </w:tabs>
        <w:ind w:left="0" w:firstLine="0"/>
        <w:rPr>
          <w:szCs w:val="24"/>
          <w:lang w:val="en-US"/>
        </w:rPr>
      </w:pPr>
      <w:r>
        <w:rPr>
          <w:szCs w:val="24"/>
          <w:lang w:val="en-US"/>
        </w:rPr>
        <w:t>Decree No. 163/PR/98 of 2 April 1996 laying down the operating procedures of the National Commission on Human Rights (CNDH), establ</w:t>
      </w:r>
      <w:r>
        <w:rPr>
          <w:szCs w:val="24"/>
          <w:lang w:val="en-US"/>
        </w:rPr>
        <w:t xml:space="preserve">ished by Act No. 31/PR/94 of 9 September 1994, stipulates (art. 11) that: </w:t>
      </w:r>
      <w:r>
        <w:rPr>
          <w:i/>
          <w:szCs w:val="24"/>
          <w:lang w:val="en-US"/>
        </w:rPr>
        <w:t>« </w:t>
      </w:r>
      <w:r>
        <w:rPr>
          <w:iCs/>
          <w:szCs w:val="24"/>
          <w:lang w:val="en-US"/>
        </w:rPr>
        <w:t>The Commission’s right of initiative notwithstanding, any person who considers himself or herself to be the victim of a violation of a civil, social or cultural right as a result o</w:t>
      </w:r>
      <w:r>
        <w:rPr>
          <w:iCs/>
          <w:szCs w:val="24"/>
          <w:lang w:val="en-US"/>
        </w:rPr>
        <w:t>f the action or inaction of a public authority or any other legal or natural person may submit an application to the Commission</w:t>
      </w:r>
      <w:r>
        <w:rPr>
          <w:szCs w:val="24"/>
          <w:lang w:val="en-US"/>
        </w:rPr>
        <w:t> ».</w:t>
      </w:r>
    </w:p>
    <w:p w:rsidR="00000000" w:rsidRDefault="00B5092D">
      <w:pPr>
        <w:numPr>
          <w:ilvl w:val="0"/>
          <w:numId w:val="26"/>
        </w:numPr>
        <w:tabs>
          <w:tab w:val="left" w:pos="567"/>
          <w:tab w:val="left" w:pos="1134"/>
          <w:tab w:val="left" w:pos="1701"/>
          <w:tab w:val="left" w:pos="2268"/>
          <w:tab w:val="left" w:pos="2835"/>
        </w:tabs>
        <w:ind w:left="0" w:firstLine="0"/>
        <w:rPr>
          <w:szCs w:val="24"/>
          <w:lang w:val="en-US"/>
        </w:rPr>
      </w:pPr>
      <w:r>
        <w:rPr>
          <w:szCs w:val="24"/>
          <w:lang w:val="en-US"/>
        </w:rPr>
        <w:t>In response to one of the Committee’s recommendations asking for details regarding the representation of vulnerable ethnic gr</w:t>
      </w:r>
      <w:r>
        <w:rPr>
          <w:szCs w:val="24"/>
          <w:lang w:val="en-US"/>
        </w:rPr>
        <w:t>oups on the CNDH, it should be noted that this body is composed of representatives of ministerial departments, the associations for the defence of human rights and the trade unions and of personages chosen, for their integrity and expertise in the field of</w:t>
      </w:r>
      <w:r>
        <w:rPr>
          <w:szCs w:val="24"/>
          <w:lang w:val="en-US"/>
        </w:rPr>
        <w:t xml:space="preserve"> human rights, by the President of the Republic, the Prime Minister and the Legislature. </w:t>
      </w:r>
    </w:p>
    <w:p w:rsidR="00000000" w:rsidRDefault="00B5092D">
      <w:pPr>
        <w:numPr>
          <w:ilvl w:val="0"/>
          <w:numId w:val="26"/>
        </w:numPr>
        <w:tabs>
          <w:tab w:val="left" w:pos="567"/>
          <w:tab w:val="left" w:pos="1134"/>
          <w:tab w:val="left" w:pos="1701"/>
          <w:tab w:val="left" w:pos="2268"/>
          <w:tab w:val="left" w:pos="2835"/>
        </w:tabs>
        <w:ind w:left="0" w:firstLine="0"/>
        <w:rPr>
          <w:szCs w:val="24"/>
          <w:lang w:val="en-US"/>
        </w:rPr>
      </w:pPr>
      <w:r>
        <w:rPr>
          <w:szCs w:val="24"/>
          <w:lang w:val="en-US"/>
        </w:rPr>
        <w:t>The composition of these national institutions and the appointment of their members must conform to the guiding principles relating to the status of national institut</w:t>
      </w:r>
      <w:r>
        <w:rPr>
          <w:szCs w:val="24"/>
          <w:lang w:val="en-US"/>
        </w:rPr>
        <w:t>ions, still known as the Paris Principles, which offer guarantees of independence and pluralism. A reading of these principles reveals no mention of vulnerable ethnic groups being represented in national institutions. Nevertheless, the representation of or</w:t>
      </w:r>
      <w:r>
        <w:rPr>
          <w:szCs w:val="24"/>
          <w:lang w:val="en-US"/>
        </w:rPr>
        <w:t>ganizations set up to combat racial discrimination is taken into account.</w:t>
      </w:r>
    </w:p>
    <w:p w:rsidR="00000000" w:rsidRDefault="00B5092D">
      <w:pPr>
        <w:numPr>
          <w:ilvl w:val="0"/>
          <w:numId w:val="26"/>
        </w:numPr>
        <w:tabs>
          <w:tab w:val="left" w:pos="567"/>
          <w:tab w:val="left" w:pos="1134"/>
          <w:tab w:val="left" w:pos="1701"/>
          <w:tab w:val="left" w:pos="2268"/>
          <w:tab w:val="left" w:pos="2835"/>
        </w:tabs>
        <w:ind w:left="0" w:firstLine="0"/>
        <w:rPr>
          <w:szCs w:val="24"/>
          <w:lang w:val="en-US"/>
        </w:rPr>
      </w:pPr>
      <w:r>
        <w:rPr>
          <w:szCs w:val="24"/>
          <w:lang w:val="en-US"/>
        </w:rPr>
        <w:t>Where Chad is concerned, the non-governmental organizations (NGOs) with expertise in the field of human rights and in combating racial discrimination are collectively known as associ</w:t>
      </w:r>
      <w:r>
        <w:rPr>
          <w:szCs w:val="24"/>
          <w:lang w:val="en-US"/>
        </w:rPr>
        <w:t xml:space="preserve">ations for the defence of human rights (ADH). Moreover, it is these ADH that have the strongest presence on the CNDH.  </w:t>
      </w:r>
    </w:p>
    <w:p w:rsidR="00000000" w:rsidRDefault="00B5092D">
      <w:pPr>
        <w:tabs>
          <w:tab w:val="left" w:pos="567"/>
          <w:tab w:val="left" w:pos="1134"/>
          <w:tab w:val="left" w:pos="1701"/>
          <w:tab w:val="left" w:pos="2268"/>
          <w:tab w:val="left" w:pos="2835"/>
        </w:tabs>
        <w:jc w:val="center"/>
        <w:rPr>
          <w:b/>
          <w:bCs/>
          <w:szCs w:val="24"/>
          <w:lang w:val="en-US"/>
        </w:rPr>
      </w:pPr>
      <w:r>
        <w:rPr>
          <w:b/>
          <w:bCs/>
          <w:szCs w:val="24"/>
          <w:lang w:val="en-US"/>
        </w:rPr>
        <w:t>2.  The Code of Ethics of the national police</w:t>
      </w:r>
    </w:p>
    <w:p w:rsidR="00000000" w:rsidRDefault="00B5092D">
      <w:pPr>
        <w:numPr>
          <w:ilvl w:val="0"/>
          <w:numId w:val="26"/>
        </w:numPr>
        <w:tabs>
          <w:tab w:val="left" w:pos="567"/>
          <w:tab w:val="left" w:pos="1134"/>
          <w:tab w:val="left" w:pos="1701"/>
          <w:tab w:val="left" w:pos="2268"/>
          <w:tab w:val="left" w:pos="2835"/>
        </w:tabs>
        <w:ind w:left="0" w:firstLine="0"/>
        <w:rPr>
          <w:szCs w:val="24"/>
          <w:lang w:val="en-US"/>
        </w:rPr>
      </w:pPr>
      <w:r>
        <w:rPr>
          <w:szCs w:val="24"/>
          <w:lang w:val="en-US"/>
        </w:rPr>
        <w:t>Decree No. 269/PR/95 of 4 April 1995 instituted a Code of Ethics of the national police of</w:t>
      </w:r>
      <w:r>
        <w:rPr>
          <w:szCs w:val="24"/>
          <w:lang w:val="en-US"/>
        </w:rPr>
        <w:t xml:space="preserve"> Chad. According to article 7.3, « The police officer shall show absolute respect for the person, whatever his or her nationality or origin, social status or political, religious or philosophical convictions ».</w:t>
      </w:r>
    </w:p>
    <w:p w:rsidR="00000000" w:rsidRDefault="00B5092D">
      <w:pPr>
        <w:numPr>
          <w:ilvl w:val="0"/>
          <w:numId w:val="26"/>
        </w:numPr>
        <w:tabs>
          <w:tab w:val="left" w:pos="567"/>
          <w:tab w:val="left" w:pos="1134"/>
          <w:tab w:val="left" w:pos="1701"/>
          <w:tab w:val="left" w:pos="2268"/>
          <w:tab w:val="left" w:pos="2835"/>
        </w:tabs>
        <w:ind w:left="0" w:firstLine="0"/>
        <w:rPr>
          <w:szCs w:val="24"/>
          <w:lang w:val="en-US"/>
        </w:rPr>
      </w:pPr>
      <w:r>
        <w:rPr>
          <w:szCs w:val="24"/>
          <w:lang w:val="en-US"/>
        </w:rPr>
        <w:t>Police officers must show impartiality in car</w:t>
      </w:r>
      <w:r>
        <w:rPr>
          <w:szCs w:val="24"/>
          <w:lang w:val="en-US"/>
        </w:rPr>
        <w:t>rying out their mission.</w:t>
      </w:r>
    </w:p>
    <w:p w:rsidR="00000000" w:rsidRDefault="00B5092D">
      <w:pPr>
        <w:tabs>
          <w:tab w:val="num" w:pos="0"/>
          <w:tab w:val="left" w:pos="567"/>
          <w:tab w:val="left" w:pos="1134"/>
          <w:tab w:val="left" w:pos="1701"/>
          <w:tab w:val="left" w:pos="2268"/>
          <w:tab w:val="left" w:pos="2835"/>
        </w:tabs>
        <w:jc w:val="center"/>
        <w:rPr>
          <w:b/>
          <w:bCs/>
          <w:szCs w:val="24"/>
          <w:lang w:val="en-US"/>
        </w:rPr>
      </w:pPr>
      <w:r>
        <w:rPr>
          <w:b/>
          <w:bCs/>
          <w:szCs w:val="24"/>
          <w:lang w:val="en-US"/>
        </w:rPr>
        <w:t>3. The National Mediator</w:t>
      </w:r>
    </w:p>
    <w:p w:rsidR="00000000" w:rsidRDefault="00B5092D">
      <w:pPr>
        <w:numPr>
          <w:ilvl w:val="0"/>
          <w:numId w:val="26"/>
        </w:numPr>
        <w:tabs>
          <w:tab w:val="left" w:pos="567"/>
          <w:tab w:val="left" w:pos="1134"/>
          <w:tab w:val="left" w:pos="1701"/>
          <w:tab w:val="left" w:pos="2268"/>
          <w:tab w:val="left" w:pos="2835"/>
        </w:tabs>
        <w:ind w:left="0" w:firstLine="0"/>
        <w:rPr>
          <w:szCs w:val="24"/>
          <w:lang w:val="en-US"/>
        </w:rPr>
      </w:pPr>
      <w:r>
        <w:rPr>
          <w:szCs w:val="24"/>
          <w:lang w:val="en-US"/>
        </w:rPr>
        <w:t>Decree No. 340/PR/PM/97 of 12 August 1997 created a post of National Mediator, charged with working to restore and maintain civil and political peace in Chad (art. 2).</w:t>
      </w:r>
    </w:p>
    <w:p w:rsidR="00000000" w:rsidRDefault="00B5092D">
      <w:pPr>
        <w:tabs>
          <w:tab w:val="num" w:pos="0"/>
          <w:tab w:val="left" w:pos="567"/>
          <w:tab w:val="left" w:pos="1134"/>
          <w:tab w:val="left" w:pos="1701"/>
          <w:tab w:val="left" w:pos="2268"/>
          <w:tab w:val="left" w:pos="2835"/>
        </w:tabs>
        <w:rPr>
          <w:szCs w:val="24"/>
          <w:lang w:val="en-US"/>
        </w:rPr>
      </w:pPr>
      <w:r>
        <w:rPr>
          <w:szCs w:val="24"/>
          <w:lang w:val="en-US"/>
        </w:rPr>
        <w:t>122.</w:t>
      </w:r>
      <w:r>
        <w:rPr>
          <w:szCs w:val="24"/>
          <w:lang w:val="en-US"/>
        </w:rPr>
        <w:tab/>
        <w:t>The message of the National Media</w:t>
      </w:r>
      <w:r>
        <w:rPr>
          <w:szCs w:val="24"/>
          <w:lang w:val="en-US"/>
        </w:rPr>
        <w:t xml:space="preserve">tor to the General Assembly of the Army provided an opportunity for him to protest about the restrictions on his powers. In fact, the limitations on the Mediator’s powers are linked with the nature of the text that created the post, which should have been </w:t>
      </w:r>
      <w:r>
        <w:rPr>
          <w:szCs w:val="24"/>
          <w:lang w:val="en-US"/>
        </w:rPr>
        <w:t xml:space="preserve">a legal rather than a regulatory instrument. Despite this handicap, the Mediator has to his credit a number of positive measures in various areas such as the settlement of intercommunity disputes and the management of crises involving armed rebellions. </w:t>
      </w:r>
    </w:p>
    <w:p w:rsidR="00000000" w:rsidRDefault="00B5092D">
      <w:pPr>
        <w:numPr>
          <w:ilvl w:val="3"/>
          <w:numId w:val="11"/>
        </w:numPr>
        <w:tabs>
          <w:tab w:val="clear" w:pos="2940"/>
          <w:tab w:val="left" w:pos="567"/>
          <w:tab w:val="left" w:pos="1134"/>
          <w:tab w:val="left" w:pos="1701"/>
          <w:tab w:val="left" w:pos="2268"/>
          <w:tab w:val="left" w:pos="2835"/>
        </w:tabs>
        <w:ind w:left="0" w:firstLine="0"/>
        <w:rPr>
          <w:szCs w:val="24"/>
          <w:lang w:val="en-US"/>
        </w:rPr>
      </w:pPr>
      <w:r>
        <w:rPr>
          <w:szCs w:val="24"/>
          <w:lang w:val="en-US"/>
        </w:rPr>
        <w:t>Th</w:t>
      </w:r>
      <w:r>
        <w:rPr>
          <w:szCs w:val="24"/>
          <w:lang w:val="en-US"/>
        </w:rPr>
        <w:t>e main justification for the creation of the post of Mediator is the persistence of intercommunity tensions and conflicts, which often pit farmers against herdsmen in disputes over natural resources such as water, grazing and arable land.</w:t>
      </w:r>
    </w:p>
    <w:p w:rsidR="00000000" w:rsidRDefault="00B5092D">
      <w:pPr>
        <w:numPr>
          <w:ilvl w:val="3"/>
          <w:numId w:val="11"/>
        </w:numPr>
        <w:tabs>
          <w:tab w:val="clear" w:pos="2940"/>
          <w:tab w:val="left" w:pos="567"/>
          <w:tab w:val="left" w:pos="1134"/>
          <w:tab w:val="left" w:pos="1701"/>
          <w:tab w:val="left" w:pos="2268"/>
          <w:tab w:val="left" w:pos="2835"/>
        </w:tabs>
        <w:ind w:left="0" w:firstLine="0"/>
        <w:rPr>
          <w:szCs w:val="24"/>
          <w:lang w:val="en-US"/>
        </w:rPr>
      </w:pPr>
      <w:r>
        <w:rPr>
          <w:szCs w:val="24"/>
          <w:lang w:val="en-US"/>
        </w:rPr>
        <w:t>The most recent e</w:t>
      </w:r>
      <w:r>
        <w:rPr>
          <w:szCs w:val="24"/>
          <w:lang w:val="en-US"/>
        </w:rPr>
        <w:t>xamples, which have left numerous Chadian families bereaved, forcing the Government to declare a state of emergency in part of the national territory, are the intercommunity clashes in the regions of Dar Sila and Salamat.</w:t>
      </w:r>
    </w:p>
    <w:p w:rsidR="00000000" w:rsidRDefault="00B5092D">
      <w:pPr>
        <w:numPr>
          <w:ilvl w:val="3"/>
          <w:numId w:val="11"/>
        </w:numPr>
        <w:tabs>
          <w:tab w:val="clear" w:pos="2940"/>
          <w:tab w:val="left" w:pos="567"/>
          <w:tab w:val="left" w:pos="1134"/>
          <w:tab w:val="left" w:pos="1701"/>
          <w:tab w:val="left" w:pos="2268"/>
          <w:tab w:val="left" w:pos="2835"/>
        </w:tabs>
        <w:ind w:left="0" w:firstLine="0"/>
        <w:rPr>
          <w:szCs w:val="24"/>
          <w:lang w:val="en-US"/>
        </w:rPr>
      </w:pPr>
      <w:r>
        <w:rPr>
          <w:szCs w:val="24"/>
          <w:lang w:val="en-US"/>
        </w:rPr>
        <w:t>The crisis in the region bordering</w:t>
      </w:r>
      <w:r>
        <w:rPr>
          <w:szCs w:val="24"/>
          <w:lang w:val="en-US"/>
        </w:rPr>
        <w:t xml:space="preserve"> on Darfur (Sudan) and the politicking surrounding it were among the factors aggravating these conflicts, which have meanwhile been settled by negotiations between the belligerents.</w:t>
      </w:r>
    </w:p>
    <w:p w:rsidR="00000000" w:rsidRDefault="00B5092D">
      <w:pPr>
        <w:numPr>
          <w:ilvl w:val="3"/>
          <w:numId w:val="11"/>
        </w:numPr>
        <w:tabs>
          <w:tab w:val="clear" w:pos="2940"/>
          <w:tab w:val="left" w:pos="567"/>
          <w:tab w:val="left" w:pos="1134"/>
          <w:tab w:val="left" w:pos="1701"/>
          <w:tab w:val="left" w:pos="2268"/>
          <w:tab w:val="left" w:pos="2835"/>
        </w:tabs>
        <w:ind w:left="0" w:firstLine="0"/>
        <w:rPr>
          <w:szCs w:val="24"/>
          <w:lang w:val="en-US"/>
        </w:rPr>
      </w:pPr>
      <w:r>
        <w:rPr>
          <w:szCs w:val="24"/>
          <w:lang w:val="en-US"/>
        </w:rPr>
        <w:t>In order to give the Mediator greater powers and the autonomy necessary fo</w:t>
      </w:r>
      <w:r>
        <w:rPr>
          <w:szCs w:val="24"/>
          <w:lang w:val="en-US"/>
        </w:rPr>
        <w:t>r the effective accomplishment of his task, a government bill is in process of being adopted. This bill provides for the ex officio opening of investigations into questions of general interest and those which, since they affect the rights of groups, cannot</w:t>
      </w:r>
      <w:r>
        <w:rPr>
          <w:szCs w:val="24"/>
          <w:lang w:val="en-US"/>
        </w:rPr>
        <w:t xml:space="preserve"> form the subject of individual complaints.</w:t>
      </w:r>
    </w:p>
    <w:p w:rsidR="00000000" w:rsidRDefault="00B5092D">
      <w:pPr>
        <w:tabs>
          <w:tab w:val="num" w:pos="0"/>
          <w:tab w:val="left" w:pos="567"/>
          <w:tab w:val="left" w:pos="1134"/>
          <w:tab w:val="left" w:pos="1701"/>
          <w:tab w:val="left" w:pos="2268"/>
          <w:tab w:val="left" w:pos="2835"/>
        </w:tabs>
        <w:jc w:val="center"/>
        <w:rPr>
          <w:b/>
          <w:bCs/>
          <w:szCs w:val="24"/>
          <w:lang w:val="en-US"/>
        </w:rPr>
      </w:pPr>
      <w:r>
        <w:rPr>
          <w:b/>
          <w:bCs/>
          <w:szCs w:val="24"/>
          <w:lang w:val="en-US"/>
        </w:rPr>
        <w:t>4.  The contribution of the civil society associations</w:t>
      </w:r>
    </w:p>
    <w:p w:rsidR="00000000" w:rsidRDefault="00B5092D">
      <w:pPr>
        <w:tabs>
          <w:tab w:val="left" w:pos="567"/>
          <w:tab w:val="left" w:pos="1134"/>
          <w:tab w:val="left" w:pos="1701"/>
          <w:tab w:val="left" w:pos="2268"/>
          <w:tab w:val="left" w:pos="2835"/>
        </w:tabs>
        <w:rPr>
          <w:szCs w:val="24"/>
          <w:lang w:val="en-US"/>
        </w:rPr>
      </w:pPr>
      <w:r>
        <w:rPr>
          <w:szCs w:val="24"/>
          <w:lang w:val="en-US"/>
        </w:rPr>
        <w:t>127.</w:t>
      </w:r>
      <w:r>
        <w:rPr>
          <w:szCs w:val="24"/>
          <w:lang w:val="en-US"/>
        </w:rPr>
        <w:tab/>
        <w:t>The people of Chad, a majority of whom are illiterate, are not always familiar with the judicial system and its procedures. The difficulties experienced</w:t>
      </w:r>
      <w:r>
        <w:rPr>
          <w:szCs w:val="24"/>
          <w:lang w:val="en-US"/>
        </w:rPr>
        <w:t xml:space="preserve"> by litigants in finding their way around the law courts are due to the lack of a proper reception service staffed by trained personnel. This void has been filled by a group of unscrupulous individuals, known as </w:t>
      </w:r>
      <w:r>
        <w:rPr>
          <w:i/>
          <w:szCs w:val="24"/>
          <w:lang w:val="en-US"/>
        </w:rPr>
        <w:t xml:space="preserve">démarcheurs </w:t>
      </w:r>
      <w:r>
        <w:rPr>
          <w:szCs w:val="24"/>
          <w:lang w:val="en-US"/>
        </w:rPr>
        <w:t>(canvassers) or middlemen, who a</w:t>
      </w:r>
      <w:r>
        <w:rPr>
          <w:szCs w:val="24"/>
          <w:lang w:val="en-US"/>
        </w:rPr>
        <w:t>re a source of corruption and other rackets.</w:t>
      </w:r>
    </w:p>
    <w:p w:rsidR="00000000" w:rsidRDefault="00B5092D">
      <w:pPr>
        <w:numPr>
          <w:ilvl w:val="1"/>
          <w:numId w:val="7"/>
        </w:numPr>
        <w:tabs>
          <w:tab w:val="clear" w:pos="1500"/>
          <w:tab w:val="left" w:pos="567"/>
          <w:tab w:val="left" w:pos="1134"/>
          <w:tab w:val="left" w:pos="1701"/>
          <w:tab w:val="left" w:pos="2268"/>
          <w:tab w:val="left" w:pos="2835"/>
        </w:tabs>
        <w:ind w:left="0" w:firstLine="0"/>
        <w:rPr>
          <w:szCs w:val="24"/>
          <w:lang w:val="en-US"/>
        </w:rPr>
      </w:pPr>
      <w:r>
        <w:rPr>
          <w:szCs w:val="24"/>
          <w:lang w:val="en-US"/>
        </w:rPr>
        <w:t>The ADH are helping by making it easier for litigants to understand court procedures and protecting them from swindlers, by holding law clinics offering advice, guidance and legal aid, both before and during lit</w:t>
      </w:r>
      <w:r>
        <w:rPr>
          <w:szCs w:val="24"/>
          <w:lang w:val="en-US"/>
        </w:rPr>
        <w:t>igation. This salutary initiative was one of the recommendations of the General Assembly of the Judiciary which encouraged the State to give the ADH its strong support. This support will make it possible to solve the problem of the provision of legal aid u</w:t>
      </w:r>
      <w:r>
        <w:rPr>
          <w:szCs w:val="24"/>
          <w:lang w:val="en-US"/>
        </w:rPr>
        <w:t>nder article 38 of the Code of Civil Procedure, which has proved difficult to implement.</w:t>
      </w:r>
    </w:p>
    <w:p w:rsidR="00000000" w:rsidRDefault="00B5092D">
      <w:pPr>
        <w:keepNext/>
        <w:tabs>
          <w:tab w:val="num" w:pos="0"/>
          <w:tab w:val="left" w:pos="567"/>
          <w:tab w:val="left" w:pos="1134"/>
          <w:tab w:val="left" w:pos="1701"/>
          <w:tab w:val="left" w:pos="2268"/>
          <w:tab w:val="left" w:pos="2835"/>
        </w:tabs>
        <w:jc w:val="center"/>
        <w:rPr>
          <w:b/>
          <w:szCs w:val="24"/>
          <w:lang w:val="en-US"/>
        </w:rPr>
      </w:pPr>
      <w:r>
        <w:rPr>
          <w:b/>
          <w:smallCaps/>
          <w:szCs w:val="24"/>
          <w:lang w:val="en-US"/>
        </w:rPr>
        <w:t xml:space="preserve">D.  </w:t>
      </w:r>
      <w:r>
        <w:rPr>
          <w:b/>
          <w:szCs w:val="24"/>
          <w:lang w:val="en-US"/>
        </w:rPr>
        <w:t>Special measures</w:t>
      </w:r>
    </w:p>
    <w:p w:rsidR="00000000" w:rsidRDefault="00B5092D">
      <w:pPr>
        <w:tabs>
          <w:tab w:val="left" w:pos="567"/>
          <w:tab w:val="left" w:pos="1134"/>
          <w:tab w:val="left" w:pos="1701"/>
          <w:tab w:val="left" w:pos="2268"/>
          <w:tab w:val="left" w:pos="2835"/>
        </w:tabs>
        <w:rPr>
          <w:szCs w:val="24"/>
          <w:lang w:val="en-US"/>
        </w:rPr>
      </w:pPr>
      <w:r>
        <w:rPr>
          <w:szCs w:val="24"/>
          <w:lang w:val="en-US"/>
        </w:rPr>
        <w:t>129.</w:t>
      </w:r>
      <w:r>
        <w:rPr>
          <w:szCs w:val="24"/>
          <w:lang w:val="en-US"/>
        </w:rPr>
        <w:tab/>
        <w:t>The need to provide appropriate protection in certain fields or for certain categories of vulnerable people has led the Government to draw up</w:t>
      </w:r>
      <w:r>
        <w:rPr>
          <w:szCs w:val="24"/>
          <w:lang w:val="en-US"/>
        </w:rPr>
        <w:t xml:space="preserve"> special protective measures, which have either already been adopted or are in process of adoption.</w:t>
      </w:r>
    </w:p>
    <w:p w:rsidR="00000000" w:rsidRDefault="00B5092D">
      <w:pPr>
        <w:tabs>
          <w:tab w:val="left" w:pos="567"/>
          <w:tab w:val="left" w:pos="1134"/>
          <w:tab w:val="left" w:pos="1701"/>
          <w:tab w:val="left" w:pos="2268"/>
          <w:tab w:val="left" w:pos="2835"/>
        </w:tabs>
        <w:rPr>
          <w:szCs w:val="24"/>
          <w:lang w:val="en-US"/>
        </w:rPr>
      </w:pPr>
      <w:r>
        <w:rPr>
          <w:szCs w:val="24"/>
          <w:lang w:val="en-US"/>
        </w:rPr>
        <w:t>130.</w:t>
      </w:r>
      <w:r>
        <w:rPr>
          <w:szCs w:val="24"/>
          <w:lang w:val="en-US"/>
        </w:rPr>
        <w:tab/>
        <w:t>In order to provide special protection in the field of reproductive health and particularly in order to put an end to the harmful traditional practices</w:t>
      </w:r>
      <w:r>
        <w:rPr>
          <w:szCs w:val="24"/>
          <w:lang w:val="en-US"/>
        </w:rPr>
        <w:t xml:space="preserve"> affecting this sector, the Government promulgated the Reproductive Health Promotion Act No. 006/PR/02 of 15 April 2000. Under this Act all individuals are recognized as being equal in law and dignity where reproductive health is concerned, without any dis</w:t>
      </w:r>
      <w:r>
        <w:rPr>
          <w:szCs w:val="24"/>
          <w:lang w:val="en-US"/>
        </w:rPr>
        <w:t>crimination based on age, sex, fortune, religion, ethnic group, marital status or any other circumstance (art. 3).</w:t>
      </w:r>
    </w:p>
    <w:p w:rsidR="00000000" w:rsidRDefault="00B5092D">
      <w:pPr>
        <w:numPr>
          <w:ilvl w:val="3"/>
          <w:numId w:val="6"/>
        </w:numPr>
        <w:tabs>
          <w:tab w:val="clear" w:pos="2940"/>
          <w:tab w:val="left" w:pos="567"/>
          <w:tab w:val="left" w:pos="1134"/>
          <w:tab w:val="left" w:pos="1701"/>
          <w:tab w:val="left" w:pos="2268"/>
          <w:tab w:val="left" w:pos="2835"/>
        </w:tabs>
        <w:ind w:left="0" w:firstLine="0"/>
        <w:rPr>
          <w:szCs w:val="24"/>
          <w:lang w:val="en-US"/>
        </w:rPr>
      </w:pPr>
      <w:r>
        <w:rPr>
          <w:szCs w:val="24"/>
          <w:lang w:val="en-US"/>
        </w:rPr>
        <w:t>The protection of disabled persons is one of the Government’s main concerns, having led to the establishment of a ministry with responsibilit</w:t>
      </w:r>
      <w:r>
        <w:rPr>
          <w:szCs w:val="24"/>
          <w:lang w:val="en-US"/>
        </w:rPr>
        <w:t>y for social action. This ministry, which includes a disabled persons directorate, endeavours to promote, at legal level, the exercise of all the rights of this particular category of people.</w:t>
      </w:r>
    </w:p>
    <w:p w:rsidR="00000000" w:rsidRDefault="00B5092D">
      <w:pPr>
        <w:numPr>
          <w:ilvl w:val="3"/>
          <w:numId w:val="6"/>
        </w:numPr>
        <w:tabs>
          <w:tab w:val="clear" w:pos="2940"/>
          <w:tab w:val="left" w:pos="567"/>
          <w:tab w:val="left" w:pos="1134"/>
          <w:tab w:val="left" w:pos="1701"/>
          <w:tab w:val="left" w:pos="2268"/>
          <w:tab w:val="left" w:pos="2835"/>
        </w:tabs>
        <w:ind w:left="0" w:firstLine="0"/>
        <w:rPr>
          <w:szCs w:val="24"/>
          <w:lang w:val="en-US"/>
        </w:rPr>
      </w:pPr>
      <w:r>
        <w:rPr>
          <w:szCs w:val="24"/>
          <w:lang w:val="en-US"/>
        </w:rPr>
        <w:t>In certain cases, the vulnerability of this group exposes them t</w:t>
      </w:r>
      <w:r>
        <w:rPr>
          <w:szCs w:val="24"/>
          <w:lang w:val="en-US"/>
        </w:rPr>
        <w:t>o somewhat discriminatory treatment. Accordingly, the Ministry of Social Action and the Family, through the technical directorate responsible for disabled persons, has drafted a bill granting them protection.</w:t>
      </w:r>
    </w:p>
    <w:p w:rsidR="00000000" w:rsidRDefault="00B5092D">
      <w:pPr>
        <w:numPr>
          <w:ilvl w:val="3"/>
          <w:numId w:val="6"/>
        </w:numPr>
        <w:tabs>
          <w:tab w:val="clear" w:pos="2940"/>
          <w:tab w:val="left" w:pos="567"/>
          <w:tab w:val="left" w:pos="1134"/>
          <w:tab w:val="left" w:pos="1701"/>
          <w:tab w:val="left" w:pos="2268"/>
          <w:tab w:val="left" w:pos="2835"/>
        </w:tabs>
        <w:ind w:left="0" w:firstLine="0"/>
        <w:rPr>
          <w:szCs w:val="24"/>
          <w:lang w:val="en-US"/>
        </w:rPr>
      </w:pPr>
      <w:r>
        <w:rPr>
          <w:szCs w:val="24"/>
          <w:lang w:val="en-US"/>
        </w:rPr>
        <w:t>Article 15 of the disabled persons protection b</w:t>
      </w:r>
      <w:r>
        <w:rPr>
          <w:szCs w:val="24"/>
          <w:lang w:val="en-US"/>
        </w:rPr>
        <w:t xml:space="preserve">ill, as examined in the Council of Ministers, obliges the State and decentralized local authorities to create incentives with a view to encouraging the employment of disabled persons. The bill also provides for disabled persons to be protected against all </w:t>
      </w:r>
      <w:r>
        <w:rPr>
          <w:szCs w:val="24"/>
          <w:lang w:val="en-US"/>
        </w:rPr>
        <w:t>forms of exploitation and discriminatory treatment in the performance of their duties.</w:t>
      </w:r>
    </w:p>
    <w:p w:rsidR="00000000" w:rsidRDefault="00B5092D">
      <w:pPr>
        <w:tabs>
          <w:tab w:val="left" w:pos="567"/>
          <w:tab w:val="left" w:pos="1134"/>
          <w:tab w:val="left" w:pos="1701"/>
          <w:tab w:val="left" w:pos="2268"/>
          <w:tab w:val="left" w:pos="2835"/>
        </w:tabs>
        <w:spacing w:after="0"/>
        <w:jc w:val="center"/>
        <w:rPr>
          <w:b/>
          <w:bCs/>
          <w:szCs w:val="24"/>
          <w:lang w:val="en-US"/>
        </w:rPr>
      </w:pPr>
      <w:r>
        <w:rPr>
          <w:b/>
          <w:bCs/>
          <w:szCs w:val="24"/>
          <w:lang w:val="en-US"/>
        </w:rPr>
        <w:t>1.  Bill on combating HIV/AIDS and sexually transmitted diseases</w:t>
      </w:r>
    </w:p>
    <w:p w:rsidR="00000000" w:rsidRDefault="00B5092D">
      <w:pPr>
        <w:tabs>
          <w:tab w:val="left" w:pos="567"/>
          <w:tab w:val="left" w:pos="1134"/>
          <w:tab w:val="left" w:pos="1701"/>
          <w:tab w:val="left" w:pos="2268"/>
          <w:tab w:val="left" w:pos="2835"/>
        </w:tabs>
        <w:jc w:val="center"/>
        <w:rPr>
          <w:b/>
          <w:bCs/>
          <w:szCs w:val="24"/>
          <w:lang w:val="en-US"/>
        </w:rPr>
      </w:pPr>
      <w:r>
        <w:rPr>
          <w:b/>
          <w:bCs/>
          <w:szCs w:val="24"/>
          <w:lang w:val="en-US"/>
        </w:rPr>
        <w:t>and protecting persons living with HIV/AIDS</w:t>
      </w:r>
    </w:p>
    <w:p w:rsidR="00000000" w:rsidRDefault="00B5092D">
      <w:pPr>
        <w:numPr>
          <w:ilvl w:val="3"/>
          <w:numId w:val="6"/>
        </w:numPr>
        <w:tabs>
          <w:tab w:val="clear" w:pos="2940"/>
          <w:tab w:val="left" w:pos="567"/>
          <w:tab w:val="left" w:pos="1134"/>
          <w:tab w:val="left" w:pos="1701"/>
          <w:tab w:val="left" w:pos="2268"/>
          <w:tab w:val="left" w:pos="2835"/>
        </w:tabs>
        <w:ind w:left="0" w:firstLine="0"/>
        <w:rPr>
          <w:szCs w:val="24"/>
          <w:lang w:val="en-US"/>
        </w:rPr>
      </w:pPr>
      <w:r>
        <w:rPr>
          <w:szCs w:val="24"/>
          <w:lang w:val="en-US"/>
        </w:rPr>
        <w:t>The global seroprevalence rate for HIV/AIDS in Chad is estim</w:t>
      </w:r>
      <w:r>
        <w:rPr>
          <w:szCs w:val="24"/>
          <w:lang w:val="en-US"/>
        </w:rPr>
        <w:t>ated at 7 per cent. This high and steadily rising rate means that the country is facing a serious threat. The calculations and projections made within the context of the « Study of the socio-economic impact of HIV/AIDS on the health sector» have made it po</w:t>
      </w:r>
      <w:r>
        <w:rPr>
          <w:szCs w:val="24"/>
          <w:lang w:val="en-US"/>
        </w:rPr>
        <w:t>ssible to simulate the future epidemiological situation and the socio-economic impact of this pandemic by 2015. According to the estimates published in this study, in 2015, the number of people living with HIV/AIDS will be somewhere between 319,000 and 734</w:t>
      </w:r>
      <w:r>
        <w:rPr>
          <w:szCs w:val="24"/>
          <w:lang w:val="en-US"/>
        </w:rPr>
        <w:t>,000, the number of people sick with AIDS will have reached 39,000 or 64,000 and the number of AIDS-related deaths among people aged between 15 and 49 (the most economically active group) will have reached 37,000 or 57,000, as the case may be.</w:t>
      </w:r>
    </w:p>
    <w:p w:rsidR="00000000" w:rsidRDefault="00B5092D">
      <w:pPr>
        <w:numPr>
          <w:ilvl w:val="3"/>
          <w:numId w:val="6"/>
        </w:numPr>
        <w:tabs>
          <w:tab w:val="clear" w:pos="2940"/>
          <w:tab w:val="left" w:pos="567"/>
          <w:tab w:val="left" w:pos="1134"/>
          <w:tab w:val="left" w:pos="1701"/>
          <w:tab w:val="left" w:pos="2268"/>
          <w:tab w:val="left" w:pos="2835"/>
        </w:tabs>
        <w:ind w:left="0" w:firstLine="0"/>
        <w:rPr>
          <w:szCs w:val="24"/>
          <w:lang w:val="en-US"/>
        </w:rPr>
      </w:pPr>
      <w:r>
        <w:rPr>
          <w:szCs w:val="24"/>
          <w:lang w:val="en-US"/>
        </w:rPr>
        <w:t xml:space="preserve">In order to </w:t>
      </w:r>
      <w:r>
        <w:rPr>
          <w:szCs w:val="24"/>
          <w:lang w:val="en-US"/>
        </w:rPr>
        <w:t>protect this fairly sizeable group, the Ministry of Public Health has prepared a bill on combating HIV/AIDS/sexually transmitted diseases (STD) and protecting persons living with HIV/AIDS. The discrimination and stigmatization to which the latter are subje</w:t>
      </w:r>
      <w:r>
        <w:rPr>
          <w:szCs w:val="24"/>
          <w:lang w:val="en-US"/>
        </w:rPr>
        <w:t>cted, because of their state of health, are one of the reasons for drawing up this bill. Accordingly, the measures to be taken are targeted at discriminatory attitudes (art. 3 of the bill) and special emphasis is placed on the principle of non-discriminati</w:t>
      </w:r>
      <w:r>
        <w:rPr>
          <w:szCs w:val="24"/>
          <w:lang w:val="en-US"/>
        </w:rPr>
        <w:t xml:space="preserve">on.  </w:t>
      </w:r>
    </w:p>
    <w:p w:rsidR="00000000" w:rsidRDefault="00B5092D">
      <w:pPr>
        <w:tabs>
          <w:tab w:val="num" w:pos="0"/>
          <w:tab w:val="left" w:pos="567"/>
          <w:tab w:val="left" w:pos="1134"/>
          <w:tab w:val="left" w:pos="1701"/>
          <w:tab w:val="left" w:pos="2268"/>
          <w:tab w:val="left" w:pos="2835"/>
        </w:tabs>
        <w:rPr>
          <w:szCs w:val="24"/>
          <w:lang w:val="en-US"/>
        </w:rPr>
      </w:pPr>
      <w:r>
        <w:rPr>
          <w:szCs w:val="24"/>
          <w:lang w:val="en-US"/>
        </w:rPr>
        <w:t>136.</w:t>
      </w:r>
      <w:r>
        <w:rPr>
          <w:szCs w:val="24"/>
          <w:lang w:val="en-US"/>
        </w:rPr>
        <w:tab/>
        <w:t>Thus, article 13 stipulates that persons participating in serological research organized by the health authorities must benefit from appropriate legal and ethical protective measures, particularly non-discrimination.</w:t>
      </w:r>
    </w:p>
    <w:p w:rsidR="00000000" w:rsidRDefault="00B5092D">
      <w:pPr>
        <w:numPr>
          <w:ilvl w:val="1"/>
          <w:numId w:val="10"/>
        </w:numPr>
        <w:tabs>
          <w:tab w:val="clear" w:pos="1500"/>
          <w:tab w:val="left" w:pos="567"/>
          <w:tab w:val="left" w:pos="1134"/>
          <w:tab w:val="left" w:pos="1701"/>
          <w:tab w:val="left" w:pos="2268"/>
          <w:tab w:val="left" w:pos="2835"/>
        </w:tabs>
        <w:ind w:left="0" w:firstLine="0"/>
        <w:rPr>
          <w:szCs w:val="24"/>
          <w:lang w:val="en-US"/>
        </w:rPr>
      </w:pPr>
      <w:r>
        <w:rPr>
          <w:szCs w:val="24"/>
          <w:lang w:val="en-US"/>
        </w:rPr>
        <w:t>Several provisions in Chapte</w:t>
      </w:r>
      <w:r>
        <w:rPr>
          <w:szCs w:val="24"/>
          <w:lang w:val="en-US"/>
        </w:rPr>
        <w:t xml:space="preserve">r IV on measures to protect against discrimination and stigmatization are worth quoting. </w:t>
      </w:r>
    </w:p>
    <w:p w:rsidR="00000000" w:rsidRDefault="00B5092D">
      <w:pPr>
        <w:numPr>
          <w:ilvl w:val="1"/>
          <w:numId w:val="10"/>
        </w:numPr>
        <w:tabs>
          <w:tab w:val="clear" w:pos="1500"/>
          <w:tab w:val="left" w:pos="567"/>
          <w:tab w:val="left" w:pos="1134"/>
          <w:tab w:val="left" w:pos="1701"/>
          <w:tab w:val="left" w:pos="2268"/>
          <w:tab w:val="left" w:pos="2835"/>
        </w:tabs>
        <w:ind w:left="0" w:firstLine="0"/>
        <w:rPr>
          <w:szCs w:val="24"/>
          <w:lang w:val="en-US"/>
        </w:rPr>
      </w:pPr>
      <w:r>
        <w:rPr>
          <w:szCs w:val="24"/>
          <w:lang w:val="en-US"/>
        </w:rPr>
        <w:t>According to article 21, no one may be subjected to discriminatory measures, bullying or or any form of humiliation or deprivation on account of his or her serologica</w:t>
      </w:r>
      <w:r>
        <w:rPr>
          <w:szCs w:val="24"/>
          <w:lang w:val="en-US"/>
        </w:rPr>
        <w:t>l status. Article 22 guarantees persons living with HIV and children and orphans rendered vulnerable by AIDS the right to non-discrimination, equal protection and equality before the law.</w:t>
      </w:r>
    </w:p>
    <w:p w:rsidR="00000000" w:rsidRDefault="00B5092D">
      <w:pPr>
        <w:keepNext/>
        <w:tabs>
          <w:tab w:val="num" w:pos="0"/>
          <w:tab w:val="left" w:pos="567"/>
          <w:tab w:val="left" w:pos="1134"/>
          <w:tab w:val="left" w:pos="1701"/>
          <w:tab w:val="left" w:pos="2268"/>
          <w:tab w:val="left" w:pos="2835"/>
        </w:tabs>
        <w:rPr>
          <w:szCs w:val="24"/>
          <w:lang w:val="en-US"/>
        </w:rPr>
      </w:pPr>
      <w:r>
        <w:rPr>
          <w:szCs w:val="24"/>
          <w:lang w:val="en-US"/>
        </w:rPr>
        <w:t>139.</w:t>
      </w:r>
      <w:r>
        <w:rPr>
          <w:szCs w:val="24"/>
          <w:lang w:val="en-US"/>
        </w:rPr>
        <w:tab/>
        <w:t>Article 25 lists the acts that are deemed to be discriminatory,</w:t>
      </w:r>
      <w:r>
        <w:rPr>
          <w:szCs w:val="24"/>
          <w:lang w:val="en-US"/>
        </w:rPr>
        <w:t xml:space="preserve"> namely:</w:t>
      </w:r>
    </w:p>
    <w:p w:rsidR="00000000" w:rsidRDefault="00B5092D">
      <w:pPr>
        <w:keepNext/>
        <w:numPr>
          <w:ilvl w:val="0"/>
          <w:numId w:val="34"/>
        </w:numPr>
        <w:tabs>
          <w:tab w:val="clear" w:pos="1080"/>
          <w:tab w:val="left" w:pos="567"/>
          <w:tab w:val="left" w:pos="1134"/>
          <w:tab w:val="left" w:pos="1701"/>
          <w:tab w:val="left" w:pos="2268"/>
          <w:tab w:val="left" w:pos="2835"/>
        </w:tabs>
        <w:spacing w:before="120" w:after="120"/>
        <w:rPr>
          <w:szCs w:val="24"/>
          <w:lang w:val="en-US"/>
        </w:rPr>
      </w:pPr>
      <w:r>
        <w:rPr>
          <w:szCs w:val="24"/>
          <w:lang w:val="en-US"/>
        </w:rPr>
        <w:t>Exploitation, beyond the requirements of national epidemiological surveillance, of the data on persons who are seropositive</w:t>
      </w:r>
    </w:p>
    <w:p w:rsidR="00000000" w:rsidRDefault="00B5092D">
      <w:pPr>
        <w:numPr>
          <w:ilvl w:val="0"/>
          <w:numId w:val="34"/>
        </w:numPr>
        <w:tabs>
          <w:tab w:val="clear" w:pos="1080"/>
          <w:tab w:val="left" w:pos="567"/>
          <w:tab w:val="left" w:pos="1134"/>
          <w:tab w:val="left" w:pos="1701"/>
          <w:tab w:val="left" w:pos="2268"/>
          <w:tab w:val="left" w:pos="2835"/>
        </w:tabs>
        <w:spacing w:before="120" w:after="120"/>
        <w:rPr>
          <w:szCs w:val="24"/>
          <w:lang w:val="en-US"/>
        </w:rPr>
      </w:pPr>
      <w:r>
        <w:rPr>
          <w:szCs w:val="24"/>
          <w:lang w:val="en-US"/>
        </w:rPr>
        <w:t>Abortion or forcible sterilization for seropositive mothers</w:t>
      </w:r>
    </w:p>
    <w:p w:rsidR="00000000" w:rsidRDefault="00B5092D">
      <w:pPr>
        <w:numPr>
          <w:ilvl w:val="0"/>
          <w:numId w:val="34"/>
        </w:numPr>
        <w:tabs>
          <w:tab w:val="clear" w:pos="1080"/>
          <w:tab w:val="left" w:pos="567"/>
          <w:tab w:val="left" w:pos="1134"/>
          <w:tab w:val="left" w:pos="1701"/>
          <w:tab w:val="left" w:pos="2268"/>
          <w:tab w:val="left" w:pos="2835"/>
        </w:tabs>
        <w:spacing w:before="120" w:after="120"/>
        <w:rPr>
          <w:szCs w:val="24"/>
          <w:lang w:val="en-US"/>
        </w:rPr>
      </w:pPr>
      <w:r>
        <w:rPr>
          <w:szCs w:val="24"/>
          <w:lang w:val="en-US"/>
        </w:rPr>
        <w:t>Refusal to treat and take responsibility for seropositive perso</w:t>
      </w:r>
      <w:r>
        <w:rPr>
          <w:szCs w:val="24"/>
          <w:lang w:val="en-US"/>
        </w:rPr>
        <w:t>ns</w:t>
      </w:r>
    </w:p>
    <w:p w:rsidR="00000000" w:rsidRDefault="00B5092D">
      <w:pPr>
        <w:numPr>
          <w:ilvl w:val="0"/>
          <w:numId w:val="34"/>
        </w:numPr>
        <w:tabs>
          <w:tab w:val="clear" w:pos="1080"/>
          <w:tab w:val="left" w:pos="567"/>
          <w:tab w:val="left" w:pos="1134"/>
          <w:tab w:val="left" w:pos="1701"/>
          <w:tab w:val="left" w:pos="2268"/>
          <w:tab w:val="left" w:pos="2835"/>
        </w:tabs>
        <w:spacing w:before="120" w:after="120"/>
        <w:rPr>
          <w:szCs w:val="24"/>
          <w:lang w:val="en-US"/>
        </w:rPr>
      </w:pPr>
      <w:r>
        <w:rPr>
          <w:szCs w:val="24"/>
          <w:lang w:val="en-US"/>
        </w:rPr>
        <w:t>Compulsory screening whatever the conditions</w:t>
      </w:r>
    </w:p>
    <w:p w:rsidR="00000000" w:rsidRDefault="00B5092D">
      <w:pPr>
        <w:numPr>
          <w:ilvl w:val="0"/>
          <w:numId w:val="34"/>
        </w:numPr>
        <w:tabs>
          <w:tab w:val="clear" w:pos="1080"/>
          <w:tab w:val="left" w:pos="567"/>
          <w:tab w:val="left" w:pos="1134"/>
          <w:tab w:val="left" w:pos="1701"/>
          <w:tab w:val="left" w:pos="2268"/>
          <w:tab w:val="left" w:pos="2835"/>
        </w:tabs>
        <w:spacing w:before="120" w:after="120"/>
        <w:rPr>
          <w:szCs w:val="24"/>
          <w:lang w:val="en-US"/>
        </w:rPr>
      </w:pPr>
      <w:r>
        <w:rPr>
          <w:szCs w:val="24"/>
          <w:lang w:val="en-US"/>
        </w:rPr>
        <w:t>Refusal to educate a child because of its serological status</w:t>
      </w:r>
    </w:p>
    <w:p w:rsidR="00000000" w:rsidRDefault="00B5092D">
      <w:pPr>
        <w:numPr>
          <w:ilvl w:val="0"/>
          <w:numId w:val="34"/>
        </w:numPr>
        <w:tabs>
          <w:tab w:val="clear" w:pos="1080"/>
          <w:tab w:val="left" w:pos="567"/>
          <w:tab w:val="left" w:pos="1134"/>
          <w:tab w:val="left" w:pos="1701"/>
          <w:tab w:val="left" w:pos="2268"/>
          <w:tab w:val="left" w:pos="2835"/>
        </w:tabs>
        <w:spacing w:before="120" w:after="120"/>
        <w:rPr>
          <w:szCs w:val="24"/>
          <w:lang w:val="en-US"/>
        </w:rPr>
      </w:pPr>
      <w:r>
        <w:rPr>
          <w:szCs w:val="24"/>
          <w:lang w:val="en-US"/>
        </w:rPr>
        <w:t>Denial of access to housing and social services or employment for seropositive persons.</w:t>
      </w:r>
    </w:p>
    <w:p w:rsidR="00000000" w:rsidRDefault="00B5092D">
      <w:pPr>
        <w:numPr>
          <w:ilvl w:val="0"/>
          <w:numId w:val="13"/>
        </w:numPr>
        <w:tabs>
          <w:tab w:val="clear" w:pos="780"/>
          <w:tab w:val="left" w:pos="567"/>
          <w:tab w:val="left" w:pos="1134"/>
          <w:tab w:val="left" w:pos="1701"/>
          <w:tab w:val="left" w:pos="2268"/>
          <w:tab w:val="left" w:pos="2835"/>
        </w:tabs>
        <w:ind w:left="0" w:firstLine="0"/>
        <w:rPr>
          <w:szCs w:val="24"/>
          <w:lang w:val="en-US"/>
        </w:rPr>
      </w:pPr>
      <w:r>
        <w:rPr>
          <w:szCs w:val="24"/>
          <w:lang w:val="en-US"/>
        </w:rPr>
        <w:t>On 20 January 2007, an awareness day was held to bring this</w:t>
      </w:r>
      <w:r>
        <w:rPr>
          <w:szCs w:val="24"/>
          <w:lang w:val="en-US"/>
        </w:rPr>
        <w:t xml:space="preserve"> bill to the attention of members of the Government, the aim being to raise the alarm and explain the need for such a bill in order to obtain the Government’s backing.</w:t>
      </w:r>
    </w:p>
    <w:p w:rsidR="00000000" w:rsidRDefault="00B5092D">
      <w:pPr>
        <w:tabs>
          <w:tab w:val="num" w:pos="0"/>
          <w:tab w:val="left" w:pos="567"/>
          <w:tab w:val="left" w:pos="1134"/>
          <w:tab w:val="left" w:pos="1701"/>
          <w:tab w:val="left" w:pos="2268"/>
          <w:tab w:val="left" w:pos="2835"/>
        </w:tabs>
        <w:jc w:val="center"/>
        <w:rPr>
          <w:b/>
          <w:szCs w:val="24"/>
          <w:lang w:val="en-US"/>
        </w:rPr>
      </w:pPr>
      <w:r>
        <w:rPr>
          <w:b/>
          <w:szCs w:val="24"/>
          <w:lang w:val="en-US"/>
        </w:rPr>
        <w:t>2.  Factors and difficulties</w:t>
      </w:r>
    </w:p>
    <w:p w:rsidR="00000000" w:rsidRDefault="00B5092D">
      <w:pPr>
        <w:numPr>
          <w:ilvl w:val="0"/>
          <w:numId w:val="13"/>
        </w:numPr>
        <w:tabs>
          <w:tab w:val="clear" w:pos="780"/>
          <w:tab w:val="left" w:pos="567"/>
          <w:tab w:val="left" w:pos="1134"/>
          <w:tab w:val="left" w:pos="1701"/>
          <w:tab w:val="left" w:pos="2268"/>
          <w:tab w:val="left" w:pos="2835"/>
        </w:tabs>
        <w:ind w:left="0" w:firstLine="0"/>
        <w:rPr>
          <w:szCs w:val="24"/>
          <w:lang w:val="en-US"/>
        </w:rPr>
      </w:pPr>
      <w:r>
        <w:rPr>
          <w:szCs w:val="24"/>
          <w:lang w:val="en-US"/>
        </w:rPr>
        <w:t xml:space="preserve">The resurgence of armed rebellions, intercommunity clashes </w:t>
      </w:r>
      <w:r>
        <w:rPr>
          <w:szCs w:val="24"/>
          <w:lang w:val="en-US"/>
        </w:rPr>
        <w:t>and the conflict in Darfur are at the root of the mass displacement of people in the areas affected. There can be no doubt that these conflicts are having a highly detrimental effect on the human rights situation in Chad, since they inevitably create the c</w:t>
      </w:r>
      <w:r>
        <w:rPr>
          <w:szCs w:val="24"/>
          <w:lang w:val="en-US"/>
        </w:rPr>
        <w:t>onditions for serious violations of liberties and fundamental rights perpetrated both the forces of the armed opposition and by the civil militias.</w:t>
      </w:r>
    </w:p>
    <w:p w:rsidR="00000000" w:rsidRDefault="00B5092D">
      <w:pPr>
        <w:numPr>
          <w:ilvl w:val="0"/>
          <w:numId w:val="13"/>
        </w:numPr>
        <w:tabs>
          <w:tab w:val="clear" w:pos="780"/>
          <w:tab w:val="num" w:pos="0"/>
          <w:tab w:val="left" w:pos="567"/>
          <w:tab w:val="left" w:pos="1134"/>
          <w:tab w:val="left" w:pos="1701"/>
          <w:tab w:val="left" w:pos="2268"/>
          <w:tab w:val="left" w:pos="2835"/>
        </w:tabs>
        <w:ind w:left="0" w:firstLine="0"/>
        <w:rPr>
          <w:szCs w:val="24"/>
          <w:lang w:val="en-US"/>
        </w:rPr>
      </w:pPr>
      <w:r>
        <w:rPr>
          <w:szCs w:val="24"/>
          <w:lang w:val="en-US"/>
        </w:rPr>
        <w:t>Although the Government is gradually retaking control of  the areas that have suffered rebel attacks and the</w:t>
      </w:r>
      <w:r>
        <w:rPr>
          <w:szCs w:val="24"/>
          <w:lang w:val="en-US"/>
        </w:rPr>
        <w:t xml:space="preserve"> incursions of Sudanese Janjaweed militias, the courts remain completely inactive. The Government is examining ways of reactivating them by deploying judges to the localities affected.</w:t>
      </w:r>
    </w:p>
    <w:p w:rsidR="00000000" w:rsidRDefault="00B5092D">
      <w:pPr>
        <w:numPr>
          <w:ilvl w:val="0"/>
          <w:numId w:val="13"/>
        </w:numPr>
        <w:tabs>
          <w:tab w:val="clear" w:pos="780"/>
          <w:tab w:val="num" w:pos="0"/>
          <w:tab w:val="left" w:pos="567"/>
          <w:tab w:val="left" w:pos="1134"/>
          <w:tab w:val="left" w:pos="1701"/>
          <w:tab w:val="left" w:pos="2268"/>
          <w:tab w:val="left" w:pos="2835"/>
        </w:tabs>
        <w:ind w:left="0" w:firstLine="0"/>
        <w:rPr>
          <w:szCs w:val="24"/>
          <w:lang w:val="en-US"/>
        </w:rPr>
      </w:pPr>
      <w:r>
        <w:rPr>
          <w:szCs w:val="24"/>
          <w:lang w:val="en-US"/>
        </w:rPr>
        <w:t>This instability comes on top of the difficulties created by the parall</w:t>
      </w:r>
      <w:r>
        <w:rPr>
          <w:szCs w:val="24"/>
          <w:lang w:val="en-US"/>
        </w:rPr>
        <w:t>el existence of numerous customary rules alongside positive law.</w:t>
      </w:r>
    </w:p>
    <w:p w:rsidR="00000000" w:rsidRDefault="00B5092D">
      <w:pPr>
        <w:numPr>
          <w:ilvl w:val="0"/>
          <w:numId w:val="13"/>
        </w:numPr>
        <w:tabs>
          <w:tab w:val="clear" w:pos="780"/>
          <w:tab w:val="num" w:pos="0"/>
          <w:tab w:val="left" w:pos="567"/>
          <w:tab w:val="left" w:pos="1134"/>
          <w:tab w:val="left" w:pos="1701"/>
          <w:tab w:val="left" w:pos="2268"/>
          <w:tab w:val="left" w:pos="2835"/>
        </w:tabs>
        <w:ind w:left="0" w:firstLine="0"/>
        <w:rPr>
          <w:szCs w:val="24"/>
          <w:lang w:val="en-US"/>
        </w:rPr>
      </w:pPr>
      <w:r>
        <w:rPr>
          <w:szCs w:val="24"/>
          <w:lang w:val="en-US"/>
        </w:rPr>
        <w:t>The General Population and Housing Census (RGPH) of 1993 counted over one hundred ethnic groups in Chad. The ethnic classification carried out by the Central Census Bureau (BCR) yielded 16 ma</w:t>
      </w:r>
      <w:r>
        <w:rPr>
          <w:szCs w:val="24"/>
          <w:lang w:val="en-US"/>
        </w:rPr>
        <w:t xml:space="preserve">in ethnic groups. </w:t>
      </w:r>
    </w:p>
    <w:p w:rsidR="00000000" w:rsidRDefault="00B5092D">
      <w:pPr>
        <w:numPr>
          <w:ilvl w:val="0"/>
          <w:numId w:val="13"/>
        </w:numPr>
        <w:tabs>
          <w:tab w:val="clear" w:pos="780"/>
          <w:tab w:val="num" w:pos="0"/>
          <w:tab w:val="left" w:pos="567"/>
          <w:tab w:val="left" w:pos="1134"/>
          <w:tab w:val="left" w:pos="1701"/>
          <w:tab w:val="left" w:pos="2268"/>
          <w:tab w:val="left" w:pos="2835"/>
        </w:tabs>
        <w:ind w:left="0" w:firstLine="0"/>
        <w:rPr>
          <w:szCs w:val="24"/>
          <w:lang w:val="en-US"/>
        </w:rPr>
      </w:pPr>
      <w:r>
        <w:rPr>
          <w:szCs w:val="24"/>
          <w:lang w:val="en-US"/>
        </w:rPr>
        <w:t>This explains why customary rules are so numerous and diverse, with those of one region or ethnic group sometimes contradicting those of another region or group. It also partly explains the difficulties experienced by certain ethnic grou</w:t>
      </w:r>
      <w:r>
        <w:rPr>
          <w:szCs w:val="24"/>
          <w:lang w:val="en-US"/>
        </w:rPr>
        <w:t xml:space="preserve">ps in living side by side. Unfortunately, these difficulties sometimes took a political turn, in particular under the rule of former President Hissein Habré when entire ethnic groups were exterminated on account of their belonging to the same ethnic group </w:t>
      </w:r>
      <w:r>
        <w:rPr>
          <w:szCs w:val="24"/>
          <w:lang w:val="en-US"/>
        </w:rPr>
        <w:t>as the rebels. Regrettably, this deviant behaviour, which has become more pronounced, has a tendency to perpetuate itself since, mistakenly fearing reprisals by the army, many young people are continuing to join the armed rebellion, thus giving the various</w:t>
      </w:r>
      <w:r>
        <w:rPr>
          <w:szCs w:val="24"/>
          <w:lang w:val="en-US"/>
        </w:rPr>
        <w:t xml:space="preserve"> rebellions their characteristic mono-ethnic composition.</w:t>
      </w:r>
    </w:p>
    <w:p w:rsidR="00000000" w:rsidRDefault="00B5092D">
      <w:pPr>
        <w:numPr>
          <w:ilvl w:val="0"/>
          <w:numId w:val="13"/>
        </w:numPr>
        <w:tabs>
          <w:tab w:val="clear" w:pos="780"/>
          <w:tab w:val="num" w:pos="0"/>
          <w:tab w:val="left" w:pos="567"/>
          <w:tab w:val="left" w:pos="1134"/>
          <w:tab w:val="left" w:pos="1701"/>
          <w:tab w:val="left" w:pos="2268"/>
          <w:tab w:val="left" w:pos="2835"/>
        </w:tabs>
        <w:ind w:left="0" w:firstLine="0"/>
        <w:rPr>
          <w:szCs w:val="24"/>
          <w:lang w:val="en-US"/>
        </w:rPr>
      </w:pPr>
      <w:r>
        <w:rPr>
          <w:szCs w:val="24"/>
          <w:lang w:val="en-US"/>
        </w:rPr>
        <w:t>Moreover, in the absence of a code on persons and the family, all these customs are being imposed in the communities in which they are recognized, with the exception of those that are contrary to pu</w:t>
      </w:r>
      <w:r>
        <w:rPr>
          <w:szCs w:val="24"/>
          <w:lang w:val="en-US"/>
        </w:rPr>
        <w:t>blic policy, in accordance with the spirit of article 156 of the Constitution.</w:t>
      </w:r>
    </w:p>
    <w:p w:rsidR="00000000" w:rsidRDefault="00B5092D">
      <w:pPr>
        <w:numPr>
          <w:ilvl w:val="0"/>
          <w:numId w:val="13"/>
        </w:numPr>
        <w:tabs>
          <w:tab w:val="clear" w:pos="780"/>
          <w:tab w:val="num" w:pos="0"/>
          <w:tab w:val="left" w:pos="567"/>
          <w:tab w:val="left" w:pos="1134"/>
          <w:tab w:val="left" w:pos="1701"/>
          <w:tab w:val="left" w:pos="2268"/>
          <w:tab w:val="left" w:pos="2835"/>
        </w:tabs>
        <w:ind w:left="0" w:firstLine="0"/>
        <w:rPr>
          <w:szCs w:val="24"/>
          <w:lang w:val="en-US"/>
        </w:rPr>
      </w:pPr>
      <w:r>
        <w:rPr>
          <w:szCs w:val="24"/>
          <w:lang w:val="en-US"/>
        </w:rPr>
        <w:t>The contradiction between certain customs means that it is not always possible to determine which customs are contrary to public policy and when. The determination is at the abs</w:t>
      </w:r>
      <w:r>
        <w:rPr>
          <w:szCs w:val="24"/>
          <w:lang w:val="en-US"/>
        </w:rPr>
        <w:t>olute discretion of the judge who decides in the last instance which course to follow.</w:t>
      </w:r>
    </w:p>
    <w:p w:rsidR="00000000" w:rsidRDefault="00B5092D">
      <w:pPr>
        <w:numPr>
          <w:ilvl w:val="0"/>
          <w:numId w:val="13"/>
        </w:numPr>
        <w:tabs>
          <w:tab w:val="clear" w:pos="780"/>
          <w:tab w:val="num" w:pos="0"/>
          <w:tab w:val="left" w:pos="567"/>
          <w:tab w:val="left" w:pos="1134"/>
          <w:tab w:val="left" w:pos="1701"/>
          <w:tab w:val="left" w:pos="2268"/>
          <w:tab w:val="left" w:pos="2835"/>
        </w:tabs>
        <w:ind w:left="0" w:firstLine="0"/>
        <w:rPr>
          <w:szCs w:val="24"/>
          <w:lang w:val="en-US"/>
        </w:rPr>
      </w:pPr>
      <w:r>
        <w:rPr>
          <w:szCs w:val="24"/>
          <w:lang w:val="en-US"/>
        </w:rPr>
        <w:t>For its part, article 157 targets the areas in which customs should be applied. Specifically, they are applicable to disputes relating to inheritance and marital propert</w:t>
      </w:r>
      <w:r>
        <w:rPr>
          <w:szCs w:val="24"/>
          <w:lang w:val="en-US"/>
        </w:rPr>
        <w:t xml:space="preserve">y, with the consent of the parties. If consent is withheld, national law alone is applicable. However, the strong attachment to customs and their tenaciousness mean that they are often given precedence over the national legislation.  </w:t>
      </w:r>
    </w:p>
    <w:p w:rsidR="00000000" w:rsidRDefault="00B5092D">
      <w:pPr>
        <w:numPr>
          <w:ilvl w:val="0"/>
          <w:numId w:val="13"/>
        </w:numPr>
        <w:tabs>
          <w:tab w:val="clear" w:pos="780"/>
          <w:tab w:val="num" w:pos="0"/>
          <w:tab w:val="left" w:pos="567"/>
          <w:tab w:val="left" w:pos="1134"/>
          <w:tab w:val="left" w:pos="1701"/>
          <w:tab w:val="left" w:pos="2268"/>
          <w:tab w:val="left" w:pos="2835"/>
        </w:tabs>
        <w:ind w:left="0" w:firstLine="0"/>
        <w:rPr>
          <w:szCs w:val="24"/>
          <w:lang w:val="en-US"/>
        </w:rPr>
      </w:pPr>
      <w:r>
        <w:rPr>
          <w:szCs w:val="24"/>
          <w:lang w:val="en-US"/>
        </w:rPr>
        <w:t>The application of cu</w:t>
      </w:r>
      <w:r>
        <w:rPr>
          <w:szCs w:val="24"/>
          <w:lang w:val="en-US"/>
        </w:rPr>
        <w:t>stoms even extends to the civil damages associated with criminal offences. This is the practice known as Diya (blood money), which has been widespread since the civil war of 1979. Thus, according to Diya, the amount of a civil claim is assessed not in term</w:t>
      </w:r>
      <w:r>
        <w:rPr>
          <w:szCs w:val="24"/>
          <w:lang w:val="en-US"/>
        </w:rPr>
        <w:t>s of the seriousness of the alleged offence but in terms of membership of the ethnic group of the victim.</w:t>
      </w:r>
    </w:p>
    <w:p w:rsidR="00000000" w:rsidRDefault="00B5092D">
      <w:pPr>
        <w:numPr>
          <w:ilvl w:val="0"/>
          <w:numId w:val="13"/>
        </w:numPr>
        <w:tabs>
          <w:tab w:val="clear" w:pos="780"/>
          <w:tab w:val="num" w:pos="0"/>
          <w:tab w:val="left" w:pos="567"/>
          <w:tab w:val="left" w:pos="1134"/>
          <w:tab w:val="left" w:pos="1701"/>
          <w:tab w:val="left" w:pos="2268"/>
          <w:tab w:val="left" w:pos="2835"/>
        </w:tabs>
        <w:ind w:left="0" w:firstLine="0"/>
        <w:rPr>
          <w:szCs w:val="24"/>
          <w:lang w:val="en-US"/>
        </w:rPr>
      </w:pPr>
      <w:r>
        <w:rPr>
          <w:szCs w:val="24"/>
          <w:lang w:val="en-US"/>
        </w:rPr>
        <w:t xml:space="preserve">Unfortunately, this practice is formalized by means of simple agreements of dubious legality between the various traditional and customary chiefs who </w:t>
      </w:r>
      <w:r>
        <w:rPr>
          <w:szCs w:val="24"/>
          <w:lang w:val="en-US"/>
        </w:rPr>
        <w:t>fix the rates of compensation payable to the victims and/or their relatives. These rates vary from one community to another for minor or more serious offences. The tendency is for this practice to be transposed to other nonsignatory communities.</w:t>
      </w:r>
    </w:p>
    <w:p w:rsidR="00000000" w:rsidRDefault="00B5092D">
      <w:pPr>
        <w:numPr>
          <w:ilvl w:val="0"/>
          <w:numId w:val="13"/>
        </w:numPr>
        <w:tabs>
          <w:tab w:val="clear" w:pos="780"/>
          <w:tab w:val="num" w:pos="0"/>
          <w:tab w:val="left" w:pos="567"/>
          <w:tab w:val="left" w:pos="1134"/>
          <w:tab w:val="left" w:pos="1701"/>
          <w:tab w:val="left" w:pos="2268"/>
          <w:tab w:val="left" w:pos="2835"/>
        </w:tabs>
        <w:ind w:left="0" w:firstLine="0"/>
        <w:rPr>
          <w:szCs w:val="24"/>
          <w:lang w:val="en-US"/>
        </w:rPr>
      </w:pPr>
      <w:r>
        <w:rPr>
          <w:szCs w:val="24"/>
          <w:lang w:val="en-US"/>
        </w:rPr>
        <w:t>These agre</w:t>
      </w:r>
      <w:r>
        <w:rPr>
          <w:szCs w:val="24"/>
          <w:lang w:val="en-US"/>
        </w:rPr>
        <w:t>ements infringe the provisions of articles 25 and 26 of the Constitution which stipulate, respectively, that: « Punishment is personal. No one may be held responsible and prosecuted for an act which he or she has not committed » and « Customary and traditi</w:t>
      </w:r>
      <w:r>
        <w:rPr>
          <w:szCs w:val="24"/>
          <w:lang w:val="en-US"/>
        </w:rPr>
        <w:t>onal rules concerning collective criminal responsibility are prohibited », since sometimes in order to save the life of the guilty party, the members of his or her community are obliged to rally round to pay the compensation which may be not only excessive</w:t>
      </w:r>
      <w:r>
        <w:rPr>
          <w:szCs w:val="24"/>
          <w:lang w:val="en-US"/>
        </w:rPr>
        <w:t xml:space="preserve"> but also more than they can afford.</w:t>
      </w:r>
    </w:p>
    <w:p w:rsidR="00000000" w:rsidRDefault="00B5092D">
      <w:pPr>
        <w:numPr>
          <w:ilvl w:val="0"/>
          <w:numId w:val="13"/>
        </w:numPr>
        <w:tabs>
          <w:tab w:val="clear" w:pos="780"/>
          <w:tab w:val="left" w:pos="567"/>
          <w:tab w:val="left" w:pos="1134"/>
          <w:tab w:val="left" w:pos="1701"/>
          <w:tab w:val="left" w:pos="2268"/>
          <w:tab w:val="left" w:pos="2835"/>
        </w:tabs>
        <w:ind w:left="0" w:firstLine="0"/>
        <w:rPr>
          <w:szCs w:val="24"/>
          <w:lang w:val="en-US"/>
        </w:rPr>
      </w:pPr>
      <w:r>
        <w:rPr>
          <w:szCs w:val="24"/>
          <w:lang w:val="en-US"/>
        </w:rPr>
        <w:t>The lack of reciprocity with regard to the rate between certain ethnic groups or its variation from one ethnic group to another is evidence of the fact that, in practice, the principle of non-discrimination remains a ut</w:t>
      </w:r>
      <w:r>
        <w:rPr>
          <w:szCs w:val="24"/>
          <w:lang w:val="en-US"/>
        </w:rPr>
        <w:t>opian dream. The caste system still entrenched in certain ethnic groups is a perfect example. The members of these castes are subjected to discrimination and serious violations of their rights. This discrimination extends to the point of strictly forbiddin</w:t>
      </w:r>
      <w:r>
        <w:rPr>
          <w:szCs w:val="24"/>
          <w:lang w:val="en-US"/>
        </w:rPr>
        <w:t xml:space="preserve">g the celebration of marriages with other groups. </w:t>
      </w:r>
    </w:p>
    <w:p w:rsidR="00000000" w:rsidRDefault="00B5092D">
      <w:pPr>
        <w:numPr>
          <w:ilvl w:val="0"/>
          <w:numId w:val="13"/>
        </w:numPr>
        <w:tabs>
          <w:tab w:val="clear" w:pos="780"/>
          <w:tab w:val="left" w:pos="567"/>
          <w:tab w:val="left" w:pos="1134"/>
          <w:tab w:val="left" w:pos="1701"/>
          <w:tab w:val="left" w:pos="2268"/>
          <w:tab w:val="left" w:pos="2835"/>
        </w:tabs>
        <w:ind w:left="0" w:firstLine="0"/>
        <w:rPr>
          <w:szCs w:val="24"/>
          <w:lang w:val="en-US"/>
        </w:rPr>
      </w:pPr>
      <w:r>
        <w:rPr>
          <w:szCs w:val="24"/>
          <w:lang w:val="en-US"/>
        </w:rPr>
        <w:t>Certain practices which international human rights instruments now treat as acts of violence against the person are still accepted in some regions and are a source of discrimination between individuals. Fe</w:t>
      </w:r>
      <w:r>
        <w:rPr>
          <w:szCs w:val="24"/>
          <w:lang w:val="en-US"/>
        </w:rPr>
        <w:t>male genital mutilation (FGM) is one such practice, despite the fact that it is prohibited by article 9 of the Reproductive Health Promotion Act No. 006/PR/2002 of 15 April 2002, according to which: « All forms of violence and duress such as female genital</w:t>
      </w:r>
      <w:r>
        <w:rPr>
          <w:szCs w:val="24"/>
          <w:lang w:val="en-US"/>
        </w:rPr>
        <w:t xml:space="preserve"> mutilation, early marriage, domestic violence and sexual abuse of the human person are prohibited ». Women who have been cut consider themselves superior to those who have not gone through these rites who, moreover, are not admitted to their circle.   </w:t>
      </w:r>
    </w:p>
    <w:p w:rsidR="00000000" w:rsidRDefault="00B5092D">
      <w:pPr>
        <w:numPr>
          <w:ilvl w:val="0"/>
          <w:numId w:val="13"/>
        </w:numPr>
        <w:tabs>
          <w:tab w:val="clear" w:pos="780"/>
          <w:tab w:val="left" w:pos="567"/>
          <w:tab w:val="left" w:pos="1134"/>
          <w:tab w:val="left" w:pos="1701"/>
          <w:tab w:val="left" w:pos="2268"/>
          <w:tab w:val="left" w:pos="2835"/>
        </w:tabs>
        <w:ind w:left="0" w:firstLine="0"/>
        <w:rPr>
          <w:szCs w:val="24"/>
          <w:lang w:val="en-US"/>
        </w:rPr>
      </w:pPr>
      <w:r>
        <w:rPr>
          <w:szCs w:val="24"/>
          <w:lang w:val="en-US"/>
        </w:rPr>
        <w:t>Th</w:t>
      </w:r>
      <w:r>
        <w:rPr>
          <w:szCs w:val="24"/>
          <w:lang w:val="en-US"/>
        </w:rPr>
        <w:t>e practice of polygamy and repudiation still persists and exposes women to discrimination. It represents an investment for the woman’s family (marriage with a large dowry) and a social asset for her husband’s family, since she continues to be subject to th</w:t>
      </w:r>
      <w:r>
        <w:rPr>
          <w:szCs w:val="24"/>
          <w:lang w:val="en-US"/>
        </w:rPr>
        <w:t xml:space="preserve">e practice of levirate and sororate. </w:t>
      </w:r>
    </w:p>
    <w:p w:rsidR="00000000" w:rsidRDefault="00B5092D">
      <w:pPr>
        <w:numPr>
          <w:ilvl w:val="0"/>
          <w:numId w:val="13"/>
        </w:numPr>
        <w:tabs>
          <w:tab w:val="clear" w:pos="780"/>
          <w:tab w:val="left" w:pos="567"/>
          <w:tab w:val="left" w:pos="1134"/>
          <w:tab w:val="left" w:pos="1701"/>
          <w:tab w:val="left" w:pos="2268"/>
          <w:tab w:val="left" w:pos="2835"/>
        </w:tabs>
        <w:ind w:left="0" w:firstLine="0"/>
        <w:rPr>
          <w:szCs w:val="24"/>
          <w:lang w:val="en-US"/>
        </w:rPr>
      </w:pPr>
      <w:r>
        <w:rPr>
          <w:szCs w:val="24"/>
          <w:lang w:val="en-US"/>
        </w:rPr>
        <w:t xml:space="preserve">Another obstacle to the effective implementation of article 2 of the Convention is the application of the so-called «geopolitical» criterion to the granting or recognition of certain rights. This criterion, originally </w:t>
      </w:r>
      <w:r>
        <w:rPr>
          <w:szCs w:val="24"/>
          <w:lang w:val="en-US"/>
        </w:rPr>
        <w:t>intended as a policy for achieving a balance and enhancing the prospects of certain ethnic groups inadequately represented in the various spheres of State activity, and solely on the basis of political appointments, is now knowingly being used in every fie</w:t>
      </w:r>
      <w:r>
        <w:rPr>
          <w:szCs w:val="24"/>
          <w:lang w:val="en-US"/>
        </w:rPr>
        <w:t xml:space="preserve">ld, thereby encouraging tribalism, regionalism and various other forms of discrimination. Thus, mediocrity reigns at the expense of excellence. It was to suppress these practices that the Government created  the Ministry of State Control and Moralization. </w:t>
      </w:r>
      <w:r>
        <w:rPr>
          <w:szCs w:val="24"/>
          <w:lang w:val="en-US"/>
        </w:rPr>
        <w:t xml:space="preserve">However, the difficulties of eradicating such behaviour, which is encouraged by the complicity of officials at various levels of the State hierarchy, are incontrovertible. </w:t>
      </w:r>
    </w:p>
    <w:p w:rsidR="00000000" w:rsidRDefault="00B5092D">
      <w:pPr>
        <w:tabs>
          <w:tab w:val="num" w:pos="0"/>
          <w:tab w:val="left" w:pos="567"/>
          <w:tab w:val="left" w:pos="1134"/>
          <w:tab w:val="left" w:pos="1701"/>
          <w:tab w:val="left" w:pos="2268"/>
          <w:tab w:val="left" w:pos="2835"/>
        </w:tabs>
        <w:rPr>
          <w:szCs w:val="24"/>
          <w:lang w:val="en-US"/>
        </w:rPr>
      </w:pPr>
      <w:r>
        <w:rPr>
          <w:szCs w:val="24"/>
          <w:lang w:val="en-US"/>
        </w:rPr>
        <w:t>156.</w:t>
      </w:r>
      <w:r>
        <w:rPr>
          <w:szCs w:val="24"/>
          <w:lang w:val="en-US"/>
        </w:rPr>
        <w:tab/>
        <w:t xml:space="preserve">The difficulties of implementing article 2 of the Convention also include the </w:t>
      </w:r>
      <w:r>
        <w:rPr>
          <w:szCs w:val="24"/>
          <w:lang w:val="en-US"/>
        </w:rPr>
        <w:t>atmosphere of corruption which pervades our public services and the impunity enjoyed by certain individuals. The creation of the Ministry responsible for general State control and moralization is part of the efforts being made by the Government to put an e</w:t>
      </w:r>
      <w:r>
        <w:rPr>
          <w:szCs w:val="24"/>
          <w:lang w:val="en-US"/>
        </w:rPr>
        <w:t xml:space="preserve">nd to these harmful practices. To this should be added the misunderstanding or ignorance of the legal instruments and judicial procedures that prevents the victims from going to court to seek compensation. </w:t>
      </w:r>
    </w:p>
    <w:p w:rsidR="00000000" w:rsidRDefault="00B5092D">
      <w:pPr>
        <w:tabs>
          <w:tab w:val="num" w:pos="0"/>
          <w:tab w:val="left" w:pos="567"/>
          <w:tab w:val="left" w:pos="1134"/>
          <w:tab w:val="left" w:pos="1701"/>
          <w:tab w:val="left" w:pos="2268"/>
          <w:tab w:val="left" w:pos="2835"/>
        </w:tabs>
        <w:jc w:val="center"/>
        <w:rPr>
          <w:b/>
          <w:szCs w:val="24"/>
          <w:lang w:val="en-US"/>
        </w:rPr>
      </w:pPr>
      <w:r>
        <w:rPr>
          <w:b/>
          <w:szCs w:val="24"/>
          <w:lang w:val="en-US"/>
        </w:rPr>
        <w:t>ARTICLE 3</w:t>
      </w:r>
    </w:p>
    <w:p w:rsidR="00000000" w:rsidRDefault="00B5092D">
      <w:pPr>
        <w:numPr>
          <w:ilvl w:val="0"/>
          <w:numId w:val="14"/>
        </w:numPr>
        <w:tabs>
          <w:tab w:val="clear" w:pos="780"/>
          <w:tab w:val="left" w:pos="567"/>
          <w:tab w:val="left" w:pos="1134"/>
          <w:tab w:val="left" w:pos="1701"/>
          <w:tab w:val="left" w:pos="2268"/>
          <w:tab w:val="left" w:pos="2835"/>
        </w:tabs>
        <w:ind w:left="0" w:firstLine="0"/>
        <w:rPr>
          <w:szCs w:val="24"/>
          <w:lang w:val="en-US"/>
        </w:rPr>
      </w:pPr>
      <w:r>
        <w:rPr>
          <w:szCs w:val="24"/>
          <w:lang w:val="en-US"/>
        </w:rPr>
        <w:t>Apartheid system and the practice of ra</w:t>
      </w:r>
      <w:r>
        <w:rPr>
          <w:szCs w:val="24"/>
          <w:lang w:val="en-US"/>
        </w:rPr>
        <w:t>cial segregation as a system of government have never formed the subject of any basic text in Chad. On the contrary, successive governments have firmly rejected apartheid, in accordance with the Charter and instructions of the Organization of African Unity</w:t>
      </w:r>
      <w:r>
        <w:rPr>
          <w:szCs w:val="24"/>
          <w:lang w:val="en-US"/>
        </w:rPr>
        <w:t xml:space="preserve"> (OAU) and advocated the unity of the Chadian nation. </w:t>
      </w:r>
    </w:p>
    <w:p w:rsidR="00000000" w:rsidRDefault="00B5092D">
      <w:pPr>
        <w:numPr>
          <w:ilvl w:val="0"/>
          <w:numId w:val="14"/>
        </w:numPr>
        <w:tabs>
          <w:tab w:val="clear" w:pos="780"/>
          <w:tab w:val="left" w:pos="567"/>
          <w:tab w:val="left" w:pos="1134"/>
          <w:tab w:val="left" w:pos="1701"/>
          <w:tab w:val="left" w:pos="2268"/>
          <w:tab w:val="left" w:pos="2835"/>
        </w:tabs>
        <w:ind w:left="0" w:firstLine="0"/>
        <w:rPr>
          <w:szCs w:val="24"/>
          <w:lang w:val="en-US"/>
        </w:rPr>
      </w:pPr>
      <w:r>
        <w:rPr>
          <w:szCs w:val="24"/>
          <w:lang w:val="en-US"/>
        </w:rPr>
        <w:t>The Constitution affirms the desire of the people of Chad not only to live together in respect for ethnic, religious, regional and cultural diversity but also to build a State governed by the rule of l</w:t>
      </w:r>
      <w:r>
        <w:rPr>
          <w:szCs w:val="24"/>
          <w:lang w:val="en-US"/>
        </w:rPr>
        <w:t>aw and a nation founded on civil liberties and fundamental human rights, the dignity of the human person and political pluralism, and on the African values of solidarity and fraternity. It also affirms Chad’s attachment to the principles of human rights as</w:t>
      </w:r>
      <w:r>
        <w:rPr>
          <w:szCs w:val="24"/>
          <w:lang w:val="en-US"/>
        </w:rPr>
        <w:t xml:space="preserve"> defined by the United Nations Charter (1945), the Universal Declaration of Human Rights (1948) and the African Charter of Human and Peoples’ Rights (1981), which clearly testifies to its rejection of  racial segregation and apartheid.</w:t>
      </w:r>
    </w:p>
    <w:p w:rsidR="00000000" w:rsidRDefault="00B5092D">
      <w:pPr>
        <w:numPr>
          <w:ilvl w:val="0"/>
          <w:numId w:val="14"/>
        </w:numPr>
        <w:tabs>
          <w:tab w:val="clear" w:pos="780"/>
          <w:tab w:val="left" w:pos="567"/>
          <w:tab w:val="left" w:pos="1134"/>
          <w:tab w:val="left" w:pos="1701"/>
          <w:tab w:val="left" w:pos="2268"/>
          <w:tab w:val="left" w:pos="2835"/>
        </w:tabs>
        <w:ind w:left="0" w:firstLine="0"/>
        <w:rPr>
          <w:szCs w:val="24"/>
          <w:lang w:val="en-US"/>
        </w:rPr>
      </w:pPr>
      <w:r>
        <w:rPr>
          <w:szCs w:val="24"/>
          <w:lang w:val="en-US"/>
        </w:rPr>
        <w:t xml:space="preserve">Articles 13, 14 and </w:t>
      </w:r>
      <w:r>
        <w:rPr>
          <w:szCs w:val="24"/>
          <w:lang w:val="en-US"/>
        </w:rPr>
        <w:t xml:space="preserve">15 of the Constitution are very precise on this point and prohibit every kind of exclusion, on the basis of the equality of all citizens. This logic led Chad to subscribe, without reservation, to all the resolutions of the United Nations Organization that </w:t>
      </w:r>
      <w:r>
        <w:rPr>
          <w:szCs w:val="24"/>
          <w:lang w:val="en-US"/>
        </w:rPr>
        <w:t>sanctioned the South African Government during the period of the apartheid regime. Thus, Chad did not renew diplomatic relations with South Africa until after apartheid had disappeared, and the establishment of an Embassy of Chad in South Africa, with a re</w:t>
      </w:r>
      <w:r>
        <w:rPr>
          <w:szCs w:val="24"/>
          <w:lang w:val="en-US"/>
        </w:rPr>
        <w:t xml:space="preserve">sidence in Pretoria, dates only from 23 March 2004. </w:t>
      </w:r>
    </w:p>
    <w:p w:rsidR="00000000" w:rsidRDefault="00B5092D">
      <w:pPr>
        <w:tabs>
          <w:tab w:val="num" w:pos="0"/>
          <w:tab w:val="left" w:pos="567"/>
          <w:tab w:val="left" w:pos="1134"/>
          <w:tab w:val="left" w:pos="1701"/>
          <w:tab w:val="left" w:pos="2268"/>
          <w:tab w:val="left" w:pos="2835"/>
        </w:tabs>
        <w:jc w:val="center"/>
        <w:rPr>
          <w:szCs w:val="24"/>
          <w:lang w:val="en-US"/>
        </w:rPr>
      </w:pPr>
      <w:r>
        <w:rPr>
          <w:b/>
          <w:szCs w:val="24"/>
          <w:lang w:val="en-US"/>
        </w:rPr>
        <w:t>ARTICLE 4</w:t>
      </w:r>
      <w:r>
        <w:rPr>
          <w:szCs w:val="24"/>
          <w:lang w:val="en-US"/>
        </w:rPr>
        <w:t> </w:t>
      </w:r>
    </w:p>
    <w:p w:rsidR="00000000" w:rsidRDefault="00B5092D">
      <w:pPr>
        <w:numPr>
          <w:ilvl w:val="0"/>
          <w:numId w:val="14"/>
        </w:numPr>
        <w:tabs>
          <w:tab w:val="clear" w:pos="780"/>
          <w:tab w:val="left" w:pos="567"/>
          <w:tab w:val="left" w:pos="1134"/>
          <w:tab w:val="left" w:pos="1701"/>
          <w:tab w:val="left" w:pos="2268"/>
          <w:tab w:val="left" w:pos="2835"/>
        </w:tabs>
        <w:ind w:left="0" w:firstLine="0"/>
        <w:rPr>
          <w:szCs w:val="24"/>
          <w:lang w:val="en-US"/>
        </w:rPr>
      </w:pPr>
      <w:r>
        <w:rPr>
          <w:szCs w:val="24"/>
          <w:lang w:val="en-US"/>
        </w:rPr>
        <w:t xml:space="preserve">As already noted, since Chad became independent on 11 August 1960, no political regime has had formally to establish a Government based on </w:t>
      </w:r>
      <w:r>
        <w:rPr>
          <w:i/>
          <w:szCs w:val="24"/>
          <w:lang w:val="en-US"/>
        </w:rPr>
        <w:t>apartheid</w:t>
      </w:r>
      <w:r>
        <w:rPr>
          <w:szCs w:val="24"/>
          <w:lang w:val="en-US"/>
        </w:rPr>
        <w:t>. The Constitution in force does not authori</w:t>
      </w:r>
      <w:r>
        <w:rPr>
          <w:szCs w:val="24"/>
          <w:lang w:val="en-US"/>
        </w:rPr>
        <w:t xml:space="preserve">ze propaganda of an ethnic, tribalist, regionalist or denominational nature that tends to subvert national unity or the secularity of the State. </w:t>
      </w:r>
    </w:p>
    <w:p w:rsidR="00000000" w:rsidRDefault="00B5092D">
      <w:pPr>
        <w:numPr>
          <w:ilvl w:val="0"/>
          <w:numId w:val="14"/>
        </w:numPr>
        <w:tabs>
          <w:tab w:val="clear" w:pos="780"/>
          <w:tab w:val="left" w:pos="567"/>
          <w:tab w:val="left" w:pos="1134"/>
          <w:tab w:val="left" w:pos="1701"/>
          <w:tab w:val="left" w:pos="2268"/>
          <w:tab w:val="left" w:pos="2835"/>
        </w:tabs>
        <w:ind w:left="0" w:firstLine="0"/>
        <w:rPr>
          <w:szCs w:val="24"/>
          <w:lang w:val="en-US"/>
        </w:rPr>
      </w:pPr>
      <w:r>
        <w:rPr>
          <w:szCs w:val="24"/>
          <w:lang w:val="en-US"/>
        </w:rPr>
        <w:t>This subject is amply covered by the information already provided in this report in relation to article 2.</w:t>
      </w:r>
    </w:p>
    <w:p w:rsidR="00000000" w:rsidRDefault="00B5092D">
      <w:pPr>
        <w:numPr>
          <w:ilvl w:val="0"/>
          <w:numId w:val="14"/>
        </w:numPr>
        <w:tabs>
          <w:tab w:val="clear" w:pos="780"/>
          <w:tab w:val="left" w:pos="567"/>
          <w:tab w:val="left" w:pos="1134"/>
          <w:tab w:val="left" w:pos="1701"/>
          <w:tab w:val="left" w:pos="2268"/>
          <w:tab w:val="left" w:pos="2835"/>
        </w:tabs>
        <w:ind w:left="0" w:firstLine="0"/>
        <w:rPr>
          <w:szCs w:val="24"/>
          <w:lang w:val="en-US"/>
        </w:rPr>
      </w:pPr>
      <w:r>
        <w:rPr>
          <w:szCs w:val="24"/>
          <w:lang w:val="en-US"/>
        </w:rPr>
        <w:t>Nev</w:t>
      </w:r>
      <w:r>
        <w:rPr>
          <w:szCs w:val="24"/>
          <w:lang w:val="en-US"/>
        </w:rPr>
        <w:t>ertheless, at customary level, there are practices that could be regarded as being contrary to public policy or as promoting inequality between citizens. The persistence of these traditional practices with which the Government is faced has also not been ov</w:t>
      </w:r>
      <w:r>
        <w:rPr>
          <w:szCs w:val="24"/>
          <w:lang w:val="en-US"/>
        </w:rPr>
        <w:t xml:space="preserve">erlooked. Thus, they are prohibited by various provisions of the Constitution. </w:t>
      </w:r>
    </w:p>
    <w:p w:rsidR="00000000" w:rsidRDefault="00B5092D">
      <w:pPr>
        <w:numPr>
          <w:ilvl w:val="0"/>
          <w:numId w:val="14"/>
        </w:numPr>
        <w:tabs>
          <w:tab w:val="clear" w:pos="780"/>
          <w:tab w:val="left" w:pos="567"/>
          <w:tab w:val="left" w:pos="1134"/>
          <w:tab w:val="left" w:pos="1701"/>
          <w:tab w:val="left" w:pos="2268"/>
          <w:tab w:val="left" w:pos="2835"/>
        </w:tabs>
        <w:ind w:left="0" w:firstLine="0"/>
        <w:rPr>
          <w:szCs w:val="24"/>
          <w:lang w:val="en-US"/>
        </w:rPr>
      </w:pPr>
      <w:r>
        <w:rPr>
          <w:szCs w:val="24"/>
          <w:lang w:val="en-US"/>
        </w:rPr>
        <w:t>Moreover, accession to the Convention on the Elimination of All Forms of Discrimination against Women, the African Charter on the Rights and Welfare of the Child and other inte</w:t>
      </w:r>
      <w:r>
        <w:rPr>
          <w:szCs w:val="24"/>
          <w:lang w:val="en-US"/>
        </w:rPr>
        <w:t>rnational human rights instruments is also intended to bring about the rapid elimination, with the support of the international community, of these practices harmful to the life and health of women and children and destructive of the cohesion between peopl</w:t>
      </w:r>
      <w:r>
        <w:rPr>
          <w:szCs w:val="24"/>
          <w:lang w:val="en-US"/>
        </w:rPr>
        <w:t xml:space="preserve">es. </w:t>
      </w:r>
    </w:p>
    <w:p w:rsidR="00000000" w:rsidRDefault="00B5092D">
      <w:pPr>
        <w:numPr>
          <w:ilvl w:val="0"/>
          <w:numId w:val="14"/>
        </w:numPr>
        <w:tabs>
          <w:tab w:val="clear" w:pos="780"/>
          <w:tab w:val="left" w:pos="567"/>
          <w:tab w:val="left" w:pos="1134"/>
          <w:tab w:val="left" w:pos="1701"/>
          <w:tab w:val="left" w:pos="2268"/>
          <w:tab w:val="left" w:pos="2835"/>
        </w:tabs>
        <w:ind w:left="0" w:firstLine="0"/>
        <w:rPr>
          <w:szCs w:val="24"/>
          <w:lang w:val="en-US"/>
        </w:rPr>
      </w:pPr>
      <w:r>
        <w:rPr>
          <w:szCs w:val="24"/>
          <w:lang w:val="en-US"/>
        </w:rPr>
        <w:t>In 1996, to support the various efforts being made by the Government, a proposal for « an act prohibiting discriminatory practices in the Republic of  Chad » was introduced by the provisional parliament of the day, namely, the Higher Council of Transi</w:t>
      </w:r>
      <w:r>
        <w:rPr>
          <w:szCs w:val="24"/>
          <w:lang w:val="en-US"/>
        </w:rPr>
        <w:t>tion, at the instigation of a civil society association responsible for combating discrimination. Because of the special circumstances of the time, characterized by the consolidation of the democratic process following the National Sovereign Conference, th</w:t>
      </w:r>
      <w:r>
        <w:rPr>
          <w:szCs w:val="24"/>
          <w:lang w:val="en-US"/>
        </w:rPr>
        <w:t>e Government decided that it was not the right moment to adopt this act. However, it remains ready to re-examine the proposal and establish the offences contained in its provisions.</w:t>
      </w:r>
    </w:p>
    <w:p w:rsidR="00000000" w:rsidRDefault="00B5092D">
      <w:pPr>
        <w:tabs>
          <w:tab w:val="num" w:pos="0"/>
          <w:tab w:val="left" w:pos="567"/>
          <w:tab w:val="left" w:pos="1134"/>
          <w:tab w:val="left" w:pos="1701"/>
          <w:tab w:val="left" w:pos="2268"/>
          <w:tab w:val="left" w:pos="2835"/>
        </w:tabs>
        <w:jc w:val="center"/>
        <w:rPr>
          <w:b/>
          <w:szCs w:val="24"/>
          <w:lang w:val="en-US"/>
        </w:rPr>
      </w:pPr>
      <w:r>
        <w:rPr>
          <w:b/>
          <w:szCs w:val="24"/>
          <w:lang w:val="en-US"/>
        </w:rPr>
        <w:t>ARTICLE 5 </w:t>
      </w:r>
    </w:p>
    <w:p w:rsidR="00000000" w:rsidRDefault="00B5092D">
      <w:pPr>
        <w:numPr>
          <w:ilvl w:val="0"/>
          <w:numId w:val="14"/>
        </w:numPr>
        <w:tabs>
          <w:tab w:val="clear" w:pos="780"/>
          <w:tab w:val="left" w:pos="567"/>
          <w:tab w:val="left" w:pos="1134"/>
          <w:tab w:val="left" w:pos="1701"/>
          <w:tab w:val="left" w:pos="2268"/>
          <w:tab w:val="left" w:pos="2835"/>
        </w:tabs>
        <w:ind w:left="0" w:firstLine="0"/>
        <w:rPr>
          <w:szCs w:val="24"/>
          <w:lang w:val="en-US"/>
        </w:rPr>
      </w:pPr>
      <w:r>
        <w:rPr>
          <w:szCs w:val="24"/>
          <w:lang w:val="en-US"/>
        </w:rPr>
        <w:t>The Government of Chad wishes to make it clear to the members o</w:t>
      </w:r>
      <w:r>
        <w:rPr>
          <w:szCs w:val="24"/>
          <w:lang w:val="en-US"/>
        </w:rPr>
        <w:t>f the Committee that despite the provisions of the various pieces of legislation cited above, the penal code in force is silent on the question of the sanctions relating to discriminatory practices. However, other texts such as the Labour Code, the Elector</w:t>
      </w:r>
      <w:r>
        <w:rPr>
          <w:szCs w:val="24"/>
          <w:lang w:val="en-US"/>
        </w:rPr>
        <w:t xml:space="preserve">al Code and the Press Regime Act deal explicitly with this issue and provide for appropriate sanctions. </w:t>
      </w:r>
    </w:p>
    <w:p w:rsidR="00000000" w:rsidRDefault="00B5092D">
      <w:pPr>
        <w:keepNext/>
        <w:tabs>
          <w:tab w:val="num" w:pos="0"/>
          <w:tab w:val="left" w:pos="567"/>
          <w:tab w:val="left" w:pos="1134"/>
          <w:tab w:val="left" w:pos="1701"/>
          <w:tab w:val="left" w:pos="2268"/>
          <w:tab w:val="left" w:pos="2835"/>
        </w:tabs>
        <w:jc w:val="center"/>
        <w:rPr>
          <w:b/>
          <w:caps/>
          <w:szCs w:val="24"/>
          <w:lang w:val="en-US"/>
        </w:rPr>
      </w:pPr>
      <w:r>
        <w:rPr>
          <w:b/>
          <w:caps/>
          <w:szCs w:val="24"/>
          <w:lang w:val="en-US"/>
        </w:rPr>
        <w:t xml:space="preserve">a.  </w:t>
      </w:r>
      <w:r>
        <w:rPr>
          <w:b/>
          <w:szCs w:val="24"/>
          <w:lang w:val="en-US"/>
        </w:rPr>
        <w:t>Right to equal treatment before the tribunals</w:t>
      </w:r>
    </w:p>
    <w:p w:rsidR="00000000" w:rsidRDefault="00B5092D">
      <w:pPr>
        <w:keepNext/>
        <w:tabs>
          <w:tab w:val="num" w:pos="0"/>
          <w:tab w:val="left" w:pos="567"/>
          <w:tab w:val="left" w:pos="1134"/>
          <w:tab w:val="left" w:pos="1701"/>
          <w:tab w:val="left" w:pos="2268"/>
          <w:tab w:val="left" w:pos="2835"/>
        </w:tabs>
        <w:jc w:val="center"/>
        <w:rPr>
          <w:b/>
          <w:szCs w:val="24"/>
          <w:lang w:val="en-US"/>
        </w:rPr>
      </w:pPr>
      <w:r>
        <w:rPr>
          <w:b/>
          <w:smallCaps/>
          <w:szCs w:val="24"/>
          <w:lang w:val="en-US"/>
        </w:rPr>
        <w:t>1.  L</w:t>
      </w:r>
      <w:r>
        <w:rPr>
          <w:b/>
          <w:szCs w:val="24"/>
          <w:lang w:val="en-US"/>
        </w:rPr>
        <w:t>egislative measures</w:t>
      </w:r>
    </w:p>
    <w:p w:rsidR="00000000" w:rsidRDefault="00B5092D">
      <w:pPr>
        <w:numPr>
          <w:ilvl w:val="0"/>
          <w:numId w:val="14"/>
        </w:numPr>
        <w:tabs>
          <w:tab w:val="clear" w:pos="780"/>
          <w:tab w:val="left" w:pos="567"/>
          <w:tab w:val="left" w:pos="1134"/>
          <w:tab w:val="left" w:pos="1701"/>
          <w:tab w:val="left" w:pos="2268"/>
          <w:tab w:val="left" w:pos="2835"/>
        </w:tabs>
        <w:ind w:left="0" w:firstLine="0"/>
        <w:rPr>
          <w:szCs w:val="24"/>
          <w:lang w:val="en-US"/>
        </w:rPr>
      </w:pPr>
      <w:r>
        <w:rPr>
          <w:szCs w:val="24"/>
          <w:lang w:val="en-US"/>
        </w:rPr>
        <w:t xml:space="preserve">The right to equal treatment before the tribunals without distinction as to </w:t>
      </w:r>
      <w:r>
        <w:rPr>
          <w:szCs w:val="24"/>
          <w:lang w:val="en-US"/>
        </w:rPr>
        <w:t>origin, race, sex, religion, political opinion or social position is guaranteed by articles 13 and 14 of the Constitution.</w:t>
      </w:r>
    </w:p>
    <w:p w:rsidR="00000000" w:rsidRDefault="00B5092D">
      <w:pPr>
        <w:numPr>
          <w:ilvl w:val="0"/>
          <w:numId w:val="14"/>
        </w:numPr>
        <w:tabs>
          <w:tab w:val="clear" w:pos="780"/>
          <w:tab w:val="left" w:pos="567"/>
          <w:tab w:val="left" w:pos="1134"/>
          <w:tab w:val="left" w:pos="1701"/>
          <w:tab w:val="left" w:pos="2268"/>
          <w:tab w:val="left" w:pos="2835"/>
        </w:tabs>
        <w:ind w:left="0" w:firstLine="0"/>
        <w:rPr>
          <w:szCs w:val="24"/>
          <w:lang w:val="en-US"/>
        </w:rPr>
      </w:pPr>
      <w:r>
        <w:rPr>
          <w:szCs w:val="24"/>
          <w:lang w:val="en-US"/>
        </w:rPr>
        <w:t>Moreover, on the basis of one of the great fundamental principles of the United Nations Organization enunciated the United Nations Ch</w:t>
      </w:r>
      <w:r>
        <w:rPr>
          <w:szCs w:val="24"/>
          <w:lang w:val="en-US"/>
        </w:rPr>
        <w:t xml:space="preserve">arter and the Universal Declaration of Human Rights, which proclaims that all human beings are born free and equal in dignity and rights, the Constitution of Chad stipulates that « No one may be held in prison other than by virtue of a penal law in force» </w:t>
      </w:r>
      <w:r>
        <w:rPr>
          <w:szCs w:val="24"/>
          <w:lang w:val="en-US"/>
        </w:rPr>
        <w:t>and  «No one may be arrested or charged other than by virtue of a law enacted prior to the offences of which he or she stands accused » (arts. 22 and 23, respectively).</w:t>
      </w:r>
    </w:p>
    <w:p w:rsidR="00000000" w:rsidRDefault="00B5092D">
      <w:pPr>
        <w:numPr>
          <w:ilvl w:val="0"/>
          <w:numId w:val="14"/>
        </w:numPr>
        <w:tabs>
          <w:tab w:val="clear" w:pos="780"/>
          <w:tab w:val="left" w:pos="567"/>
          <w:tab w:val="left" w:pos="1134"/>
          <w:tab w:val="left" w:pos="1701"/>
          <w:tab w:val="left" w:pos="2268"/>
          <w:tab w:val="left" w:pos="2835"/>
        </w:tabs>
        <w:ind w:left="0" w:firstLine="0"/>
        <w:rPr>
          <w:szCs w:val="24"/>
          <w:lang w:val="en-US"/>
        </w:rPr>
      </w:pPr>
      <w:r>
        <w:rPr>
          <w:szCs w:val="24"/>
          <w:lang w:val="en-US"/>
        </w:rPr>
        <w:t>Article 24 affirms the principle that any person charged with an offence is presumed in</w:t>
      </w:r>
      <w:r>
        <w:rPr>
          <w:szCs w:val="24"/>
          <w:lang w:val="en-US"/>
        </w:rPr>
        <w:t>nocent until found guilty following a proper trial that provides the guarantees indispensable to his or her defence.</w:t>
      </w:r>
    </w:p>
    <w:p w:rsidR="00000000" w:rsidRDefault="00B5092D">
      <w:pPr>
        <w:numPr>
          <w:ilvl w:val="0"/>
          <w:numId w:val="14"/>
        </w:numPr>
        <w:tabs>
          <w:tab w:val="clear" w:pos="780"/>
          <w:tab w:val="left" w:pos="567"/>
          <w:tab w:val="left" w:pos="1134"/>
          <w:tab w:val="left" w:pos="1701"/>
          <w:tab w:val="left" w:pos="2268"/>
          <w:tab w:val="left" w:pos="2835"/>
        </w:tabs>
        <w:ind w:left="0" w:firstLine="0"/>
        <w:rPr>
          <w:szCs w:val="24"/>
          <w:lang w:val="en-US"/>
        </w:rPr>
      </w:pPr>
      <w:r>
        <w:rPr>
          <w:szCs w:val="24"/>
          <w:lang w:val="en-US"/>
        </w:rPr>
        <w:t xml:space="preserve">Again in relation to criminal matters, article 42.1 of the Code of Criminal Procedure states that “[a]ny person charged with an offence or </w:t>
      </w:r>
      <w:r>
        <w:rPr>
          <w:szCs w:val="24"/>
          <w:lang w:val="en-US"/>
        </w:rPr>
        <w:t>untried prisoner and any claimant for criminal indemnification has the right to choose a duly authorized lawyer as counsel, in conformity with the regulations on the administration of justice.” According to article 6 of the Code of Civil Procedure, actions</w:t>
      </w:r>
      <w:r>
        <w:rPr>
          <w:szCs w:val="24"/>
          <w:lang w:val="en-US"/>
        </w:rPr>
        <w:t xml:space="preserve"> for criminal indemnification may be brought by all those who have personally suffered direct injury as a result of the offence.</w:t>
      </w:r>
    </w:p>
    <w:p w:rsidR="00000000" w:rsidRDefault="00B5092D">
      <w:pPr>
        <w:numPr>
          <w:ilvl w:val="0"/>
          <w:numId w:val="14"/>
        </w:numPr>
        <w:tabs>
          <w:tab w:val="clear" w:pos="780"/>
          <w:tab w:val="left" w:pos="567"/>
          <w:tab w:val="left" w:pos="1134"/>
          <w:tab w:val="left" w:pos="1701"/>
          <w:tab w:val="left" w:pos="2268"/>
          <w:tab w:val="left" w:pos="2835"/>
        </w:tabs>
        <w:ind w:left="0" w:firstLine="0"/>
        <w:rPr>
          <w:szCs w:val="24"/>
          <w:lang w:val="en-US"/>
        </w:rPr>
      </w:pPr>
      <w:r>
        <w:rPr>
          <w:szCs w:val="24"/>
          <w:lang w:val="en-US"/>
        </w:rPr>
        <w:t>To ensure judicial certainty for litigants, guarantees are provided in a number of statutory provisions. These guarantees relat</w:t>
      </w:r>
      <w:r>
        <w:rPr>
          <w:szCs w:val="24"/>
          <w:lang w:val="en-US"/>
        </w:rPr>
        <w:t>e to transfer, challenge or self-disqualification, actions for misuse of authority and refusal to do justice.</w:t>
      </w:r>
    </w:p>
    <w:p w:rsidR="00000000" w:rsidRDefault="00B5092D">
      <w:pPr>
        <w:tabs>
          <w:tab w:val="left" w:pos="567"/>
          <w:tab w:val="left" w:pos="1134"/>
          <w:tab w:val="left" w:pos="1701"/>
          <w:tab w:val="left" w:pos="2268"/>
          <w:tab w:val="left" w:pos="2835"/>
        </w:tabs>
        <w:rPr>
          <w:szCs w:val="24"/>
          <w:lang w:val="en-US"/>
        </w:rPr>
      </w:pPr>
      <w:r>
        <w:rPr>
          <w:szCs w:val="24"/>
          <w:lang w:val="en-US"/>
        </w:rPr>
        <w:t>171,</w:t>
      </w:r>
      <w:r>
        <w:rPr>
          <w:szCs w:val="24"/>
          <w:lang w:val="en-US"/>
        </w:rPr>
        <w:tab/>
        <w:t xml:space="preserve">Thus, under article 16 of the Code of Civil Procedure, a case may be transferred from one court to another. Accordingly, the Court of Appeal </w:t>
      </w:r>
      <w:r>
        <w:rPr>
          <w:szCs w:val="24"/>
          <w:lang w:val="en-US"/>
        </w:rPr>
        <w:t>may, at the request of the prosecution or one of the parties, remove a case from a court of first instance because it cannot be legally constituted or because the course of justice is otherwise interrupted or on grounds of reasonable suspicion or public sa</w:t>
      </w:r>
      <w:r>
        <w:rPr>
          <w:szCs w:val="24"/>
          <w:lang w:val="en-US"/>
        </w:rPr>
        <w:t xml:space="preserve">fety, or in the interests of the proper administration of justice. </w:t>
      </w:r>
    </w:p>
    <w:p w:rsidR="00000000" w:rsidRDefault="00B5092D">
      <w:pPr>
        <w:numPr>
          <w:ilvl w:val="0"/>
          <w:numId w:val="15"/>
        </w:numPr>
        <w:tabs>
          <w:tab w:val="clear" w:pos="780"/>
          <w:tab w:val="left" w:pos="567"/>
          <w:tab w:val="left" w:pos="1134"/>
          <w:tab w:val="left" w:pos="1701"/>
          <w:tab w:val="left" w:pos="2268"/>
          <w:tab w:val="left" w:pos="2835"/>
        </w:tabs>
        <w:ind w:left="0" w:firstLine="0"/>
        <w:rPr>
          <w:szCs w:val="24"/>
          <w:lang w:val="en-US"/>
        </w:rPr>
      </w:pPr>
      <w:r>
        <w:rPr>
          <w:szCs w:val="24"/>
          <w:lang w:val="en-US"/>
        </w:rPr>
        <w:t>Challenge or self-disqualification are provided for in articles 35 to 41 of the Code of Criminal Procedure. The same provisions are also applicable to the members of civil courts. Thus, ac</w:t>
      </w:r>
      <w:r>
        <w:rPr>
          <w:szCs w:val="24"/>
          <w:lang w:val="en-US"/>
        </w:rPr>
        <w:t>cording to article 35 « Any judge may be challenged on the following grounds:</w:t>
      </w:r>
    </w:p>
    <w:p w:rsidR="00000000" w:rsidRDefault="00B5092D">
      <w:pPr>
        <w:tabs>
          <w:tab w:val="left" w:pos="567"/>
          <w:tab w:val="left" w:pos="1134"/>
          <w:tab w:val="left" w:pos="1701"/>
          <w:tab w:val="left" w:pos="2268"/>
          <w:tab w:val="left" w:pos="2835"/>
        </w:tabs>
        <w:ind w:left="1134" w:hanging="425"/>
        <w:rPr>
          <w:szCs w:val="24"/>
          <w:lang w:val="en-US"/>
        </w:rPr>
      </w:pPr>
      <w:r>
        <w:rPr>
          <w:szCs w:val="24"/>
          <w:lang w:val="en-US"/>
        </w:rPr>
        <w:t>1.</w:t>
      </w:r>
      <w:r>
        <w:rPr>
          <w:szCs w:val="24"/>
          <w:lang w:val="en-US"/>
        </w:rPr>
        <w:tab/>
        <w:t>If he has, either himself or as the representative of others, or in the person of his spouse or a near relation, or for any other reason, an interest in the dispute.</w:t>
      </w:r>
    </w:p>
    <w:p w:rsidR="00000000" w:rsidRDefault="00B5092D">
      <w:pPr>
        <w:tabs>
          <w:tab w:val="left" w:pos="567"/>
          <w:tab w:val="left" w:pos="1134"/>
          <w:tab w:val="left" w:pos="1701"/>
          <w:tab w:val="left" w:pos="2268"/>
          <w:tab w:val="left" w:pos="2835"/>
        </w:tabs>
        <w:ind w:left="1134" w:hanging="425"/>
        <w:rPr>
          <w:szCs w:val="24"/>
          <w:lang w:val="en-US"/>
        </w:rPr>
      </w:pPr>
      <w:r>
        <w:rPr>
          <w:szCs w:val="24"/>
          <w:lang w:val="en-US"/>
        </w:rPr>
        <w:t>2.</w:t>
      </w:r>
      <w:r>
        <w:rPr>
          <w:szCs w:val="24"/>
          <w:lang w:val="en-US"/>
        </w:rPr>
        <w:tab/>
        <w:t xml:space="preserve">If he </w:t>
      </w:r>
      <w:r>
        <w:rPr>
          <w:szCs w:val="24"/>
          <w:lang w:val="en-US"/>
        </w:rPr>
        <w:t>has dealt with the case as a public prosecutor or as judge of the courts below or as an arbitrator or counsel, or if he has given evidence as a witness concerning the facts of the case.</w:t>
      </w:r>
    </w:p>
    <w:p w:rsidR="00000000" w:rsidRDefault="00B5092D">
      <w:pPr>
        <w:tabs>
          <w:tab w:val="left" w:pos="567"/>
          <w:tab w:val="left" w:pos="1134"/>
          <w:tab w:val="left" w:pos="1701"/>
          <w:tab w:val="left" w:pos="2268"/>
          <w:tab w:val="left" w:pos="2835"/>
        </w:tabs>
        <w:ind w:left="1134" w:hanging="425"/>
        <w:rPr>
          <w:szCs w:val="24"/>
          <w:lang w:val="en-US"/>
        </w:rPr>
      </w:pPr>
      <w:r>
        <w:rPr>
          <w:szCs w:val="24"/>
          <w:lang w:val="en-US"/>
        </w:rPr>
        <w:t>3.</w:t>
      </w:r>
      <w:r>
        <w:rPr>
          <w:szCs w:val="24"/>
          <w:lang w:val="en-US"/>
        </w:rPr>
        <w:tab/>
        <w:t xml:space="preserve">If the judge or one of his near relations is involved in a dispute </w:t>
      </w:r>
      <w:r>
        <w:rPr>
          <w:szCs w:val="24"/>
          <w:lang w:val="en-US"/>
        </w:rPr>
        <w:t>based on facts similar to those that form the subject of the proceedings.</w:t>
      </w:r>
    </w:p>
    <w:p w:rsidR="00000000" w:rsidRDefault="00B5092D">
      <w:pPr>
        <w:tabs>
          <w:tab w:val="left" w:pos="567"/>
          <w:tab w:val="left" w:pos="1134"/>
          <w:tab w:val="left" w:pos="1701"/>
          <w:tab w:val="left" w:pos="2268"/>
          <w:tab w:val="left" w:pos="2835"/>
        </w:tabs>
        <w:ind w:left="1134" w:hanging="425"/>
        <w:rPr>
          <w:szCs w:val="24"/>
          <w:lang w:val="en-US"/>
        </w:rPr>
      </w:pPr>
      <w:r>
        <w:rPr>
          <w:szCs w:val="24"/>
          <w:lang w:val="en-US"/>
        </w:rPr>
        <w:t>4.</w:t>
      </w:r>
      <w:r>
        <w:rPr>
          <w:szCs w:val="24"/>
          <w:lang w:val="en-US"/>
        </w:rPr>
        <w:tab/>
        <w:t>If the judge or one of his near relations is in a position of dependence vis­à­vis one of the parties.</w:t>
      </w:r>
    </w:p>
    <w:p w:rsidR="00000000" w:rsidRDefault="00B5092D">
      <w:pPr>
        <w:tabs>
          <w:tab w:val="left" w:pos="567"/>
          <w:tab w:val="left" w:pos="1134"/>
          <w:tab w:val="left" w:pos="1701"/>
          <w:tab w:val="left" w:pos="2268"/>
          <w:tab w:val="left" w:pos="2835"/>
        </w:tabs>
        <w:ind w:left="1134" w:hanging="425"/>
        <w:rPr>
          <w:szCs w:val="24"/>
          <w:lang w:val="en-US"/>
        </w:rPr>
      </w:pPr>
      <w:r>
        <w:rPr>
          <w:szCs w:val="24"/>
          <w:lang w:val="en-US"/>
        </w:rPr>
        <w:t>5.</w:t>
      </w:r>
      <w:r>
        <w:rPr>
          <w:szCs w:val="24"/>
          <w:lang w:val="en-US"/>
        </w:rPr>
        <w:tab/>
        <w:t>If the judge or one of his near relations has a case before a tribunal in</w:t>
      </w:r>
      <w:r>
        <w:rPr>
          <w:szCs w:val="24"/>
          <w:lang w:val="en-US"/>
        </w:rPr>
        <w:t xml:space="preserve"> which one of the parties is a judge.</w:t>
      </w:r>
    </w:p>
    <w:p w:rsidR="00000000" w:rsidRDefault="00B5092D">
      <w:pPr>
        <w:tabs>
          <w:tab w:val="left" w:pos="567"/>
          <w:tab w:val="left" w:pos="1134"/>
          <w:tab w:val="left" w:pos="1701"/>
          <w:tab w:val="left" w:pos="2268"/>
          <w:tab w:val="left" w:pos="2835"/>
        </w:tabs>
        <w:ind w:left="1134" w:hanging="425"/>
        <w:rPr>
          <w:szCs w:val="24"/>
          <w:lang w:val="en-US"/>
        </w:rPr>
      </w:pPr>
      <w:r>
        <w:rPr>
          <w:szCs w:val="24"/>
          <w:lang w:val="en-US"/>
        </w:rPr>
        <w:t>6.</w:t>
      </w:r>
      <w:r>
        <w:rPr>
          <w:szCs w:val="24"/>
          <w:lang w:val="en-US"/>
        </w:rPr>
        <w:tab/>
        <w:t>If there exists between the judge or one of his near relations and one of the parties or one of his near relations a friendship or intimate relationship sufficient to cast doubt on his impartiality.</w:t>
      </w:r>
    </w:p>
    <w:p w:rsidR="00000000" w:rsidRDefault="00B5092D">
      <w:pPr>
        <w:numPr>
          <w:ilvl w:val="0"/>
          <w:numId w:val="15"/>
        </w:numPr>
        <w:tabs>
          <w:tab w:val="clear" w:pos="780"/>
          <w:tab w:val="num" w:pos="0"/>
          <w:tab w:val="left" w:pos="567"/>
          <w:tab w:val="left" w:pos="1134"/>
          <w:tab w:val="left" w:pos="1701"/>
          <w:tab w:val="left" w:pos="2268"/>
          <w:tab w:val="left" w:pos="2835"/>
        </w:tabs>
        <w:ind w:left="0" w:firstLine="0"/>
        <w:rPr>
          <w:szCs w:val="24"/>
          <w:lang w:val="en-US"/>
        </w:rPr>
      </w:pPr>
      <w:r>
        <w:rPr>
          <w:szCs w:val="24"/>
          <w:lang w:val="en-US"/>
        </w:rPr>
        <w:t>As for self-disq</w:t>
      </w:r>
      <w:r>
        <w:rPr>
          <w:szCs w:val="24"/>
          <w:lang w:val="en-US"/>
        </w:rPr>
        <w:t>ualification, according to article 38, the judges to whom this section relates may decide to disqualify themselves, but only for one of the reasons listed in article 35 and with the authorization of the president of the court of appeal.</w:t>
      </w:r>
    </w:p>
    <w:p w:rsidR="00000000" w:rsidRDefault="00B5092D">
      <w:pPr>
        <w:numPr>
          <w:ilvl w:val="0"/>
          <w:numId w:val="15"/>
        </w:numPr>
        <w:tabs>
          <w:tab w:val="clear" w:pos="780"/>
          <w:tab w:val="num" w:pos="0"/>
          <w:tab w:val="left" w:pos="567"/>
          <w:tab w:val="left" w:pos="1134"/>
          <w:tab w:val="left" w:pos="1701"/>
          <w:tab w:val="left" w:pos="2268"/>
          <w:tab w:val="left" w:pos="2835"/>
        </w:tabs>
        <w:ind w:left="0" w:firstLine="0"/>
        <w:rPr>
          <w:szCs w:val="24"/>
          <w:lang w:val="en-US"/>
        </w:rPr>
      </w:pPr>
      <w:r>
        <w:rPr>
          <w:szCs w:val="24"/>
          <w:lang w:val="en-US"/>
        </w:rPr>
        <w:t>According to articl</w:t>
      </w:r>
      <w:r>
        <w:rPr>
          <w:szCs w:val="24"/>
          <w:lang w:val="en-US"/>
        </w:rPr>
        <w:t>e 18 of the Code of Civil Procedure, an appeal against the misconduct of judges, members of the prosecution service and criminal investigation officers may be lodged in the following circumstances:</w:t>
      </w:r>
    </w:p>
    <w:p w:rsidR="00000000" w:rsidRDefault="00B5092D">
      <w:pPr>
        <w:numPr>
          <w:ilvl w:val="0"/>
          <w:numId w:val="2"/>
        </w:numPr>
        <w:tabs>
          <w:tab w:val="clear" w:pos="648"/>
          <w:tab w:val="left" w:pos="567"/>
          <w:tab w:val="left" w:pos="1134"/>
          <w:tab w:val="left" w:pos="1701"/>
          <w:tab w:val="left" w:pos="2268"/>
          <w:tab w:val="left" w:pos="2835"/>
        </w:tabs>
        <w:ind w:left="0" w:firstLine="720"/>
        <w:rPr>
          <w:szCs w:val="24"/>
          <w:lang w:val="en-US"/>
        </w:rPr>
      </w:pPr>
      <w:r>
        <w:rPr>
          <w:szCs w:val="24"/>
          <w:lang w:val="en-US"/>
        </w:rPr>
        <w:t>If it is claimed that there has been theft, fraud, extorti</w:t>
      </w:r>
      <w:r>
        <w:rPr>
          <w:szCs w:val="24"/>
          <w:lang w:val="en-US"/>
        </w:rPr>
        <w:t>on or gross professional negligence in the investigating or trial courts.</w:t>
      </w:r>
    </w:p>
    <w:p w:rsidR="00000000" w:rsidRDefault="00B5092D">
      <w:pPr>
        <w:numPr>
          <w:ilvl w:val="0"/>
          <w:numId w:val="2"/>
        </w:numPr>
        <w:tabs>
          <w:tab w:val="clear" w:pos="648"/>
          <w:tab w:val="left" w:pos="567"/>
          <w:tab w:val="left" w:pos="1134"/>
          <w:tab w:val="left" w:pos="1701"/>
          <w:tab w:val="left" w:pos="2268"/>
          <w:tab w:val="left" w:pos="2835"/>
        </w:tabs>
        <w:ind w:left="0" w:firstLine="720"/>
        <w:rPr>
          <w:szCs w:val="24"/>
          <w:lang w:val="en-US"/>
        </w:rPr>
      </w:pPr>
      <w:r>
        <w:rPr>
          <w:szCs w:val="24"/>
          <w:lang w:val="en-US"/>
        </w:rPr>
        <w:t>If the law expressly provides for an appeal against misconduct.</w:t>
      </w:r>
    </w:p>
    <w:p w:rsidR="00000000" w:rsidRDefault="00B5092D">
      <w:pPr>
        <w:numPr>
          <w:ilvl w:val="0"/>
          <w:numId w:val="2"/>
        </w:numPr>
        <w:tabs>
          <w:tab w:val="clear" w:pos="648"/>
          <w:tab w:val="left" w:pos="567"/>
          <w:tab w:val="left" w:pos="1134"/>
          <w:tab w:val="left" w:pos="1701"/>
          <w:tab w:val="left" w:pos="2268"/>
          <w:tab w:val="left" w:pos="2835"/>
        </w:tabs>
        <w:ind w:left="0" w:firstLine="720"/>
        <w:rPr>
          <w:szCs w:val="24"/>
          <w:lang w:val="en-US"/>
        </w:rPr>
      </w:pPr>
      <w:r>
        <w:rPr>
          <w:szCs w:val="24"/>
          <w:lang w:val="en-US"/>
        </w:rPr>
        <w:t>If the law declares the judge to be responsible on pain of damages and interest.</w:t>
      </w:r>
    </w:p>
    <w:p w:rsidR="00000000" w:rsidRDefault="00B5092D">
      <w:pPr>
        <w:numPr>
          <w:ilvl w:val="0"/>
          <w:numId w:val="2"/>
        </w:numPr>
        <w:tabs>
          <w:tab w:val="clear" w:pos="648"/>
          <w:tab w:val="left" w:pos="567"/>
          <w:tab w:val="left" w:pos="1134"/>
          <w:tab w:val="left" w:pos="1701"/>
          <w:tab w:val="left" w:pos="2268"/>
          <w:tab w:val="left" w:pos="2835"/>
        </w:tabs>
        <w:ind w:left="0" w:firstLine="720"/>
        <w:rPr>
          <w:szCs w:val="24"/>
          <w:lang w:val="en-US"/>
        </w:rPr>
      </w:pPr>
      <w:r>
        <w:rPr>
          <w:szCs w:val="24"/>
          <w:lang w:val="en-US"/>
        </w:rPr>
        <w:t>If justice is denied.</w:t>
      </w:r>
    </w:p>
    <w:p w:rsidR="00000000" w:rsidRDefault="00B5092D">
      <w:pPr>
        <w:numPr>
          <w:ilvl w:val="0"/>
          <w:numId w:val="15"/>
        </w:numPr>
        <w:tabs>
          <w:tab w:val="clear" w:pos="780"/>
          <w:tab w:val="num" w:pos="0"/>
          <w:tab w:val="left" w:pos="567"/>
          <w:tab w:val="left" w:pos="1134"/>
          <w:tab w:val="left" w:pos="1701"/>
          <w:tab w:val="left" w:pos="2268"/>
          <w:tab w:val="left" w:pos="2835"/>
        </w:tabs>
        <w:ind w:left="0" w:firstLine="0"/>
        <w:rPr>
          <w:szCs w:val="24"/>
          <w:lang w:val="en-US"/>
        </w:rPr>
      </w:pPr>
      <w:r>
        <w:rPr>
          <w:szCs w:val="24"/>
          <w:lang w:val="en-US"/>
        </w:rPr>
        <w:t>Where the denia</w:t>
      </w:r>
      <w:r>
        <w:rPr>
          <w:szCs w:val="24"/>
          <w:lang w:val="en-US"/>
        </w:rPr>
        <w:t>l of justice is concerned, article 20 states that there is denial of justice when judges refuse to respond to applications or neglect to try cases that are ready for trial.</w:t>
      </w:r>
    </w:p>
    <w:p w:rsidR="00000000" w:rsidRDefault="00B5092D">
      <w:pPr>
        <w:tabs>
          <w:tab w:val="left" w:pos="567"/>
          <w:tab w:val="left" w:pos="1134"/>
          <w:tab w:val="left" w:pos="1701"/>
          <w:tab w:val="left" w:pos="2268"/>
          <w:tab w:val="left" w:pos="2835"/>
        </w:tabs>
        <w:jc w:val="center"/>
        <w:rPr>
          <w:b/>
          <w:bCs/>
          <w:szCs w:val="24"/>
          <w:lang w:val="en-US"/>
        </w:rPr>
      </w:pPr>
      <w:r>
        <w:rPr>
          <w:b/>
          <w:bCs/>
          <w:szCs w:val="24"/>
          <w:lang w:val="en-US"/>
        </w:rPr>
        <w:t>2.  Judicial measures</w:t>
      </w:r>
    </w:p>
    <w:p w:rsidR="00000000" w:rsidRDefault="00B5092D">
      <w:pPr>
        <w:numPr>
          <w:ilvl w:val="0"/>
          <w:numId w:val="15"/>
        </w:numPr>
        <w:tabs>
          <w:tab w:val="clear" w:pos="780"/>
          <w:tab w:val="num" w:pos="0"/>
          <w:tab w:val="left" w:pos="567"/>
          <w:tab w:val="left" w:pos="1134"/>
          <w:tab w:val="left" w:pos="1701"/>
          <w:tab w:val="left" w:pos="2268"/>
          <w:tab w:val="left" w:pos="2835"/>
        </w:tabs>
        <w:ind w:left="0" w:firstLine="0"/>
        <w:rPr>
          <w:szCs w:val="24"/>
          <w:lang w:val="en-US"/>
        </w:rPr>
      </w:pPr>
      <w:r>
        <w:rPr>
          <w:szCs w:val="24"/>
          <w:lang w:val="en-US"/>
        </w:rPr>
        <w:t>Numerous decisions by higher courts (Court of Appeal or Supre</w:t>
      </w:r>
      <w:r>
        <w:rPr>
          <w:szCs w:val="24"/>
          <w:lang w:val="en-US"/>
        </w:rPr>
        <w:t>me Court) setting aside decisions of lower courts when all the safeguards for a fair trial prescribed by law could not be ensured reflect the guarantee of the right to equal treatment before the tribunals.</w:t>
      </w:r>
    </w:p>
    <w:p w:rsidR="00000000" w:rsidRDefault="00B5092D">
      <w:pPr>
        <w:tabs>
          <w:tab w:val="left" w:pos="567"/>
          <w:tab w:val="left" w:pos="1134"/>
          <w:tab w:val="left" w:pos="1701"/>
          <w:tab w:val="left" w:pos="2268"/>
          <w:tab w:val="left" w:pos="2835"/>
        </w:tabs>
        <w:jc w:val="center"/>
        <w:rPr>
          <w:b/>
          <w:bCs/>
          <w:szCs w:val="24"/>
          <w:lang w:val="en-US"/>
        </w:rPr>
      </w:pPr>
      <w:r>
        <w:rPr>
          <w:b/>
          <w:bCs/>
          <w:smallCaps/>
          <w:szCs w:val="24"/>
          <w:lang w:val="en-US"/>
        </w:rPr>
        <w:t xml:space="preserve">3.  </w:t>
      </w:r>
      <w:r>
        <w:rPr>
          <w:b/>
          <w:bCs/>
          <w:szCs w:val="24"/>
          <w:lang w:val="en-US"/>
        </w:rPr>
        <w:t>Administrative measures</w:t>
      </w:r>
    </w:p>
    <w:p w:rsidR="00000000" w:rsidRDefault="00B5092D">
      <w:pPr>
        <w:tabs>
          <w:tab w:val="num" w:pos="0"/>
          <w:tab w:val="left" w:pos="567"/>
          <w:tab w:val="left" w:pos="1134"/>
          <w:tab w:val="left" w:pos="1701"/>
          <w:tab w:val="left" w:pos="2268"/>
          <w:tab w:val="left" w:pos="2835"/>
        </w:tabs>
        <w:rPr>
          <w:i/>
          <w:iCs/>
          <w:szCs w:val="24"/>
          <w:lang w:val="en-US"/>
        </w:rPr>
      </w:pPr>
      <w:r>
        <w:rPr>
          <w:szCs w:val="24"/>
          <w:lang w:val="en-US"/>
        </w:rPr>
        <w:t>(a)</w:t>
      </w:r>
      <w:r>
        <w:rPr>
          <w:szCs w:val="24"/>
          <w:lang w:val="en-US"/>
        </w:rPr>
        <w:tab/>
      </w:r>
      <w:r>
        <w:rPr>
          <w:i/>
          <w:iCs/>
          <w:szCs w:val="24"/>
          <w:lang w:val="en-US"/>
        </w:rPr>
        <w:t>General Inspectora</w:t>
      </w:r>
      <w:r>
        <w:rPr>
          <w:i/>
          <w:iCs/>
          <w:szCs w:val="24"/>
          <w:lang w:val="en-US"/>
        </w:rPr>
        <w:t>te of the Judicial Services</w:t>
      </w:r>
    </w:p>
    <w:p w:rsidR="00000000" w:rsidRDefault="00B5092D">
      <w:pPr>
        <w:tabs>
          <w:tab w:val="num" w:pos="0"/>
          <w:tab w:val="left" w:pos="567"/>
          <w:tab w:val="left" w:pos="1134"/>
          <w:tab w:val="left" w:pos="1701"/>
          <w:tab w:val="left" w:pos="2268"/>
          <w:tab w:val="left" w:pos="2835"/>
        </w:tabs>
        <w:rPr>
          <w:szCs w:val="24"/>
          <w:lang w:val="en-US"/>
        </w:rPr>
      </w:pPr>
      <w:r>
        <w:rPr>
          <w:szCs w:val="24"/>
          <w:lang w:val="en-US"/>
        </w:rPr>
        <w:t>177.</w:t>
      </w:r>
      <w:r>
        <w:rPr>
          <w:szCs w:val="24"/>
          <w:lang w:val="en-US"/>
        </w:rPr>
        <w:tab/>
        <w:t>Decree No. 421/PR/MJ/2002 of 18 October 2002 on the Organization Chart of the Ministry of Justice provided for a General Inspectorate under the authority of an inspector general and four inspectors, all members of the natio</w:t>
      </w:r>
      <w:r>
        <w:rPr>
          <w:szCs w:val="24"/>
          <w:lang w:val="en-US"/>
        </w:rPr>
        <w:t>nal legal service.</w:t>
      </w:r>
    </w:p>
    <w:p w:rsidR="00000000" w:rsidRDefault="00B5092D">
      <w:pPr>
        <w:tabs>
          <w:tab w:val="num" w:pos="0"/>
          <w:tab w:val="left" w:pos="567"/>
          <w:tab w:val="left" w:pos="1134"/>
          <w:tab w:val="left" w:pos="1701"/>
          <w:tab w:val="left" w:pos="2268"/>
          <w:tab w:val="left" w:pos="2835"/>
        </w:tabs>
        <w:rPr>
          <w:szCs w:val="24"/>
          <w:lang w:val="en-US"/>
        </w:rPr>
      </w:pPr>
      <w:r>
        <w:rPr>
          <w:szCs w:val="24"/>
          <w:lang w:val="en-US"/>
        </w:rPr>
        <w:t>178.</w:t>
      </w:r>
      <w:r>
        <w:rPr>
          <w:szCs w:val="24"/>
          <w:lang w:val="en-US"/>
        </w:rPr>
        <w:tab/>
        <w:t xml:space="preserve">The mission of the General Inspectorate of the Judicial Services is to monitor and assess, on a continuous bassis, all the courts and all the services responsible to the Ministry of Justice, with the exception of the Supreme Court. </w:t>
      </w:r>
      <w:r>
        <w:rPr>
          <w:szCs w:val="24"/>
          <w:lang w:val="en-US"/>
        </w:rPr>
        <w:t xml:space="preserve">This mission was more precisely defined by Order No. 48/MJ/IGSJ/06 of 30 October 2006 determining the Inspectorate’s operating procedures.  </w:t>
      </w:r>
    </w:p>
    <w:p w:rsidR="00000000" w:rsidRDefault="00B5092D">
      <w:pPr>
        <w:numPr>
          <w:ilvl w:val="0"/>
          <w:numId w:val="16"/>
        </w:numPr>
        <w:tabs>
          <w:tab w:val="clear" w:pos="780"/>
          <w:tab w:val="left" w:pos="567"/>
          <w:tab w:val="left" w:pos="1134"/>
          <w:tab w:val="left" w:pos="1701"/>
          <w:tab w:val="left" w:pos="2268"/>
          <w:tab w:val="left" w:pos="2835"/>
        </w:tabs>
        <w:ind w:left="0" w:firstLine="0"/>
        <w:rPr>
          <w:szCs w:val="24"/>
          <w:lang w:val="en-US"/>
        </w:rPr>
      </w:pPr>
      <w:r>
        <w:rPr>
          <w:szCs w:val="24"/>
          <w:lang w:val="en-US"/>
        </w:rPr>
        <w:t xml:space="preserve">Thus, within the framework of its administrative investigations, persons implicated must have inspected their file </w:t>
      </w:r>
      <w:r>
        <w:rPr>
          <w:szCs w:val="24"/>
          <w:lang w:val="en-US"/>
        </w:rPr>
        <w:t>or received notification of the nature of the complaint against them before being heard. Among other things, the Inspectorate appraises the operation of the courts or services from the standpoint of organization, methodology and the way in which the person</w:t>
      </w:r>
      <w:r>
        <w:rPr>
          <w:szCs w:val="24"/>
          <w:lang w:val="en-US"/>
        </w:rPr>
        <w:t>nel perform their duties. Failings and breaches of the rules noted by the Inspectorate during a mission may lead to disciplinary proceedings against the offender.  Thus, the control exercised by this service helps to secure the right of individuals to equa</w:t>
      </w:r>
      <w:r>
        <w:rPr>
          <w:szCs w:val="24"/>
          <w:lang w:val="en-US"/>
        </w:rPr>
        <w:t xml:space="preserve">l treatment before the courts.  </w:t>
      </w:r>
    </w:p>
    <w:p w:rsidR="00000000" w:rsidRDefault="00B5092D">
      <w:pPr>
        <w:numPr>
          <w:ilvl w:val="0"/>
          <w:numId w:val="16"/>
        </w:numPr>
        <w:tabs>
          <w:tab w:val="clear" w:pos="780"/>
          <w:tab w:val="num" w:pos="0"/>
          <w:tab w:val="left" w:pos="567"/>
          <w:tab w:val="left" w:pos="1134"/>
          <w:tab w:val="left" w:pos="1701"/>
          <w:tab w:val="left" w:pos="2268"/>
          <w:tab w:val="left" w:pos="2835"/>
        </w:tabs>
        <w:ind w:left="0" w:firstLine="0"/>
        <w:rPr>
          <w:szCs w:val="24"/>
          <w:lang w:val="en-US"/>
        </w:rPr>
      </w:pPr>
      <w:r>
        <w:rPr>
          <w:szCs w:val="24"/>
          <w:lang w:val="en-US"/>
        </w:rPr>
        <w:t xml:space="preserve">If, following a complaint, the General Inspectorate establishes the liability of a member of the legal service who, for one reason or another, may have violated one of the principles guaranteeing equal treatment before the </w:t>
      </w:r>
      <w:r>
        <w:rPr>
          <w:szCs w:val="24"/>
          <w:lang w:val="en-US"/>
        </w:rPr>
        <w:t>tribunals, the case will be referred to the Supreme Council of Justice (CSM) by the Minister for Justice and disciplinary proceedings will be initiated.</w:t>
      </w:r>
    </w:p>
    <w:p w:rsidR="00000000" w:rsidRDefault="00B5092D">
      <w:pPr>
        <w:tabs>
          <w:tab w:val="num" w:pos="0"/>
          <w:tab w:val="left" w:pos="567"/>
          <w:tab w:val="left" w:pos="1134"/>
          <w:tab w:val="left" w:pos="1701"/>
          <w:tab w:val="left" w:pos="2268"/>
          <w:tab w:val="left" w:pos="2835"/>
        </w:tabs>
        <w:rPr>
          <w:bCs/>
          <w:szCs w:val="24"/>
          <w:lang w:val="en-US"/>
        </w:rPr>
      </w:pPr>
      <w:r>
        <w:rPr>
          <w:bCs/>
          <w:szCs w:val="24"/>
          <w:lang w:val="en-US"/>
        </w:rPr>
        <w:t>(b)</w:t>
      </w:r>
      <w:r>
        <w:rPr>
          <w:bCs/>
          <w:szCs w:val="24"/>
          <w:lang w:val="en-US"/>
        </w:rPr>
        <w:tab/>
      </w:r>
      <w:r>
        <w:rPr>
          <w:bCs/>
          <w:i/>
          <w:szCs w:val="24"/>
          <w:lang w:val="en-US"/>
        </w:rPr>
        <w:t>T</w:t>
      </w:r>
      <w:r>
        <w:rPr>
          <w:bCs/>
          <w:i/>
          <w:iCs/>
          <w:szCs w:val="24"/>
          <w:lang w:val="en-US"/>
        </w:rPr>
        <w:t>he Supreme Council of Justice</w:t>
      </w:r>
    </w:p>
    <w:p w:rsidR="00000000" w:rsidRDefault="00B5092D">
      <w:pPr>
        <w:numPr>
          <w:ilvl w:val="0"/>
          <w:numId w:val="16"/>
        </w:numPr>
        <w:tabs>
          <w:tab w:val="clear" w:pos="780"/>
          <w:tab w:val="left" w:pos="567"/>
          <w:tab w:val="left" w:pos="1134"/>
          <w:tab w:val="left" w:pos="1701"/>
          <w:tab w:val="left" w:pos="2268"/>
          <w:tab w:val="left" w:pos="2835"/>
        </w:tabs>
        <w:ind w:left="0" w:firstLine="0"/>
        <w:rPr>
          <w:szCs w:val="24"/>
          <w:lang w:val="en-US"/>
        </w:rPr>
      </w:pPr>
      <w:r>
        <w:rPr>
          <w:szCs w:val="24"/>
          <w:lang w:val="en-US"/>
        </w:rPr>
        <w:t>The Supreme Council of Justice (CSM), a constitutional body responsi</w:t>
      </w:r>
      <w:r>
        <w:rPr>
          <w:szCs w:val="24"/>
          <w:lang w:val="en-US"/>
        </w:rPr>
        <w:t>ble for the appointment, advancement and disciplining of members of the legal service at all levels, is chaired by the President of the Republic, assisted by the Minister for Justice and the President of the Supreme Court. It is also composed of two repres</w:t>
      </w:r>
      <w:r>
        <w:rPr>
          <w:szCs w:val="24"/>
          <w:lang w:val="en-US"/>
        </w:rPr>
        <w:t>entatives of the Supreme Court, three representatives of the courts of appeal, two representatives of the ordinary courts and one representative of the magistrates’ courts, together with their alternates, elected by their peers.</w:t>
      </w:r>
    </w:p>
    <w:p w:rsidR="00000000" w:rsidRDefault="00B5092D">
      <w:pPr>
        <w:numPr>
          <w:ilvl w:val="0"/>
          <w:numId w:val="16"/>
        </w:numPr>
        <w:tabs>
          <w:tab w:val="clear" w:pos="780"/>
          <w:tab w:val="num" w:pos="0"/>
          <w:tab w:val="left" w:pos="567"/>
          <w:tab w:val="left" w:pos="1134"/>
          <w:tab w:val="left" w:pos="1701"/>
          <w:tab w:val="left" w:pos="2268"/>
          <w:tab w:val="left" w:pos="2835"/>
        </w:tabs>
        <w:ind w:left="0" w:firstLine="0"/>
        <w:rPr>
          <w:szCs w:val="24"/>
          <w:lang w:val="en-US"/>
        </w:rPr>
      </w:pPr>
      <w:r>
        <w:rPr>
          <w:szCs w:val="24"/>
          <w:lang w:val="en-US"/>
        </w:rPr>
        <w:t>The functioning of the Supr</w:t>
      </w:r>
      <w:r>
        <w:rPr>
          <w:szCs w:val="24"/>
          <w:lang w:val="en-US"/>
        </w:rPr>
        <w:t xml:space="preserve">eme Court of Justice is governed by Act No. 005/PR/98 of 7 July 1998. In disciplinary matters, the Council is chaired by the President of the Supreme Court or, in his absence, by the most senior judge. The facts giving rise to the proceedings are reported </w:t>
      </w:r>
      <w:r>
        <w:rPr>
          <w:szCs w:val="24"/>
          <w:lang w:val="en-US"/>
        </w:rPr>
        <w:t>to the CSM by the Minister for Justice.</w:t>
      </w:r>
    </w:p>
    <w:p w:rsidR="00000000" w:rsidRDefault="00B5092D">
      <w:pPr>
        <w:numPr>
          <w:ilvl w:val="0"/>
          <w:numId w:val="16"/>
        </w:numPr>
        <w:tabs>
          <w:tab w:val="clear" w:pos="780"/>
          <w:tab w:val="num" w:pos="0"/>
          <w:tab w:val="left" w:pos="567"/>
          <w:tab w:val="left" w:pos="1134"/>
          <w:tab w:val="left" w:pos="1701"/>
          <w:tab w:val="left" w:pos="2268"/>
          <w:tab w:val="left" w:pos="2835"/>
        </w:tabs>
        <w:ind w:left="0" w:firstLine="0"/>
        <w:rPr>
          <w:szCs w:val="24"/>
          <w:lang w:val="en-US"/>
        </w:rPr>
      </w:pPr>
      <w:r>
        <w:rPr>
          <w:szCs w:val="24"/>
          <w:lang w:val="en-US"/>
        </w:rPr>
        <w:t>The Council also gives its opinion on the prerogative of mercy.</w:t>
      </w:r>
    </w:p>
    <w:p w:rsidR="00000000" w:rsidRDefault="00B5092D">
      <w:pPr>
        <w:numPr>
          <w:ilvl w:val="0"/>
          <w:numId w:val="16"/>
        </w:numPr>
        <w:tabs>
          <w:tab w:val="clear" w:pos="780"/>
          <w:tab w:val="num" w:pos="0"/>
          <w:tab w:val="left" w:pos="567"/>
          <w:tab w:val="left" w:pos="1134"/>
          <w:tab w:val="left" w:pos="1701"/>
          <w:tab w:val="left" w:pos="2268"/>
          <w:tab w:val="left" w:pos="2835"/>
        </w:tabs>
        <w:ind w:left="0" w:firstLine="0"/>
        <w:rPr>
          <w:szCs w:val="24"/>
          <w:lang w:val="en-US"/>
        </w:rPr>
      </w:pPr>
      <w:r>
        <w:rPr>
          <w:szCs w:val="24"/>
          <w:lang w:val="en-US"/>
        </w:rPr>
        <w:t>The decisions of the CSM sanctioning fautes committed by members of the legal service in the exercise of their functions constitute administrative measu</w:t>
      </w:r>
      <w:r>
        <w:rPr>
          <w:szCs w:val="24"/>
          <w:lang w:val="en-US"/>
        </w:rPr>
        <w:t xml:space="preserve">res that make an effective contribution to improving the functioning of the the judicial apparatus. It is in this respect that the creation of CSM constitutes one of the legislative measures for supervising the actions of the judge. </w:t>
      </w:r>
    </w:p>
    <w:p w:rsidR="00000000" w:rsidRDefault="00B5092D">
      <w:pPr>
        <w:numPr>
          <w:ilvl w:val="1"/>
          <w:numId w:val="16"/>
        </w:numPr>
        <w:tabs>
          <w:tab w:val="left" w:pos="567"/>
          <w:tab w:val="left" w:pos="1134"/>
          <w:tab w:val="left" w:pos="1701"/>
          <w:tab w:val="left" w:pos="2268"/>
          <w:tab w:val="left" w:pos="2835"/>
        </w:tabs>
        <w:spacing w:after="0"/>
        <w:ind w:left="1434" w:hanging="357"/>
        <w:jc w:val="center"/>
        <w:rPr>
          <w:b/>
          <w:bCs/>
          <w:szCs w:val="24"/>
          <w:lang w:val="en-US"/>
        </w:rPr>
      </w:pPr>
      <w:r>
        <w:rPr>
          <w:b/>
          <w:bCs/>
          <w:szCs w:val="24"/>
          <w:lang w:val="en-US"/>
        </w:rPr>
        <w:t>Right to security of p</w:t>
      </w:r>
      <w:r>
        <w:rPr>
          <w:b/>
          <w:bCs/>
          <w:szCs w:val="24"/>
          <w:lang w:val="en-US"/>
        </w:rPr>
        <w:t>erson and protection by the State</w:t>
      </w:r>
    </w:p>
    <w:p w:rsidR="00000000" w:rsidRDefault="00B5092D">
      <w:pPr>
        <w:tabs>
          <w:tab w:val="left" w:pos="567"/>
          <w:tab w:val="left" w:pos="1134"/>
          <w:tab w:val="left" w:pos="1701"/>
          <w:tab w:val="left" w:pos="2268"/>
          <w:tab w:val="left" w:pos="2835"/>
        </w:tabs>
        <w:jc w:val="center"/>
        <w:rPr>
          <w:b/>
          <w:bCs/>
          <w:caps/>
          <w:szCs w:val="24"/>
          <w:lang w:val="en-US"/>
        </w:rPr>
      </w:pPr>
      <w:r>
        <w:rPr>
          <w:b/>
          <w:bCs/>
          <w:szCs w:val="24"/>
          <w:lang w:val="en-US"/>
        </w:rPr>
        <w:t>against violence or bodily harm</w:t>
      </w:r>
    </w:p>
    <w:p w:rsidR="00000000" w:rsidRDefault="00B5092D">
      <w:pPr>
        <w:tabs>
          <w:tab w:val="num" w:pos="0"/>
          <w:tab w:val="left" w:pos="567"/>
          <w:tab w:val="left" w:pos="1134"/>
          <w:tab w:val="left" w:pos="1701"/>
          <w:tab w:val="left" w:pos="2268"/>
          <w:tab w:val="left" w:pos="2835"/>
        </w:tabs>
        <w:jc w:val="center"/>
        <w:rPr>
          <w:b/>
          <w:bCs/>
          <w:szCs w:val="24"/>
          <w:lang w:val="en-US"/>
        </w:rPr>
      </w:pPr>
      <w:r>
        <w:rPr>
          <w:b/>
          <w:bCs/>
          <w:smallCaps/>
          <w:szCs w:val="24"/>
          <w:lang w:val="en-US"/>
        </w:rPr>
        <w:t xml:space="preserve">1.  </w:t>
      </w:r>
      <w:r>
        <w:rPr>
          <w:b/>
          <w:bCs/>
          <w:szCs w:val="24"/>
          <w:lang w:val="en-US"/>
        </w:rPr>
        <w:t>Legislative measures</w:t>
      </w:r>
    </w:p>
    <w:p w:rsidR="00000000" w:rsidRDefault="00B5092D">
      <w:pPr>
        <w:tabs>
          <w:tab w:val="left" w:pos="567"/>
          <w:tab w:val="left" w:pos="1134"/>
          <w:tab w:val="left" w:pos="1701"/>
          <w:tab w:val="left" w:pos="2268"/>
          <w:tab w:val="left" w:pos="2835"/>
        </w:tabs>
        <w:jc w:val="both"/>
        <w:rPr>
          <w:szCs w:val="24"/>
          <w:lang w:val="en-US"/>
        </w:rPr>
      </w:pPr>
      <w:r>
        <w:rPr>
          <w:szCs w:val="24"/>
          <w:lang w:val="en-US"/>
        </w:rPr>
        <w:t>The protection of the life of the person and protection against bodily harm are guaranteed by the Constitution. Thus, article 17 of the Constitution states that « th</w:t>
      </w:r>
      <w:r>
        <w:rPr>
          <w:szCs w:val="24"/>
          <w:lang w:val="en-US"/>
        </w:rPr>
        <w:t>e human person is sacred and inviolable. »</w:t>
      </w:r>
    </w:p>
    <w:p w:rsidR="00000000" w:rsidRDefault="00B5092D">
      <w:pPr>
        <w:numPr>
          <w:ilvl w:val="0"/>
          <w:numId w:val="16"/>
        </w:numPr>
        <w:tabs>
          <w:tab w:val="clear" w:pos="780"/>
          <w:tab w:val="num" w:pos="0"/>
          <w:tab w:val="left" w:pos="567"/>
          <w:tab w:val="left" w:pos="1134"/>
          <w:tab w:val="left" w:pos="1701"/>
          <w:tab w:val="left" w:pos="2268"/>
          <w:tab w:val="left" w:pos="2835"/>
        </w:tabs>
        <w:ind w:left="0" w:firstLine="0"/>
        <w:rPr>
          <w:szCs w:val="24"/>
          <w:lang w:val="en-US"/>
        </w:rPr>
      </w:pPr>
      <w:r>
        <w:rPr>
          <w:szCs w:val="24"/>
          <w:lang w:val="en-US"/>
        </w:rPr>
        <w:t>The same article goes on to say that « every individual has the right to life, protection against bodily harm, security, liberty, and the protection of his private life and property. ».</w:t>
      </w:r>
    </w:p>
    <w:p w:rsidR="00000000" w:rsidRDefault="00B5092D">
      <w:pPr>
        <w:tabs>
          <w:tab w:val="num" w:pos="0"/>
          <w:tab w:val="left" w:pos="567"/>
          <w:tab w:val="left" w:pos="1134"/>
          <w:tab w:val="left" w:pos="1701"/>
          <w:tab w:val="left" w:pos="2268"/>
          <w:tab w:val="left" w:pos="2835"/>
        </w:tabs>
        <w:rPr>
          <w:szCs w:val="24"/>
          <w:lang w:val="en-US"/>
        </w:rPr>
      </w:pPr>
      <w:r>
        <w:rPr>
          <w:szCs w:val="24"/>
          <w:lang w:val="en-US"/>
        </w:rPr>
        <w:t>186.</w:t>
      </w:r>
      <w:r>
        <w:rPr>
          <w:szCs w:val="24"/>
          <w:lang w:val="en-US"/>
        </w:rPr>
        <w:tab/>
        <w:t xml:space="preserve">Moreover, articles 22 </w:t>
      </w:r>
      <w:r>
        <w:rPr>
          <w:szCs w:val="24"/>
          <w:lang w:val="en-US"/>
        </w:rPr>
        <w:t>and  23 of the Constitution respectively stipulate that no one may be held in prison other than by virtue of a penal law in force and  no one may be arrested or charged other than by virtue of a law enacted prior to the offences of which he or she stands a</w:t>
      </w:r>
      <w:r>
        <w:rPr>
          <w:szCs w:val="24"/>
          <w:lang w:val="en-US"/>
        </w:rPr>
        <w:t>ccused .</w:t>
      </w:r>
    </w:p>
    <w:p w:rsidR="00000000" w:rsidRDefault="00B5092D">
      <w:pPr>
        <w:numPr>
          <w:ilvl w:val="0"/>
          <w:numId w:val="17"/>
        </w:numPr>
        <w:tabs>
          <w:tab w:val="clear" w:pos="780"/>
          <w:tab w:val="left" w:pos="567"/>
          <w:tab w:val="left" w:pos="1134"/>
          <w:tab w:val="left" w:pos="1701"/>
          <w:tab w:val="left" w:pos="2268"/>
          <w:tab w:val="left" w:pos="2835"/>
        </w:tabs>
        <w:ind w:left="0" w:firstLine="0"/>
        <w:rPr>
          <w:szCs w:val="24"/>
          <w:lang w:val="en-US"/>
        </w:rPr>
      </w:pPr>
      <w:r>
        <w:rPr>
          <w:szCs w:val="24"/>
          <w:lang w:val="en-US"/>
        </w:rPr>
        <w:t>In the same sense, article 1 of the Penal Code states that « no serious, ordinary or petty offence may be punished with penalties that were not established by law before the offence was committed ».</w:t>
      </w:r>
    </w:p>
    <w:p w:rsidR="00000000" w:rsidRDefault="00B5092D">
      <w:pPr>
        <w:tabs>
          <w:tab w:val="num" w:pos="0"/>
          <w:tab w:val="left" w:pos="567"/>
          <w:tab w:val="left" w:pos="1134"/>
          <w:tab w:val="left" w:pos="1701"/>
          <w:tab w:val="left" w:pos="2268"/>
          <w:tab w:val="left" w:pos="2835"/>
        </w:tabs>
        <w:jc w:val="center"/>
        <w:rPr>
          <w:b/>
          <w:bCs/>
          <w:szCs w:val="24"/>
          <w:lang w:val="en-US"/>
        </w:rPr>
      </w:pPr>
      <w:r>
        <w:rPr>
          <w:b/>
          <w:bCs/>
          <w:smallCaps/>
          <w:szCs w:val="24"/>
          <w:lang w:val="en-US"/>
        </w:rPr>
        <w:t xml:space="preserve">2.   </w:t>
      </w:r>
      <w:r>
        <w:rPr>
          <w:b/>
          <w:bCs/>
          <w:szCs w:val="24"/>
          <w:lang w:val="en-US"/>
        </w:rPr>
        <w:t>The Penal Code</w:t>
      </w:r>
    </w:p>
    <w:p w:rsidR="00000000" w:rsidRDefault="00B5092D">
      <w:pPr>
        <w:tabs>
          <w:tab w:val="left" w:pos="567"/>
          <w:tab w:val="left" w:pos="1134"/>
          <w:tab w:val="left" w:pos="1701"/>
          <w:tab w:val="left" w:pos="2268"/>
          <w:tab w:val="left" w:pos="2835"/>
        </w:tabs>
        <w:rPr>
          <w:szCs w:val="24"/>
          <w:lang w:val="en-US"/>
        </w:rPr>
      </w:pPr>
      <w:r>
        <w:rPr>
          <w:szCs w:val="24"/>
          <w:lang w:val="en-US"/>
        </w:rPr>
        <w:t>(a)</w:t>
      </w:r>
      <w:r>
        <w:rPr>
          <w:i/>
          <w:iCs/>
          <w:szCs w:val="24"/>
          <w:lang w:val="en-US"/>
        </w:rPr>
        <w:t xml:space="preserve"> </w:t>
      </w:r>
      <w:r>
        <w:rPr>
          <w:i/>
          <w:iCs/>
          <w:szCs w:val="24"/>
          <w:lang w:val="en-US"/>
        </w:rPr>
        <w:tab/>
        <w:t>Infringements of freedo</w:t>
      </w:r>
      <w:r>
        <w:rPr>
          <w:i/>
          <w:iCs/>
          <w:szCs w:val="24"/>
          <w:lang w:val="en-US"/>
        </w:rPr>
        <w:t>ms</w:t>
      </w:r>
    </w:p>
    <w:p w:rsidR="00000000" w:rsidRDefault="00B5092D">
      <w:pPr>
        <w:numPr>
          <w:ilvl w:val="0"/>
          <w:numId w:val="17"/>
        </w:numPr>
        <w:tabs>
          <w:tab w:val="clear" w:pos="780"/>
          <w:tab w:val="num" w:pos="0"/>
          <w:tab w:val="left" w:pos="567"/>
          <w:tab w:val="left" w:pos="1134"/>
          <w:tab w:val="left" w:pos="1701"/>
          <w:tab w:val="left" w:pos="2268"/>
          <w:tab w:val="left" w:pos="2835"/>
        </w:tabs>
        <w:ind w:left="0" w:firstLine="0"/>
        <w:rPr>
          <w:szCs w:val="24"/>
          <w:lang w:val="en-US"/>
        </w:rPr>
      </w:pPr>
      <w:r>
        <w:rPr>
          <w:szCs w:val="24"/>
          <w:lang w:val="en-US"/>
        </w:rPr>
        <w:t>Under the terms of article 143 of the Penal Code, when a government official, agent or servant has ordered or performed an act that is arbitrary or constitutes an infringement of personal freedom or the Constitution, he shall be sentenced to imprisonmen</w:t>
      </w:r>
      <w:r>
        <w:rPr>
          <w:szCs w:val="24"/>
          <w:lang w:val="en-US"/>
        </w:rPr>
        <w:t>t for a term of from six months to five years and a fine of from 5,000 to 5,000,000 francs.</w:t>
      </w:r>
    </w:p>
    <w:p w:rsidR="00000000" w:rsidRDefault="00B5092D">
      <w:pPr>
        <w:numPr>
          <w:ilvl w:val="0"/>
          <w:numId w:val="17"/>
        </w:numPr>
        <w:tabs>
          <w:tab w:val="clear" w:pos="780"/>
          <w:tab w:val="num" w:pos="0"/>
          <w:tab w:val="left" w:pos="567"/>
          <w:tab w:val="left" w:pos="1134"/>
          <w:tab w:val="left" w:pos="1701"/>
          <w:tab w:val="left" w:pos="2268"/>
          <w:tab w:val="left" w:pos="2835"/>
        </w:tabs>
        <w:ind w:left="0" w:firstLine="0"/>
        <w:rPr>
          <w:szCs w:val="24"/>
          <w:lang w:val="en-US"/>
        </w:rPr>
      </w:pPr>
      <w:r>
        <w:rPr>
          <w:szCs w:val="24"/>
          <w:lang w:val="en-US"/>
        </w:rPr>
        <w:t xml:space="preserve">Nevertheless, if it is shown that he acted on the orders of his superiors in matters within their competence, with respect to which they were entitled to obedience </w:t>
      </w:r>
      <w:r>
        <w:rPr>
          <w:szCs w:val="24"/>
          <w:lang w:val="en-US"/>
        </w:rPr>
        <w:t>by virtue of their rank, he will be exempted from the punishment, which, in this case, shall be applied solely to the superiors who gave the orders.</w:t>
      </w:r>
    </w:p>
    <w:p w:rsidR="00000000" w:rsidRDefault="00B5092D">
      <w:pPr>
        <w:tabs>
          <w:tab w:val="num" w:pos="0"/>
          <w:tab w:val="left" w:pos="567"/>
          <w:tab w:val="left" w:pos="1134"/>
          <w:tab w:val="left" w:pos="1701"/>
          <w:tab w:val="left" w:pos="2268"/>
          <w:tab w:val="left" w:pos="2835"/>
        </w:tabs>
        <w:rPr>
          <w:b/>
          <w:bCs/>
          <w:szCs w:val="24"/>
          <w:lang w:val="en-US"/>
        </w:rPr>
      </w:pPr>
      <w:r>
        <w:rPr>
          <w:szCs w:val="24"/>
          <w:lang w:val="en-US"/>
        </w:rPr>
        <w:t>190.</w:t>
      </w:r>
      <w:r>
        <w:rPr>
          <w:szCs w:val="24"/>
          <w:lang w:val="en-US"/>
        </w:rPr>
        <w:tab/>
        <w:t>Article 144 of the Penal Code specifies that it is not sufficient to cite the effect of surprise; that</w:t>
      </w:r>
      <w:r>
        <w:rPr>
          <w:szCs w:val="24"/>
          <w:lang w:val="en-US"/>
        </w:rPr>
        <w:t xml:space="preserve"> surprise must be unambiguously ascribed. Thus, ministers accused of having ordered or authorized a measure contrary to the Constitution who may claim that the signature attributed to them was a surprise shall be obliged, on having the measure stopped, to </w:t>
      </w:r>
      <w:r>
        <w:rPr>
          <w:szCs w:val="24"/>
          <w:lang w:val="en-US"/>
        </w:rPr>
        <w:t>report the party they declare to be the author of the surprise, otherwise they will themselves be prosecuted</w:t>
      </w:r>
    </w:p>
    <w:p w:rsidR="00000000" w:rsidRDefault="00B5092D">
      <w:pPr>
        <w:numPr>
          <w:ilvl w:val="0"/>
          <w:numId w:val="18"/>
        </w:numPr>
        <w:tabs>
          <w:tab w:val="clear" w:pos="780"/>
          <w:tab w:val="left" w:pos="567"/>
          <w:tab w:val="left" w:pos="1134"/>
          <w:tab w:val="left" w:pos="1701"/>
          <w:tab w:val="left" w:pos="2268"/>
          <w:tab w:val="left" w:pos="2835"/>
        </w:tabs>
        <w:ind w:left="0" w:firstLine="0"/>
        <w:rPr>
          <w:szCs w:val="24"/>
          <w:lang w:val="en-US"/>
        </w:rPr>
      </w:pPr>
      <w:r>
        <w:rPr>
          <w:szCs w:val="24"/>
          <w:lang w:val="en-US"/>
        </w:rPr>
        <w:t>According to article 145 of the Penal Code, civil servants responsible for the administrative or judicial police who have refused or neglected to t</w:t>
      </w:r>
      <w:r>
        <w:rPr>
          <w:szCs w:val="24"/>
          <w:lang w:val="en-US"/>
        </w:rPr>
        <w:t>ake up a legal complaint tending to establish illegal and arbitrary detention, either in institutions for the custody of prisoners or anywhere else, and fail to show that they have reported them to the higher authority shall be punished with imprisonment f</w:t>
      </w:r>
      <w:r>
        <w:rPr>
          <w:szCs w:val="24"/>
          <w:lang w:val="en-US"/>
        </w:rPr>
        <w:t xml:space="preserve">or a term of from one month to one year and be liable for damages. </w:t>
      </w:r>
    </w:p>
    <w:p w:rsidR="00000000" w:rsidRDefault="00B5092D">
      <w:pPr>
        <w:numPr>
          <w:ilvl w:val="0"/>
          <w:numId w:val="18"/>
        </w:numPr>
        <w:tabs>
          <w:tab w:val="clear" w:pos="780"/>
          <w:tab w:val="left" w:pos="567"/>
          <w:tab w:val="left" w:pos="1134"/>
          <w:tab w:val="left" w:pos="1701"/>
          <w:tab w:val="left" w:pos="2268"/>
          <w:tab w:val="left" w:pos="2835"/>
        </w:tabs>
        <w:ind w:left="0" w:firstLine="0"/>
        <w:rPr>
          <w:szCs w:val="24"/>
          <w:lang w:val="en-US"/>
        </w:rPr>
      </w:pPr>
      <w:r>
        <w:rPr>
          <w:szCs w:val="24"/>
          <w:lang w:val="en-US"/>
        </w:rPr>
        <w:t>Similarly, under  article 146, prison officers that accept a prisoner without warrant or trial or, in the case of an expulsion or extradition, without a provisional government order, those</w:t>
      </w:r>
      <w:r>
        <w:rPr>
          <w:szCs w:val="24"/>
          <w:lang w:val="en-US"/>
        </w:rPr>
        <w:t xml:space="preserve"> who detain him or refuse to produce him to the police officer or the bearer of these [sic] without being able to plead the defence of State prosecutor or judge, and those who refuse to show their registers to the police officer, shall, as persons guilty o</w:t>
      </w:r>
      <w:r>
        <w:rPr>
          <w:szCs w:val="24"/>
          <w:lang w:val="en-US"/>
        </w:rPr>
        <w:t>f arbitrary imprisonment, be punished by imprisonment for a term of from six months to two years and a fine of from 5,000 to 100,000 francs.</w:t>
      </w:r>
    </w:p>
    <w:p w:rsidR="00000000" w:rsidRDefault="00B5092D">
      <w:pPr>
        <w:numPr>
          <w:ilvl w:val="0"/>
          <w:numId w:val="18"/>
        </w:numPr>
        <w:tabs>
          <w:tab w:val="clear" w:pos="780"/>
          <w:tab w:val="num" w:pos="0"/>
          <w:tab w:val="left" w:pos="567"/>
          <w:tab w:val="left" w:pos="1134"/>
          <w:tab w:val="left" w:pos="1701"/>
          <w:tab w:val="left" w:pos="2268"/>
          <w:tab w:val="left" w:pos="2835"/>
        </w:tabs>
        <w:ind w:left="0" w:firstLine="0"/>
        <w:rPr>
          <w:szCs w:val="24"/>
          <w:lang w:val="en-US"/>
        </w:rPr>
      </w:pPr>
      <w:r>
        <w:rPr>
          <w:szCs w:val="24"/>
          <w:lang w:val="en-US"/>
        </w:rPr>
        <w:t>The penalties for which article 146 provides would apply to the principal State prosecutor or State prosecutor, the</w:t>
      </w:r>
      <w:r>
        <w:rPr>
          <w:szCs w:val="24"/>
          <w:lang w:val="en-US"/>
        </w:rPr>
        <w:t>ir deputies, the judge or public officer  who detained an individual, or caused him to be detained, elsewhere than in the places determined by the Government or the public authorities (article 148 CP).</w:t>
      </w:r>
    </w:p>
    <w:p w:rsidR="00000000" w:rsidRDefault="00B5092D">
      <w:pPr>
        <w:tabs>
          <w:tab w:val="left" w:pos="567"/>
          <w:tab w:val="left" w:pos="1134"/>
          <w:tab w:val="left" w:pos="1701"/>
          <w:tab w:val="left" w:pos="2268"/>
          <w:tab w:val="left" w:pos="2835"/>
        </w:tabs>
        <w:rPr>
          <w:szCs w:val="24"/>
          <w:lang w:val="en-US"/>
        </w:rPr>
      </w:pPr>
      <w:r>
        <w:rPr>
          <w:szCs w:val="24"/>
          <w:lang w:val="en-US"/>
        </w:rPr>
        <w:t xml:space="preserve">(b) </w:t>
      </w:r>
      <w:r>
        <w:rPr>
          <w:szCs w:val="24"/>
          <w:lang w:val="en-US"/>
        </w:rPr>
        <w:tab/>
      </w:r>
      <w:r>
        <w:rPr>
          <w:i/>
          <w:iCs/>
          <w:szCs w:val="24"/>
          <w:lang w:val="en-US"/>
        </w:rPr>
        <w:t>Unlawful arrest and confinement</w:t>
      </w:r>
      <w:r>
        <w:rPr>
          <w:szCs w:val="24"/>
          <w:lang w:val="en-US"/>
        </w:rPr>
        <w:t xml:space="preserve"> </w:t>
      </w:r>
    </w:p>
    <w:p w:rsidR="00000000" w:rsidRDefault="00B5092D">
      <w:pPr>
        <w:numPr>
          <w:ilvl w:val="0"/>
          <w:numId w:val="18"/>
        </w:numPr>
        <w:tabs>
          <w:tab w:val="clear" w:pos="780"/>
          <w:tab w:val="num" w:pos="0"/>
          <w:tab w:val="left" w:pos="567"/>
          <w:tab w:val="left" w:pos="1134"/>
          <w:tab w:val="left" w:pos="1701"/>
          <w:tab w:val="left" w:pos="2268"/>
          <w:tab w:val="left" w:pos="2835"/>
        </w:tabs>
        <w:ind w:left="0" w:firstLine="0"/>
        <w:rPr>
          <w:szCs w:val="24"/>
          <w:lang w:val="en-US"/>
        </w:rPr>
      </w:pPr>
      <w:r>
        <w:rPr>
          <w:szCs w:val="24"/>
          <w:lang w:val="en-US"/>
        </w:rPr>
        <w:t xml:space="preserve">The articles of </w:t>
      </w:r>
      <w:r>
        <w:rPr>
          <w:szCs w:val="24"/>
          <w:lang w:val="en-US"/>
        </w:rPr>
        <w:t>the Constitution relating to fundamental freedoms and rights clearly establish the principle that unlawful arrest and confinement are prohibited. Articles 149 and 152.1 of the Penal Code describe the offence and the sanctions faced by possible perpetrators</w:t>
      </w:r>
      <w:r>
        <w:rPr>
          <w:szCs w:val="24"/>
          <w:lang w:val="en-US"/>
        </w:rPr>
        <w:t>. Article 149 states that those who arrest, detain or confine any person without being so ordered by the constituted authorities and except for those cases in which the law ordains that the accused be seized shall be punished with a term of hard labour. Li</w:t>
      </w:r>
      <w:r>
        <w:rPr>
          <w:szCs w:val="24"/>
          <w:lang w:val="en-US"/>
        </w:rPr>
        <w:t>kewise, whoever provides a place for carrying out the detention or confinement will suffer the same punishment.</w:t>
      </w:r>
    </w:p>
    <w:p w:rsidR="00000000" w:rsidRDefault="00B5092D">
      <w:pPr>
        <w:numPr>
          <w:ilvl w:val="0"/>
          <w:numId w:val="18"/>
        </w:numPr>
        <w:tabs>
          <w:tab w:val="clear" w:pos="780"/>
          <w:tab w:val="num" w:pos="0"/>
          <w:tab w:val="left" w:pos="567"/>
          <w:tab w:val="left" w:pos="1134"/>
          <w:tab w:val="left" w:pos="1701"/>
          <w:tab w:val="left" w:pos="2268"/>
          <w:tab w:val="left" w:pos="2835"/>
        </w:tabs>
        <w:ind w:left="0" w:firstLine="0"/>
        <w:rPr>
          <w:szCs w:val="24"/>
          <w:lang w:val="en-US"/>
        </w:rPr>
      </w:pPr>
      <w:r>
        <w:rPr>
          <w:szCs w:val="24"/>
          <w:lang w:val="en-US"/>
        </w:rPr>
        <w:t>For its part, article 152.1 states that any agreement affecting personal liberty, such as sale, placing in servitude, or pledging, will be punis</w:t>
      </w:r>
      <w:r>
        <w:rPr>
          <w:szCs w:val="24"/>
          <w:lang w:val="en-US"/>
        </w:rPr>
        <w:t>hed by imposition of the penalties specified for unlawful confinement.</w:t>
      </w:r>
    </w:p>
    <w:p w:rsidR="00000000" w:rsidRDefault="00B5092D">
      <w:pPr>
        <w:tabs>
          <w:tab w:val="num" w:pos="0"/>
          <w:tab w:val="left" w:pos="567"/>
          <w:tab w:val="left" w:pos="1134"/>
          <w:tab w:val="left" w:pos="1701"/>
          <w:tab w:val="left" w:pos="2268"/>
          <w:tab w:val="left" w:pos="2835"/>
        </w:tabs>
        <w:jc w:val="center"/>
        <w:rPr>
          <w:szCs w:val="24"/>
          <w:lang w:val="en-US"/>
        </w:rPr>
      </w:pPr>
      <w:r>
        <w:rPr>
          <w:b/>
          <w:bCs/>
          <w:szCs w:val="24"/>
          <w:lang w:val="en-US"/>
        </w:rPr>
        <w:t>3.  Judicial measures</w:t>
      </w:r>
    </w:p>
    <w:p w:rsidR="00000000" w:rsidRDefault="00B5092D">
      <w:pPr>
        <w:numPr>
          <w:ilvl w:val="0"/>
          <w:numId w:val="18"/>
        </w:numPr>
        <w:tabs>
          <w:tab w:val="clear" w:pos="780"/>
          <w:tab w:val="num" w:pos="0"/>
          <w:tab w:val="left" w:pos="567"/>
          <w:tab w:val="left" w:pos="1134"/>
          <w:tab w:val="left" w:pos="1701"/>
          <w:tab w:val="left" w:pos="2268"/>
          <w:tab w:val="left" w:pos="2835"/>
        </w:tabs>
        <w:ind w:left="0" w:firstLine="0"/>
        <w:rPr>
          <w:szCs w:val="24"/>
          <w:lang w:val="en-US"/>
        </w:rPr>
      </w:pPr>
      <w:r>
        <w:rPr>
          <w:szCs w:val="24"/>
          <w:lang w:val="en-US"/>
        </w:rPr>
        <w:t xml:space="preserve">All the offences established and sanctioned by the articles of the Penal Code listed under legislative measures will form the subject of a trial whenever they are </w:t>
      </w:r>
      <w:r>
        <w:rPr>
          <w:szCs w:val="24"/>
          <w:lang w:val="en-US"/>
        </w:rPr>
        <w:t>referred to the State prosecution service.</w:t>
      </w:r>
    </w:p>
    <w:p w:rsidR="00000000" w:rsidRDefault="00B5092D">
      <w:pPr>
        <w:keepNext/>
        <w:tabs>
          <w:tab w:val="num" w:pos="0"/>
          <w:tab w:val="left" w:pos="567"/>
          <w:tab w:val="left" w:pos="1134"/>
          <w:tab w:val="left" w:pos="1701"/>
          <w:tab w:val="left" w:pos="2268"/>
          <w:tab w:val="left" w:pos="2835"/>
        </w:tabs>
        <w:jc w:val="center"/>
        <w:rPr>
          <w:szCs w:val="24"/>
          <w:lang w:val="en-US"/>
        </w:rPr>
      </w:pPr>
      <w:r>
        <w:rPr>
          <w:b/>
          <w:bCs/>
          <w:szCs w:val="24"/>
          <w:lang w:val="en-US"/>
        </w:rPr>
        <w:t>4.  Administrative measures</w:t>
      </w:r>
    </w:p>
    <w:p w:rsidR="00000000" w:rsidRDefault="00B5092D">
      <w:pPr>
        <w:keepNext/>
        <w:numPr>
          <w:ilvl w:val="0"/>
          <w:numId w:val="18"/>
        </w:numPr>
        <w:tabs>
          <w:tab w:val="clear" w:pos="780"/>
          <w:tab w:val="num" w:pos="0"/>
          <w:tab w:val="left" w:pos="567"/>
          <w:tab w:val="left" w:pos="1134"/>
          <w:tab w:val="left" w:pos="1701"/>
          <w:tab w:val="left" w:pos="2268"/>
          <w:tab w:val="left" w:pos="2835"/>
        </w:tabs>
        <w:ind w:left="0" w:firstLine="0"/>
        <w:rPr>
          <w:szCs w:val="24"/>
          <w:lang w:val="en-US"/>
        </w:rPr>
      </w:pPr>
      <w:r>
        <w:rPr>
          <w:szCs w:val="24"/>
          <w:lang w:val="en-US"/>
        </w:rPr>
        <w:t>The National Mediator and the National Commission on Human Rights mentioned earlier in this report constitute administrative measures designed to prevent the malfunctioning of State ser</w:t>
      </w:r>
      <w:r>
        <w:rPr>
          <w:szCs w:val="24"/>
          <w:lang w:val="en-US"/>
        </w:rPr>
        <w:t>vices.</w:t>
      </w:r>
    </w:p>
    <w:p w:rsidR="00000000" w:rsidRDefault="00B5092D">
      <w:pPr>
        <w:numPr>
          <w:ilvl w:val="0"/>
          <w:numId w:val="18"/>
        </w:numPr>
        <w:tabs>
          <w:tab w:val="clear" w:pos="780"/>
          <w:tab w:val="num" w:pos="0"/>
          <w:tab w:val="left" w:pos="567"/>
          <w:tab w:val="left" w:pos="1134"/>
          <w:tab w:val="left" w:pos="1701"/>
          <w:tab w:val="left" w:pos="2268"/>
          <w:tab w:val="left" w:pos="2835"/>
        </w:tabs>
        <w:ind w:left="0" w:firstLine="0"/>
        <w:rPr>
          <w:szCs w:val="24"/>
          <w:lang w:val="en-US"/>
        </w:rPr>
      </w:pPr>
      <w:r>
        <w:rPr>
          <w:szCs w:val="24"/>
          <w:lang w:val="en-US"/>
        </w:rPr>
        <w:t>In conclusion, it must be acknowledged that cultural barriers and the inadequate training of some constituted authorities are impeding the effective and efficient implementation of the above-mentioned provisions. These barriers are linked with the s</w:t>
      </w:r>
      <w:r>
        <w:rPr>
          <w:szCs w:val="24"/>
          <w:lang w:val="en-US"/>
        </w:rPr>
        <w:t>urvival of certain discriminatory practices which lead some people to treat others as their inferiors (caste).</w:t>
      </w:r>
    </w:p>
    <w:p w:rsidR="00000000" w:rsidRDefault="00B5092D">
      <w:pPr>
        <w:numPr>
          <w:ilvl w:val="0"/>
          <w:numId w:val="18"/>
        </w:numPr>
        <w:tabs>
          <w:tab w:val="clear" w:pos="780"/>
          <w:tab w:val="num" w:pos="0"/>
          <w:tab w:val="left" w:pos="567"/>
          <w:tab w:val="left" w:pos="1134"/>
          <w:tab w:val="left" w:pos="1701"/>
          <w:tab w:val="left" w:pos="2268"/>
          <w:tab w:val="left" w:pos="2835"/>
        </w:tabs>
        <w:ind w:left="0" w:firstLine="0"/>
        <w:rPr>
          <w:szCs w:val="24"/>
          <w:lang w:val="en-US"/>
        </w:rPr>
      </w:pPr>
      <w:r>
        <w:rPr>
          <w:szCs w:val="24"/>
          <w:lang w:val="en-US"/>
        </w:rPr>
        <w:t>However, these cultural considerations do not bind the State and do not prevent the persons concerned from occupying senior posts or holding elec</w:t>
      </w:r>
      <w:r>
        <w:rPr>
          <w:szCs w:val="24"/>
          <w:lang w:val="en-US"/>
        </w:rPr>
        <w:t xml:space="preserve">tive office. Unfortunately, these practices are so engrained in certain regions that the authority of the State is sometimes flouted. </w:t>
      </w:r>
    </w:p>
    <w:p w:rsidR="00000000" w:rsidRDefault="00B5092D">
      <w:pPr>
        <w:keepNext/>
        <w:tabs>
          <w:tab w:val="left" w:pos="567"/>
          <w:tab w:val="left" w:pos="1134"/>
          <w:tab w:val="num" w:pos="1260"/>
          <w:tab w:val="left" w:pos="1701"/>
          <w:tab w:val="left" w:pos="2268"/>
          <w:tab w:val="left" w:pos="2835"/>
        </w:tabs>
        <w:jc w:val="center"/>
        <w:rPr>
          <w:b/>
          <w:bCs/>
          <w:szCs w:val="24"/>
          <w:lang w:val="en-US"/>
        </w:rPr>
      </w:pPr>
      <w:r>
        <w:rPr>
          <w:b/>
          <w:bCs/>
          <w:caps/>
          <w:szCs w:val="24"/>
          <w:lang w:val="en-US"/>
        </w:rPr>
        <w:t xml:space="preserve">C.  </w:t>
      </w:r>
      <w:r>
        <w:rPr>
          <w:b/>
          <w:bCs/>
          <w:szCs w:val="24"/>
          <w:lang w:val="en-US"/>
        </w:rPr>
        <w:t>Les droits politiques</w:t>
      </w:r>
    </w:p>
    <w:p w:rsidR="00000000" w:rsidRDefault="00B5092D">
      <w:pPr>
        <w:keepNext/>
        <w:tabs>
          <w:tab w:val="num" w:pos="0"/>
          <w:tab w:val="left" w:pos="567"/>
          <w:tab w:val="left" w:pos="1134"/>
          <w:tab w:val="left" w:pos="1701"/>
          <w:tab w:val="left" w:pos="2268"/>
          <w:tab w:val="left" w:pos="2835"/>
        </w:tabs>
        <w:rPr>
          <w:b/>
          <w:szCs w:val="24"/>
          <w:lang w:val="en-US"/>
        </w:rPr>
      </w:pPr>
      <w:r>
        <w:rPr>
          <w:b/>
          <w:caps/>
          <w:szCs w:val="24"/>
          <w:lang w:val="en-US"/>
        </w:rPr>
        <w:t>1.</w:t>
      </w:r>
      <w:r>
        <w:rPr>
          <w:b/>
          <w:szCs w:val="24"/>
          <w:lang w:val="en-US"/>
        </w:rPr>
        <w:tab/>
        <w:t>The right to vote and stand for election</w:t>
      </w:r>
    </w:p>
    <w:p w:rsidR="00000000" w:rsidRDefault="00B5092D">
      <w:pPr>
        <w:tabs>
          <w:tab w:val="left" w:pos="567"/>
          <w:tab w:val="left" w:pos="1134"/>
          <w:tab w:val="left" w:pos="1701"/>
          <w:tab w:val="left" w:pos="2268"/>
          <w:tab w:val="left" w:pos="2835"/>
        </w:tabs>
        <w:rPr>
          <w:i/>
          <w:iCs/>
          <w:szCs w:val="24"/>
          <w:lang w:val="en-US"/>
        </w:rPr>
      </w:pPr>
      <w:r>
        <w:rPr>
          <w:szCs w:val="24"/>
          <w:lang w:val="en-US"/>
        </w:rPr>
        <w:t>(a)</w:t>
      </w:r>
      <w:r>
        <w:rPr>
          <w:szCs w:val="24"/>
          <w:lang w:val="en-US"/>
        </w:rPr>
        <w:tab/>
      </w:r>
      <w:r>
        <w:rPr>
          <w:i/>
          <w:iCs/>
          <w:szCs w:val="24"/>
          <w:lang w:val="en-US"/>
        </w:rPr>
        <w:t>Legislative measures</w:t>
      </w:r>
    </w:p>
    <w:p w:rsidR="00000000" w:rsidRDefault="00B5092D">
      <w:pPr>
        <w:numPr>
          <w:ilvl w:val="1"/>
          <w:numId w:val="18"/>
        </w:numPr>
        <w:tabs>
          <w:tab w:val="left" w:pos="567"/>
          <w:tab w:val="left" w:pos="1134"/>
          <w:tab w:val="left" w:pos="1701"/>
          <w:tab w:val="left" w:pos="2268"/>
          <w:tab w:val="left" w:pos="2835"/>
        </w:tabs>
        <w:rPr>
          <w:szCs w:val="24"/>
          <w:lang w:val="en-US"/>
        </w:rPr>
      </w:pPr>
      <w:r>
        <w:rPr>
          <w:szCs w:val="24"/>
          <w:lang w:val="en-US"/>
        </w:rPr>
        <w:t>The right to vote</w:t>
      </w:r>
    </w:p>
    <w:p w:rsidR="00000000" w:rsidRDefault="00B5092D">
      <w:pPr>
        <w:tabs>
          <w:tab w:val="left" w:pos="567"/>
          <w:tab w:val="left" w:pos="1134"/>
          <w:tab w:val="left" w:pos="1701"/>
          <w:tab w:val="left" w:pos="2268"/>
          <w:tab w:val="left" w:pos="2835"/>
        </w:tabs>
        <w:ind w:firstLine="720"/>
        <w:rPr>
          <w:szCs w:val="24"/>
          <w:lang w:val="en-US"/>
        </w:rPr>
      </w:pPr>
      <w:r>
        <w:rPr>
          <w:szCs w:val="24"/>
          <w:lang w:val="en-US"/>
        </w:rPr>
        <w:tab/>
        <w:t>a.</w:t>
      </w:r>
      <w:r>
        <w:rPr>
          <w:szCs w:val="24"/>
          <w:lang w:val="en-US"/>
        </w:rPr>
        <w:tab/>
        <w:t xml:space="preserve">The </w:t>
      </w:r>
      <w:r>
        <w:rPr>
          <w:szCs w:val="24"/>
          <w:lang w:val="en-US"/>
        </w:rPr>
        <w:t>Constitution</w:t>
      </w:r>
    </w:p>
    <w:p w:rsidR="00000000" w:rsidRDefault="00B5092D">
      <w:pPr>
        <w:numPr>
          <w:ilvl w:val="0"/>
          <w:numId w:val="18"/>
        </w:numPr>
        <w:tabs>
          <w:tab w:val="clear" w:pos="780"/>
          <w:tab w:val="left" w:pos="567"/>
          <w:tab w:val="left" w:pos="1134"/>
          <w:tab w:val="left" w:pos="1701"/>
          <w:tab w:val="left" w:pos="2268"/>
          <w:tab w:val="left" w:pos="2835"/>
        </w:tabs>
        <w:ind w:left="0" w:firstLine="0"/>
        <w:rPr>
          <w:szCs w:val="24"/>
          <w:lang w:val="en-US"/>
        </w:rPr>
      </w:pPr>
      <w:r>
        <w:rPr>
          <w:szCs w:val="24"/>
          <w:lang w:val="en-US"/>
        </w:rPr>
        <w:t xml:space="preserve">Article 3.1 of the Constitution states that sovereignty belongs to the people who exercise it either directly by referendum or indirectly through their elected representatives. </w:t>
      </w:r>
    </w:p>
    <w:p w:rsidR="00000000" w:rsidRDefault="00B5092D">
      <w:pPr>
        <w:numPr>
          <w:ilvl w:val="0"/>
          <w:numId w:val="18"/>
        </w:numPr>
        <w:tabs>
          <w:tab w:val="clear" w:pos="780"/>
          <w:tab w:val="num" w:pos="0"/>
          <w:tab w:val="left" w:pos="567"/>
          <w:tab w:val="left" w:pos="1134"/>
          <w:tab w:val="left" w:pos="1701"/>
          <w:tab w:val="left" w:pos="2268"/>
          <w:tab w:val="left" w:pos="2835"/>
        </w:tabs>
        <w:ind w:left="0" w:firstLine="0"/>
        <w:rPr>
          <w:szCs w:val="24"/>
          <w:lang w:val="en-US"/>
        </w:rPr>
      </w:pPr>
      <w:r>
        <w:rPr>
          <w:szCs w:val="24"/>
          <w:lang w:val="en-US"/>
        </w:rPr>
        <w:t>In article 6, the Constitution stipulates that suffrage is univer</w:t>
      </w:r>
      <w:r>
        <w:rPr>
          <w:szCs w:val="24"/>
          <w:lang w:val="en-US"/>
        </w:rPr>
        <w:t>sal, direct or indirect, equal and secret and that all Chadians of both sexes, aged eighteen years and older and in enjoyment of their civil and political rights, are voters under the conditions determined by law.</w:t>
      </w:r>
    </w:p>
    <w:p w:rsidR="00000000" w:rsidRDefault="00B5092D">
      <w:pPr>
        <w:tabs>
          <w:tab w:val="left" w:pos="567"/>
          <w:tab w:val="left" w:pos="1134"/>
          <w:tab w:val="left" w:pos="1701"/>
          <w:tab w:val="left" w:pos="2268"/>
          <w:tab w:val="left" w:pos="2835"/>
        </w:tabs>
        <w:ind w:firstLine="720"/>
        <w:rPr>
          <w:szCs w:val="24"/>
          <w:lang w:val="en-US"/>
        </w:rPr>
      </w:pPr>
      <w:r>
        <w:rPr>
          <w:szCs w:val="24"/>
          <w:lang w:val="en-US"/>
        </w:rPr>
        <w:tab/>
        <w:t>b.</w:t>
      </w:r>
      <w:r>
        <w:rPr>
          <w:szCs w:val="24"/>
          <w:lang w:val="en-US"/>
        </w:rPr>
        <w:tab/>
        <w:t>The Electoral Code</w:t>
      </w:r>
    </w:p>
    <w:p w:rsidR="00000000" w:rsidRDefault="00B5092D">
      <w:pPr>
        <w:numPr>
          <w:ilvl w:val="0"/>
          <w:numId w:val="18"/>
        </w:numPr>
        <w:tabs>
          <w:tab w:val="clear" w:pos="780"/>
          <w:tab w:val="num" w:pos="0"/>
          <w:tab w:val="left" w:pos="567"/>
          <w:tab w:val="left" w:pos="1134"/>
          <w:tab w:val="left" w:pos="1701"/>
          <w:tab w:val="left" w:pos="2268"/>
          <w:tab w:val="left" w:pos="2835"/>
        </w:tabs>
        <w:ind w:left="0" w:firstLine="0"/>
        <w:rPr>
          <w:szCs w:val="24"/>
          <w:lang w:val="en-US"/>
        </w:rPr>
      </w:pPr>
      <w:r>
        <w:rPr>
          <w:szCs w:val="24"/>
          <w:lang w:val="en-US"/>
        </w:rPr>
        <w:t>Act No. 021/PR/2000</w:t>
      </w:r>
      <w:r>
        <w:rPr>
          <w:szCs w:val="24"/>
          <w:lang w:val="en-US"/>
        </w:rPr>
        <w:t xml:space="preserve"> of 18 September 2000 establishing the Electoral Code states that all Chadians of both sexes may vote, provided that they are aged eighteen years and older on election day, in enjoyment of their civil and political rights, registered on the electoral roll </w:t>
      </w:r>
      <w:r>
        <w:rPr>
          <w:szCs w:val="24"/>
          <w:lang w:val="en-US"/>
        </w:rPr>
        <w:t>and not in any of the statutory situations of incapacity.</w:t>
      </w:r>
    </w:p>
    <w:p w:rsidR="00000000" w:rsidRDefault="00B5092D">
      <w:pPr>
        <w:tabs>
          <w:tab w:val="left" w:pos="567"/>
          <w:tab w:val="left" w:pos="1134"/>
          <w:tab w:val="left" w:pos="1701"/>
          <w:tab w:val="left" w:pos="2268"/>
          <w:tab w:val="left" w:pos="2835"/>
        </w:tabs>
        <w:ind w:firstLine="720"/>
        <w:rPr>
          <w:bCs/>
          <w:szCs w:val="24"/>
          <w:lang w:val="en-US"/>
        </w:rPr>
      </w:pPr>
      <w:r>
        <w:rPr>
          <w:bCs/>
          <w:szCs w:val="24"/>
          <w:lang w:val="en-US"/>
        </w:rPr>
        <w:tab/>
        <w:t>c.</w:t>
      </w:r>
      <w:r>
        <w:rPr>
          <w:bCs/>
          <w:szCs w:val="24"/>
          <w:lang w:val="en-US"/>
        </w:rPr>
        <w:tab/>
        <w:t>Act No. 003/pr/ 2000 of 16 February 2000 on the electoral regime for the decentralized local authorities.</w:t>
      </w:r>
    </w:p>
    <w:p w:rsidR="00000000" w:rsidRDefault="00B5092D">
      <w:pPr>
        <w:keepNext/>
        <w:numPr>
          <w:ilvl w:val="0"/>
          <w:numId w:val="18"/>
        </w:numPr>
        <w:tabs>
          <w:tab w:val="clear" w:pos="780"/>
          <w:tab w:val="num" w:pos="0"/>
          <w:tab w:val="left" w:pos="567"/>
          <w:tab w:val="left" w:pos="1134"/>
          <w:tab w:val="left" w:pos="1701"/>
          <w:tab w:val="left" w:pos="2268"/>
          <w:tab w:val="left" w:pos="2835"/>
        </w:tabs>
        <w:ind w:left="0" w:firstLine="0"/>
        <w:rPr>
          <w:szCs w:val="24"/>
          <w:lang w:val="en-US"/>
        </w:rPr>
      </w:pPr>
      <w:r>
        <w:rPr>
          <w:szCs w:val="24"/>
          <w:lang w:val="en-US"/>
        </w:rPr>
        <w:t>Article 7 of Act No. 3 of 16 February 2000 lays down the requirements that must be satis</w:t>
      </w:r>
      <w:r>
        <w:rPr>
          <w:szCs w:val="24"/>
          <w:lang w:val="en-US"/>
        </w:rPr>
        <w:t>fied in order to be able to vote. Thus Chadian citizens of both sexes may vote provided that they are aged 18 and older and duly registered on the electoral roll of the district concerned.</w:t>
      </w:r>
    </w:p>
    <w:p w:rsidR="00000000" w:rsidRDefault="00B5092D">
      <w:pPr>
        <w:numPr>
          <w:ilvl w:val="1"/>
          <w:numId w:val="18"/>
        </w:numPr>
        <w:tabs>
          <w:tab w:val="left" w:pos="567"/>
          <w:tab w:val="left" w:pos="1134"/>
          <w:tab w:val="left" w:pos="1701"/>
          <w:tab w:val="left" w:pos="2268"/>
          <w:tab w:val="left" w:pos="2835"/>
        </w:tabs>
        <w:rPr>
          <w:szCs w:val="24"/>
          <w:lang w:val="en-US"/>
        </w:rPr>
      </w:pPr>
      <w:r>
        <w:rPr>
          <w:szCs w:val="24"/>
          <w:lang w:val="en-US"/>
        </w:rPr>
        <w:t>The right to stand for election</w:t>
      </w:r>
    </w:p>
    <w:p w:rsidR="00000000" w:rsidRDefault="00B5092D">
      <w:pPr>
        <w:tabs>
          <w:tab w:val="left" w:pos="567"/>
          <w:tab w:val="left" w:pos="1134"/>
          <w:tab w:val="left" w:pos="1701"/>
          <w:tab w:val="left" w:pos="2268"/>
          <w:tab w:val="left" w:pos="2835"/>
        </w:tabs>
        <w:ind w:firstLine="720"/>
        <w:rPr>
          <w:szCs w:val="24"/>
          <w:lang w:val="en-US"/>
        </w:rPr>
      </w:pPr>
      <w:r>
        <w:rPr>
          <w:szCs w:val="24"/>
          <w:lang w:val="en-US"/>
        </w:rPr>
        <w:tab/>
        <w:t>a.</w:t>
      </w:r>
      <w:r>
        <w:rPr>
          <w:szCs w:val="24"/>
          <w:lang w:val="en-US"/>
        </w:rPr>
        <w:tab/>
        <w:t>The Constitution</w:t>
      </w:r>
    </w:p>
    <w:p w:rsidR="00000000" w:rsidRDefault="00B5092D">
      <w:pPr>
        <w:numPr>
          <w:ilvl w:val="0"/>
          <w:numId w:val="18"/>
        </w:numPr>
        <w:tabs>
          <w:tab w:val="clear" w:pos="780"/>
          <w:tab w:val="num" w:pos="0"/>
          <w:tab w:val="left" w:pos="567"/>
          <w:tab w:val="left" w:pos="1134"/>
          <w:tab w:val="left" w:pos="1701"/>
          <w:tab w:val="left" w:pos="2268"/>
          <w:tab w:val="left" w:pos="2835"/>
        </w:tabs>
        <w:ind w:left="0" w:firstLine="0"/>
        <w:rPr>
          <w:szCs w:val="24"/>
          <w:lang w:val="en-US"/>
        </w:rPr>
      </w:pPr>
      <w:r>
        <w:rPr>
          <w:i/>
          <w:iCs/>
          <w:szCs w:val="24"/>
          <w:lang w:val="en-US"/>
        </w:rPr>
        <w:t xml:space="preserve">Candidacy for </w:t>
      </w:r>
      <w:r>
        <w:rPr>
          <w:i/>
          <w:iCs/>
          <w:szCs w:val="24"/>
          <w:lang w:val="en-US"/>
        </w:rPr>
        <w:t>the office of President of the Republic</w:t>
      </w:r>
      <w:r>
        <w:rPr>
          <w:b/>
          <w:bCs/>
          <w:szCs w:val="24"/>
          <w:lang w:val="en-US"/>
        </w:rPr>
        <w:t xml:space="preserve">: </w:t>
      </w:r>
      <w:r>
        <w:rPr>
          <w:szCs w:val="24"/>
          <w:lang w:val="en-US"/>
        </w:rPr>
        <w:t>Under article 62 of the Constitution, Chadians of both sexes who fulfil the following conditions may stand for election to the office of the President of the Republic: Chadian nationality, good physical and mental h</w:t>
      </w:r>
      <w:r>
        <w:rPr>
          <w:szCs w:val="24"/>
          <w:lang w:val="en-US"/>
        </w:rPr>
        <w:t>ealth, good morals, at least 35 years old and in enjoyment of all civil and political rights. In addition, each candidate must pay a deposit fixed at CFAF 5,000,000 by the Electoral Code.</w:t>
      </w:r>
    </w:p>
    <w:p w:rsidR="00000000" w:rsidRDefault="00B5092D">
      <w:pPr>
        <w:numPr>
          <w:ilvl w:val="0"/>
          <w:numId w:val="18"/>
        </w:numPr>
        <w:tabs>
          <w:tab w:val="clear" w:pos="780"/>
          <w:tab w:val="num" w:pos="0"/>
          <w:tab w:val="left" w:pos="567"/>
          <w:tab w:val="left" w:pos="1134"/>
          <w:tab w:val="left" w:pos="1701"/>
          <w:tab w:val="left" w:pos="2268"/>
          <w:tab w:val="left" w:pos="2835"/>
        </w:tabs>
        <w:ind w:left="0" w:firstLine="0"/>
        <w:rPr>
          <w:szCs w:val="24"/>
          <w:lang w:val="en-US"/>
        </w:rPr>
      </w:pPr>
      <w:r>
        <w:rPr>
          <w:i/>
          <w:iCs/>
          <w:szCs w:val="24"/>
          <w:lang w:val="en-US"/>
        </w:rPr>
        <w:t>Candidacy for the National Assembly</w:t>
      </w:r>
      <w:r>
        <w:rPr>
          <w:szCs w:val="24"/>
          <w:lang w:val="en-US"/>
        </w:rPr>
        <w:t>: According to article 108, Chadi</w:t>
      </w:r>
      <w:r>
        <w:rPr>
          <w:szCs w:val="24"/>
          <w:lang w:val="en-US"/>
        </w:rPr>
        <w:t>ans of both sexes who fulfil the statutory conditions may stand for election to the National Assembly. The Electoral Code (art. 152) stipulates that Chadians of both sexes aged 25 or older, registered on an electoral roll, who have been resident for at lea</w:t>
      </w:r>
      <w:r>
        <w:rPr>
          <w:szCs w:val="24"/>
          <w:lang w:val="en-US"/>
        </w:rPr>
        <w:t>st one year in the territory of the Republic of Chad and who can read and write in French or Arabic are eligible for the National Assembly.</w:t>
      </w:r>
    </w:p>
    <w:p w:rsidR="00000000" w:rsidRDefault="00B5092D">
      <w:pPr>
        <w:numPr>
          <w:ilvl w:val="0"/>
          <w:numId w:val="18"/>
        </w:numPr>
        <w:tabs>
          <w:tab w:val="clear" w:pos="780"/>
          <w:tab w:val="num" w:pos="0"/>
          <w:tab w:val="left" w:pos="567"/>
          <w:tab w:val="left" w:pos="1134"/>
          <w:tab w:val="left" w:pos="1701"/>
          <w:tab w:val="left" w:pos="2268"/>
          <w:tab w:val="left" w:pos="2835"/>
        </w:tabs>
        <w:ind w:left="0" w:firstLine="0"/>
        <w:rPr>
          <w:szCs w:val="24"/>
          <w:lang w:val="en-US"/>
        </w:rPr>
      </w:pPr>
      <w:r>
        <w:rPr>
          <w:szCs w:val="24"/>
          <w:lang w:val="en-US"/>
        </w:rPr>
        <w:t>Nevertheless, the candidate must be put forward by a legally constituted political party or grouping of political pa</w:t>
      </w:r>
      <w:r>
        <w:rPr>
          <w:szCs w:val="24"/>
          <w:lang w:val="en-US"/>
        </w:rPr>
        <w:t>rties.</w:t>
      </w:r>
    </w:p>
    <w:p w:rsidR="00000000" w:rsidRDefault="00B5092D">
      <w:pPr>
        <w:tabs>
          <w:tab w:val="left" w:pos="567"/>
          <w:tab w:val="left" w:pos="1134"/>
          <w:tab w:val="left" w:pos="1701"/>
          <w:tab w:val="left" w:pos="2268"/>
          <w:tab w:val="left" w:pos="2835"/>
        </w:tabs>
        <w:ind w:firstLine="720"/>
        <w:rPr>
          <w:szCs w:val="24"/>
          <w:lang w:val="en-US"/>
        </w:rPr>
      </w:pPr>
      <w:r>
        <w:rPr>
          <w:szCs w:val="24"/>
          <w:lang w:val="en-US"/>
        </w:rPr>
        <w:tab/>
        <w:t>b.</w:t>
      </w:r>
      <w:r>
        <w:rPr>
          <w:szCs w:val="24"/>
          <w:lang w:val="en-US"/>
        </w:rPr>
        <w:tab/>
        <w:t>The Electoral Code</w:t>
      </w:r>
    </w:p>
    <w:p w:rsidR="00000000" w:rsidRDefault="00B5092D">
      <w:pPr>
        <w:numPr>
          <w:ilvl w:val="0"/>
          <w:numId w:val="18"/>
        </w:numPr>
        <w:tabs>
          <w:tab w:val="clear" w:pos="780"/>
          <w:tab w:val="num" w:pos="0"/>
          <w:tab w:val="left" w:pos="567"/>
          <w:tab w:val="left" w:pos="1134"/>
          <w:tab w:val="left" w:pos="1701"/>
          <w:tab w:val="left" w:pos="2268"/>
          <w:tab w:val="left" w:pos="2835"/>
        </w:tabs>
        <w:ind w:left="0" w:firstLine="0"/>
        <w:rPr>
          <w:szCs w:val="24"/>
          <w:lang w:val="en-US"/>
        </w:rPr>
      </w:pPr>
      <w:r>
        <w:rPr>
          <w:szCs w:val="24"/>
          <w:lang w:val="en-US"/>
        </w:rPr>
        <w:t>The Electoral Code contains provisions that apply to both the presidential and the legislative elections and other provisions specific to each.</w:t>
      </w:r>
    </w:p>
    <w:p w:rsidR="00000000" w:rsidRDefault="00B5092D">
      <w:pPr>
        <w:numPr>
          <w:ilvl w:val="0"/>
          <w:numId w:val="18"/>
        </w:numPr>
        <w:tabs>
          <w:tab w:val="clear" w:pos="780"/>
          <w:tab w:val="num" w:pos="0"/>
          <w:tab w:val="left" w:pos="567"/>
          <w:tab w:val="left" w:pos="1134"/>
          <w:tab w:val="left" w:pos="1701"/>
          <w:tab w:val="left" w:pos="2268"/>
          <w:tab w:val="left" w:pos="2835"/>
        </w:tabs>
        <w:ind w:left="0" w:firstLine="0"/>
        <w:rPr>
          <w:szCs w:val="24"/>
          <w:lang w:val="en-US"/>
        </w:rPr>
      </w:pPr>
      <w:r>
        <w:rPr>
          <w:i/>
          <w:iCs/>
          <w:szCs w:val="24"/>
          <w:lang w:val="en-US"/>
        </w:rPr>
        <w:t>Common provisions</w:t>
      </w:r>
      <w:r>
        <w:rPr>
          <w:szCs w:val="24"/>
          <w:lang w:val="en-US"/>
        </w:rPr>
        <w:t>: Any Chadian citizen may stand for election and be elected subje</w:t>
      </w:r>
      <w:r>
        <w:rPr>
          <w:szCs w:val="24"/>
          <w:lang w:val="en-US"/>
        </w:rPr>
        <w:t>ct to the statutory requirements concerning age and situations of incapacity or ineligibility (art. 115 of the Electoral Code).</w:t>
      </w:r>
    </w:p>
    <w:p w:rsidR="00000000" w:rsidRDefault="00B5092D">
      <w:pPr>
        <w:numPr>
          <w:ilvl w:val="0"/>
          <w:numId w:val="18"/>
        </w:numPr>
        <w:tabs>
          <w:tab w:val="clear" w:pos="780"/>
          <w:tab w:val="num" w:pos="0"/>
          <w:tab w:val="left" w:pos="567"/>
          <w:tab w:val="left" w:pos="1134"/>
          <w:tab w:val="left" w:pos="1701"/>
          <w:tab w:val="left" w:pos="2268"/>
          <w:tab w:val="left" w:pos="2835"/>
        </w:tabs>
        <w:ind w:left="0" w:firstLine="0"/>
        <w:rPr>
          <w:szCs w:val="24"/>
          <w:lang w:val="en-US"/>
        </w:rPr>
      </w:pPr>
      <w:r>
        <w:rPr>
          <w:bCs/>
          <w:i/>
          <w:iCs/>
          <w:szCs w:val="24"/>
          <w:lang w:val="en-US"/>
        </w:rPr>
        <w:t>Act No. 003/PR/ 2000 of 16 February 2000 on the electoral regime for decentralized local authorities</w:t>
      </w:r>
      <w:r>
        <w:rPr>
          <w:bCs/>
          <w:szCs w:val="24"/>
          <w:lang w:val="en-US"/>
        </w:rPr>
        <w:t>:</w:t>
      </w:r>
      <w:r>
        <w:rPr>
          <w:szCs w:val="24"/>
          <w:lang w:val="en-US"/>
        </w:rPr>
        <w:t xml:space="preserve"> The conditions of eligibil</w:t>
      </w:r>
      <w:r>
        <w:rPr>
          <w:szCs w:val="24"/>
          <w:lang w:val="en-US"/>
        </w:rPr>
        <w:t>ity, ineligibility and incompatibility are set out in articles l0 to 14 of Act No. 003. Article 10 on eligibility conditions stipulates that Chadian citizens of both sexes aged 25  or over, registered on an electoral roll, in enjoyment of their civil and p</w:t>
      </w:r>
      <w:r>
        <w:rPr>
          <w:szCs w:val="24"/>
          <w:lang w:val="en-US"/>
        </w:rPr>
        <w:t>olitical rights and resident for at least one year on the national territory or having well known ties with the commune, department or region are eligible for the municipal, departmental or regional council.</w:t>
      </w:r>
    </w:p>
    <w:p w:rsidR="00000000" w:rsidRDefault="00B5092D">
      <w:pPr>
        <w:tabs>
          <w:tab w:val="left" w:pos="567"/>
          <w:tab w:val="left" w:pos="1134"/>
          <w:tab w:val="left" w:pos="1701"/>
          <w:tab w:val="left" w:pos="2268"/>
          <w:tab w:val="left" w:pos="2835"/>
        </w:tabs>
        <w:rPr>
          <w:szCs w:val="24"/>
          <w:lang w:val="en-US"/>
        </w:rPr>
      </w:pPr>
      <w:r>
        <w:rPr>
          <w:szCs w:val="24"/>
          <w:lang w:val="en-US"/>
        </w:rPr>
        <w:t xml:space="preserve">(b) </w:t>
      </w:r>
      <w:r>
        <w:rPr>
          <w:szCs w:val="24"/>
          <w:lang w:val="en-US"/>
        </w:rPr>
        <w:tab/>
      </w:r>
      <w:r>
        <w:rPr>
          <w:i/>
          <w:iCs/>
          <w:szCs w:val="24"/>
          <w:lang w:val="en-US"/>
        </w:rPr>
        <w:t>Judicial measures</w:t>
      </w:r>
    </w:p>
    <w:p w:rsidR="00000000" w:rsidRDefault="00B5092D">
      <w:pPr>
        <w:numPr>
          <w:ilvl w:val="0"/>
          <w:numId w:val="18"/>
        </w:numPr>
        <w:tabs>
          <w:tab w:val="clear" w:pos="780"/>
          <w:tab w:val="num" w:pos="0"/>
          <w:tab w:val="left" w:pos="567"/>
          <w:tab w:val="left" w:pos="1134"/>
          <w:tab w:val="left" w:pos="1701"/>
          <w:tab w:val="left" w:pos="2268"/>
          <w:tab w:val="left" w:pos="2835"/>
        </w:tabs>
        <w:ind w:left="0" w:firstLine="0"/>
        <w:rPr>
          <w:szCs w:val="24"/>
          <w:lang w:val="en-US"/>
        </w:rPr>
      </w:pPr>
      <w:r>
        <w:rPr>
          <w:szCs w:val="24"/>
          <w:lang w:val="en-US"/>
        </w:rPr>
        <w:t>Electoral disputes relati</w:t>
      </w:r>
      <w:r>
        <w:rPr>
          <w:szCs w:val="24"/>
          <w:lang w:val="en-US"/>
        </w:rPr>
        <w:t>ng to both the presidential and legislative elections fall within the jurisdiction of the Constitutional Council. This body has always heard disputes arising out of the presidential elections, in particular those of 1996, 2001 and 2006. After consideration</w:t>
      </w:r>
      <w:r>
        <w:rPr>
          <w:szCs w:val="24"/>
          <w:lang w:val="en-US"/>
        </w:rPr>
        <w:t xml:space="preserve"> on the merits, the applications were declared partially well-founded, which made it possible to adjust the votes received by the various candidates.</w:t>
      </w:r>
    </w:p>
    <w:p w:rsidR="00000000" w:rsidRDefault="00B5092D">
      <w:pPr>
        <w:tabs>
          <w:tab w:val="num" w:pos="0"/>
          <w:tab w:val="left" w:pos="567"/>
          <w:tab w:val="left" w:pos="1134"/>
          <w:tab w:val="left" w:pos="1701"/>
          <w:tab w:val="left" w:pos="2268"/>
          <w:tab w:val="left" w:pos="2835"/>
        </w:tabs>
        <w:rPr>
          <w:szCs w:val="24"/>
          <w:lang w:val="en-US"/>
        </w:rPr>
      </w:pPr>
      <w:r>
        <w:rPr>
          <w:szCs w:val="24"/>
          <w:lang w:val="en-US"/>
        </w:rPr>
        <w:t xml:space="preserve">(c) </w:t>
      </w:r>
      <w:r>
        <w:rPr>
          <w:szCs w:val="24"/>
          <w:lang w:val="en-US"/>
        </w:rPr>
        <w:tab/>
      </w:r>
      <w:r>
        <w:rPr>
          <w:i/>
          <w:iCs/>
          <w:szCs w:val="24"/>
          <w:lang w:val="en-US"/>
        </w:rPr>
        <w:t>Administrative measures</w:t>
      </w:r>
    </w:p>
    <w:p w:rsidR="00000000" w:rsidRDefault="00B5092D">
      <w:pPr>
        <w:numPr>
          <w:ilvl w:val="0"/>
          <w:numId w:val="18"/>
        </w:numPr>
        <w:tabs>
          <w:tab w:val="clear" w:pos="780"/>
          <w:tab w:val="left" w:pos="567"/>
          <w:tab w:val="left" w:pos="1134"/>
          <w:tab w:val="left" w:pos="1701"/>
          <w:tab w:val="left" w:pos="2268"/>
          <w:tab w:val="left" w:pos="2835"/>
        </w:tabs>
        <w:ind w:left="0" w:firstLine="0"/>
        <w:rPr>
          <w:szCs w:val="24"/>
          <w:lang w:val="en-US"/>
        </w:rPr>
      </w:pPr>
      <w:r>
        <w:rPr>
          <w:szCs w:val="24"/>
          <w:lang w:val="en-US"/>
        </w:rPr>
        <w:t>All voting in Chad since the advent of democracy has been supervised by an In</w:t>
      </w:r>
      <w:r>
        <w:rPr>
          <w:szCs w:val="24"/>
          <w:lang w:val="en-US"/>
        </w:rPr>
        <w:t xml:space="preserve">dependent National Electoral Commission (CENI). The work of the CENI has sometimes been preceded by that of the Ministry of Local Government through the National Electoral Census Commission.  </w:t>
      </w:r>
    </w:p>
    <w:p w:rsidR="00000000" w:rsidRDefault="00B5092D">
      <w:pPr>
        <w:numPr>
          <w:ilvl w:val="0"/>
          <w:numId w:val="18"/>
        </w:numPr>
        <w:tabs>
          <w:tab w:val="clear" w:pos="780"/>
          <w:tab w:val="num" w:pos="0"/>
          <w:tab w:val="left" w:pos="567"/>
          <w:tab w:val="left" w:pos="1134"/>
          <w:tab w:val="left" w:pos="1701"/>
          <w:tab w:val="left" w:pos="2268"/>
          <w:tab w:val="left" w:pos="2835"/>
        </w:tabs>
        <w:ind w:left="0" w:firstLine="0"/>
        <w:rPr>
          <w:szCs w:val="24"/>
          <w:lang w:val="en-US"/>
        </w:rPr>
      </w:pPr>
      <w:r>
        <w:rPr>
          <w:szCs w:val="24"/>
          <w:lang w:val="en-US"/>
        </w:rPr>
        <w:t>The law on elections does not countenance any form of discrimin</w:t>
      </w:r>
      <w:r>
        <w:rPr>
          <w:szCs w:val="24"/>
          <w:lang w:val="en-US"/>
        </w:rPr>
        <w:t>ation. However, in relation to the information requested by the Committee concerning the means of guaranteeing, for example, the exercise of political rights for aboriginals and persons of different ethnic or national origin, as well as the rest of the pop</w:t>
      </w:r>
      <w:r>
        <w:rPr>
          <w:szCs w:val="24"/>
          <w:lang w:val="en-US"/>
        </w:rPr>
        <w:t>ulation, and as to whether these people are represented in Parliament in proportion to their numbers, the Government of Chad would simply point out that elections to Parliament are not based on ethnicity. Representation is linked to the electoral districts</w:t>
      </w:r>
      <w:r>
        <w:rPr>
          <w:szCs w:val="24"/>
          <w:lang w:val="en-US"/>
        </w:rPr>
        <w:t>, which can be home to various ethnic groups.</w:t>
      </w:r>
    </w:p>
    <w:p w:rsidR="00000000" w:rsidRDefault="00B5092D">
      <w:pPr>
        <w:numPr>
          <w:ilvl w:val="0"/>
          <w:numId w:val="18"/>
        </w:numPr>
        <w:tabs>
          <w:tab w:val="clear" w:pos="780"/>
          <w:tab w:val="num" w:pos="0"/>
          <w:tab w:val="left" w:pos="567"/>
          <w:tab w:val="left" w:pos="1134"/>
          <w:tab w:val="left" w:pos="1701"/>
          <w:tab w:val="left" w:pos="2268"/>
          <w:tab w:val="left" w:pos="2835"/>
        </w:tabs>
        <w:ind w:left="0" w:firstLine="0"/>
        <w:rPr>
          <w:szCs w:val="24"/>
          <w:lang w:val="en-US"/>
        </w:rPr>
      </w:pPr>
      <w:r>
        <w:rPr>
          <w:szCs w:val="24"/>
          <w:lang w:val="en-US"/>
        </w:rPr>
        <w:t xml:space="preserve"> Chad’s many ethnic groups constitute a rich resource for the country, which has experienced national unity since independence. All the basic texts have always affirmed the desire of the people of Chad to live </w:t>
      </w:r>
      <w:r>
        <w:rPr>
          <w:szCs w:val="24"/>
          <w:lang w:val="en-US"/>
        </w:rPr>
        <w:t>together in respect for ethnic, religious, regional and cultural diversity.</w:t>
      </w:r>
    </w:p>
    <w:p w:rsidR="00000000" w:rsidRDefault="00B5092D">
      <w:pPr>
        <w:numPr>
          <w:ilvl w:val="0"/>
          <w:numId w:val="18"/>
        </w:numPr>
        <w:tabs>
          <w:tab w:val="clear" w:pos="780"/>
          <w:tab w:val="num" w:pos="0"/>
          <w:tab w:val="left" w:pos="567"/>
          <w:tab w:val="left" w:pos="1134"/>
          <w:tab w:val="left" w:pos="1701"/>
          <w:tab w:val="left" w:pos="2268"/>
          <w:tab w:val="left" w:pos="2835"/>
        </w:tabs>
        <w:ind w:left="0" w:firstLine="0"/>
        <w:rPr>
          <w:szCs w:val="24"/>
          <w:lang w:val="en-US"/>
        </w:rPr>
      </w:pPr>
      <w:r>
        <w:rPr>
          <w:szCs w:val="24"/>
          <w:lang w:val="en-US"/>
        </w:rPr>
        <w:t>However, ethnic and cultural blending has not been overlooked. Thus, in Chad the Political Parties Charter requires the founding members to have come from several regions of the co</w:t>
      </w:r>
      <w:r>
        <w:rPr>
          <w:szCs w:val="24"/>
          <w:lang w:val="en-US"/>
        </w:rPr>
        <w:t>untry.</w:t>
      </w:r>
    </w:p>
    <w:p w:rsidR="00000000" w:rsidRDefault="00B5092D">
      <w:pPr>
        <w:numPr>
          <w:ilvl w:val="0"/>
          <w:numId w:val="18"/>
        </w:numPr>
        <w:tabs>
          <w:tab w:val="clear" w:pos="780"/>
          <w:tab w:val="num" w:pos="0"/>
          <w:tab w:val="left" w:pos="567"/>
          <w:tab w:val="left" w:pos="1134"/>
          <w:tab w:val="left" w:pos="1701"/>
          <w:tab w:val="left" w:pos="2268"/>
          <w:tab w:val="left" w:pos="2835"/>
        </w:tabs>
        <w:ind w:left="0" w:firstLine="0"/>
        <w:rPr>
          <w:szCs w:val="24"/>
          <w:lang w:val="en-US"/>
        </w:rPr>
      </w:pPr>
      <w:r>
        <w:rPr>
          <w:szCs w:val="24"/>
          <w:lang w:val="en-US"/>
        </w:rPr>
        <w:t>Admittedly, in recent years Chad has been faced with violent and recurring intercommunity clashes in the south-east and east of the country, as a result of which many people have been displaced. However, the causes of these clashes have nothing to d</w:t>
      </w:r>
      <w:r>
        <w:rPr>
          <w:szCs w:val="24"/>
          <w:lang w:val="en-US"/>
        </w:rPr>
        <w:t>o with representation in Parliament.</w:t>
      </w:r>
    </w:p>
    <w:p w:rsidR="00000000" w:rsidRDefault="00B5092D">
      <w:pPr>
        <w:numPr>
          <w:ilvl w:val="0"/>
          <w:numId w:val="18"/>
        </w:numPr>
        <w:tabs>
          <w:tab w:val="clear" w:pos="780"/>
          <w:tab w:val="num" w:pos="0"/>
          <w:tab w:val="left" w:pos="567"/>
          <w:tab w:val="left" w:pos="1134"/>
          <w:tab w:val="left" w:pos="1701"/>
          <w:tab w:val="left" w:pos="2268"/>
          <w:tab w:val="left" w:pos="2835"/>
        </w:tabs>
        <w:ind w:left="0" w:firstLine="0"/>
        <w:rPr>
          <w:szCs w:val="24"/>
          <w:lang w:val="en-US"/>
        </w:rPr>
      </w:pPr>
      <w:r>
        <w:rPr>
          <w:szCs w:val="24"/>
          <w:lang w:val="en-US"/>
        </w:rPr>
        <w:t xml:space="preserve"> Moreover, Chad is essentially a land of asylum and, where foreigners and refugees are concerned, article 15 of the amended Constitution provides that: « With the exception of political rights, foreigners lawfully admit</w:t>
      </w:r>
      <w:r>
        <w:rPr>
          <w:szCs w:val="24"/>
          <w:lang w:val="en-US"/>
        </w:rPr>
        <w:t>ted to  the territory of the Republic of Chad benefit from the same rights and freedoms as nationals within the limits of the law… ».</w:t>
      </w:r>
    </w:p>
    <w:p w:rsidR="00000000" w:rsidRDefault="00B5092D">
      <w:pPr>
        <w:numPr>
          <w:ilvl w:val="0"/>
          <w:numId w:val="18"/>
        </w:numPr>
        <w:tabs>
          <w:tab w:val="clear" w:pos="780"/>
          <w:tab w:val="num" w:pos="0"/>
          <w:tab w:val="left" w:pos="567"/>
          <w:tab w:val="left" w:pos="1134"/>
          <w:tab w:val="left" w:pos="1701"/>
          <w:tab w:val="left" w:pos="2268"/>
          <w:tab w:val="left" w:pos="2835"/>
        </w:tabs>
        <w:ind w:left="0" w:firstLine="0"/>
        <w:rPr>
          <w:szCs w:val="24"/>
          <w:lang w:val="en-US"/>
        </w:rPr>
      </w:pPr>
      <w:r>
        <w:rPr>
          <w:szCs w:val="24"/>
          <w:lang w:val="en-US"/>
        </w:rPr>
        <w:t xml:space="preserve">However, those who have duly acquired Chadian nationality have the same political rights as nationals by origin. </w:t>
      </w:r>
    </w:p>
    <w:p w:rsidR="00000000" w:rsidRDefault="00B5092D">
      <w:pPr>
        <w:keepNext/>
        <w:tabs>
          <w:tab w:val="num" w:pos="0"/>
          <w:tab w:val="left" w:pos="567"/>
          <w:tab w:val="left" w:pos="1134"/>
          <w:tab w:val="left" w:pos="1701"/>
          <w:tab w:val="left" w:pos="2268"/>
          <w:tab w:val="left" w:pos="2835"/>
        </w:tabs>
        <w:jc w:val="center"/>
        <w:rPr>
          <w:b/>
          <w:bCs/>
          <w:szCs w:val="24"/>
          <w:lang w:val="en-US"/>
        </w:rPr>
      </w:pPr>
      <w:r>
        <w:rPr>
          <w:b/>
          <w:bCs/>
          <w:szCs w:val="24"/>
          <w:lang w:val="en-US"/>
        </w:rPr>
        <w:t>D.  Othe</w:t>
      </w:r>
      <w:r>
        <w:rPr>
          <w:b/>
          <w:bCs/>
          <w:szCs w:val="24"/>
          <w:lang w:val="en-US"/>
        </w:rPr>
        <w:t>r civil rights and the right to nationality</w:t>
      </w:r>
    </w:p>
    <w:p w:rsidR="00000000" w:rsidRDefault="00B5092D">
      <w:pPr>
        <w:keepNext/>
        <w:tabs>
          <w:tab w:val="left" w:pos="567"/>
          <w:tab w:val="left" w:pos="1134"/>
          <w:tab w:val="left" w:pos="1701"/>
          <w:tab w:val="left" w:pos="2268"/>
          <w:tab w:val="left" w:pos="2835"/>
        </w:tabs>
        <w:jc w:val="center"/>
        <w:rPr>
          <w:szCs w:val="24"/>
          <w:lang w:val="en-US"/>
        </w:rPr>
      </w:pPr>
      <w:r>
        <w:rPr>
          <w:b/>
          <w:bCs/>
          <w:szCs w:val="24"/>
          <w:lang w:val="en-US"/>
        </w:rPr>
        <w:t>1.  Freedom of expression and assembly</w:t>
      </w:r>
    </w:p>
    <w:p w:rsidR="00000000" w:rsidRDefault="00B5092D">
      <w:pPr>
        <w:keepNext/>
        <w:tabs>
          <w:tab w:val="num" w:pos="0"/>
          <w:tab w:val="left" w:pos="567"/>
          <w:tab w:val="left" w:pos="1134"/>
          <w:tab w:val="left" w:pos="1701"/>
          <w:tab w:val="left" w:pos="2268"/>
          <w:tab w:val="left" w:pos="2835"/>
        </w:tabs>
        <w:rPr>
          <w:i/>
          <w:iCs/>
          <w:szCs w:val="24"/>
          <w:lang w:val="en-US"/>
        </w:rPr>
      </w:pPr>
      <w:r>
        <w:rPr>
          <w:szCs w:val="24"/>
          <w:lang w:val="en-US"/>
        </w:rPr>
        <w:t xml:space="preserve">(a) </w:t>
      </w:r>
      <w:r>
        <w:rPr>
          <w:szCs w:val="24"/>
          <w:lang w:val="en-US"/>
        </w:rPr>
        <w:tab/>
      </w:r>
      <w:r>
        <w:rPr>
          <w:i/>
          <w:iCs/>
          <w:szCs w:val="24"/>
          <w:lang w:val="en-US"/>
        </w:rPr>
        <w:t>The Constitution</w:t>
      </w:r>
    </w:p>
    <w:p w:rsidR="00000000" w:rsidRDefault="00B5092D">
      <w:pPr>
        <w:numPr>
          <w:ilvl w:val="0"/>
          <w:numId w:val="18"/>
        </w:numPr>
        <w:tabs>
          <w:tab w:val="clear" w:pos="780"/>
          <w:tab w:val="num" w:pos="0"/>
          <w:tab w:val="left" w:pos="567"/>
          <w:tab w:val="left" w:pos="1134"/>
          <w:tab w:val="left" w:pos="1701"/>
          <w:tab w:val="left" w:pos="2268"/>
          <w:tab w:val="left" w:pos="2835"/>
        </w:tabs>
        <w:ind w:left="0" w:firstLine="0"/>
        <w:rPr>
          <w:szCs w:val="24"/>
          <w:lang w:val="en-US"/>
        </w:rPr>
      </w:pPr>
      <w:r>
        <w:rPr>
          <w:szCs w:val="24"/>
          <w:lang w:val="en-US"/>
        </w:rPr>
        <w:t>Under article 27 of the Constitution, the freedoms of opinion and expression, communication, conscience, religion, the press, association, assembly, mo</w:t>
      </w:r>
      <w:r>
        <w:rPr>
          <w:szCs w:val="24"/>
          <w:lang w:val="en-US"/>
        </w:rPr>
        <w:t>vement, demonstration, and procession are recognized and guaranteed to all.</w:t>
      </w:r>
    </w:p>
    <w:p w:rsidR="00000000" w:rsidRDefault="00B5092D">
      <w:pPr>
        <w:numPr>
          <w:ilvl w:val="0"/>
          <w:numId w:val="18"/>
        </w:numPr>
        <w:tabs>
          <w:tab w:val="clear" w:pos="780"/>
          <w:tab w:val="num" w:pos="0"/>
          <w:tab w:val="left" w:pos="567"/>
          <w:tab w:val="left" w:pos="1134"/>
          <w:tab w:val="left" w:pos="1701"/>
          <w:tab w:val="left" w:pos="2268"/>
          <w:tab w:val="left" w:pos="2835"/>
        </w:tabs>
        <w:ind w:left="0" w:firstLine="0"/>
        <w:rPr>
          <w:szCs w:val="24"/>
          <w:lang w:val="en-US"/>
        </w:rPr>
      </w:pPr>
      <w:r>
        <w:rPr>
          <w:szCs w:val="24"/>
          <w:lang w:val="en-US"/>
        </w:rPr>
        <w:t xml:space="preserve">These freedoms are limited only by respect for the freedoms and rights of others and by the obligation to safeguard public order and morality. </w:t>
      </w:r>
    </w:p>
    <w:p w:rsidR="00000000" w:rsidRDefault="00B5092D">
      <w:pPr>
        <w:numPr>
          <w:ilvl w:val="0"/>
          <w:numId w:val="18"/>
        </w:numPr>
        <w:tabs>
          <w:tab w:val="clear" w:pos="780"/>
          <w:tab w:val="num" w:pos="0"/>
          <w:tab w:val="left" w:pos="567"/>
          <w:tab w:val="left" w:pos="1134"/>
          <w:tab w:val="left" w:pos="1701"/>
          <w:tab w:val="left" w:pos="2268"/>
          <w:tab w:val="left" w:pos="2835"/>
        </w:tabs>
        <w:ind w:left="0" w:firstLine="0"/>
        <w:rPr>
          <w:szCs w:val="24"/>
          <w:lang w:val="en-US"/>
        </w:rPr>
      </w:pPr>
      <w:r>
        <w:rPr>
          <w:szCs w:val="24"/>
          <w:lang w:val="en-US"/>
        </w:rPr>
        <w:t>In accordance with article 27.3, the</w:t>
      </w:r>
      <w:r>
        <w:rPr>
          <w:szCs w:val="24"/>
          <w:lang w:val="en-US"/>
        </w:rPr>
        <w:t xml:space="preserve"> conditions for the exercise of these freedoms have been determined by various laws and regulations.</w:t>
      </w:r>
    </w:p>
    <w:p w:rsidR="00000000" w:rsidRDefault="00B5092D">
      <w:pPr>
        <w:tabs>
          <w:tab w:val="num" w:pos="0"/>
          <w:tab w:val="left" w:pos="567"/>
          <w:tab w:val="left" w:pos="1134"/>
          <w:tab w:val="left" w:pos="1701"/>
          <w:tab w:val="left" w:pos="2268"/>
          <w:tab w:val="left" w:pos="2835"/>
        </w:tabs>
        <w:rPr>
          <w:szCs w:val="24"/>
          <w:lang w:val="en-US"/>
        </w:rPr>
      </w:pPr>
      <w:r>
        <w:rPr>
          <w:szCs w:val="24"/>
          <w:lang w:val="en-US"/>
        </w:rPr>
        <w:t xml:space="preserve">(b) </w:t>
      </w:r>
      <w:r>
        <w:rPr>
          <w:szCs w:val="24"/>
          <w:lang w:val="en-US"/>
        </w:rPr>
        <w:tab/>
      </w:r>
      <w:r>
        <w:rPr>
          <w:i/>
          <w:iCs/>
          <w:szCs w:val="24"/>
          <w:lang w:val="en-US"/>
        </w:rPr>
        <w:t>The law governing the activities of the media in Chad</w:t>
      </w:r>
    </w:p>
    <w:p w:rsidR="00000000" w:rsidRDefault="00B5092D">
      <w:pPr>
        <w:numPr>
          <w:ilvl w:val="0"/>
          <w:numId w:val="37"/>
        </w:numPr>
        <w:tabs>
          <w:tab w:val="left" w:pos="567"/>
          <w:tab w:val="left" w:pos="1134"/>
          <w:tab w:val="left" w:pos="1701"/>
          <w:tab w:val="left" w:pos="2268"/>
          <w:tab w:val="left" w:pos="2835"/>
        </w:tabs>
        <w:spacing w:before="120" w:after="120"/>
        <w:rPr>
          <w:szCs w:val="24"/>
          <w:lang w:val="en-US"/>
        </w:rPr>
      </w:pPr>
      <w:r>
        <w:rPr>
          <w:szCs w:val="24"/>
          <w:lang w:val="en-US"/>
        </w:rPr>
        <w:t>Act No. 029/PR/94 of 22 August 1994 on the Press Regime in Chad</w:t>
      </w:r>
    </w:p>
    <w:p w:rsidR="00000000" w:rsidRDefault="00B5092D">
      <w:pPr>
        <w:numPr>
          <w:ilvl w:val="0"/>
          <w:numId w:val="37"/>
        </w:numPr>
        <w:tabs>
          <w:tab w:val="left" w:pos="567"/>
          <w:tab w:val="left" w:pos="1134"/>
          <w:tab w:val="left" w:pos="1701"/>
          <w:tab w:val="left" w:pos="2268"/>
          <w:tab w:val="left" w:pos="2835"/>
        </w:tabs>
        <w:spacing w:before="120" w:after="120"/>
        <w:rPr>
          <w:szCs w:val="24"/>
          <w:lang w:val="en-US"/>
        </w:rPr>
      </w:pPr>
      <w:r>
        <w:rPr>
          <w:szCs w:val="24"/>
          <w:lang w:val="en-US"/>
        </w:rPr>
        <w:t>Act No. 43/PR/94 on Audio-Visual</w:t>
      </w:r>
      <w:r>
        <w:rPr>
          <w:szCs w:val="24"/>
          <w:lang w:val="en-US"/>
        </w:rPr>
        <w:t xml:space="preserve"> Communication.</w:t>
      </w:r>
    </w:p>
    <w:p w:rsidR="00000000" w:rsidRDefault="00B5092D">
      <w:pPr>
        <w:numPr>
          <w:ilvl w:val="0"/>
          <w:numId w:val="37"/>
        </w:numPr>
        <w:tabs>
          <w:tab w:val="left" w:pos="567"/>
          <w:tab w:val="left" w:pos="1134"/>
          <w:tab w:val="left" w:pos="1701"/>
          <w:tab w:val="left" w:pos="2268"/>
          <w:tab w:val="left" w:pos="2835"/>
        </w:tabs>
        <w:spacing w:before="120" w:after="120"/>
        <w:rPr>
          <w:szCs w:val="24"/>
          <w:lang w:val="en-US"/>
        </w:rPr>
      </w:pPr>
      <w:r>
        <w:rPr>
          <w:szCs w:val="24"/>
          <w:lang w:val="en-US"/>
        </w:rPr>
        <w:t>Act No. 012/PR/94 of 9 April 1994 establishing the Higher Council for Communication (HCC).</w:t>
      </w:r>
    </w:p>
    <w:p w:rsidR="00000000" w:rsidRDefault="00B5092D">
      <w:pPr>
        <w:numPr>
          <w:ilvl w:val="0"/>
          <w:numId w:val="18"/>
        </w:numPr>
        <w:tabs>
          <w:tab w:val="clear" w:pos="780"/>
          <w:tab w:val="left" w:pos="567"/>
          <w:tab w:val="left" w:pos="1134"/>
          <w:tab w:val="left" w:pos="1701"/>
          <w:tab w:val="left" w:pos="2268"/>
          <w:tab w:val="left" w:pos="2835"/>
        </w:tabs>
        <w:ind w:left="0" w:firstLine="0"/>
        <w:rPr>
          <w:szCs w:val="24"/>
          <w:lang w:val="en-US"/>
        </w:rPr>
      </w:pPr>
      <w:r>
        <w:rPr>
          <w:szCs w:val="24"/>
          <w:lang w:val="en-US"/>
        </w:rPr>
        <w:t>Act No. 029/PR/94 of 22 August 1994 on the Press Regime in Chad includes provisions that protect against racial discrimination. It punishes any defam</w:t>
      </w:r>
      <w:r>
        <w:rPr>
          <w:szCs w:val="24"/>
          <w:lang w:val="en-US"/>
        </w:rPr>
        <w:t xml:space="preserve">ation of a group of persons belonging to a particular ethnic community, region or religion. </w:t>
      </w:r>
    </w:p>
    <w:p w:rsidR="00000000" w:rsidRDefault="00B5092D">
      <w:pPr>
        <w:keepNext/>
        <w:tabs>
          <w:tab w:val="left" w:pos="567"/>
          <w:tab w:val="left" w:pos="1134"/>
          <w:tab w:val="left" w:pos="1701"/>
          <w:tab w:val="left" w:pos="2268"/>
          <w:tab w:val="left" w:pos="2835"/>
        </w:tabs>
        <w:jc w:val="center"/>
        <w:rPr>
          <w:b/>
          <w:bCs/>
          <w:szCs w:val="24"/>
          <w:lang w:val="en-US"/>
        </w:rPr>
      </w:pPr>
      <w:r>
        <w:rPr>
          <w:b/>
          <w:bCs/>
          <w:szCs w:val="24"/>
          <w:lang w:val="en-US"/>
        </w:rPr>
        <w:t>2.  Freedom of association and assembly</w:t>
      </w:r>
    </w:p>
    <w:p w:rsidR="00000000" w:rsidRDefault="00B5092D">
      <w:pPr>
        <w:tabs>
          <w:tab w:val="num" w:pos="0"/>
          <w:tab w:val="left" w:pos="567"/>
          <w:tab w:val="left" w:pos="1134"/>
          <w:tab w:val="left" w:pos="1701"/>
          <w:tab w:val="left" w:pos="2268"/>
          <w:tab w:val="left" w:pos="2835"/>
        </w:tabs>
        <w:rPr>
          <w:szCs w:val="24"/>
          <w:lang w:val="en-US"/>
        </w:rPr>
      </w:pPr>
      <w:r>
        <w:rPr>
          <w:bCs/>
          <w:szCs w:val="24"/>
          <w:lang w:val="en-US"/>
        </w:rPr>
        <w:t>222.</w:t>
      </w:r>
      <w:r>
        <w:rPr>
          <w:bCs/>
          <w:szCs w:val="24"/>
          <w:lang w:val="en-US"/>
        </w:rPr>
        <w:tab/>
      </w:r>
      <w:r>
        <w:rPr>
          <w:szCs w:val="24"/>
          <w:lang w:val="en-US"/>
        </w:rPr>
        <w:t xml:space="preserve">Ordinance No. 27 of 28 July 1962 regulating associations and its Implementing Decree No. 165 of 25 August 1962 govern </w:t>
      </w:r>
      <w:r>
        <w:rPr>
          <w:szCs w:val="24"/>
          <w:lang w:val="en-US"/>
        </w:rPr>
        <w:t>the registration of the foundation of associations, determine the competent authorities and provide for sanctions for non-compliance.</w:t>
      </w:r>
    </w:p>
    <w:p w:rsidR="00000000" w:rsidRDefault="00B5092D">
      <w:pPr>
        <w:numPr>
          <w:ilvl w:val="0"/>
          <w:numId w:val="20"/>
        </w:numPr>
        <w:tabs>
          <w:tab w:val="clear" w:pos="780"/>
          <w:tab w:val="left" w:pos="567"/>
          <w:tab w:val="left" w:pos="1134"/>
          <w:tab w:val="left" w:pos="1701"/>
          <w:tab w:val="left" w:pos="2268"/>
          <w:tab w:val="left" w:pos="2835"/>
        </w:tabs>
        <w:ind w:left="0" w:firstLine="0"/>
        <w:rPr>
          <w:szCs w:val="24"/>
          <w:lang w:val="en-US"/>
        </w:rPr>
      </w:pPr>
      <w:r>
        <w:rPr>
          <w:szCs w:val="24"/>
          <w:lang w:val="en-US"/>
        </w:rPr>
        <w:t>Public meetings are regulated by Ordinance No. 46/INT/SUR of 27 October 1962. Article 1 of Ordinance 46 states that public</w:t>
      </w:r>
      <w:r>
        <w:rPr>
          <w:szCs w:val="24"/>
          <w:lang w:val="en-US"/>
        </w:rPr>
        <w:t xml:space="preserve"> meetings may not be held without prior authorization. They are prohibited on the public highway.</w:t>
      </w:r>
    </w:p>
    <w:p w:rsidR="00000000" w:rsidRDefault="00B5092D">
      <w:pPr>
        <w:numPr>
          <w:ilvl w:val="0"/>
          <w:numId w:val="20"/>
        </w:numPr>
        <w:tabs>
          <w:tab w:val="clear" w:pos="780"/>
          <w:tab w:val="left" w:pos="567"/>
          <w:tab w:val="left" w:pos="1134"/>
          <w:tab w:val="left" w:pos="1701"/>
          <w:tab w:val="left" w:pos="2268"/>
          <w:tab w:val="left" w:pos="2835"/>
        </w:tabs>
        <w:ind w:left="0" w:firstLine="0"/>
        <w:rPr>
          <w:szCs w:val="24"/>
          <w:lang w:val="en-US"/>
        </w:rPr>
      </w:pPr>
      <w:r>
        <w:rPr>
          <w:szCs w:val="24"/>
          <w:lang w:val="en-US"/>
        </w:rPr>
        <w:t>The application to hold a public meeting must be filed within certain time limits, namely, at least five days and not more than two weeks before the meeting i</w:t>
      </w:r>
      <w:r>
        <w:rPr>
          <w:szCs w:val="24"/>
          <w:lang w:val="en-US"/>
        </w:rPr>
        <w:t>s held. The competent authority that deals with the application takes a formal decision to either authorize or prohibit the meeting (art. 2).</w:t>
      </w:r>
    </w:p>
    <w:p w:rsidR="00000000" w:rsidRDefault="00B5092D">
      <w:pPr>
        <w:numPr>
          <w:ilvl w:val="0"/>
          <w:numId w:val="20"/>
        </w:numPr>
        <w:tabs>
          <w:tab w:val="clear" w:pos="780"/>
          <w:tab w:val="left" w:pos="567"/>
          <w:tab w:val="left" w:pos="1134"/>
          <w:tab w:val="left" w:pos="1701"/>
          <w:tab w:val="left" w:pos="2268"/>
          <w:tab w:val="left" w:pos="2835"/>
        </w:tabs>
        <w:ind w:left="0" w:firstLine="0"/>
        <w:rPr>
          <w:szCs w:val="24"/>
          <w:lang w:val="en-US"/>
        </w:rPr>
      </w:pPr>
      <w:r>
        <w:rPr>
          <w:szCs w:val="24"/>
          <w:lang w:val="en-US"/>
        </w:rPr>
        <w:t xml:space="preserve">There are sanctions for failing to file an application, as well as for failure to set up an office on the part of </w:t>
      </w:r>
      <w:r>
        <w:rPr>
          <w:szCs w:val="24"/>
          <w:lang w:val="en-US"/>
        </w:rPr>
        <w:t>organizations.</w:t>
      </w:r>
    </w:p>
    <w:p w:rsidR="00000000" w:rsidRDefault="00B5092D">
      <w:pPr>
        <w:tabs>
          <w:tab w:val="left" w:pos="567"/>
          <w:tab w:val="left" w:pos="1134"/>
          <w:tab w:val="left" w:pos="1701"/>
          <w:tab w:val="left" w:pos="2268"/>
          <w:tab w:val="left" w:pos="2835"/>
        </w:tabs>
        <w:jc w:val="center"/>
        <w:rPr>
          <w:b/>
          <w:bCs/>
          <w:szCs w:val="24"/>
          <w:lang w:val="en-US"/>
        </w:rPr>
      </w:pPr>
      <w:r>
        <w:rPr>
          <w:b/>
          <w:bCs/>
          <w:szCs w:val="24"/>
          <w:lang w:val="en-US"/>
        </w:rPr>
        <w:t>3.  The right to marriage and choice of spouse</w:t>
      </w:r>
    </w:p>
    <w:p w:rsidR="00000000" w:rsidRDefault="00B5092D">
      <w:pPr>
        <w:numPr>
          <w:ilvl w:val="0"/>
          <w:numId w:val="20"/>
        </w:numPr>
        <w:tabs>
          <w:tab w:val="left" w:pos="567"/>
          <w:tab w:val="left" w:pos="1134"/>
          <w:tab w:val="left" w:pos="1701"/>
          <w:tab w:val="left" w:pos="2268"/>
          <w:tab w:val="left" w:pos="2835"/>
        </w:tabs>
        <w:ind w:left="0" w:firstLine="0"/>
        <w:rPr>
          <w:szCs w:val="24"/>
          <w:lang w:val="en-US"/>
        </w:rPr>
      </w:pPr>
      <w:r>
        <w:rPr>
          <w:szCs w:val="24"/>
          <w:lang w:val="en-US"/>
        </w:rPr>
        <w:t>Article 5 of the Reproductive Health Promotion Act No. 06/PR/2002 of 15 April 2002 states that anyone of lawful age may, in observance of the existing law and uses, manners and customs, choose f</w:t>
      </w:r>
      <w:r>
        <w:rPr>
          <w:szCs w:val="24"/>
          <w:lang w:val="en-US"/>
        </w:rPr>
        <w:t>reely, responsibly and with due discernment to marry or not to marry and to start a family.</w:t>
      </w:r>
    </w:p>
    <w:p w:rsidR="00000000" w:rsidRDefault="00B5092D">
      <w:pPr>
        <w:numPr>
          <w:ilvl w:val="0"/>
          <w:numId w:val="20"/>
        </w:numPr>
        <w:tabs>
          <w:tab w:val="left" w:pos="567"/>
          <w:tab w:val="left" w:pos="1134"/>
          <w:tab w:val="left" w:pos="1701"/>
          <w:tab w:val="left" w:pos="2268"/>
          <w:tab w:val="left" w:pos="2835"/>
        </w:tabs>
        <w:ind w:left="0" w:firstLine="0"/>
        <w:rPr>
          <w:szCs w:val="24"/>
          <w:lang w:val="en-US"/>
        </w:rPr>
      </w:pPr>
      <w:r>
        <w:rPr>
          <w:szCs w:val="24"/>
          <w:lang w:val="en-US"/>
        </w:rPr>
        <w:t>Article 4 of the same Act allows couples and individuals to decide freely and with due discernment on matters relating to reproductive health, subject to the same c</w:t>
      </w:r>
      <w:r>
        <w:rPr>
          <w:szCs w:val="24"/>
          <w:lang w:val="en-US"/>
        </w:rPr>
        <w:t>onditions.</w:t>
      </w:r>
    </w:p>
    <w:p w:rsidR="00000000" w:rsidRDefault="00B5092D">
      <w:pPr>
        <w:numPr>
          <w:ilvl w:val="0"/>
          <w:numId w:val="20"/>
        </w:numPr>
        <w:tabs>
          <w:tab w:val="clear" w:pos="780"/>
          <w:tab w:val="left" w:pos="567"/>
          <w:tab w:val="left" w:pos="1134"/>
          <w:tab w:val="left" w:pos="1701"/>
          <w:tab w:val="left" w:pos="2268"/>
          <w:tab w:val="left" w:pos="2835"/>
        </w:tabs>
        <w:ind w:left="0" w:firstLine="0"/>
        <w:rPr>
          <w:szCs w:val="24"/>
          <w:lang w:val="en-US"/>
        </w:rPr>
      </w:pPr>
      <w:r>
        <w:rPr>
          <w:szCs w:val="24"/>
          <w:lang w:val="en-US"/>
        </w:rPr>
        <w:t>Similarly, they may decide freely and with due discernment on how many children to have and when to have them and on the right of access to the best reproductive health.</w:t>
      </w:r>
    </w:p>
    <w:p w:rsidR="00000000" w:rsidRDefault="00B5092D">
      <w:pPr>
        <w:numPr>
          <w:ilvl w:val="0"/>
          <w:numId w:val="20"/>
        </w:numPr>
        <w:tabs>
          <w:tab w:val="clear" w:pos="780"/>
          <w:tab w:val="left" w:pos="567"/>
          <w:tab w:val="left" w:pos="1134"/>
          <w:tab w:val="left" w:pos="1701"/>
          <w:tab w:val="left" w:pos="2268"/>
          <w:tab w:val="left" w:pos="2835"/>
        </w:tabs>
        <w:ind w:left="0" w:firstLine="0"/>
        <w:rPr>
          <w:szCs w:val="24"/>
          <w:lang w:val="en-US"/>
        </w:rPr>
      </w:pPr>
      <w:r>
        <w:rPr>
          <w:szCs w:val="24"/>
          <w:lang w:val="en-US"/>
        </w:rPr>
        <w:t xml:space="preserve">In practice, various barriers of a cultural nature are making it difficult </w:t>
      </w:r>
      <w:r>
        <w:rPr>
          <w:szCs w:val="24"/>
          <w:lang w:val="en-US"/>
        </w:rPr>
        <w:t xml:space="preserve">to implement Act No. 06. However, the young are breaking certain tribal and religious taboos relating to marriage and intermarriage between young people from different communities is becoming increasingly common. </w:t>
      </w:r>
    </w:p>
    <w:p w:rsidR="00000000" w:rsidRDefault="00B5092D">
      <w:pPr>
        <w:tabs>
          <w:tab w:val="left" w:pos="567"/>
          <w:tab w:val="left" w:pos="1134"/>
          <w:tab w:val="left" w:pos="1701"/>
          <w:tab w:val="left" w:pos="2268"/>
          <w:tab w:val="left" w:pos="2835"/>
        </w:tabs>
        <w:jc w:val="center"/>
        <w:rPr>
          <w:b/>
          <w:bCs/>
          <w:szCs w:val="24"/>
          <w:lang w:val="en-US"/>
        </w:rPr>
      </w:pPr>
      <w:r>
        <w:rPr>
          <w:b/>
          <w:bCs/>
          <w:szCs w:val="24"/>
          <w:lang w:val="en-US"/>
        </w:rPr>
        <w:t>4.  The right to inherit</w:t>
      </w:r>
    </w:p>
    <w:p w:rsidR="00000000" w:rsidRDefault="00B5092D">
      <w:pPr>
        <w:numPr>
          <w:ilvl w:val="0"/>
          <w:numId w:val="20"/>
        </w:numPr>
        <w:tabs>
          <w:tab w:val="clear" w:pos="780"/>
          <w:tab w:val="left" w:pos="567"/>
          <w:tab w:val="left" w:pos="1134"/>
          <w:tab w:val="left" w:pos="1701"/>
          <w:tab w:val="left" w:pos="2268"/>
          <w:tab w:val="left" w:pos="2835"/>
        </w:tabs>
        <w:ind w:left="0" w:firstLine="0"/>
        <w:rPr>
          <w:szCs w:val="24"/>
          <w:lang w:val="en-US"/>
        </w:rPr>
      </w:pPr>
      <w:r>
        <w:rPr>
          <w:szCs w:val="24"/>
          <w:lang w:val="en-US"/>
        </w:rPr>
        <w:t xml:space="preserve">To fill the void </w:t>
      </w:r>
      <w:r>
        <w:rPr>
          <w:szCs w:val="24"/>
          <w:lang w:val="en-US"/>
        </w:rPr>
        <w:t>left by the lack of a Persons and Family Code, customary and traditional rules govern the matrimonial regimes and inheritance in those communities in which they are recognized and with the consent of the parties, in application of the provisions of article</w:t>
      </w:r>
      <w:r>
        <w:rPr>
          <w:szCs w:val="24"/>
          <w:lang w:val="en-US"/>
        </w:rPr>
        <w:t>s 156 and 157 of the Constitution.</w:t>
      </w:r>
    </w:p>
    <w:p w:rsidR="00000000" w:rsidRDefault="00B5092D">
      <w:pPr>
        <w:numPr>
          <w:ilvl w:val="0"/>
          <w:numId w:val="20"/>
        </w:numPr>
        <w:tabs>
          <w:tab w:val="clear" w:pos="780"/>
          <w:tab w:val="left" w:pos="567"/>
          <w:tab w:val="left" w:pos="1134"/>
          <w:tab w:val="left" w:pos="1701"/>
          <w:tab w:val="left" w:pos="2268"/>
          <w:tab w:val="left" w:pos="2835"/>
        </w:tabs>
        <w:ind w:left="0" w:firstLine="0"/>
        <w:rPr>
          <w:szCs w:val="24"/>
          <w:lang w:val="en-US"/>
        </w:rPr>
      </w:pPr>
      <w:r>
        <w:rPr>
          <w:szCs w:val="24"/>
          <w:lang w:val="en-US"/>
        </w:rPr>
        <w:t>These constitutional provisions explain the survival of articles 70, 71 and 72 of Ordinance No. 6­67/PR.MJ of 21 March 1967 reforming the organization of justice, now repealed by the new Organization of Justice Act.</w:t>
      </w:r>
    </w:p>
    <w:p w:rsidR="00000000" w:rsidRDefault="00B5092D">
      <w:pPr>
        <w:numPr>
          <w:ilvl w:val="0"/>
          <w:numId w:val="20"/>
        </w:numPr>
        <w:tabs>
          <w:tab w:val="clear" w:pos="780"/>
          <w:tab w:val="left" w:pos="567"/>
          <w:tab w:val="left" w:pos="1134"/>
          <w:tab w:val="left" w:pos="1701"/>
          <w:tab w:val="left" w:pos="2268"/>
          <w:tab w:val="left" w:pos="2835"/>
        </w:tabs>
        <w:ind w:left="0" w:firstLine="0"/>
        <w:rPr>
          <w:szCs w:val="24"/>
          <w:lang w:val="en-US"/>
        </w:rPr>
      </w:pPr>
      <w:r>
        <w:rPr>
          <w:szCs w:val="24"/>
          <w:lang w:val="en-US"/>
        </w:rPr>
        <w:t>Accor</w:t>
      </w:r>
      <w:r>
        <w:rPr>
          <w:szCs w:val="24"/>
          <w:lang w:val="en-US"/>
        </w:rPr>
        <w:t>ding to article 70, when the parties are of different civil status, the following rules apply:</w:t>
      </w:r>
    </w:p>
    <w:p w:rsidR="00000000" w:rsidRDefault="00B5092D">
      <w:pPr>
        <w:tabs>
          <w:tab w:val="left" w:pos="567"/>
          <w:tab w:val="left" w:pos="1134"/>
          <w:tab w:val="left" w:pos="1701"/>
          <w:tab w:val="left" w:pos="2268"/>
          <w:tab w:val="left" w:pos="2835"/>
        </w:tabs>
        <w:ind w:left="709"/>
        <w:rPr>
          <w:szCs w:val="24"/>
          <w:lang w:val="en-US"/>
        </w:rPr>
      </w:pPr>
      <w:r>
        <w:rPr>
          <w:szCs w:val="24"/>
          <w:lang w:val="en-US"/>
        </w:rPr>
        <w:t>1.</w:t>
      </w:r>
      <w:r>
        <w:rPr>
          <w:szCs w:val="24"/>
          <w:lang w:val="en-US"/>
        </w:rPr>
        <w:tab/>
        <w:t>In matters relating to the validity of the marriage, the matrimonial regime in the absence of a marriage contract, the dowry, the rights and obligations of th</w:t>
      </w:r>
      <w:r>
        <w:rPr>
          <w:szCs w:val="24"/>
          <w:lang w:val="en-US"/>
        </w:rPr>
        <w:t>e spouses, the rights of parental authority, the dissolution of the marriage and its consequences, and legitimate descent the case will be decided in accordance with the law that governs the husband, unless the parties opted for a different status at the t</w:t>
      </w:r>
      <w:r>
        <w:rPr>
          <w:szCs w:val="24"/>
          <w:lang w:val="en-US"/>
        </w:rPr>
        <w:t>ime of conclusion of the marriage.</w:t>
      </w:r>
    </w:p>
    <w:p w:rsidR="00000000" w:rsidRDefault="00B5092D">
      <w:pPr>
        <w:tabs>
          <w:tab w:val="left" w:pos="567"/>
          <w:tab w:val="left" w:pos="1134"/>
          <w:tab w:val="left" w:pos="1701"/>
          <w:tab w:val="left" w:pos="2268"/>
          <w:tab w:val="left" w:pos="2835"/>
        </w:tabs>
        <w:ind w:firstLine="709"/>
        <w:rPr>
          <w:szCs w:val="24"/>
          <w:lang w:val="en-US"/>
        </w:rPr>
      </w:pPr>
      <w:r>
        <w:rPr>
          <w:szCs w:val="24"/>
          <w:lang w:val="en-US"/>
        </w:rPr>
        <w:t>...</w:t>
      </w:r>
    </w:p>
    <w:p w:rsidR="00000000" w:rsidRDefault="00B5092D">
      <w:pPr>
        <w:tabs>
          <w:tab w:val="left" w:pos="567"/>
          <w:tab w:val="left" w:pos="1134"/>
          <w:tab w:val="left" w:pos="1701"/>
          <w:tab w:val="left" w:pos="2268"/>
          <w:tab w:val="left" w:pos="2835"/>
        </w:tabs>
        <w:ind w:firstLine="709"/>
        <w:rPr>
          <w:szCs w:val="24"/>
          <w:lang w:val="en-US"/>
        </w:rPr>
      </w:pPr>
      <w:r>
        <w:rPr>
          <w:szCs w:val="24"/>
          <w:lang w:val="en-US"/>
        </w:rPr>
        <w:t>...</w:t>
      </w:r>
    </w:p>
    <w:p w:rsidR="00000000" w:rsidRDefault="00B5092D">
      <w:pPr>
        <w:tabs>
          <w:tab w:val="left" w:pos="567"/>
          <w:tab w:val="left" w:pos="1134"/>
          <w:tab w:val="left" w:pos="1701"/>
          <w:tab w:val="left" w:pos="2268"/>
          <w:tab w:val="left" w:pos="2835"/>
        </w:tabs>
        <w:ind w:left="709"/>
        <w:rPr>
          <w:szCs w:val="24"/>
          <w:lang w:val="en-US"/>
        </w:rPr>
      </w:pPr>
      <w:r>
        <w:rPr>
          <w:szCs w:val="24"/>
          <w:lang w:val="en-US"/>
        </w:rPr>
        <w:t xml:space="preserve">4. </w:t>
      </w:r>
      <w:r>
        <w:rPr>
          <w:szCs w:val="24"/>
          <w:lang w:val="en-US"/>
        </w:rPr>
        <w:tab/>
        <w:t>Questions of inheritance are governed by the law of the deceased.</w:t>
      </w:r>
    </w:p>
    <w:p w:rsidR="00000000" w:rsidRDefault="00B5092D">
      <w:pPr>
        <w:numPr>
          <w:ilvl w:val="0"/>
          <w:numId w:val="20"/>
        </w:numPr>
        <w:tabs>
          <w:tab w:val="clear" w:pos="780"/>
          <w:tab w:val="num" w:pos="0"/>
          <w:tab w:val="left" w:pos="567"/>
          <w:tab w:val="left" w:pos="1134"/>
          <w:tab w:val="left" w:pos="1701"/>
          <w:tab w:val="left" w:pos="2268"/>
          <w:tab w:val="left" w:pos="2835"/>
        </w:tabs>
        <w:ind w:left="0" w:firstLine="0"/>
        <w:rPr>
          <w:szCs w:val="24"/>
          <w:lang w:val="en-US"/>
        </w:rPr>
      </w:pPr>
      <w:r>
        <w:rPr>
          <w:szCs w:val="24"/>
          <w:lang w:val="en-US"/>
        </w:rPr>
        <w:t>Article 71 stipulates that the law is to be applied only if custom is silent.</w:t>
      </w:r>
    </w:p>
    <w:p w:rsidR="00000000" w:rsidRDefault="00B5092D">
      <w:pPr>
        <w:numPr>
          <w:ilvl w:val="0"/>
          <w:numId w:val="20"/>
        </w:numPr>
        <w:tabs>
          <w:tab w:val="clear" w:pos="780"/>
          <w:tab w:val="num" w:pos="0"/>
          <w:tab w:val="left" w:pos="567"/>
          <w:tab w:val="left" w:pos="1134"/>
          <w:tab w:val="left" w:pos="1701"/>
          <w:tab w:val="left" w:pos="2268"/>
          <w:tab w:val="left" w:pos="2835"/>
        </w:tabs>
        <w:ind w:left="0" w:firstLine="0"/>
        <w:rPr>
          <w:szCs w:val="24"/>
          <w:lang w:val="en-US"/>
        </w:rPr>
      </w:pPr>
      <w:r>
        <w:rPr>
          <w:szCs w:val="24"/>
          <w:lang w:val="en-US"/>
        </w:rPr>
        <w:t xml:space="preserve">As for article 72, it rejects customs contrary to public policy. </w:t>
      </w:r>
    </w:p>
    <w:p w:rsidR="00000000" w:rsidRDefault="00B5092D">
      <w:pPr>
        <w:tabs>
          <w:tab w:val="num" w:pos="0"/>
          <w:tab w:val="left" w:pos="567"/>
          <w:tab w:val="left" w:pos="1134"/>
          <w:tab w:val="left" w:pos="1701"/>
          <w:tab w:val="left" w:pos="2268"/>
          <w:tab w:val="left" w:pos="2835"/>
        </w:tabs>
        <w:rPr>
          <w:szCs w:val="24"/>
          <w:lang w:val="en-US"/>
        </w:rPr>
      </w:pPr>
      <w:r>
        <w:rPr>
          <w:szCs w:val="24"/>
          <w:lang w:val="en-US"/>
        </w:rPr>
        <w:t>235.</w:t>
      </w:r>
      <w:r>
        <w:rPr>
          <w:szCs w:val="24"/>
          <w:lang w:val="en-US"/>
        </w:rPr>
        <w:tab/>
        <w:t>These provisions show that the rules on inheritance vary with the status of the deceased, where there has been no express decision to opt for the regime prescribed by positive law.</w:t>
      </w:r>
    </w:p>
    <w:p w:rsidR="00000000" w:rsidRDefault="00B5092D">
      <w:pPr>
        <w:numPr>
          <w:ilvl w:val="0"/>
          <w:numId w:val="21"/>
        </w:numPr>
        <w:tabs>
          <w:tab w:val="clear" w:pos="780"/>
          <w:tab w:val="left" w:pos="567"/>
          <w:tab w:val="left" w:pos="1134"/>
          <w:tab w:val="left" w:pos="1701"/>
          <w:tab w:val="left" w:pos="2268"/>
          <w:tab w:val="left" w:pos="2835"/>
        </w:tabs>
        <w:ind w:left="0" w:firstLine="0"/>
        <w:rPr>
          <w:szCs w:val="24"/>
          <w:lang w:val="en-US"/>
        </w:rPr>
      </w:pPr>
      <w:r>
        <w:rPr>
          <w:szCs w:val="24"/>
          <w:lang w:val="en-US"/>
        </w:rPr>
        <w:t>This situation gives rise to discrimination, sometimes leading to law</w:t>
      </w:r>
      <w:r>
        <w:rPr>
          <w:szCs w:val="24"/>
          <w:lang w:val="en-US"/>
        </w:rPr>
        <w:t xml:space="preserve"> suits, some of which have been unsuccessful because the discriminatory customary or religious practice that prevailed at the time of succession was discriminatory by its very nature. </w:t>
      </w:r>
    </w:p>
    <w:p w:rsidR="00000000" w:rsidRDefault="00B5092D">
      <w:pPr>
        <w:tabs>
          <w:tab w:val="left" w:pos="567"/>
          <w:tab w:val="left" w:pos="1134"/>
          <w:tab w:val="left" w:pos="1701"/>
          <w:tab w:val="left" w:pos="2268"/>
          <w:tab w:val="left" w:pos="2835"/>
        </w:tabs>
        <w:jc w:val="center"/>
        <w:rPr>
          <w:b/>
          <w:bCs/>
          <w:szCs w:val="24"/>
          <w:lang w:val="en-US"/>
        </w:rPr>
      </w:pPr>
      <w:r>
        <w:rPr>
          <w:b/>
          <w:bCs/>
          <w:szCs w:val="24"/>
          <w:lang w:val="en-US"/>
        </w:rPr>
        <w:t>5.  The right to nationality</w:t>
      </w:r>
    </w:p>
    <w:p w:rsidR="00000000" w:rsidRDefault="00B5092D">
      <w:pPr>
        <w:numPr>
          <w:ilvl w:val="0"/>
          <w:numId w:val="21"/>
        </w:numPr>
        <w:tabs>
          <w:tab w:val="clear" w:pos="780"/>
          <w:tab w:val="num" w:pos="0"/>
          <w:tab w:val="left" w:pos="567"/>
          <w:tab w:val="left" w:pos="1134"/>
          <w:tab w:val="left" w:pos="1701"/>
          <w:tab w:val="left" w:pos="2268"/>
          <w:tab w:val="left" w:pos="2835"/>
        </w:tabs>
        <w:ind w:left="0" w:firstLine="0"/>
        <w:rPr>
          <w:szCs w:val="24"/>
          <w:lang w:val="en-US"/>
        </w:rPr>
      </w:pPr>
      <w:r>
        <w:rPr>
          <w:szCs w:val="24"/>
          <w:lang w:val="en-US"/>
        </w:rPr>
        <w:t xml:space="preserve">Article 1 of Ordinance No. 33/PG.­INT. of </w:t>
      </w:r>
      <w:r>
        <w:rPr>
          <w:szCs w:val="24"/>
          <w:lang w:val="en-US"/>
        </w:rPr>
        <w:t xml:space="preserve">14 August 1962 establishing the Chadian Nationality Code defines nationality as « a legal relationship which, since 11 August 1960, date of Chad’s accession to international sovereignty, binds individuals to the State. </w:t>
      </w:r>
    </w:p>
    <w:p w:rsidR="00000000" w:rsidRDefault="00B5092D">
      <w:pPr>
        <w:numPr>
          <w:ilvl w:val="0"/>
          <w:numId w:val="21"/>
        </w:numPr>
        <w:tabs>
          <w:tab w:val="clear" w:pos="780"/>
          <w:tab w:val="num" w:pos="0"/>
          <w:tab w:val="left" w:pos="567"/>
          <w:tab w:val="left" w:pos="1134"/>
          <w:tab w:val="left" w:pos="1701"/>
          <w:tab w:val="left" w:pos="2268"/>
          <w:tab w:val="left" w:pos="2835"/>
        </w:tabs>
        <w:ind w:left="0" w:firstLine="0"/>
        <w:rPr>
          <w:szCs w:val="24"/>
          <w:lang w:val="en-US"/>
        </w:rPr>
      </w:pPr>
      <w:r>
        <w:rPr>
          <w:szCs w:val="24"/>
          <w:lang w:val="en-US"/>
        </w:rPr>
        <w:t>It is independent of civil, politica</w:t>
      </w:r>
      <w:r>
        <w:rPr>
          <w:szCs w:val="24"/>
          <w:lang w:val="en-US"/>
        </w:rPr>
        <w:t>l and professional rights, which are defined by special laws.</w:t>
      </w:r>
    </w:p>
    <w:p w:rsidR="00000000" w:rsidRDefault="00B5092D">
      <w:pPr>
        <w:numPr>
          <w:ilvl w:val="0"/>
          <w:numId w:val="21"/>
        </w:numPr>
        <w:tabs>
          <w:tab w:val="clear" w:pos="780"/>
          <w:tab w:val="num" w:pos="0"/>
          <w:tab w:val="left" w:pos="567"/>
          <w:tab w:val="left" w:pos="1134"/>
          <w:tab w:val="left" w:pos="1701"/>
          <w:tab w:val="left" w:pos="2268"/>
          <w:tab w:val="left" w:pos="2835"/>
        </w:tabs>
        <w:ind w:left="0" w:firstLine="0"/>
        <w:rPr>
          <w:szCs w:val="24"/>
          <w:lang w:val="en-US"/>
        </w:rPr>
      </w:pPr>
      <w:r>
        <w:rPr>
          <w:szCs w:val="24"/>
          <w:lang w:val="en-US"/>
        </w:rPr>
        <w:t>It may be conferred and withdrawn only by the qualified authorities of the Republic of Chad».</w:t>
      </w:r>
    </w:p>
    <w:p w:rsidR="00000000" w:rsidRDefault="00B5092D">
      <w:pPr>
        <w:numPr>
          <w:ilvl w:val="0"/>
          <w:numId w:val="21"/>
        </w:numPr>
        <w:tabs>
          <w:tab w:val="clear" w:pos="780"/>
          <w:tab w:val="num" w:pos="0"/>
          <w:tab w:val="left" w:pos="567"/>
          <w:tab w:val="left" w:pos="1134"/>
          <w:tab w:val="left" w:pos="1701"/>
          <w:tab w:val="left" w:pos="2268"/>
          <w:tab w:val="left" w:pos="2835"/>
        </w:tabs>
        <w:ind w:left="0" w:firstLine="0"/>
        <w:rPr>
          <w:szCs w:val="24"/>
          <w:lang w:val="en-US"/>
        </w:rPr>
      </w:pPr>
      <w:r>
        <w:rPr>
          <w:szCs w:val="24"/>
          <w:lang w:val="en-US"/>
        </w:rPr>
        <w:t>The conditions under which Chadian nationality may be acquired or lost are determined by the Code. T</w:t>
      </w:r>
      <w:r>
        <w:rPr>
          <w:szCs w:val="24"/>
          <w:lang w:val="en-US"/>
        </w:rPr>
        <w:t>hus, nationality of origin is acquired by descent, by virtue of the place of birth and by de facto enjoyment.</w:t>
      </w:r>
    </w:p>
    <w:p w:rsidR="00000000" w:rsidRDefault="00B5092D">
      <w:pPr>
        <w:numPr>
          <w:ilvl w:val="0"/>
          <w:numId w:val="21"/>
        </w:numPr>
        <w:tabs>
          <w:tab w:val="clear" w:pos="780"/>
          <w:tab w:val="num" w:pos="0"/>
          <w:tab w:val="left" w:pos="567"/>
          <w:tab w:val="left" w:pos="1134"/>
          <w:tab w:val="left" w:pos="1701"/>
          <w:tab w:val="left" w:pos="2268"/>
          <w:tab w:val="left" w:pos="2835"/>
        </w:tabs>
        <w:ind w:left="0" w:firstLine="0"/>
        <w:rPr>
          <w:szCs w:val="24"/>
          <w:lang w:val="en-US"/>
        </w:rPr>
      </w:pPr>
      <w:r>
        <w:rPr>
          <w:szCs w:val="24"/>
          <w:lang w:val="en-US"/>
        </w:rPr>
        <w:t>Chadian nationality may also be acquired as a result of marriage, reinstatement, naturalization, acquisition by a child and reinstatement or natur</w:t>
      </w:r>
      <w:r>
        <w:rPr>
          <w:szCs w:val="24"/>
          <w:lang w:val="en-US"/>
        </w:rPr>
        <w:t xml:space="preserve">alization of the parents. </w:t>
      </w:r>
    </w:p>
    <w:p w:rsidR="00000000" w:rsidRDefault="00B5092D">
      <w:pPr>
        <w:keepNext/>
        <w:tabs>
          <w:tab w:val="num" w:pos="0"/>
          <w:tab w:val="left" w:pos="567"/>
          <w:tab w:val="left" w:pos="1134"/>
          <w:tab w:val="left" w:pos="1701"/>
          <w:tab w:val="left" w:pos="2268"/>
          <w:tab w:val="left" w:pos="2835"/>
        </w:tabs>
        <w:jc w:val="center"/>
        <w:rPr>
          <w:b/>
          <w:bCs/>
          <w:szCs w:val="24"/>
          <w:lang w:val="en-US"/>
        </w:rPr>
      </w:pPr>
      <w:r>
        <w:rPr>
          <w:b/>
          <w:bCs/>
          <w:szCs w:val="24"/>
          <w:lang w:val="en-US"/>
        </w:rPr>
        <w:t>6.  Judicial measures</w:t>
      </w:r>
    </w:p>
    <w:p w:rsidR="00000000" w:rsidRDefault="00B5092D">
      <w:pPr>
        <w:keepNext/>
        <w:numPr>
          <w:ilvl w:val="0"/>
          <w:numId w:val="21"/>
        </w:numPr>
        <w:tabs>
          <w:tab w:val="clear" w:pos="780"/>
          <w:tab w:val="num" w:pos="0"/>
          <w:tab w:val="left" w:pos="567"/>
          <w:tab w:val="left" w:pos="1134"/>
          <w:tab w:val="left" w:pos="1701"/>
          <w:tab w:val="left" w:pos="2268"/>
          <w:tab w:val="left" w:pos="2835"/>
        </w:tabs>
        <w:ind w:left="0" w:firstLine="0"/>
        <w:rPr>
          <w:szCs w:val="24"/>
          <w:lang w:val="en-US"/>
        </w:rPr>
      </w:pPr>
      <w:r>
        <w:rPr>
          <w:szCs w:val="24"/>
          <w:lang w:val="en-US"/>
        </w:rPr>
        <w:t>The ordinary courts have jurisdiction to decide all cases of violation of the above-mentioned rights. Where defamation is concerned, the persons defamed generally opt for the right of reply, in which case th</w:t>
      </w:r>
      <w:r>
        <w:rPr>
          <w:szCs w:val="24"/>
          <w:lang w:val="en-US"/>
        </w:rPr>
        <w:t>eir reply will be published in the next issue of the newspaper alleged to have defamed them. However, the defamation cases brought to court do not have any ethnic or religious connotation.</w:t>
      </w:r>
    </w:p>
    <w:p w:rsidR="00000000" w:rsidRDefault="00B5092D">
      <w:pPr>
        <w:keepNext/>
        <w:tabs>
          <w:tab w:val="left" w:pos="567"/>
          <w:tab w:val="left" w:pos="1134"/>
          <w:tab w:val="num" w:pos="1260"/>
          <w:tab w:val="left" w:pos="1701"/>
          <w:tab w:val="left" w:pos="2268"/>
          <w:tab w:val="left" w:pos="2835"/>
        </w:tabs>
        <w:jc w:val="center"/>
        <w:rPr>
          <w:b/>
          <w:szCs w:val="24"/>
          <w:lang w:val="en-US"/>
        </w:rPr>
      </w:pPr>
      <w:r>
        <w:rPr>
          <w:b/>
          <w:szCs w:val="24"/>
          <w:lang w:val="en-US"/>
        </w:rPr>
        <w:t>E.  Economic, social and cultural rights</w:t>
      </w:r>
    </w:p>
    <w:p w:rsidR="00000000" w:rsidRDefault="00B5092D">
      <w:pPr>
        <w:keepNext/>
        <w:tabs>
          <w:tab w:val="left" w:pos="567"/>
          <w:tab w:val="left" w:pos="1134"/>
          <w:tab w:val="left" w:pos="1701"/>
          <w:tab w:val="left" w:pos="2268"/>
          <w:tab w:val="left" w:pos="2835"/>
        </w:tabs>
        <w:jc w:val="center"/>
        <w:rPr>
          <w:b/>
          <w:bCs/>
          <w:szCs w:val="24"/>
          <w:lang w:val="en-US"/>
        </w:rPr>
      </w:pPr>
      <w:r>
        <w:rPr>
          <w:b/>
          <w:bCs/>
          <w:szCs w:val="24"/>
          <w:lang w:val="en-US"/>
        </w:rPr>
        <w:t>1.  The right to work</w:t>
      </w:r>
    </w:p>
    <w:p w:rsidR="00000000" w:rsidRDefault="00B5092D">
      <w:pPr>
        <w:numPr>
          <w:ilvl w:val="0"/>
          <w:numId w:val="21"/>
        </w:numPr>
        <w:tabs>
          <w:tab w:val="clear" w:pos="780"/>
          <w:tab w:val="num" w:pos="0"/>
          <w:tab w:val="left" w:pos="567"/>
          <w:tab w:val="left" w:pos="1134"/>
          <w:tab w:val="left" w:pos="1701"/>
          <w:tab w:val="left" w:pos="2268"/>
          <w:tab w:val="left" w:pos="2835"/>
        </w:tabs>
        <w:ind w:left="0" w:firstLine="0"/>
        <w:rPr>
          <w:szCs w:val="24"/>
          <w:lang w:val="en-US"/>
        </w:rPr>
      </w:pPr>
      <w:r>
        <w:rPr>
          <w:szCs w:val="24"/>
          <w:lang w:val="en-US"/>
        </w:rPr>
        <w:t xml:space="preserve">The </w:t>
      </w:r>
      <w:r>
        <w:rPr>
          <w:szCs w:val="24"/>
          <w:lang w:val="en-US"/>
        </w:rPr>
        <w:t>right to work is a right guaranteed by the Constitution, in particular in article 31 as regards access to public sector jobs and article 32 as regards jobs other than those in the public sector. The Government refers the Committee to what is said on the su</w:t>
      </w:r>
      <w:r>
        <w:rPr>
          <w:szCs w:val="24"/>
          <w:lang w:val="en-US"/>
        </w:rPr>
        <w:t>bject of employment in the rest of article [3]2.</w:t>
      </w:r>
    </w:p>
    <w:p w:rsidR="00000000" w:rsidRDefault="00B5092D">
      <w:pPr>
        <w:tabs>
          <w:tab w:val="left" w:pos="567"/>
          <w:tab w:val="left" w:pos="1134"/>
          <w:tab w:val="left" w:pos="1701"/>
          <w:tab w:val="left" w:pos="2268"/>
          <w:tab w:val="left" w:pos="2835"/>
        </w:tabs>
        <w:jc w:val="center"/>
        <w:rPr>
          <w:b/>
          <w:bCs/>
          <w:szCs w:val="24"/>
          <w:lang w:val="en-US"/>
        </w:rPr>
      </w:pPr>
      <w:r>
        <w:rPr>
          <w:b/>
          <w:bCs/>
          <w:szCs w:val="24"/>
          <w:lang w:val="en-US"/>
        </w:rPr>
        <w:t>2.  The right to form and join trade unions</w:t>
      </w:r>
    </w:p>
    <w:p w:rsidR="00000000" w:rsidRDefault="00B5092D">
      <w:pPr>
        <w:numPr>
          <w:ilvl w:val="0"/>
          <w:numId w:val="21"/>
        </w:numPr>
        <w:tabs>
          <w:tab w:val="clear" w:pos="780"/>
          <w:tab w:val="left" w:pos="567"/>
          <w:tab w:val="left" w:pos="1134"/>
          <w:tab w:val="left" w:pos="1701"/>
          <w:tab w:val="left" w:pos="2268"/>
          <w:tab w:val="left" w:pos="2835"/>
        </w:tabs>
        <w:ind w:left="0" w:firstLine="0"/>
        <w:rPr>
          <w:szCs w:val="24"/>
          <w:lang w:val="en-US"/>
        </w:rPr>
      </w:pPr>
      <w:r>
        <w:rPr>
          <w:szCs w:val="24"/>
          <w:lang w:val="en-US"/>
        </w:rPr>
        <w:t>The freedom of association is recognized by the Constitution, which also states that every citizen is free to join the union of his or her choice (art. 28). This p</w:t>
      </w:r>
      <w:r>
        <w:rPr>
          <w:szCs w:val="24"/>
          <w:lang w:val="en-US"/>
        </w:rPr>
        <w:t>rovision of the Constitution, which forms part of the implementation of ILO Convention No. 87  (1948) on freedom of association and protection of the right to organize, ratified by Chad on 10 November 1960, has been incorporated  in all the statutes of the</w:t>
      </w:r>
      <w:r>
        <w:rPr>
          <w:szCs w:val="24"/>
          <w:lang w:val="en-US"/>
        </w:rPr>
        <w:t xml:space="preserve"> various professional bodies.</w:t>
      </w:r>
    </w:p>
    <w:p w:rsidR="00000000" w:rsidRDefault="00B5092D">
      <w:pPr>
        <w:numPr>
          <w:ilvl w:val="0"/>
          <w:numId w:val="21"/>
        </w:numPr>
        <w:tabs>
          <w:tab w:val="clear" w:pos="780"/>
          <w:tab w:val="num" w:pos="0"/>
          <w:tab w:val="left" w:pos="567"/>
          <w:tab w:val="left" w:pos="1134"/>
          <w:tab w:val="left" w:pos="1701"/>
          <w:tab w:val="left" w:pos="2268"/>
          <w:tab w:val="left" w:pos="2835"/>
        </w:tabs>
        <w:ind w:left="0" w:firstLine="0"/>
        <w:rPr>
          <w:szCs w:val="24"/>
          <w:lang w:val="en-US"/>
        </w:rPr>
      </w:pPr>
      <w:r>
        <w:rPr>
          <w:szCs w:val="24"/>
          <w:lang w:val="en-US"/>
        </w:rPr>
        <w:t>At present, there are two large umbrella unions in Chad, the Union of Trade Unions of Chad (UST) and the Free Confederation of Workers of Chad (CLTT), which work effectively to protect and promote the rights of employees in th</w:t>
      </w:r>
      <w:r>
        <w:rPr>
          <w:szCs w:val="24"/>
          <w:lang w:val="en-US"/>
        </w:rPr>
        <w:t>e public, semipublic and private sectors.</w:t>
      </w:r>
    </w:p>
    <w:p w:rsidR="00000000" w:rsidRDefault="00B5092D">
      <w:pPr>
        <w:numPr>
          <w:ilvl w:val="0"/>
          <w:numId w:val="21"/>
        </w:numPr>
        <w:tabs>
          <w:tab w:val="clear" w:pos="780"/>
          <w:tab w:val="num" w:pos="0"/>
          <w:tab w:val="left" w:pos="567"/>
          <w:tab w:val="left" w:pos="1134"/>
          <w:tab w:val="left" w:pos="1701"/>
          <w:tab w:val="left" w:pos="2268"/>
          <w:tab w:val="left" w:pos="2835"/>
        </w:tabs>
        <w:ind w:left="0" w:firstLine="0"/>
        <w:rPr>
          <w:szCs w:val="24"/>
          <w:lang w:val="en-US"/>
        </w:rPr>
      </w:pPr>
      <w:r>
        <w:rPr>
          <w:szCs w:val="24"/>
          <w:lang w:val="en-US"/>
        </w:rPr>
        <w:t>As an example of their effectiveness, trade unionists have claimed and obtained, following arbitration proceedings in the court of appeal, payment for the overtime worked by former employees of Chad Cameroun Constr</w:t>
      </w:r>
      <w:r>
        <w:rPr>
          <w:szCs w:val="24"/>
          <w:lang w:val="en-US"/>
        </w:rPr>
        <w:t>uctors ( TCC), an oil company subcontractor, which failed to pay overtime throughout its period of activity in Chad.</w:t>
      </w:r>
    </w:p>
    <w:p w:rsidR="00000000" w:rsidRDefault="00B5092D">
      <w:pPr>
        <w:keepNext/>
        <w:tabs>
          <w:tab w:val="left" w:pos="567"/>
          <w:tab w:val="left" w:pos="1134"/>
          <w:tab w:val="left" w:pos="1701"/>
          <w:tab w:val="left" w:pos="2268"/>
          <w:tab w:val="left" w:pos="2835"/>
        </w:tabs>
        <w:jc w:val="center"/>
        <w:rPr>
          <w:b/>
          <w:bCs/>
          <w:szCs w:val="24"/>
          <w:lang w:val="en-US"/>
        </w:rPr>
      </w:pPr>
      <w:r>
        <w:rPr>
          <w:b/>
          <w:bCs/>
          <w:szCs w:val="24"/>
          <w:lang w:val="en-US"/>
        </w:rPr>
        <w:t>3.  The right to housing</w:t>
      </w:r>
    </w:p>
    <w:p w:rsidR="00000000" w:rsidRDefault="00B5092D">
      <w:pPr>
        <w:numPr>
          <w:ilvl w:val="0"/>
          <w:numId w:val="21"/>
        </w:numPr>
        <w:tabs>
          <w:tab w:val="clear" w:pos="780"/>
          <w:tab w:val="num" w:pos="0"/>
          <w:tab w:val="left" w:pos="567"/>
          <w:tab w:val="left" w:pos="1134"/>
          <w:tab w:val="left" w:pos="1701"/>
          <w:tab w:val="left" w:pos="2268"/>
          <w:tab w:val="left" w:pos="2835"/>
        </w:tabs>
        <w:ind w:left="0" w:firstLine="0"/>
        <w:rPr>
          <w:szCs w:val="24"/>
          <w:lang w:val="en-US"/>
        </w:rPr>
      </w:pPr>
      <w:r>
        <w:rPr>
          <w:szCs w:val="24"/>
          <w:lang w:val="en-US"/>
        </w:rPr>
        <w:t>By stipulating that private property is inviolable and that no one may be dispossessed other than for reasons of p</w:t>
      </w:r>
      <w:r>
        <w:rPr>
          <w:szCs w:val="24"/>
          <w:lang w:val="en-US"/>
        </w:rPr>
        <w:t>ublic interest, duly established, and against the payment of fair and prior compensation (art. 41) and that every Chadian has the right to establish freely his or her domicile and his or her residence anywhere in the national territory (art. 43), the Const</w:t>
      </w:r>
      <w:r>
        <w:rPr>
          <w:szCs w:val="24"/>
          <w:lang w:val="en-US"/>
        </w:rPr>
        <w:t xml:space="preserve">itution implicitly recognizes the right of every citizen to housing. </w:t>
      </w:r>
    </w:p>
    <w:p w:rsidR="00000000" w:rsidRDefault="00B5092D">
      <w:pPr>
        <w:numPr>
          <w:ilvl w:val="0"/>
          <w:numId w:val="21"/>
        </w:numPr>
        <w:tabs>
          <w:tab w:val="clear" w:pos="780"/>
          <w:tab w:val="num" w:pos="0"/>
          <w:tab w:val="left" w:pos="567"/>
          <w:tab w:val="left" w:pos="1134"/>
          <w:tab w:val="left" w:pos="1701"/>
          <w:tab w:val="left" w:pos="2268"/>
          <w:tab w:val="left" w:pos="2835"/>
        </w:tabs>
        <w:ind w:left="0" w:firstLine="0"/>
        <w:rPr>
          <w:szCs w:val="24"/>
          <w:lang w:val="en-US"/>
        </w:rPr>
      </w:pPr>
      <w:r>
        <w:rPr>
          <w:szCs w:val="24"/>
          <w:lang w:val="en-US"/>
        </w:rPr>
        <w:t>However, according to the National Poverty Reduction Strategy Paper (PRSP), more than 90 per cent of Chadians live in flimsy housing. In rural areas, the rate exceeds 98 per cent. This s</w:t>
      </w:r>
      <w:r>
        <w:rPr>
          <w:szCs w:val="24"/>
          <w:lang w:val="en-US"/>
        </w:rPr>
        <w:t>ituation has a tendency to persist because of the difficulties of legal access to the ownership of land and the high cost of building.</w:t>
      </w:r>
    </w:p>
    <w:p w:rsidR="00000000" w:rsidRDefault="00B5092D">
      <w:pPr>
        <w:numPr>
          <w:ilvl w:val="0"/>
          <w:numId w:val="21"/>
        </w:numPr>
        <w:tabs>
          <w:tab w:val="clear" w:pos="780"/>
          <w:tab w:val="num" w:pos="0"/>
          <w:tab w:val="left" w:pos="567"/>
          <w:tab w:val="left" w:pos="1134"/>
          <w:tab w:val="left" w:pos="1701"/>
          <w:tab w:val="left" w:pos="2268"/>
          <w:tab w:val="left" w:pos="2835"/>
        </w:tabs>
        <w:ind w:left="0" w:firstLine="0"/>
        <w:rPr>
          <w:szCs w:val="24"/>
          <w:lang w:val="en-US"/>
        </w:rPr>
      </w:pPr>
      <w:r>
        <w:rPr>
          <w:szCs w:val="24"/>
          <w:lang w:val="en-US"/>
        </w:rPr>
        <w:t>At the scientific seminar on the land question in Chad held  in N’djamena from 28 June to 1 July 2001 it was noted that i</w:t>
      </w:r>
      <w:r>
        <w:rPr>
          <w:szCs w:val="24"/>
          <w:lang w:val="en-US"/>
        </w:rPr>
        <w:t>n Chad during the last ten years there has been an abundance of disputes relating to problems with land.</w:t>
      </w:r>
    </w:p>
    <w:p w:rsidR="00000000" w:rsidRDefault="00B5092D">
      <w:pPr>
        <w:numPr>
          <w:ilvl w:val="0"/>
          <w:numId w:val="21"/>
        </w:numPr>
        <w:tabs>
          <w:tab w:val="clear" w:pos="780"/>
          <w:tab w:val="num" w:pos="0"/>
          <w:tab w:val="left" w:pos="567"/>
          <w:tab w:val="left" w:pos="1134"/>
          <w:tab w:val="left" w:pos="1701"/>
          <w:tab w:val="left" w:pos="2268"/>
          <w:tab w:val="left" w:pos="2835"/>
        </w:tabs>
        <w:ind w:left="0" w:firstLine="0"/>
        <w:rPr>
          <w:szCs w:val="24"/>
          <w:lang w:val="en-US"/>
        </w:rPr>
      </w:pPr>
      <w:r>
        <w:rPr>
          <w:szCs w:val="24"/>
          <w:lang w:val="en-US"/>
        </w:rPr>
        <w:t>According to the report on the seminar, although up to then no study had demonstrated a direct link between population growth and disputes over land, n</w:t>
      </w:r>
      <w:r>
        <w:rPr>
          <w:szCs w:val="24"/>
          <w:lang w:val="en-US"/>
        </w:rPr>
        <w:t>evertheless, a recrudescence of disputes had been noted in the places with a high population density.</w:t>
      </w:r>
    </w:p>
    <w:p w:rsidR="00000000" w:rsidRDefault="00B5092D">
      <w:pPr>
        <w:numPr>
          <w:ilvl w:val="0"/>
          <w:numId w:val="21"/>
        </w:numPr>
        <w:tabs>
          <w:tab w:val="clear" w:pos="780"/>
          <w:tab w:val="num" w:pos="0"/>
          <w:tab w:val="left" w:pos="567"/>
          <w:tab w:val="left" w:pos="1134"/>
          <w:tab w:val="left" w:pos="1701"/>
          <w:tab w:val="left" w:pos="2268"/>
          <w:tab w:val="left" w:pos="2835"/>
        </w:tabs>
        <w:ind w:left="0" w:firstLine="0"/>
        <w:rPr>
          <w:szCs w:val="24"/>
          <w:lang w:val="en-US"/>
        </w:rPr>
      </w:pPr>
      <w:r>
        <w:rPr>
          <w:szCs w:val="24"/>
          <w:lang w:val="en-US"/>
        </w:rPr>
        <w:t xml:space="preserve">To meet these concerns, the Government has drawn up an urban development plan and decided to subsidize building materials as from 2007.     </w:t>
      </w:r>
    </w:p>
    <w:p w:rsidR="00000000" w:rsidRDefault="00B5092D">
      <w:pPr>
        <w:keepNext/>
        <w:numPr>
          <w:ilvl w:val="0"/>
          <w:numId w:val="22"/>
        </w:numPr>
        <w:tabs>
          <w:tab w:val="left" w:pos="567"/>
          <w:tab w:val="left" w:pos="1134"/>
          <w:tab w:val="left" w:pos="1701"/>
          <w:tab w:val="left" w:pos="2268"/>
          <w:tab w:val="left" w:pos="2835"/>
        </w:tabs>
        <w:jc w:val="center"/>
        <w:rPr>
          <w:b/>
          <w:bCs/>
          <w:szCs w:val="24"/>
          <w:lang w:val="en-US"/>
        </w:rPr>
      </w:pPr>
      <w:r>
        <w:rPr>
          <w:b/>
          <w:bCs/>
          <w:szCs w:val="24"/>
          <w:lang w:val="en-US"/>
        </w:rPr>
        <w:t xml:space="preserve">  he right to</w:t>
      </w:r>
      <w:r>
        <w:rPr>
          <w:b/>
          <w:bCs/>
          <w:szCs w:val="24"/>
          <w:lang w:val="en-US"/>
        </w:rPr>
        <w:t xml:space="preserve"> health, medical care, social security and social services</w:t>
      </w:r>
    </w:p>
    <w:p w:rsidR="00000000" w:rsidRDefault="00B5092D">
      <w:pPr>
        <w:numPr>
          <w:ilvl w:val="0"/>
          <w:numId w:val="21"/>
        </w:numPr>
        <w:tabs>
          <w:tab w:val="clear" w:pos="780"/>
          <w:tab w:val="left" w:pos="567"/>
          <w:tab w:val="left" w:pos="1134"/>
          <w:tab w:val="left" w:pos="1701"/>
          <w:tab w:val="left" w:pos="2268"/>
          <w:tab w:val="left" w:pos="2835"/>
        </w:tabs>
        <w:ind w:left="0" w:firstLine="0"/>
        <w:rPr>
          <w:szCs w:val="24"/>
          <w:lang w:val="en-US"/>
        </w:rPr>
      </w:pPr>
      <w:r>
        <w:rPr>
          <w:szCs w:val="24"/>
          <w:lang w:val="en-US"/>
        </w:rPr>
        <w:t xml:space="preserve">The general objective of national health policy is to « ensure the population has access to basic services of a high standard», which fits in with the Health for All philosophy of the World Health </w:t>
      </w:r>
      <w:r>
        <w:rPr>
          <w:szCs w:val="24"/>
          <w:lang w:val="en-US"/>
        </w:rPr>
        <w:t>Organization (WHO).</w:t>
      </w:r>
    </w:p>
    <w:p w:rsidR="00000000" w:rsidRDefault="00B5092D">
      <w:pPr>
        <w:numPr>
          <w:ilvl w:val="0"/>
          <w:numId w:val="21"/>
        </w:numPr>
        <w:tabs>
          <w:tab w:val="clear" w:pos="780"/>
          <w:tab w:val="num" w:pos="0"/>
          <w:tab w:val="left" w:pos="567"/>
          <w:tab w:val="left" w:pos="1134"/>
          <w:tab w:val="left" w:pos="1701"/>
          <w:tab w:val="left" w:pos="2268"/>
          <w:tab w:val="left" w:pos="2835"/>
        </w:tabs>
        <w:ind w:left="0" w:firstLine="0"/>
        <w:rPr>
          <w:szCs w:val="24"/>
          <w:lang w:val="en-US"/>
        </w:rPr>
      </w:pPr>
      <w:r>
        <w:rPr>
          <w:szCs w:val="24"/>
          <w:lang w:val="en-US"/>
        </w:rPr>
        <w:t>The main components of national health policy are:</w:t>
      </w:r>
    </w:p>
    <w:p w:rsidR="00000000" w:rsidRDefault="00B5092D">
      <w:pPr>
        <w:numPr>
          <w:ilvl w:val="0"/>
          <w:numId w:val="39"/>
        </w:numPr>
        <w:tabs>
          <w:tab w:val="left" w:pos="567"/>
          <w:tab w:val="left" w:pos="1701"/>
          <w:tab w:val="left" w:pos="2268"/>
          <w:tab w:val="left" w:pos="2835"/>
        </w:tabs>
        <w:spacing w:before="120" w:after="120"/>
        <w:rPr>
          <w:szCs w:val="24"/>
          <w:lang w:val="en-US"/>
        </w:rPr>
      </w:pPr>
      <w:r>
        <w:rPr>
          <w:szCs w:val="24"/>
          <w:lang w:val="en-US"/>
        </w:rPr>
        <w:t>The development of high-quality health services for the population</w:t>
      </w:r>
    </w:p>
    <w:p w:rsidR="00000000" w:rsidRDefault="00B5092D">
      <w:pPr>
        <w:numPr>
          <w:ilvl w:val="0"/>
          <w:numId w:val="39"/>
        </w:numPr>
        <w:tabs>
          <w:tab w:val="left" w:pos="567"/>
          <w:tab w:val="left" w:pos="1701"/>
          <w:tab w:val="left" w:pos="2268"/>
          <w:tab w:val="left" w:pos="2835"/>
        </w:tabs>
        <w:spacing w:before="120" w:after="120"/>
        <w:rPr>
          <w:szCs w:val="24"/>
          <w:lang w:val="en-US"/>
        </w:rPr>
      </w:pPr>
      <w:r>
        <w:rPr>
          <w:szCs w:val="24"/>
          <w:lang w:val="en-US"/>
        </w:rPr>
        <w:t>The urgent need for qualified human resources</w:t>
      </w:r>
    </w:p>
    <w:p w:rsidR="00000000" w:rsidRDefault="00B5092D">
      <w:pPr>
        <w:numPr>
          <w:ilvl w:val="0"/>
          <w:numId w:val="39"/>
        </w:numPr>
        <w:tabs>
          <w:tab w:val="left" w:pos="567"/>
          <w:tab w:val="left" w:pos="1701"/>
          <w:tab w:val="left" w:pos="2268"/>
          <w:tab w:val="left" w:pos="2835"/>
        </w:tabs>
        <w:spacing w:before="120" w:after="120"/>
        <w:rPr>
          <w:szCs w:val="24"/>
          <w:lang w:val="en-US"/>
        </w:rPr>
      </w:pPr>
      <w:r>
        <w:rPr>
          <w:szCs w:val="24"/>
          <w:lang w:val="en-US"/>
        </w:rPr>
        <w:t>Improved management of the health system</w:t>
      </w:r>
    </w:p>
    <w:p w:rsidR="00000000" w:rsidRDefault="00B5092D">
      <w:pPr>
        <w:numPr>
          <w:ilvl w:val="0"/>
          <w:numId w:val="39"/>
        </w:numPr>
        <w:tabs>
          <w:tab w:val="left" w:pos="567"/>
          <w:tab w:val="left" w:pos="1701"/>
          <w:tab w:val="left" w:pos="2268"/>
          <w:tab w:val="left" w:pos="2835"/>
        </w:tabs>
        <w:spacing w:before="120" w:after="120"/>
        <w:rPr>
          <w:szCs w:val="24"/>
          <w:lang w:val="en-US"/>
        </w:rPr>
      </w:pPr>
      <w:r>
        <w:rPr>
          <w:szCs w:val="24"/>
          <w:lang w:val="en-US"/>
        </w:rPr>
        <w:t>Continuation of the fight again</w:t>
      </w:r>
      <w:r>
        <w:rPr>
          <w:szCs w:val="24"/>
          <w:lang w:val="en-US"/>
        </w:rPr>
        <w:t>st endemic and epidemic diseases.</w:t>
      </w:r>
    </w:p>
    <w:p w:rsidR="00000000" w:rsidRDefault="00B5092D">
      <w:pPr>
        <w:tabs>
          <w:tab w:val="left" w:pos="567"/>
          <w:tab w:val="left" w:pos="1134"/>
          <w:tab w:val="left" w:pos="1701"/>
          <w:tab w:val="left" w:pos="2268"/>
          <w:tab w:val="left" w:pos="2835"/>
        </w:tabs>
        <w:rPr>
          <w:szCs w:val="24"/>
          <w:lang w:val="en-US"/>
        </w:rPr>
      </w:pPr>
      <w:r>
        <w:rPr>
          <w:szCs w:val="24"/>
          <w:lang w:val="en-US"/>
        </w:rPr>
        <w:t>254.</w:t>
      </w:r>
      <w:r>
        <w:rPr>
          <w:szCs w:val="24"/>
          <w:lang w:val="en-US"/>
        </w:rPr>
        <w:tab/>
        <w:t>In the specific field of reproductive health, according to article 3 of the Reproductive Health Promotion Act No. 06/PR/ 2002 of 15 April 2002, all individuals are recognized as being equal in law and dignity where re</w:t>
      </w:r>
      <w:r>
        <w:rPr>
          <w:szCs w:val="24"/>
          <w:lang w:val="en-US"/>
        </w:rPr>
        <w:t>productive health is concerned, without any discrimination based on age, sex, fortune, religion, ethnic group, marital status or any other circumstance.</w:t>
      </w:r>
    </w:p>
    <w:p w:rsidR="00000000" w:rsidRDefault="00B5092D">
      <w:pPr>
        <w:tabs>
          <w:tab w:val="left" w:pos="567"/>
          <w:tab w:val="left" w:pos="1134"/>
          <w:tab w:val="left" w:pos="1701"/>
          <w:tab w:val="left" w:pos="2268"/>
          <w:tab w:val="left" w:pos="2835"/>
        </w:tabs>
        <w:rPr>
          <w:szCs w:val="24"/>
          <w:lang w:val="en-US"/>
        </w:rPr>
      </w:pPr>
      <w:r>
        <w:rPr>
          <w:szCs w:val="24"/>
          <w:lang w:val="en-US"/>
        </w:rPr>
        <w:t>255.</w:t>
      </w:r>
      <w:r>
        <w:rPr>
          <w:szCs w:val="24"/>
          <w:lang w:val="en-US"/>
        </w:rPr>
        <w:tab/>
        <w:t>Article 7 of the same Act states that  every individual and every couple has the right to enjoy he</w:t>
      </w:r>
      <w:r>
        <w:rPr>
          <w:szCs w:val="24"/>
          <w:lang w:val="en-US"/>
        </w:rPr>
        <w:t>alth care of the highest possible standard and to be protected from practices harmful to reproductive health.</w:t>
      </w:r>
    </w:p>
    <w:p w:rsidR="00000000" w:rsidRDefault="00B5092D">
      <w:pPr>
        <w:numPr>
          <w:ilvl w:val="0"/>
          <w:numId w:val="24"/>
        </w:numPr>
        <w:tabs>
          <w:tab w:val="left" w:pos="567"/>
          <w:tab w:val="left" w:pos="1134"/>
          <w:tab w:val="left" w:pos="1701"/>
          <w:tab w:val="left" w:pos="2268"/>
          <w:tab w:val="left" w:pos="2835"/>
        </w:tabs>
        <w:ind w:left="0" w:firstLine="0"/>
        <w:rPr>
          <w:szCs w:val="24"/>
          <w:lang w:val="en-US"/>
        </w:rPr>
      </w:pPr>
      <w:r>
        <w:rPr>
          <w:szCs w:val="24"/>
          <w:lang w:val="en-US"/>
        </w:rPr>
        <w:t>Likewise, under article 8 every individual or couple is granted access to reliable, effective, affordable and acceptable community health services</w:t>
      </w:r>
      <w:r>
        <w:rPr>
          <w:szCs w:val="24"/>
          <w:lang w:val="en-US"/>
        </w:rPr>
        <w:t>.</w:t>
      </w:r>
    </w:p>
    <w:p w:rsidR="00000000" w:rsidRDefault="00B5092D">
      <w:pPr>
        <w:numPr>
          <w:ilvl w:val="0"/>
          <w:numId w:val="24"/>
        </w:numPr>
        <w:tabs>
          <w:tab w:val="clear" w:pos="780"/>
          <w:tab w:val="num" w:pos="0"/>
          <w:tab w:val="left" w:pos="567"/>
          <w:tab w:val="left" w:pos="1134"/>
          <w:tab w:val="left" w:pos="1701"/>
          <w:tab w:val="left" w:pos="2268"/>
          <w:tab w:val="left" w:pos="2835"/>
        </w:tabs>
        <w:ind w:left="0" w:firstLine="0"/>
        <w:rPr>
          <w:szCs w:val="24"/>
          <w:lang w:val="en-US"/>
        </w:rPr>
      </w:pPr>
      <w:r>
        <w:rPr>
          <w:szCs w:val="24"/>
          <w:lang w:val="en-US"/>
        </w:rPr>
        <w:t>The real difficulties facing citizens in obtaining access to social services and health care are due to remoteness, the shortage of health personnel and the lack of equipment in the health centres. To these should be added other difficulties associated w</w:t>
      </w:r>
      <w:r>
        <w:rPr>
          <w:szCs w:val="24"/>
          <w:lang w:val="en-US"/>
        </w:rPr>
        <w:t>ith the purchasing power of ordinary Chadians in view of the hospitals’ policy of recovering costs.</w:t>
      </w:r>
    </w:p>
    <w:p w:rsidR="00000000" w:rsidRDefault="00B5092D">
      <w:pPr>
        <w:numPr>
          <w:ilvl w:val="0"/>
          <w:numId w:val="24"/>
        </w:numPr>
        <w:tabs>
          <w:tab w:val="clear" w:pos="780"/>
          <w:tab w:val="num" w:pos="0"/>
          <w:tab w:val="left" w:pos="567"/>
          <w:tab w:val="left" w:pos="1134"/>
          <w:tab w:val="left" w:pos="1701"/>
          <w:tab w:val="left" w:pos="2268"/>
          <w:tab w:val="left" w:pos="2835"/>
        </w:tabs>
        <w:ind w:left="0" w:firstLine="0"/>
        <w:rPr>
          <w:szCs w:val="24"/>
          <w:lang w:val="en-US"/>
        </w:rPr>
      </w:pPr>
      <w:r>
        <w:rPr>
          <w:szCs w:val="24"/>
          <w:lang w:val="en-US"/>
        </w:rPr>
        <w:t>This policy, which enables the population to participate in the management of the health centres, penalizes and marginalizes those without means.</w:t>
      </w:r>
    </w:p>
    <w:p w:rsidR="00000000" w:rsidRDefault="00B5092D">
      <w:pPr>
        <w:numPr>
          <w:ilvl w:val="0"/>
          <w:numId w:val="24"/>
        </w:numPr>
        <w:tabs>
          <w:tab w:val="clear" w:pos="780"/>
          <w:tab w:val="num" w:pos="0"/>
          <w:tab w:val="left" w:pos="567"/>
          <w:tab w:val="left" w:pos="1134"/>
          <w:tab w:val="left" w:pos="1701"/>
          <w:tab w:val="left" w:pos="2268"/>
          <w:tab w:val="left" w:pos="2835"/>
        </w:tabs>
        <w:ind w:left="0" w:firstLine="0"/>
        <w:rPr>
          <w:szCs w:val="24"/>
          <w:lang w:val="en-US"/>
        </w:rPr>
      </w:pPr>
      <w:r>
        <w:rPr>
          <w:szCs w:val="24"/>
          <w:lang w:val="en-US"/>
        </w:rPr>
        <w:t>The inclus</w:t>
      </w:r>
      <w:r>
        <w:rPr>
          <w:szCs w:val="24"/>
          <w:lang w:val="en-US"/>
        </w:rPr>
        <w:t>ion of the Ministry of Health among the ministries having priority is related with the question of access to the health services and the shortage of certain specialists (see EDST 2004 for the number of gynecologists and pediatricians and the patient/doctor</w:t>
      </w:r>
      <w:r>
        <w:rPr>
          <w:szCs w:val="24"/>
          <w:lang w:val="en-US"/>
        </w:rPr>
        <w:t xml:space="preserve"> ratio).</w:t>
      </w:r>
    </w:p>
    <w:p w:rsidR="00000000" w:rsidRDefault="00B5092D">
      <w:pPr>
        <w:numPr>
          <w:ilvl w:val="0"/>
          <w:numId w:val="24"/>
        </w:numPr>
        <w:tabs>
          <w:tab w:val="clear" w:pos="780"/>
          <w:tab w:val="num" w:pos="0"/>
          <w:tab w:val="left" w:pos="567"/>
          <w:tab w:val="left" w:pos="1134"/>
          <w:tab w:val="left" w:pos="1701"/>
          <w:tab w:val="left" w:pos="2268"/>
          <w:tab w:val="left" w:pos="2835"/>
        </w:tabs>
        <w:ind w:left="0" w:firstLine="0"/>
        <w:rPr>
          <w:szCs w:val="24"/>
          <w:lang w:val="en-US"/>
        </w:rPr>
      </w:pPr>
      <w:r>
        <w:rPr>
          <w:szCs w:val="24"/>
          <w:lang w:val="en-US"/>
        </w:rPr>
        <w:t xml:space="preserve">This shortage of highly qualified health personnel is dealt with by medical evacuation. Every year, the budget of the Ministry of Public Health includes an item for cases referred by doctors for treatment abroad. </w:t>
      </w:r>
    </w:p>
    <w:p w:rsidR="00000000" w:rsidRDefault="00B5092D">
      <w:pPr>
        <w:numPr>
          <w:ilvl w:val="0"/>
          <w:numId w:val="24"/>
        </w:numPr>
        <w:tabs>
          <w:tab w:val="clear" w:pos="780"/>
          <w:tab w:val="num" w:pos="0"/>
          <w:tab w:val="left" w:pos="567"/>
          <w:tab w:val="left" w:pos="1134"/>
          <w:tab w:val="left" w:pos="1701"/>
          <w:tab w:val="left" w:pos="2268"/>
          <w:tab w:val="left" w:pos="2835"/>
        </w:tabs>
        <w:ind w:left="0" w:firstLine="0"/>
        <w:rPr>
          <w:szCs w:val="24"/>
          <w:lang w:val="en-US"/>
        </w:rPr>
      </w:pPr>
      <w:r>
        <w:rPr>
          <w:szCs w:val="24"/>
          <w:lang w:val="en-US"/>
        </w:rPr>
        <w:t>These cases must be examined by t</w:t>
      </w:r>
      <w:r>
        <w:rPr>
          <w:szCs w:val="24"/>
          <w:lang w:val="en-US"/>
        </w:rPr>
        <w:t xml:space="preserve">he Interministerial Commission responsible for the medical evacuation of State employees. However, these evacuations are generally carried out to the detriment of the needy. </w:t>
      </w:r>
    </w:p>
    <w:p w:rsidR="00000000" w:rsidRDefault="00B5092D">
      <w:pPr>
        <w:numPr>
          <w:ilvl w:val="0"/>
          <w:numId w:val="24"/>
        </w:numPr>
        <w:tabs>
          <w:tab w:val="clear" w:pos="780"/>
          <w:tab w:val="num" w:pos="0"/>
          <w:tab w:val="left" w:pos="567"/>
          <w:tab w:val="left" w:pos="1134"/>
          <w:tab w:val="left" w:pos="1701"/>
          <w:tab w:val="left" w:pos="2268"/>
          <w:tab w:val="left" w:pos="2835"/>
        </w:tabs>
        <w:ind w:left="0" w:firstLine="0"/>
        <w:rPr>
          <w:szCs w:val="24"/>
          <w:lang w:val="en-US"/>
        </w:rPr>
      </w:pPr>
      <w:r>
        <w:rPr>
          <w:szCs w:val="24"/>
          <w:lang w:val="en-US"/>
        </w:rPr>
        <w:t xml:space="preserve">Attention is drawn to the existence of a social service for the destitute at the </w:t>
      </w:r>
      <w:r>
        <w:rPr>
          <w:szCs w:val="24"/>
          <w:lang w:val="en-US"/>
        </w:rPr>
        <w:t>National General Reference Hospital (HGRN). However, the services provided are very limited due, on the one hand, to the slenderness of the means available and, on the other, to the irrational management associated with the unorthodox practices of those in</w:t>
      </w:r>
      <w:r>
        <w:rPr>
          <w:szCs w:val="24"/>
          <w:lang w:val="en-US"/>
        </w:rPr>
        <w:t xml:space="preserve"> charge of the service, which make it almost worthless. </w:t>
      </w:r>
    </w:p>
    <w:p w:rsidR="00000000" w:rsidRDefault="00B5092D">
      <w:pPr>
        <w:tabs>
          <w:tab w:val="left" w:pos="567"/>
          <w:tab w:val="left" w:pos="1134"/>
          <w:tab w:val="left" w:pos="1701"/>
          <w:tab w:val="left" w:pos="2268"/>
          <w:tab w:val="left" w:pos="2835"/>
        </w:tabs>
        <w:jc w:val="center"/>
        <w:rPr>
          <w:szCs w:val="24"/>
          <w:lang w:val="en-US"/>
        </w:rPr>
      </w:pPr>
      <w:r>
        <w:rPr>
          <w:b/>
          <w:szCs w:val="24"/>
          <w:lang w:val="en-US"/>
        </w:rPr>
        <w:t xml:space="preserve">5.  </w:t>
      </w:r>
      <w:r>
        <w:rPr>
          <w:b/>
          <w:bCs/>
          <w:szCs w:val="24"/>
          <w:lang w:val="en-US"/>
        </w:rPr>
        <w:t>The right to education and vocational training</w:t>
      </w:r>
    </w:p>
    <w:p w:rsidR="00000000" w:rsidRDefault="00B5092D">
      <w:pPr>
        <w:numPr>
          <w:ilvl w:val="0"/>
          <w:numId w:val="24"/>
        </w:numPr>
        <w:tabs>
          <w:tab w:val="clear" w:pos="780"/>
          <w:tab w:val="left" w:pos="567"/>
          <w:tab w:val="left" w:pos="1134"/>
          <w:tab w:val="left" w:pos="1701"/>
          <w:tab w:val="left" w:pos="2268"/>
          <w:tab w:val="left" w:pos="2835"/>
        </w:tabs>
        <w:ind w:left="0" w:firstLine="0"/>
        <w:rPr>
          <w:szCs w:val="24"/>
          <w:lang w:val="en-US"/>
        </w:rPr>
      </w:pPr>
      <w:r>
        <w:rPr>
          <w:szCs w:val="24"/>
          <w:lang w:val="en-US"/>
        </w:rPr>
        <w:t>It is important to recall the provisions of article 35 of the Constitution which recognizes the right of every citizen to education, makes basic edu</w:t>
      </w:r>
      <w:r>
        <w:rPr>
          <w:szCs w:val="24"/>
          <w:lang w:val="en-US"/>
        </w:rPr>
        <w:t>cation compulsory and establishes the principle of free public education.</w:t>
      </w:r>
    </w:p>
    <w:p w:rsidR="00000000" w:rsidRDefault="00B5092D">
      <w:pPr>
        <w:numPr>
          <w:ilvl w:val="0"/>
          <w:numId w:val="24"/>
        </w:numPr>
        <w:tabs>
          <w:tab w:val="clear" w:pos="780"/>
          <w:tab w:val="num" w:pos="0"/>
          <w:tab w:val="left" w:pos="567"/>
          <w:tab w:val="left" w:pos="1134"/>
          <w:tab w:val="left" w:pos="1701"/>
          <w:tab w:val="left" w:pos="2268"/>
          <w:tab w:val="left" w:pos="2835"/>
        </w:tabs>
        <w:ind w:left="0" w:firstLine="0"/>
        <w:rPr>
          <w:szCs w:val="24"/>
          <w:lang w:val="en-US"/>
        </w:rPr>
      </w:pPr>
      <w:r>
        <w:rPr>
          <w:szCs w:val="24"/>
          <w:lang w:val="en-US"/>
        </w:rPr>
        <w:t>In addition, according to article 36 of the Constitution, the State and the decentralized local authorities create the conditions and institutions necessary to ensure and guarantee t</w:t>
      </w:r>
      <w:r>
        <w:rPr>
          <w:szCs w:val="24"/>
          <w:lang w:val="en-US"/>
        </w:rPr>
        <w:t>he education of children.</w:t>
      </w:r>
    </w:p>
    <w:p w:rsidR="00000000" w:rsidRDefault="00B5092D">
      <w:pPr>
        <w:numPr>
          <w:ilvl w:val="0"/>
          <w:numId w:val="24"/>
        </w:numPr>
        <w:tabs>
          <w:tab w:val="clear" w:pos="780"/>
          <w:tab w:val="num" w:pos="0"/>
          <w:tab w:val="left" w:pos="567"/>
          <w:tab w:val="left" w:pos="1134"/>
          <w:tab w:val="left" w:pos="1701"/>
          <w:tab w:val="left" w:pos="2268"/>
          <w:tab w:val="left" w:pos="2835"/>
        </w:tabs>
        <w:ind w:left="0" w:firstLine="0"/>
        <w:rPr>
          <w:szCs w:val="24"/>
          <w:lang w:val="en-US"/>
        </w:rPr>
      </w:pPr>
      <w:r>
        <w:rPr>
          <w:szCs w:val="24"/>
          <w:lang w:val="en-US"/>
        </w:rPr>
        <w:t>Act No. 038/PR/96 of 11 December 1996 establishing the Labour Code strengthened these provisions of the Constitution by devoting two chapters to apprenticeship, vocational training and the advancement of the worker. The conditions</w:t>
      </w:r>
      <w:r>
        <w:rPr>
          <w:szCs w:val="24"/>
          <w:lang w:val="en-US"/>
        </w:rPr>
        <w:t xml:space="preserve"> of apprenticeship and vocational training are determined on the basis of the worker’s occupational group.</w:t>
      </w:r>
    </w:p>
    <w:p w:rsidR="00000000" w:rsidRDefault="00B5092D">
      <w:pPr>
        <w:tabs>
          <w:tab w:val="left" w:pos="567"/>
          <w:tab w:val="left" w:pos="1134"/>
          <w:tab w:val="left" w:pos="1701"/>
          <w:tab w:val="left" w:pos="2268"/>
          <w:tab w:val="left" w:pos="2835"/>
        </w:tabs>
        <w:jc w:val="center"/>
        <w:rPr>
          <w:b/>
          <w:bCs/>
          <w:szCs w:val="24"/>
          <w:lang w:val="en-US"/>
        </w:rPr>
      </w:pPr>
      <w:r>
        <w:rPr>
          <w:b/>
          <w:bCs/>
          <w:szCs w:val="24"/>
          <w:lang w:val="en-US"/>
        </w:rPr>
        <w:t>6.  The right to equal participation in cultural activities</w:t>
      </w:r>
    </w:p>
    <w:p w:rsidR="00000000" w:rsidRDefault="00B5092D">
      <w:pPr>
        <w:numPr>
          <w:ilvl w:val="0"/>
          <w:numId w:val="24"/>
        </w:numPr>
        <w:tabs>
          <w:tab w:val="clear" w:pos="780"/>
          <w:tab w:val="left" w:pos="567"/>
          <w:tab w:val="left" w:pos="1134"/>
          <w:tab w:val="left" w:pos="1701"/>
          <w:tab w:val="left" w:pos="2268"/>
          <w:tab w:val="left" w:pos="2835"/>
        </w:tabs>
        <w:ind w:left="0" w:firstLine="0"/>
        <w:rPr>
          <w:szCs w:val="24"/>
          <w:lang w:val="en-US"/>
        </w:rPr>
      </w:pPr>
      <w:r>
        <w:rPr>
          <w:szCs w:val="24"/>
          <w:lang w:val="en-US"/>
        </w:rPr>
        <w:t xml:space="preserve">With regard to </w:t>
      </w:r>
      <w:r>
        <w:rPr>
          <w:bCs/>
          <w:szCs w:val="24"/>
          <w:lang w:val="en-US"/>
        </w:rPr>
        <w:t>the right to equal participation in cultural s</w:t>
      </w:r>
      <w:r>
        <w:rPr>
          <w:szCs w:val="24"/>
          <w:lang w:val="en-US"/>
        </w:rPr>
        <w:t>ervices, the lack of a coher</w:t>
      </w:r>
      <w:r>
        <w:rPr>
          <w:szCs w:val="24"/>
          <w:lang w:val="en-US"/>
        </w:rPr>
        <w:t>ent policy on the promotion of culture and sports is unlikely to encourage young people to emerge and flourish in this field.</w:t>
      </w:r>
    </w:p>
    <w:p w:rsidR="00000000" w:rsidRDefault="00B5092D">
      <w:pPr>
        <w:numPr>
          <w:ilvl w:val="0"/>
          <w:numId w:val="24"/>
        </w:numPr>
        <w:tabs>
          <w:tab w:val="clear" w:pos="780"/>
          <w:tab w:val="num" w:pos="0"/>
          <w:tab w:val="left" w:pos="567"/>
          <w:tab w:val="left" w:pos="1134"/>
          <w:tab w:val="left" w:pos="1701"/>
          <w:tab w:val="left" w:pos="2268"/>
          <w:tab w:val="left" w:pos="2835"/>
        </w:tabs>
        <w:ind w:left="0" w:firstLine="0"/>
        <w:rPr>
          <w:szCs w:val="24"/>
          <w:lang w:val="en-US"/>
        </w:rPr>
      </w:pPr>
      <w:r>
        <w:rPr>
          <w:szCs w:val="24"/>
          <w:lang w:val="en-US"/>
        </w:rPr>
        <w:t>However, improvements are being made to the existing infrastructure and a football training centre, cofinanced by FIFA and now und</w:t>
      </w:r>
      <w:r>
        <w:rPr>
          <w:szCs w:val="24"/>
          <w:lang w:val="en-US"/>
        </w:rPr>
        <w:t>er construction, will help to promote culture and sport. The construction of arts centres in the interior of the country and the opportunity offered to certain private institutions to build reception and cultural training centres are furthering the efforts</w:t>
      </w:r>
      <w:r>
        <w:rPr>
          <w:szCs w:val="24"/>
          <w:lang w:val="en-US"/>
        </w:rPr>
        <w:t xml:space="preserve"> being made to promote culture. </w:t>
      </w:r>
    </w:p>
    <w:p w:rsidR="00000000" w:rsidRDefault="00B5092D">
      <w:pPr>
        <w:numPr>
          <w:ilvl w:val="0"/>
          <w:numId w:val="24"/>
        </w:numPr>
        <w:tabs>
          <w:tab w:val="clear" w:pos="780"/>
          <w:tab w:val="left" w:pos="567"/>
          <w:tab w:val="left" w:pos="1134"/>
          <w:tab w:val="left" w:pos="1701"/>
          <w:tab w:val="left" w:pos="2268"/>
          <w:tab w:val="left" w:pos="2835"/>
        </w:tabs>
        <w:ind w:left="0" w:firstLine="0"/>
        <w:rPr>
          <w:szCs w:val="24"/>
          <w:lang w:val="en-US"/>
        </w:rPr>
      </w:pPr>
      <w:r>
        <w:rPr>
          <w:szCs w:val="24"/>
          <w:lang w:val="en-US"/>
        </w:rPr>
        <w:t xml:space="preserve">The national week of culture and sport is being repeated to facilitate intermingling and encourage talent. </w:t>
      </w:r>
    </w:p>
    <w:p w:rsidR="00000000" w:rsidRDefault="00B5092D">
      <w:pPr>
        <w:numPr>
          <w:ilvl w:val="0"/>
          <w:numId w:val="24"/>
        </w:numPr>
        <w:tabs>
          <w:tab w:val="clear" w:pos="780"/>
          <w:tab w:val="num" w:pos="0"/>
          <w:tab w:val="left" w:pos="567"/>
          <w:tab w:val="left" w:pos="1134"/>
          <w:tab w:val="left" w:pos="1701"/>
          <w:tab w:val="left" w:pos="2268"/>
          <w:tab w:val="left" w:pos="2835"/>
        </w:tabs>
        <w:ind w:left="0" w:firstLine="0"/>
        <w:rPr>
          <w:szCs w:val="24"/>
          <w:lang w:val="en-US"/>
        </w:rPr>
      </w:pPr>
      <w:r>
        <w:rPr>
          <w:szCs w:val="24"/>
          <w:lang w:val="en-US"/>
        </w:rPr>
        <w:t>The amended Constitution (arts. 33 and 34) aims to guarantee and promote national values, the cultural heritage, an</w:t>
      </w:r>
      <w:r>
        <w:rPr>
          <w:szCs w:val="24"/>
          <w:lang w:val="en-US"/>
        </w:rPr>
        <w:t>d intellectual and artistic works. It is in this spirit that article 3 of Act No. 19/PR/03 on the composition, powers and functioning of the HCC « encourages the quality and diversity of programmes while ensuring that the national cultural identity is prot</w:t>
      </w:r>
      <w:r>
        <w:rPr>
          <w:szCs w:val="24"/>
          <w:lang w:val="en-US"/>
        </w:rPr>
        <w:t xml:space="preserve">ected ». </w:t>
      </w:r>
    </w:p>
    <w:p w:rsidR="00000000" w:rsidRDefault="00B5092D">
      <w:pPr>
        <w:numPr>
          <w:ilvl w:val="0"/>
          <w:numId w:val="24"/>
        </w:numPr>
        <w:tabs>
          <w:tab w:val="clear" w:pos="780"/>
          <w:tab w:val="num" w:pos="0"/>
          <w:tab w:val="left" w:pos="567"/>
          <w:tab w:val="left" w:pos="1134"/>
          <w:tab w:val="left" w:pos="1701"/>
          <w:tab w:val="left" w:pos="2268"/>
          <w:tab w:val="left" w:pos="2835"/>
        </w:tabs>
        <w:ind w:left="0" w:firstLine="0"/>
        <w:rPr>
          <w:szCs w:val="24"/>
          <w:lang w:val="en-US"/>
        </w:rPr>
      </w:pPr>
      <w:r>
        <w:rPr>
          <w:szCs w:val="24"/>
          <w:lang w:val="en-US"/>
        </w:rPr>
        <w:t xml:space="preserve">Similarly, the Audio-Visual Communication Act No. 43/PR/94 requires the various bodies to respect and devote substantial air time to national values (arts. 21, 26 and 29 of the Act). </w:t>
      </w:r>
    </w:p>
    <w:p w:rsidR="00000000" w:rsidRDefault="00B5092D">
      <w:pPr>
        <w:tabs>
          <w:tab w:val="left" w:pos="567"/>
          <w:tab w:val="left" w:pos="1134"/>
          <w:tab w:val="left" w:pos="1701"/>
          <w:tab w:val="left" w:pos="2268"/>
          <w:tab w:val="left" w:pos="2835"/>
        </w:tabs>
        <w:jc w:val="center"/>
        <w:rPr>
          <w:b/>
          <w:bCs/>
          <w:szCs w:val="24"/>
          <w:lang w:val="en-US"/>
        </w:rPr>
      </w:pPr>
      <w:r>
        <w:rPr>
          <w:b/>
          <w:bCs/>
          <w:szCs w:val="24"/>
          <w:lang w:val="en-US"/>
        </w:rPr>
        <w:t>7.  The right of access to any place or service intended for u</w:t>
      </w:r>
      <w:r>
        <w:rPr>
          <w:b/>
          <w:bCs/>
          <w:szCs w:val="24"/>
          <w:lang w:val="en-US"/>
        </w:rPr>
        <w:t>se by the public</w:t>
      </w:r>
    </w:p>
    <w:p w:rsidR="00000000" w:rsidRDefault="00B5092D">
      <w:pPr>
        <w:numPr>
          <w:ilvl w:val="0"/>
          <w:numId w:val="24"/>
        </w:numPr>
        <w:tabs>
          <w:tab w:val="num" w:pos="0"/>
          <w:tab w:val="left" w:pos="567"/>
          <w:tab w:val="left" w:pos="1134"/>
          <w:tab w:val="left" w:pos="1701"/>
          <w:tab w:val="left" w:pos="2268"/>
          <w:tab w:val="left" w:pos="2835"/>
        </w:tabs>
        <w:ind w:left="0" w:firstLine="0"/>
        <w:rPr>
          <w:szCs w:val="24"/>
          <w:lang w:val="en-US"/>
        </w:rPr>
      </w:pPr>
      <w:r>
        <w:rPr>
          <w:bCs/>
          <w:szCs w:val="24"/>
          <w:lang w:val="en-US"/>
        </w:rPr>
        <w:t>The right of access to any place or service intended for use by the public</w:t>
      </w:r>
      <w:r>
        <w:rPr>
          <w:szCs w:val="24"/>
          <w:lang w:val="en-US"/>
        </w:rPr>
        <w:t xml:space="preserve"> does not form the subject of any standard legislative or administrative measure. It is diluted in the specific texts governing access to these places or services an</w:t>
      </w:r>
      <w:r>
        <w:rPr>
          <w:szCs w:val="24"/>
          <w:lang w:val="en-US"/>
        </w:rPr>
        <w:t xml:space="preserve">d in the relevant programmes and policies. For example, the national health policy has as its slogan Health for All. It is recognized that everyone has the right of access to education, and so on.   </w:t>
      </w:r>
    </w:p>
    <w:p w:rsidR="00000000" w:rsidRDefault="00B5092D">
      <w:pPr>
        <w:tabs>
          <w:tab w:val="num" w:pos="0"/>
          <w:tab w:val="left" w:pos="567"/>
          <w:tab w:val="left" w:pos="1134"/>
          <w:tab w:val="left" w:pos="1701"/>
          <w:tab w:val="left" w:pos="2268"/>
          <w:tab w:val="left" w:pos="2835"/>
        </w:tabs>
        <w:jc w:val="center"/>
        <w:rPr>
          <w:b/>
          <w:bCs/>
          <w:szCs w:val="24"/>
          <w:lang w:val="en-US"/>
        </w:rPr>
      </w:pPr>
      <w:r>
        <w:rPr>
          <w:b/>
          <w:bCs/>
          <w:szCs w:val="24"/>
          <w:lang w:val="en-US"/>
        </w:rPr>
        <w:t>ARTICLE 6</w:t>
      </w:r>
    </w:p>
    <w:p w:rsidR="00000000" w:rsidRDefault="00B5092D">
      <w:pPr>
        <w:numPr>
          <w:ilvl w:val="0"/>
          <w:numId w:val="24"/>
        </w:numPr>
        <w:tabs>
          <w:tab w:val="clear" w:pos="780"/>
          <w:tab w:val="num" w:pos="0"/>
          <w:tab w:val="left" w:pos="567"/>
          <w:tab w:val="left" w:pos="1134"/>
          <w:tab w:val="left" w:pos="1701"/>
          <w:tab w:val="left" w:pos="2268"/>
          <w:tab w:val="left" w:pos="2835"/>
        </w:tabs>
        <w:ind w:left="0" w:firstLine="0"/>
        <w:rPr>
          <w:szCs w:val="24"/>
          <w:lang w:val="en-US"/>
        </w:rPr>
      </w:pPr>
      <w:r>
        <w:rPr>
          <w:szCs w:val="24"/>
          <w:lang w:val="en-US"/>
        </w:rPr>
        <w:t>As already mentioned, in its article 14, accor</w:t>
      </w:r>
      <w:r>
        <w:rPr>
          <w:szCs w:val="24"/>
          <w:lang w:val="en-US"/>
        </w:rPr>
        <w:t xml:space="preserve">ding to which the State assures all of equality before the law, without distinction as to origin, race, sex, religion, political opinion, or social position, the Constitution explicitly recognizes the right of every citizen to access to justice. </w:t>
      </w:r>
    </w:p>
    <w:p w:rsidR="00000000" w:rsidRDefault="00B5092D">
      <w:pPr>
        <w:numPr>
          <w:ilvl w:val="0"/>
          <w:numId w:val="24"/>
        </w:numPr>
        <w:tabs>
          <w:tab w:val="clear" w:pos="780"/>
          <w:tab w:val="num" w:pos="0"/>
          <w:tab w:val="left" w:pos="567"/>
          <w:tab w:val="left" w:pos="1134"/>
          <w:tab w:val="left" w:pos="1701"/>
          <w:tab w:val="left" w:pos="2268"/>
          <w:tab w:val="left" w:pos="2835"/>
        </w:tabs>
        <w:ind w:left="0" w:firstLine="0"/>
        <w:rPr>
          <w:szCs w:val="24"/>
          <w:lang w:val="en-US"/>
        </w:rPr>
      </w:pPr>
      <w:r>
        <w:rPr>
          <w:szCs w:val="24"/>
          <w:lang w:val="en-US"/>
        </w:rPr>
        <w:t>Moreover,</w:t>
      </w:r>
      <w:r>
        <w:rPr>
          <w:szCs w:val="24"/>
          <w:lang w:val="en-US"/>
        </w:rPr>
        <w:t xml:space="preserve"> article 6 of the Code of Civil Procedure states that:  “A civil action lies with all those who have personally suffered direct injury as a result of the offence,” while according to article 1: “The public right of action can be initiated by the injured pa</w:t>
      </w:r>
      <w:r>
        <w:rPr>
          <w:szCs w:val="24"/>
          <w:lang w:val="en-US"/>
        </w:rPr>
        <w:t>rty.”</w:t>
      </w:r>
    </w:p>
    <w:p w:rsidR="00000000" w:rsidRDefault="00B5092D">
      <w:pPr>
        <w:numPr>
          <w:ilvl w:val="0"/>
          <w:numId w:val="24"/>
        </w:numPr>
        <w:tabs>
          <w:tab w:val="clear" w:pos="780"/>
          <w:tab w:val="num" w:pos="0"/>
          <w:tab w:val="left" w:pos="567"/>
          <w:tab w:val="left" w:pos="1134"/>
          <w:tab w:val="left" w:pos="1701"/>
          <w:tab w:val="left" w:pos="2268"/>
          <w:tab w:val="left" w:pos="2835"/>
        </w:tabs>
        <w:ind w:left="0" w:firstLine="0"/>
        <w:rPr>
          <w:szCs w:val="24"/>
          <w:lang w:val="en-US"/>
        </w:rPr>
      </w:pPr>
      <w:r>
        <w:rPr>
          <w:szCs w:val="24"/>
          <w:lang w:val="en-US"/>
        </w:rPr>
        <w:t>In fact, there are several judicial remedies available to Chadian litigants, in particular:</w:t>
      </w:r>
    </w:p>
    <w:p w:rsidR="00000000" w:rsidRDefault="00B5092D">
      <w:pPr>
        <w:numPr>
          <w:ilvl w:val="0"/>
          <w:numId w:val="41"/>
        </w:numPr>
        <w:tabs>
          <w:tab w:val="left" w:pos="567"/>
          <w:tab w:val="left" w:pos="1134"/>
          <w:tab w:val="left" w:pos="1701"/>
          <w:tab w:val="left" w:pos="2268"/>
          <w:tab w:val="left" w:pos="2835"/>
        </w:tabs>
        <w:spacing w:before="120" w:after="120"/>
        <w:rPr>
          <w:szCs w:val="24"/>
          <w:lang w:val="en-US"/>
        </w:rPr>
      </w:pPr>
      <w:r>
        <w:rPr>
          <w:szCs w:val="24"/>
          <w:lang w:val="en-US"/>
        </w:rPr>
        <w:t>application to set aside a judgment by default</w:t>
      </w:r>
    </w:p>
    <w:p w:rsidR="00000000" w:rsidRDefault="00B5092D">
      <w:pPr>
        <w:numPr>
          <w:ilvl w:val="0"/>
          <w:numId w:val="41"/>
        </w:numPr>
        <w:tabs>
          <w:tab w:val="left" w:pos="567"/>
          <w:tab w:val="left" w:pos="1134"/>
          <w:tab w:val="left" w:pos="1701"/>
          <w:tab w:val="left" w:pos="2268"/>
          <w:tab w:val="left" w:pos="2835"/>
        </w:tabs>
        <w:spacing w:before="120" w:after="120"/>
        <w:rPr>
          <w:szCs w:val="24"/>
          <w:lang w:val="en-US"/>
        </w:rPr>
      </w:pPr>
      <w:r>
        <w:rPr>
          <w:szCs w:val="24"/>
          <w:lang w:val="en-US"/>
        </w:rPr>
        <w:t>appeal</w:t>
      </w:r>
    </w:p>
    <w:p w:rsidR="00000000" w:rsidRDefault="00B5092D">
      <w:pPr>
        <w:numPr>
          <w:ilvl w:val="0"/>
          <w:numId w:val="41"/>
        </w:numPr>
        <w:tabs>
          <w:tab w:val="left" w:pos="567"/>
          <w:tab w:val="left" w:pos="1134"/>
          <w:tab w:val="left" w:pos="1701"/>
          <w:tab w:val="left" w:pos="2268"/>
          <w:tab w:val="left" w:pos="2835"/>
        </w:tabs>
        <w:spacing w:before="120" w:after="120"/>
        <w:rPr>
          <w:szCs w:val="24"/>
          <w:lang w:val="en-US"/>
        </w:rPr>
      </w:pPr>
      <w:r>
        <w:rPr>
          <w:szCs w:val="24"/>
          <w:lang w:val="en-US"/>
        </w:rPr>
        <w:t>application to re-open proceedings on grounds of error of fact or law</w:t>
      </w:r>
    </w:p>
    <w:p w:rsidR="00000000" w:rsidRDefault="00B5092D">
      <w:pPr>
        <w:numPr>
          <w:ilvl w:val="0"/>
          <w:numId w:val="41"/>
        </w:numPr>
        <w:tabs>
          <w:tab w:val="left" w:pos="567"/>
          <w:tab w:val="left" w:pos="1134"/>
          <w:tab w:val="left" w:pos="1701"/>
          <w:tab w:val="left" w:pos="2268"/>
          <w:tab w:val="left" w:pos="2835"/>
        </w:tabs>
        <w:spacing w:before="120" w:after="120"/>
        <w:rPr>
          <w:szCs w:val="24"/>
          <w:lang w:val="en-US"/>
        </w:rPr>
      </w:pPr>
      <w:r>
        <w:rPr>
          <w:szCs w:val="24"/>
          <w:lang w:val="en-US"/>
        </w:rPr>
        <w:t>application for judicial review.</w:t>
      </w:r>
    </w:p>
    <w:p w:rsidR="00000000" w:rsidRDefault="00B5092D">
      <w:pPr>
        <w:numPr>
          <w:ilvl w:val="0"/>
          <w:numId w:val="24"/>
        </w:numPr>
        <w:tabs>
          <w:tab w:val="clear" w:pos="780"/>
          <w:tab w:val="num" w:pos="0"/>
          <w:tab w:val="left" w:pos="567"/>
          <w:tab w:val="left" w:pos="1134"/>
          <w:tab w:val="left" w:pos="1701"/>
          <w:tab w:val="left" w:pos="2268"/>
          <w:tab w:val="left" w:pos="2835"/>
        </w:tabs>
        <w:ind w:left="0" w:firstLine="0"/>
        <w:rPr>
          <w:szCs w:val="24"/>
          <w:lang w:val="en-US"/>
        </w:rPr>
      </w:pPr>
      <w:r>
        <w:rPr>
          <w:szCs w:val="24"/>
          <w:lang w:val="en-US"/>
        </w:rPr>
        <w:t>T</w:t>
      </w:r>
      <w:r>
        <w:rPr>
          <w:szCs w:val="24"/>
          <w:lang w:val="en-US"/>
        </w:rPr>
        <w:t>hus, with a view to improving access to justice, two courts of appeal have been established in Abéché and Moundou, six court divisions have been raised to the level of courts of first instance and six of the 10 boroughs of the City of N’Djaména have also b</w:t>
      </w:r>
      <w:r>
        <w:rPr>
          <w:szCs w:val="24"/>
          <w:lang w:val="en-US"/>
        </w:rPr>
        <w:t xml:space="preserve">een given magistrates’ courts. </w:t>
      </w:r>
    </w:p>
    <w:p w:rsidR="00000000" w:rsidRDefault="00B5092D">
      <w:pPr>
        <w:numPr>
          <w:ilvl w:val="0"/>
          <w:numId w:val="24"/>
        </w:numPr>
        <w:tabs>
          <w:tab w:val="clear" w:pos="780"/>
          <w:tab w:val="num" w:pos="0"/>
          <w:tab w:val="left" w:pos="567"/>
          <w:tab w:val="left" w:pos="1134"/>
          <w:tab w:val="left" w:pos="1701"/>
          <w:tab w:val="left" w:pos="2268"/>
          <w:tab w:val="left" w:pos="2835"/>
        </w:tabs>
        <w:ind w:left="0" w:firstLine="0"/>
        <w:rPr>
          <w:szCs w:val="24"/>
          <w:lang w:val="en-US"/>
        </w:rPr>
      </w:pPr>
      <w:r>
        <w:rPr>
          <w:szCs w:val="24"/>
          <w:lang w:val="en-US"/>
        </w:rPr>
        <w:t>The establishment of the Office of the National Mediator and the National Commission on Human Rights (CNDH) has provided citizens with other opportunities to claim their rights. It is also important to note the recognition o</w:t>
      </w:r>
      <w:r>
        <w:rPr>
          <w:szCs w:val="24"/>
          <w:lang w:val="en-US"/>
        </w:rPr>
        <w:t>f the associations for the defence of human rights, some of which provide support in the form of legal advice and assist litigants in the tribunals and courts by bringing criminal indemnification proceedings.</w:t>
      </w:r>
    </w:p>
    <w:p w:rsidR="00000000" w:rsidRDefault="00B5092D">
      <w:pPr>
        <w:numPr>
          <w:ilvl w:val="0"/>
          <w:numId w:val="24"/>
        </w:numPr>
        <w:tabs>
          <w:tab w:val="clear" w:pos="780"/>
          <w:tab w:val="num" w:pos="0"/>
          <w:tab w:val="left" w:pos="567"/>
          <w:tab w:val="left" w:pos="1134"/>
          <w:tab w:val="left" w:pos="1701"/>
          <w:tab w:val="left" w:pos="2268"/>
          <w:tab w:val="left" w:pos="2835"/>
        </w:tabs>
        <w:ind w:left="0" w:firstLine="0"/>
        <w:rPr>
          <w:szCs w:val="24"/>
          <w:lang w:val="en-US"/>
        </w:rPr>
      </w:pPr>
      <w:r>
        <w:rPr>
          <w:szCs w:val="24"/>
          <w:lang w:val="en-US"/>
        </w:rPr>
        <w:t>Where individual rights and fundamental freedom</w:t>
      </w:r>
      <w:r>
        <w:rPr>
          <w:szCs w:val="24"/>
          <w:lang w:val="en-US"/>
        </w:rPr>
        <w:t xml:space="preserve">s are concerned, articles 12 et seq. of the Constitution, as amended in July 2005, guarantee citizens these rights in the following terms: “The fundamental freedoms and </w:t>
      </w:r>
      <w:r>
        <w:rPr>
          <w:szCs w:val="24"/>
        </w:rPr>
        <w:t>rights of citizens are recognized and their exercise is guaranteed under the conditions</w:t>
      </w:r>
      <w:r>
        <w:rPr>
          <w:szCs w:val="24"/>
        </w:rPr>
        <w:t xml:space="preserve"> and in the forms specified by the Constitution and the law.</w:t>
      </w:r>
      <w:r>
        <w:rPr>
          <w:szCs w:val="24"/>
          <w:lang w:val="en-US"/>
        </w:rPr>
        <w:t>”</w:t>
      </w:r>
    </w:p>
    <w:p w:rsidR="00000000" w:rsidRDefault="00B5092D">
      <w:pPr>
        <w:numPr>
          <w:ilvl w:val="0"/>
          <w:numId w:val="24"/>
        </w:numPr>
        <w:tabs>
          <w:tab w:val="clear" w:pos="780"/>
          <w:tab w:val="num" w:pos="0"/>
          <w:tab w:val="left" w:pos="567"/>
          <w:tab w:val="left" w:pos="1134"/>
          <w:tab w:val="left" w:pos="1701"/>
          <w:tab w:val="left" w:pos="2268"/>
          <w:tab w:val="left" w:pos="2835"/>
        </w:tabs>
        <w:ind w:left="0" w:firstLine="0"/>
        <w:rPr>
          <w:szCs w:val="24"/>
          <w:lang w:val="en-US"/>
        </w:rPr>
      </w:pPr>
      <w:r>
        <w:rPr>
          <w:szCs w:val="24"/>
          <w:lang w:val="en-US"/>
        </w:rPr>
        <w:t>According to article 6 of the amended Constitution, “All propaganda of an ethnic, tribalist, regionalist or sectarian nature that tends to undermine national unity or the secularity of the State</w:t>
      </w:r>
      <w:r>
        <w:rPr>
          <w:szCs w:val="24"/>
          <w:lang w:val="en-US"/>
        </w:rPr>
        <w:t xml:space="preserve"> is prohibited.” Thus, this Constitution guarantees citizens the right of enjoyment of the fundamental freedoms and rights, while at the same time imposing upon all the obligation to discharge the duties for which it provides.</w:t>
      </w:r>
    </w:p>
    <w:p w:rsidR="00000000" w:rsidRDefault="00B5092D">
      <w:pPr>
        <w:numPr>
          <w:ilvl w:val="0"/>
          <w:numId w:val="24"/>
        </w:numPr>
        <w:tabs>
          <w:tab w:val="clear" w:pos="780"/>
          <w:tab w:val="num" w:pos="0"/>
          <w:tab w:val="left" w:pos="567"/>
          <w:tab w:val="left" w:pos="1134"/>
          <w:tab w:val="left" w:pos="1701"/>
          <w:tab w:val="left" w:pos="2268"/>
          <w:tab w:val="left" w:pos="2835"/>
        </w:tabs>
        <w:ind w:left="0" w:firstLine="0"/>
        <w:rPr>
          <w:szCs w:val="24"/>
          <w:lang w:val="en-US"/>
        </w:rPr>
      </w:pPr>
      <w:r>
        <w:rPr>
          <w:szCs w:val="24"/>
          <w:lang w:val="en-US"/>
        </w:rPr>
        <w:t>With a view to guaranteeing t</w:t>
      </w:r>
      <w:r>
        <w:rPr>
          <w:szCs w:val="24"/>
          <w:lang w:val="en-US"/>
        </w:rPr>
        <w:t>he full enjoyment of the rights and freedoms for which this Constitution provides, the people of Chad has declared that “we</w:t>
      </w:r>
      <w:r>
        <w:rPr>
          <w:szCs w:val="24"/>
        </w:rPr>
        <w:t xml:space="preserve"> solemnly proclaim our right and duty to resist and to disobey any individual or group of individuals and any State entity that would</w:t>
      </w:r>
      <w:r>
        <w:rPr>
          <w:szCs w:val="24"/>
        </w:rPr>
        <w:t xml:space="preserve"> take power by force or exercise it in violation of the present Constitution.</w:t>
      </w:r>
      <w:r>
        <w:rPr>
          <w:szCs w:val="24"/>
          <w:lang w:val="en-US"/>
        </w:rPr>
        <w:t xml:space="preserve">” </w:t>
      </w:r>
    </w:p>
    <w:p w:rsidR="00000000" w:rsidRDefault="00B5092D">
      <w:pPr>
        <w:numPr>
          <w:ilvl w:val="0"/>
          <w:numId w:val="24"/>
        </w:numPr>
        <w:tabs>
          <w:tab w:val="clear" w:pos="780"/>
          <w:tab w:val="num" w:pos="0"/>
          <w:tab w:val="left" w:pos="567"/>
          <w:tab w:val="left" w:pos="1134"/>
          <w:tab w:val="left" w:pos="1701"/>
          <w:tab w:val="left" w:pos="2268"/>
          <w:tab w:val="left" w:pos="2835"/>
        </w:tabs>
        <w:ind w:left="0" w:firstLine="0"/>
        <w:rPr>
          <w:szCs w:val="24"/>
          <w:lang w:val="en-US"/>
        </w:rPr>
      </w:pPr>
      <w:r>
        <w:rPr>
          <w:szCs w:val="24"/>
          <w:lang w:val="en-US"/>
        </w:rPr>
        <w:t>Just as the people can reject the taking of power and its exercise by force, it can at the same time reject discrimination. Thus, “we affirm</w:t>
      </w:r>
      <w:r>
        <w:rPr>
          <w:szCs w:val="24"/>
        </w:rPr>
        <w:t xml:space="preserve"> our total opposition to any regime </w:t>
      </w:r>
      <w:r>
        <w:rPr>
          <w:szCs w:val="24"/>
        </w:rPr>
        <w:t>whose policy is founded on arbitrariness, dictatorship, injustice, corruption, extortion, nepotism, clanism, tribalism, confessionalism, or confiscation of power.</w:t>
      </w:r>
      <w:r>
        <w:rPr>
          <w:szCs w:val="24"/>
          <w:lang w:val="en-US"/>
        </w:rPr>
        <w:t>”</w:t>
      </w:r>
    </w:p>
    <w:p w:rsidR="00000000" w:rsidRDefault="00B5092D">
      <w:pPr>
        <w:numPr>
          <w:ilvl w:val="0"/>
          <w:numId w:val="24"/>
        </w:numPr>
        <w:tabs>
          <w:tab w:val="clear" w:pos="780"/>
          <w:tab w:val="left" w:pos="567"/>
          <w:tab w:val="left" w:pos="1134"/>
          <w:tab w:val="left" w:pos="1701"/>
          <w:tab w:val="left" w:pos="2268"/>
          <w:tab w:val="left" w:pos="2835"/>
        </w:tabs>
        <w:ind w:left="0" w:firstLine="0"/>
        <w:rPr>
          <w:szCs w:val="24"/>
          <w:lang w:val="en-US"/>
        </w:rPr>
      </w:pPr>
      <w:r>
        <w:rPr>
          <w:szCs w:val="24"/>
          <w:lang w:val="en-US"/>
        </w:rPr>
        <w:t>Measures have been taken to ensure that everyone has the right to go to court to seek satisf</w:t>
      </w:r>
      <w:r>
        <w:rPr>
          <w:szCs w:val="24"/>
          <w:lang w:val="en-US"/>
        </w:rPr>
        <w:t>action or fair and adequate compensation for any injury they may have suffered as a consequence of discrimination</w:t>
      </w:r>
    </w:p>
    <w:p w:rsidR="00000000" w:rsidRDefault="00B5092D">
      <w:pPr>
        <w:numPr>
          <w:ilvl w:val="0"/>
          <w:numId w:val="24"/>
        </w:numPr>
        <w:tabs>
          <w:tab w:val="clear" w:pos="780"/>
          <w:tab w:val="left" w:pos="567"/>
          <w:tab w:val="left" w:pos="1134"/>
          <w:tab w:val="left" w:pos="1701"/>
          <w:tab w:val="left" w:pos="2268"/>
          <w:tab w:val="left" w:pos="2835"/>
        </w:tabs>
        <w:ind w:left="0" w:firstLine="0"/>
        <w:rPr>
          <w:szCs w:val="24"/>
          <w:lang w:val="en-US"/>
        </w:rPr>
      </w:pPr>
      <w:r>
        <w:rPr>
          <w:szCs w:val="24"/>
          <w:lang w:val="en-US"/>
        </w:rPr>
        <w:t>In order to ensure that justice is fairly and appropriately administered, guarantees are provided under certain statutory provisions which all</w:t>
      </w:r>
      <w:r>
        <w:rPr>
          <w:szCs w:val="24"/>
          <w:lang w:val="en-US"/>
        </w:rPr>
        <w:t>ow free access to anyone who considers himself to have been wronged. Thus, according to article 42.1 [of the Code of Criminal Procedure], any such person may choose a duly authorized lawyer as counsel, in conformity with the regulations in force. This prac</w:t>
      </w:r>
      <w:r>
        <w:rPr>
          <w:szCs w:val="24"/>
          <w:lang w:val="en-US"/>
        </w:rPr>
        <w:t>tice is part of the effort to ensure that justice is fairly administered. Individuals without means are automatically assigned lawyers, especially in criminal cases.</w:t>
      </w:r>
    </w:p>
    <w:p w:rsidR="00000000" w:rsidRDefault="00B5092D">
      <w:pPr>
        <w:numPr>
          <w:ilvl w:val="0"/>
          <w:numId w:val="24"/>
        </w:numPr>
        <w:tabs>
          <w:tab w:val="clear" w:pos="780"/>
          <w:tab w:val="left" w:pos="567"/>
          <w:tab w:val="left" w:pos="1134"/>
          <w:tab w:val="left" w:pos="1701"/>
          <w:tab w:val="left" w:pos="2268"/>
          <w:tab w:val="left" w:pos="2835"/>
        </w:tabs>
        <w:ind w:left="0" w:firstLine="0"/>
        <w:rPr>
          <w:szCs w:val="24"/>
          <w:lang w:val="en-US"/>
        </w:rPr>
      </w:pPr>
      <w:r>
        <w:rPr>
          <w:szCs w:val="24"/>
          <w:lang w:val="en-US"/>
        </w:rPr>
        <w:t xml:space="preserve">Moreover, with a view to guaranteeing fair and adequate compensation for any injury he or </w:t>
      </w:r>
      <w:r>
        <w:rPr>
          <w:szCs w:val="24"/>
          <w:lang w:val="en-US"/>
        </w:rPr>
        <w:t>she may have suffered, a citizen can challenge a judge on several grounds, as explained in the paragraphs relating to the right to equal treatment before the tribunals contained in article 5.</w:t>
      </w:r>
    </w:p>
    <w:p w:rsidR="00000000" w:rsidRDefault="00B5092D">
      <w:pPr>
        <w:numPr>
          <w:ilvl w:val="0"/>
          <w:numId w:val="24"/>
        </w:numPr>
        <w:tabs>
          <w:tab w:val="clear" w:pos="780"/>
          <w:tab w:val="left" w:pos="567"/>
          <w:tab w:val="left" w:pos="1134"/>
          <w:tab w:val="left" w:pos="1701"/>
          <w:tab w:val="left" w:pos="2268"/>
          <w:tab w:val="left" w:pos="2835"/>
        </w:tabs>
        <w:ind w:left="0" w:firstLine="0"/>
        <w:rPr>
          <w:szCs w:val="24"/>
          <w:lang w:val="en-US"/>
        </w:rPr>
      </w:pPr>
      <w:r>
        <w:rPr>
          <w:szCs w:val="24"/>
          <w:lang w:val="en-US"/>
        </w:rPr>
        <w:t>In Chad, access to justice is free. However, there are various o</w:t>
      </w:r>
      <w:r>
        <w:rPr>
          <w:szCs w:val="24"/>
          <w:lang w:val="en-US"/>
        </w:rPr>
        <w:t>bstacles of different kinds, namely, corruption, the independence of the judiciary relative to the executive branch, the working conditions of the members of the legal service, the intimidation of the judges by certain litigants, or in short the current pr</w:t>
      </w:r>
      <w:r>
        <w:rPr>
          <w:szCs w:val="24"/>
          <w:lang w:val="en-US"/>
        </w:rPr>
        <w:t>actice of impunity that has become endemic.</w:t>
      </w:r>
    </w:p>
    <w:p w:rsidR="00000000" w:rsidRDefault="00B5092D">
      <w:pPr>
        <w:numPr>
          <w:ilvl w:val="0"/>
          <w:numId w:val="24"/>
        </w:numPr>
        <w:tabs>
          <w:tab w:val="clear" w:pos="780"/>
          <w:tab w:val="left" w:pos="567"/>
          <w:tab w:val="left" w:pos="1134"/>
          <w:tab w:val="left" w:pos="1701"/>
          <w:tab w:val="left" w:pos="2268"/>
          <w:tab w:val="left" w:pos="2835"/>
        </w:tabs>
        <w:ind w:left="0" w:firstLine="0"/>
        <w:rPr>
          <w:szCs w:val="24"/>
          <w:lang w:val="en-US"/>
        </w:rPr>
      </w:pPr>
      <w:r>
        <w:rPr>
          <w:szCs w:val="24"/>
          <w:lang w:val="en-US"/>
        </w:rPr>
        <w:t>As already pointed out, the reform programme being implemented by the Commission established to follow up the recommendations of the General Assembly of the Judiciary takes into account all the ills with which th</w:t>
      </w:r>
      <w:r>
        <w:rPr>
          <w:szCs w:val="24"/>
          <w:lang w:val="en-US"/>
        </w:rPr>
        <w:t>e judicial apparatus is afflicted.</w:t>
      </w:r>
    </w:p>
    <w:p w:rsidR="00000000" w:rsidRDefault="00B5092D">
      <w:pPr>
        <w:keepNext/>
        <w:tabs>
          <w:tab w:val="num" w:pos="0"/>
          <w:tab w:val="left" w:pos="567"/>
          <w:tab w:val="left" w:pos="1134"/>
          <w:tab w:val="left" w:pos="1701"/>
          <w:tab w:val="left" w:pos="2268"/>
          <w:tab w:val="left" w:pos="2835"/>
        </w:tabs>
        <w:jc w:val="center"/>
        <w:rPr>
          <w:b/>
          <w:szCs w:val="24"/>
          <w:lang w:val="en-US"/>
        </w:rPr>
      </w:pPr>
      <w:r>
        <w:rPr>
          <w:b/>
          <w:szCs w:val="24"/>
          <w:lang w:val="en-US"/>
        </w:rPr>
        <w:t>ARTICLE 7</w:t>
      </w:r>
    </w:p>
    <w:p w:rsidR="00000000" w:rsidRDefault="00B5092D">
      <w:pPr>
        <w:keepNext/>
        <w:tabs>
          <w:tab w:val="num" w:pos="0"/>
          <w:tab w:val="left" w:pos="567"/>
          <w:tab w:val="left" w:pos="1134"/>
          <w:tab w:val="left" w:pos="1701"/>
          <w:tab w:val="left" w:pos="2268"/>
          <w:tab w:val="left" w:pos="2835"/>
        </w:tabs>
        <w:jc w:val="center"/>
        <w:rPr>
          <w:b/>
          <w:szCs w:val="24"/>
          <w:lang w:val="en-US"/>
        </w:rPr>
      </w:pPr>
      <w:r>
        <w:rPr>
          <w:b/>
          <w:szCs w:val="24"/>
          <w:lang w:val="en-US"/>
        </w:rPr>
        <w:t>A.  Education and teaching</w:t>
      </w:r>
    </w:p>
    <w:p w:rsidR="00000000" w:rsidRDefault="00B5092D">
      <w:pPr>
        <w:keepNext/>
        <w:numPr>
          <w:ilvl w:val="0"/>
          <w:numId w:val="24"/>
        </w:numPr>
        <w:tabs>
          <w:tab w:val="clear" w:pos="780"/>
          <w:tab w:val="left" w:pos="567"/>
          <w:tab w:val="left" w:pos="1134"/>
          <w:tab w:val="left" w:pos="1701"/>
          <w:tab w:val="left" w:pos="2268"/>
          <w:tab w:val="left" w:pos="2835"/>
        </w:tabs>
        <w:ind w:left="0" w:firstLine="0"/>
        <w:rPr>
          <w:szCs w:val="24"/>
          <w:lang w:val="en-US"/>
        </w:rPr>
      </w:pPr>
      <w:r>
        <w:rPr>
          <w:szCs w:val="24"/>
          <w:lang w:val="en-US"/>
        </w:rPr>
        <w:t>In its present form, education in Chad has a 6-7-4 structure, since it comprises six years of primary studies (two preparatory, two elementary and two middle years), seven years of sec</w:t>
      </w:r>
      <w:r>
        <w:rPr>
          <w:szCs w:val="24"/>
          <w:lang w:val="en-US"/>
        </w:rPr>
        <w:t>ondary studies (four years of junior and three of senior classes), and three to four years of higher education.</w:t>
      </w:r>
    </w:p>
    <w:p w:rsidR="00000000" w:rsidRDefault="00B5092D">
      <w:pPr>
        <w:numPr>
          <w:ilvl w:val="0"/>
          <w:numId w:val="24"/>
        </w:numPr>
        <w:tabs>
          <w:tab w:val="clear" w:pos="780"/>
          <w:tab w:val="left" w:pos="567"/>
          <w:tab w:val="left" w:pos="1134"/>
          <w:tab w:val="left" w:pos="1701"/>
          <w:tab w:val="left" w:pos="2268"/>
          <w:tab w:val="left" w:pos="2835"/>
        </w:tabs>
        <w:ind w:left="0" w:firstLine="0"/>
        <w:rPr>
          <w:szCs w:val="24"/>
          <w:lang w:val="en-US"/>
        </w:rPr>
      </w:pPr>
      <w:r>
        <w:rPr>
          <w:szCs w:val="24"/>
          <w:lang w:val="en-US"/>
        </w:rPr>
        <w:t>Apart from the university, there are other institutions of higher education that offer training in various specialized fields. These include col</w:t>
      </w:r>
      <w:r>
        <w:rPr>
          <w:szCs w:val="24"/>
          <w:lang w:val="en-US"/>
        </w:rPr>
        <w:t>leges for socio-medical workers, teacher training colleges, a public works college, an agricultural college and various vocational training institutes.</w:t>
      </w:r>
    </w:p>
    <w:p w:rsidR="00000000" w:rsidRDefault="00B5092D">
      <w:pPr>
        <w:numPr>
          <w:ilvl w:val="0"/>
          <w:numId w:val="24"/>
        </w:numPr>
        <w:tabs>
          <w:tab w:val="clear" w:pos="780"/>
          <w:tab w:val="left" w:pos="567"/>
          <w:tab w:val="left" w:pos="1134"/>
          <w:tab w:val="left" w:pos="1701"/>
          <w:tab w:val="left" w:pos="2268"/>
          <w:tab w:val="left" w:pos="2835"/>
        </w:tabs>
        <w:ind w:left="0" w:firstLine="0"/>
        <w:rPr>
          <w:szCs w:val="24"/>
          <w:lang w:val="en-US"/>
        </w:rPr>
      </w:pPr>
      <w:r>
        <w:rPr>
          <w:szCs w:val="24"/>
          <w:lang w:val="en-US"/>
        </w:rPr>
        <w:t>From the legislative standpoint, as already mentioned, article 35 of the amended Constitution guarantees</w:t>
      </w:r>
      <w:r>
        <w:rPr>
          <w:szCs w:val="24"/>
          <w:lang w:val="en-US"/>
        </w:rPr>
        <w:t xml:space="preserve"> every citizen the right to education, without any form of discrimination. This constitutional provision is backed by article 4 of Act No. 016/PR/06 of 13 March 2006 on the Orientation of the Chadian Education System. </w:t>
      </w:r>
    </w:p>
    <w:p w:rsidR="00000000" w:rsidRDefault="00B5092D">
      <w:pPr>
        <w:numPr>
          <w:ilvl w:val="0"/>
          <w:numId w:val="24"/>
        </w:numPr>
        <w:tabs>
          <w:tab w:val="clear" w:pos="780"/>
          <w:tab w:val="left" w:pos="567"/>
          <w:tab w:val="left" w:pos="1134"/>
          <w:tab w:val="left" w:pos="1701"/>
          <w:tab w:val="left" w:pos="2268"/>
          <w:tab w:val="left" w:pos="2835"/>
        </w:tabs>
        <w:ind w:left="0" w:firstLine="0"/>
        <w:rPr>
          <w:szCs w:val="24"/>
          <w:lang w:val="en-US"/>
        </w:rPr>
      </w:pPr>
      <w:r>
        <w:rPr>
          <w:szCs w:val="24"/>
          <w:lang w:val="en-US"/>
        </w:rPr>
        <w:t>This article declares that “All shall</w:t>
      </w:r>
      <w:r>
        <w:rPr>
          <w:szCs w:val="24"/>
          <w:lang w:val="en-US"/>
        </w:rPr>
        <w:t xml:space="preserve"> have the right to education and training irrespective of age, sex, or regional, social, ethnic or denominational origin. Education is an absolute national priority….” At the same time, article 12 of the Act stipulates that “the mission of the education sy</w:t>
      </w:r>
      <w:r>
        <w:rPr>
          <w:szCs w:val="24"/>
          <w:lang w:val="en-US"/>
        </w:rPr>
        <w:t>stem is to educate, instruct and mould the young with a view to their integration into society and entry into employment. Its ambition is to develop in them a love of country, an awareness of national identity, and a</w:t>
      </w:r>
      <w:r>
        <w:rPr>
          <w:bCs/>
          <w:szCs w:val="24"/>
          <w:lang w:val="en-US"/>
        </w:rPr>
        <w:t xml:space="preserve"> feeling of belonging to a civilization </w:t>
      </w:r>
      <w:r>
        <w:rPr>
          <w:bCs/>
          <w:szCs w:val="24"/>
          <w:lang w:val="en-US"/>
        </w:rPr>
        <w:t>on the national and the African scale, together with greater openness to universal civilization</w:t>
      </w:r>
      <w:r>
        <w:rPr>
          <w:szCs w:val="24"/>
          <w:lang w:val="en-US"/>
        </w:rPr>
        <w:t xml:space="preserve">. </w:t>
      </w:r>
    </w:p>
    <w:p w:rsidR="00000000" w:rsidRDefault="00B5092D">
      <w:pPr>
        <w:numPr>
          <w:ilvl w:val="0"/>
          <w:numId w:val="24"/>
        </w:numPr>
        <w:tabs>
          <w:tab w:val="clear" w:pos="780"/>
          <w:tab w:val="left" w:pos="567"/>
          <w:tab w:val="left" w:pos="1134"/>
          <w:tab w:val="left" w:pos="1701"/>
          <w:tab w:val="left" w:pos="2268"/>
          <w:tab w:val="left" w:pos="2835"/>
        </w:tabs>
        <w:ind w:left="0" w:firstLine="0"/>
        <w:rPr>
          <w:szCs w:val="24"/>
          <w:lang w:val="en-US"/>
        </w:rPr>
      </w:pPr>
      <w:r>
        <w:rPr>
          <w:szCs w:val="24"/>
          <w:lang w:val="en-US"/>
        </w:rPr>
        <w:t>It stands guarantor for the establishment of a democratic society deeply attached to its cultural identity, open to modernity and drawing inspiration from hum</w:t>
      </w:r>
      <w:r>
        <w:rPr>
          <w:szCs w:val="24"/>
          <w:lang w:val="en-US"/>
        </w:rPr>
        <w:t>anist ideals and the universal principles of freedom, social justice and human rights.”</w:t>
      </w:r>
    </w:p>
    <w:p w:rsidR="00000000" w:rsidRDefault="00B5092D">
      <w:pPr>
        <w:numPr>
          <w:ilvl w:val="0"/>
          <w:numId w:val="24"/>
        </w:numPr>
        <w:tabs>
          <w:tab w:val="clear" w:pos="780"/>
          <w:tab w:val="left" w:pos="567"/>
          <w:tab w:val="left" w:pos="1134"/>
          <w:tab w:val="left" w:pos="1701"/>
          <w:tab w:val="left" w:pos="2268"/>
          <w:tab w:val="left" w:pos="2835"/>
        </w:tabs>
        <w:ind w:left="0" w:firstLine="0"/>
        <w:rPr>
          <w:szCs w:val="24"/>
          <w:lang w:val="en-US"/>
        </w:rPr>
      </w:pPr>
      <w:r>
        <w:rPr>
          <w:szCs w:val="24"/>
          <w:lang w:val="en-US"/>
        </w:rPr>
        <w:t xml:space="preserve">Mention should also be made of the Government’s recent efforts to introduce human rights education into the official public curriculum. Education being regarded as one </w:t>
      </w:r>
      <w:r>
        <w:rPr>
          <w:szCs w:val="24"/>
          <w:lang w:val="en-US"/>
        </w:rPr>
        <w:t>of the Government’s priorities, the ministry responsible for education has been given priority access to the petroleum fund. With a view to adapting Chad’s education system to current realities, the Government organized a General Assembly on Education whic</w:t>
      </w:r>
      <w:r>
        <w:rPr>
          <w:szCs w:val="24"/>
          <w:lang w:val="en-US"/>
        </w:rPr>
        <w:t>h produced a stock-taking report and pertinent recommendations.</w:t>
      </w:r>
    </w:p>
    <w:p w:rsidR="00000000" w:rsidRDefault="00B5092D">
      <w:pPr>
        <w:numPr>
          <w:ilvl w:val="0"/>
          <w:numId w:val="24"/>
        </w:numPr>
        <w:tabs>
          <w:tab w:val="clear" w:pos="780"/>
          <w:tab w:val="left" w:pos="567"/>
          <w:tab w:val="left" w:pos="1134"/>
          <w:tab w:val="left" w:pos="1701"/>
          <w:tab w:val="left" w:pos="2268"/>
          <w:tab w:val="left" w:pos="2835"/>
        </w:tabs>
        <w:ind w:left="0" w:firstLine="0"/>
        <w:rPr>
          <w:szCs w:val="24"/>
          <w:lang w:val="en-US"/>
        </w:rPr>
      </w:pPr>
      <w:r>
        <w:rPr>
          <w:szCs w:val="24"/>
          <w:lang w:val="en-US"/>
        </w:rPr>
        <w:t>Moreover, national education policy envisages a system liberalized by Decree 25, under which private institutions, private individuals, denominational bodies and local communities will be able</w:t>
      </w:r>
      <w:r>
        <w:rPr>
          <w:szCs w:val="24"/>
          <w:lang w:val="en-US"/>
        </w:rPr>
        <w:t xml:space="preserve"> to set up and control their own schools and other educational institutions, in accordance with their own principles, subject to compliance with the regulations and other provisions specified by the ministry responsible for education</w:t>
      </w:r>
    </w:p>
    <w:p w:rsidR="00000000" w:rsidRDefault="00B5092D">
      <w:pPr>
        <w:numPr>
          <w:ilvl w:val="0"/>
          <w:numId w:val="24"/>
        </w:numPr>
        <w:tabs>
          <w:tab w:val="clear" w:pos="780"/>
          <w:tab w:val="left" w:pos="567"/>
          <w:tab w:val="left" w:pos="1134"/>
          <w:tab w:val="left" w:pos="1701"/>
          <w:tab w:val="left" w:pos="2268"/>
          <w:tab w:val="left" w:pos="2835"/>
        </w:tabs>
        <w:ind w:left="0" w:firstLine="0"/>
        <w:rPr>
          <w:szCs w:val="24"/>
          <w:lang w:val="en-US"/>
        </w:rPr>
      </w:pPr>
      <w:r>
        <w:rPr>
          <w:szCs w:val="24"/>
          <w:lang w:val="en-US"/>
        </w:rPr>
        <w:t>At the start of the cu</w:t>
      </w:r>
      <w:r>
        <w:rPr>
          <w:szCs w:val="24"/>
          <w:lang w:val="en-US"/>
        </w:rPr>
        <w:t>rrent school year, a service note and an order were issued in order to ensure the effective implementation of the free schooling for which the amended Constitution provides.</w:t>
      </w:r>
    </w:p>
    <w:p w:rsidR="00000000" w:rsidRDefault="00B5092D">
      <w:pPr>
        <w:numPr>
          <w:ilvl w:val="0"/>
          <w:numId w:val="24"/>
        </w:numPr>
        <w:tabs>
          <w:tab w:val="clear" w:pos="780"/>
          <w:tab w:val="left" w:pos="567"/>
          <w:tab w:val="left" w:pos="1134"/>
          <w:tab w:val="left" w:pos="1701"/>
          <w:tab w:val="left" w:pos="2268"/>
          <w:tab w:val="left" w:pos="2835"/>
        </w:tabs>
        <w:ind w:left="0" w:firstLine="0"/>
        <w:rPr>
          <w:szCs w:val="24"/>
          <w:lang w:val="en-US"/>
        </w:rPr>
      </w:pPr>
      <w:r>
        <w:rPr>
          <w:szCs w:val="24"/>
          <w:lang w:val="en-US"/>
        </w:rPr>
        <w:t>Reference should also be made to the course in civics and ethics introduced into t</w:t>
      </w:r>
      <w:r>
        <w:rPr>
          <w:szCs w:val="24"/>
          <w:lang w:val="en-US"/>
        </w:rPr>
        <w:t>he curriculum for public-sector trainee teachers in the teacher training colleges.</w:t>
      </w:r>
    </w:p>
    <w:p w:rsidR="00000000" w:rsidRDefault="00B5092D">
      <w:pPr>
        <w:tabs>
          <w:tab w:val="num" w:pos="0"/>
          <w:tab w:val="left" w:pos="567"/>
          <w:tab w:val="left" w:pos="1134"/>
          <w:tab w:val="left" w:pos="1701"/>
          <w:tab w:val="left" w:pos="2268"/>
          <w:tab w:val="left" w:pos="2835"/>
        </w:tabs>
        <w:jc w:val="center"/>
        <w:rPr>
          <w:b/>
          <w:szCs w:val="24"/>
          <w:lang w:val="en-US"/>
        </w:rPr>
      </w:pPr>
      <w:r>
        <w:rPr>
          <w:b/>
          <w:szCs w:val="24"/>
          <w:lang w:val="en-US"/>
        </w:rPr>
        <w:t>B.  Culture</w:t>
      </w:r>
    </w:p>
    <w:p w:rsidR="00000000" w:rsidRDefault="00B5092D">
      <w:pPr>
        <w:numPr>
          <w:ilvl w:val="0"/>
          <w:numId w:val="24"/>
        </w:numPr>
        <w:tabs>
          <w:tab w:val="clear" w:pos="780"/>
          <w:tab w:val="left" w:pos="567"/>
          <w:tab w:val="left" w:pos="1134"/>
          <w:tab w:val="left" w:pos="1701"/>
          <w:tab w:val="left" w:pos="2268"/>
          <w:tab w:val="left" w:pos="2835"/>
        </w:tabs>
        <w:ind w:left="0" w:firstLine="0"/>
        <w:rPr>
          <w:szCs w:val="24"/>
          <w:lang w:val="en-US"/>
        </w:rPr>
      </w:pPr>
      <w:r>
        <w:rPr>
          <w:szCs w:val="24"/>
          <w:lang w:val="en-US"/>
        </w:rPr>
        <w:t xml:space="preserve">With regard to legislative measures to combat discrimination in the field of culture, articles 33 and 34 of the amended Constitution assure every Chadian of the </w:t>
      </w:r>
      <w:r>
        <w:rPr>
          <w:szCs w:val="24"/>
          <w:lang w:val="en-US"/>
        </w:rPr>
        <w:t>right to culture and to the creation, protection and enjoyment of his intellectual and artistic works. This same Constitution also imposes on the State the duty of safeguarding and promoting the national values of civilization.</w:t>
      </w:r>
    </w:p>
    <w:p w:rsidR="00000000" w:rsidRDefault="00B5092D">
      <w:pPr>
        <w:numPr>
          <w:ilvl w:val="0"/>
          <w:numId w:val="24"/>
        </w:numPr>
        <w:tabs>
          <w:tab w:val="clear" w:pos="780"/>
          <w:tab w:val="left" w:pos="567"/>
          <w:tab w:val="left" w:pos="1134"/>
          <w:tab w:val="left" w:pos="1701"/>
          <w:tab w:val="left" w:pos="2268"/>
          <w:tab w:val="left" w:pos="2835"/>
        </w:tabs>
        <w:ind w:left="0" w:firstLine="0"/>
        <w:rPr>
          <w:szCs w:val="24"/>
          <w:lang w:val="en-US"/>
        </w:rPr>
      </w:pPr>
      <w:r>
        <w:rPr>
          <w:szCs w:val="24"/>
          <w:lang w:val="en-US"/>
        </w:rPr>
        <w:t>Where administrative measure</w:t>
      </w:r>
      <w:r>
        <w:rPr>
          <w:szCs w:val="24"/>
          <w:lang w:val="en-US"/>
        </w:rPr>
        <w:t>s are concerned, each of the various ministries has its specific terms of reference and many of them are working to promote culture and the arts.</w:t>
      </w:r>
    </w:p>
    <w:p w:rsidR="00000000" w:rsidRDefault="00B5092D">
      <w:pPr>
        <w:numPr>
          <w:ilvl w:val="0"/>
          <w:numId w:val="24"/>
        </w:numPr>
        <w:tabs>
          <w:tab w:val="clear" w:pos="780"/>
          <w:tab w:val="left" w:pos="567"/>
          <w:tab w:val="left" w:pos="1134"/>
          <w:tab w:val="left" w:pos="1701"/>
          <w:tab w:val="left" w:pos="2268"/>
          <w:tab w:val="left" w:pos="2835"/>
        </w:tabs>
        <w:ind w:left="0" w:firstLine="0"/>
        <w:rPr>
          <w:szCs w:val="24"/>
          <w:lang w:val="en-US"/>
        </w:rPr>
      </w:pPr>
      <w:r>
        <w:rPr>
          <w:szCs w:val="24"/>
          <w:lang w:val="en-US"/>
        </w:rPr>
        <w:t>For example, the Ministry of Culture is responsible for encouraging the development and promotion of culture i</w:t>
      </w:r>
      <w:r>
        <w:rPr>
          <w:szCs w:val="24"/>
          <w:lang w:val="en-US"/>
        </w:rPr>
        <w:t>n the interests of sustainable development. The same Ministry promotes and protects intellectual property. The measures taken include the establishment of the Chadian Copyright Office (BUTDRA) (see act and decree for details). This Ministry is supported by</w:t>
      </w:r>
      <w:r>
        <w:rPr>
          <w:szCs w:val="24"/>
          <w:lang w:val="en-US"/>
        </w:rPr>
        <w:t xml:space="preserve"> the Ministry of Trade and Craft Industries which promotes handicrafts and ethno-cultural works.</w:t>
      </w:r>
    </w:p>
    <w:p w:rsidR="00000000" w:rsidRDefault="00B5092D">
      <w:pPr>
        <w:numPr>
          <w:ilvl w:val="0"/>
          <w:numId w:val="24"/>
        </w:numPr>
        <w:tabs>
          <w:tab w:val="clear" w:pos="780"/>
          <w:tab w:val="left" w:pos="567"/>
          <w:tab w:val="left" w:pos="1134"/>
          <w:tab w:val="left" w:pos="1701"/>
          <w:tab w:val="left" w:pos="2268"/>
          <w:tab w:val="left" w:pos="2835"/>
        </w:tabs>
        <w:ind w:left="0" w:firstLine="0"/>
        <w:rPr>
          <w:szCs w:val="24"/>
          <w:lang w:val="en-US"/>
        </w:rPr>
      </w:pPr>
      <w:r>
        <w:rPr>
          <w:szCs w:val="24"/>
          <w:lang w:val="en-US"/>
        </w:rPr>
        <w:t>The Ministry administration du territoire deals with traditional matters through its Customary and Religious Affairs Directorate.</w:t>
      </w:r>
    </w:p>
    <w:p w:rsidR="00000000" w:rsidRDefault="00B5092D">
      <w:pPr>
        <w:numPr>
          <w:ilvl w:val="0"/>
          <w:numId w:val="24"/>
        </w:numPr>
        <w:tabs>
          <w:tab w:val="clear" w:pos="780"/>
          <w:tab w:val="left" w:pos="567"/>
          <w:tab w:val="left" w:pos="1134"/>
          <w:tab w:val="left" w:pos="1701"/>
          <w:tab w:val="left" w:pos="2268"/>
          <w:tab w:val="left" w:pos="2835"/>
        </w:tabs>
        <w:ind w:left="0" w:firstLine="0"/>
        <w:rPr>
          <w:szCs w:val="24"/>
          <w:lang w:val="en-US"/>
        </w:rPr>
      </w:pPr>
      <w:r>
        <w:rPr>
          <w:szCs w:val="24"/>
          <w:lang w:val="en-US"/>
        </w:rPr>
        <w:t>The University of N’Djaména t</w:t>
      </w:r>
      <w:r>
        <w:rPr>
          <w:szCs w:val="24"/>
          <w:lang w:val="en-US"/>
        </w:rPr>
        <w:t>eaches cultural subjects such as literature, languages, arts and communication through its Arts and Social Sciences Faculty, as well as offering training in humanitarian law and civil liberties in its Law Faculty.</w:t>
      </w:r>
    </w:p>
    <w:p w:rsidR="00000000" w:rsidRDefault="00B5092D">
      <w:pPr>
        <w:numPr>
          <w:ilvl w:val="0"/>
          <w:numId w:val="24"/>
        </w:numPr>
        <w:tabs>
          <w:tab w:val="clear" w:pos="780"/>
          <w:tab w:val="left" w:pos="567"/>
          <w:tab w:val="left" w:pos="1134"/>
          <w:tab w:val="left" w:pos="1701"/>
          <w:tab w:val="left" w:pos="2268"/>
          <w:tab w:val="left" w:pos="2835"/>
        </w:tabs>
        <w:ind w:left="0" w:firstLine="0"/>
        <w:rPr>
          <w:szCs w:val="24"/>
          <w:lang w:val="en-US"/>
        </w:rPr>
      </w:pPr>
      <w:r>
        <w:rPr>
          <w:szCs w:val="24"/>
          <w:lang w:val="en-US"/>
        </w:rPr>
        <w:t>Several human rights associations are also</w:t>
      </w:r>
      <w:r>
        <w:rPr>
          <w:szCs w:val="24"/>
          <w:lang w:val="en-US"/>
        </w:rPr>
        <w:t xml:space="preserve"> working in this field by carrying out various activities in schools and through the media. Human rights days are generally celebrated by the human rights associations and international institutions. For example, the UNDP commemorates the day of adoption o</w:t>
      </w:r>
      <w:r>
        <w:rPr>
          <w:szCs w:val="24"/>
          <w:lang w:val="en-US"/>
        </w:rPr>
        <w:t>f the Universal Declaration of Human Rights and this year a considerable number of members of the Government participated in the event.</w:t>
      </w:r>
    </w:p>
    <w:p w:rsidR="00000000" w:rsidRDefault="00B5092D">
      <w:pPr>
        <w:keepNext/>
        <w:tabs>
          <w:tab w:val="num" w:pos="0"/>
          <w:tab w:val="left" w:pos="567"/>
          <w:tab w:val="left" w:pos="1134"/>
          <w:tab w:val="left" w:pos="1701"/>
          <w:tab w:val="left" w:pos="2268"/>
          <w:tab w:val="left" w:pos="2835"/>
        </w:tabs>
        <w:jc w:val="center"/>
        <w:rPr>
          <w:b/>
          <w:szCs w:val="24"/>
          <w:lang w:val="en-US"/>
        </w:rPr>
      </w:pPr>
      <w:r>
        <w:rPr>
          <w:b/>
          <w:szCs w:val="24"/>
          <w:lang w:val="en-US"/>
        </w:rPr>
        <w:t>C.  Information</w:t>
      </w:r>
    </w:p>
    <w:p w:rsidR="00000000" w:rsidRDefault="00B5092D">
      <w:pPr>
        <w:numPr>
          <w:ilvl w:val="0"/>
          <w:numId w:val="24"/>
        </w:numPr>
        <w:tabs>
          <w:tab w:val="left" w:pos="567"/>
          <w:tab w:val="left" w:pos="1134"/>
          <w:tab w:val="left" w:pos="1701"/>
          <w:tab w:val="left" w:pos="2268"/>
          <w:tab w:val="left" w:pos="2835"/>
        </w:tabs>
        <w:ind w:left="0" w:firstLine="0"/>
        <w:rPr>
          <w:szCs w:val="24"/>
          <w:lang w:val="en-US"/>
        </w:rPr>
      </w:pPr>
      <w:r>
        <w:rPr>
          <w:szCs w:val="24"/>
          <w:lang w:val="en-US"/>
        </w:rPr>
        <w:t>Where information is concerned, it should be noted that in Chad the public media regularly broadcast edu</w:t>
      </w:r>
      <w:r>
        <w:rPr>
          <w:szCs w:val="24"/>
          <w:lang w:val="en-US"/>
        </w:rPr>
        <w:t xml:space="preserve">cational programmes about human rights and the anti-discrimination campaign. </w:t>
      </w:r>
    </w:p>
    <w:p w:rsidR="00000000" w:rsidRDefault="00B5092D">
      <w:pPr>
        <w:numPr>
          <w:ilvl w:val="0"/>
          <w:numId w:val="24"/>
        </w:numPr>
        <w:tabs>
          <w:tab w:val="left" w:pos="567"/>
          <w:tab w:val="left" w:pos="1134"/>
          <w:tab w:val="left" w:pos="1701"/>
          <w:tab w:val="left" w:pos="2268"/>
          <w:tab w:val="left" w:pos="2835"/>
        </w:tabs>
        <w:ind w:left="0" w:firstLine="0"/>
        <w:rPr>
          <w:szCs w:val="24"/>
          <w:lang w:val="en-US"/>
        </w:rPr>
      </w:pPr>
      <w:r>
        <w:rPr>
          <w:szCs w:val="24"/>
          <w:lang w:val="en-US"/>
        </w:rPr>
        <w:t>These broadcasts include the RNT’s programmes “Rights and Duties” and “Crossroads” and TVT’s “CEFOD Rendezvous” and “Law School”.</w:t>
      </w:r>
    </w:p>
    <w:p w:rsidR="00000000" w:rsidRDefault="00B5092D">
      <w:pPr>
        <w:numPr>
          <w:ilvl w:val="0"/>
          <w:numId w:val="24"/>
        </w:numPr>
        <w:tabs>
          <w:tab w:val="left" w:pos="567"/>
          <w:tab w:val="left" w:pos="1134"/>
          <w:tab w:val="left" w:pos="1701"/>
          <w:tab w:val="left" w:pos="2268"/>
          <w:tab w:val="left" w:pos="2835"/>
        </w:tabs>
        <w:ind w:left="0" w:firstLine="0"/>
        <w:rPr>
          <w:szCs w:val="24"/>
          <w:lang w:val="en-US"/>
        </w:rPr>
      </w:pPr>
      <w:r>
        <w:rPr>
          <w:szCs w:val="24"/>
          <w:lang w:val="en-US"/>
        </w:rPr>
        <w:t>Apart from the public media, there are also priv</w:t>
      </w:r>
      <w:r>
        <w:rPr>
          <w:szCs w:val="24"/>
          <w:lang w:val="en-US"/>
        </w:rPr>
        <w:t>ately owned newspapers and radio stations that help to disseminate information and raise awareness concerning human rights. Among them are the radio stations FM Liberté, a civil society initiative whose editorial line is mainly based on the promotion and d</w:t>
      </w:r>
      <w:r>
        <w:rPr>
          <w:szCs w:val="24"/>
          <w:lang w:val="en-US"/>
        </w:rPr>
        <w:t>efence of human rights, DJA FM, Terre Nouvelle, Brakoss, etc. All these radio stations make and broadcast various human rights programmes such as “My lawyer”, “The right to know”, “To be a citizen”, etc.</w:t>
      </w:r>
    </w:p>
    <w:p w:rsidR="00000000" w:rsidRDefault="00B5092D">
      <w:pPr>
        <w:tabs>
          <w:tab w:val="num" w:pos="0"/>
          <w:tab w:val="left" w:pos="567"/>
          <w:tab w:val="left" w:pos="1134"/>
          <w:tab w:val="left" w:pos="1701"/>
          <w:tab w:val="left" w:pos="2268"/>
          <w:tab w:val="left" w:pos="2835"/>
        </w:tabs>
        <w:jc w:val="center"/>
        <w:rPr>
          <w:b/>
          <w:bCs/>
          <w:szCs w:val="24"/>
          <w:lang w:val="en-US"/>
        </w:rPr>
      </w:pPr>
      <w:r>
        <w:rPr>
          <w:b/>
          <w:szCs w:val="24"/>
          <w:lang w:val="en-US"/>
        </w:rPr>
        <w:t>List of print media</w:t>
      </w:r>
      <w:r>
        <w:rPr>
          <w:szCs w:val="24"/>
          <w:lang w:val="en-US"/>
        </w:rPr>
        <w:t xml:space="preserve"> </w:t>
      </w:r>
      <w:r>
        <w:rPr>
          <w:b/>
          <w:bCs/>
          <w:szCs w:val="24"/>
          <w:lang w:val="en-US"/>
        </w:rPr>
        <w:t>in Chad</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2700"/>
        <w:gridCol w:w="1260"/>
        <w:gridCol w:w="1440"/>
        <w:gridCol w:w="900"/>
        <w:gridCol w:w="1080"/>
        <w:gridCol w:w="1440"/>
      </w:tblGrid>
      <w:tr w:rsidR="00000000">
        <w:trPr>
          <w:tblHeader/>
        </w:trPr>
        <w:tc>
          <w:tcPr>
            <w:tcW w:w="648" w:type="dxa"/>
          </w:tcPr>
          <w:p w:rsidR="00000000" w:rsidRDefault="00B5092D">
            <w:pPr>
              <w:tabs>
                <w:tab w:val="num" w:pos="0"/>
                <w:tab w:val="left" w:pos="567"/>
                <w:tab w:val="left" w:pos="1134"/>
                <w:tab w:val="left" w:pos="1701"/>
                <w:tab w:val="left" w:pos="2268"/>
                <w:tab w:val="left" w:pos="2835"/>
              </w:tabs>
              <w:spacing w:after="0"/>
              <w:rPr>
                <w:b/>
                <w:iCs/>
                <w:szCs w:val="24"/>
                <w:lang w:val="en-US"/>
              </w:rPr>
            </w:pPr>
            <w:r>
              <w:rPr>
                <w:b/>
                <w:iCs/>
                <w:szCs w:val="24"/>
                <w:lang w:val="en-US"/>
              </w:rPr>
              <w:t>No.</w:t>
            </w:r>
          </w:p>
        </w:tc>
        <w:tc>
          <w:tcPr>
            <w:tcW w:w="2700" w:type="dxa"/>
          </w:tcPr>
          <w:p w:rsidR="00000000" w:rsidRDefault="00B5092D">
            <w:pPr>
              <w:tabs>
                <w:tab w:val="num" w:pos="0"/>
                <w:tab w:val="left" w:pos="567"/>
                <w:tab w:val="left" w:pos="1134"/>
                <w:tab w:val="left" w:pos="1701"/>
                <w:tab w:val="left" w:pos="2268"/>
                <w:tab w:val="left" w:pos="2835"/>
              </w:tabs>
              <w:spacing w:after="0"/>
              <w:rPr>
                <w:b/>
                <w:iCs/>
                <w:szCs w:val="24"/>
                <w:lang w:val="en-US"/>
              </w:rPr>
            </w:pPr>
            <w:r>
              <w:rPr>
                <w:b/>
                <w:iCs/>
                <w:szCs w:val="24"/>
                <w:lang w:val="en-US"/>
              </w:rPr>
              <w:t>Title</w:t>
            </w:r>
          </w:p>
        </w:tc>
        <w:tc>
          <w:tcPr>
            <w:tcW w:w="1260" w:type="dxa"/>
          </w:tcPr>
          <w:p w:rsidR="00000000" w:rsidRDefault="00B5092D">
            <w:pPr>
              <w:tabs>
                <w:tab w:val="num" w:pos="0"/>
                <w:tab w:val="left" w:pos="567"/>
                <w:tab w:val="left" w:pos="1134"/>
                <w:tab w:val="left" w:pos="1701"/>
                <w:tab w:val="left" w:pos="2268"/>
                <w:tab w:val="left" w:pos="2835"/>
              </w:tabs>
              <w:spacing w:after="0"/>
              <w:jc w:val="center"/>
              <w:rPr>
                <w:b/>
                <w:iCs/>
                <w:szCs w:val="24"/>
                <w:lang w:val="en-US"/>
              </w:rPr>
            </w:pPr>
            <w:r>
              <w:rPr>
                <w:b/>
                <w:iCs/>
                <w:szCs w:val="24"/>
                <w:lang w:val="en-US"/>
              </w:rPr>
              <w:t>Founded</w:t>
            </w:r>
          </w:p>
        </w:tc>
        <w:tc>
          <w:tcPr>
            <w:tcW w:w="1440" w:type="dxa"/>
          </w:tcPr>
          <w:p w:rsidR="00000000" w:rsidRDefault="00B5092D">
            <w:pPr>
              <w:tabs>
                <w:tab w:val="num" w:pos="0"/>
                <w:tab w:val="left" w:pos="567"/>
                <w:tab w:val="left" w:pos="1134"/>
                <w:tab w:val="left" w:pos="1701"/>
                <w:tab w:val="left" w:pos="2268"/>
                <w:tab w:val="left" w:pos="2835"/>
              </w:tabs>
              <w:spacing w:after="0"/>
              <w:jc w:val="center"/>
              <w:rPr>
                <w:b/>
                <w:iCs/>
                <w:szCs w:val="24"/>
                <w:lang w:val="en-US"/>
              </w:rPr>
            </w:pPr>
            <w:r>
              <w:rPr>
                <w:b/>
                <w:iCs/>
                <w:szCs w:val="24"/>
                <w:lang w:val="en-US"/>
              </w:rPr>
              <w:t>Freque</w:t>
            </w:r>
            <w:r>
              <w:rPr>
                <w:b/>
                <w:iCs/>
                <w:szCs w:val="24"/>
                <w:lang w:val="en-US"/>
              </w:rPr>
              <w:t>ncy</w:t>
            </w:r>
          </w:p>
        </w:tc>
        <w:tc>
          <w:tcPr>
            <w:tcW w:w="900" w:type="dxa"/>
          </w:tcPr>
          <w:p w:rsidR="00000000" w:rsidRDefault="00B5092D">
            <w:pPr>
              <w:tabs>
                <w:tab w:val="num" w:pos="0"/>
                <w:tab w:val="left" w:pos="567"/>
                <w:tab w:val="left" w:pos="1134"/>
                <w:tab w:val="left" w:pos="1701"/>
                <w:tab w:val="left" w:pos="2268"/>
                <w:tab w:val="left" w:pos="2835"/>
              </w:tabs>
              <w:spacing w:after="0"/>
              <w:jc w:val="center"/>
              <w:rPr>
                <w:b/>
                <w:iCs/>
                <w:szCs w:val="24"/>
                <w:lang w:val="en-US"/>
              </w:rPr>
            </w:pPr>
            <w:r>
              <w:rPr>
                <w:b/>
                <w:iCs/>
                <w:szCs w:val="24"/>
                <w:lang w:val="en-US"/>
              </w:rPr>
              <w:t>Print run</w:t>
            </w:r>
          </w:p>
        </w:tc>
        <w:tc>
          <w:tcPr>
            <w:tcW w:w="1080" w:type="dxa"/>
          </w:tcPr>
          <w:p w:rsidR="00000000" w:rsidRDefault="00B5092D">
            <w:pPr>
              <w:tabs>
                <w:tab w:val="num" w:pos="0"/>
                <w:tab w:val="left" w:pos="567"/>
                <w:tab w:val="left" w:pos="1134"/>
                <w:tab w:val="left" w:pos="1701"/>
                <w:tab w:val="left" w:pos="2268"/>
                <w:tab w:val="left" w:pos="2835"/>
              </w:tabs>
              <w:spacing w:after="0"/>
              <w:jc w:val="center"/>
              <w:rPr>
                <w:b/>
                <w:iCs/>
                <w:szCs w:val="24"/>
                <w:lang w:val="en-US"/>
              </w:rPr>
            </w:pPr>
            <w:r>
              <w:rPr>
                <w:b/>
                <w:iCs/>
                <w:szCs w:val="24"/>
                <w:lang w:val="en-US"/>
              </w:rPr>
              <w:t>Number of pages</w:t>
            </w:r>
          </w:p>
        </w:tc>
        <w:tc>
          <w:tcPr>
            <w:tcW w:w="1440" w:type="dxa"/>
          </w:tcPr>
          <w:p w:rsidR="00000000" w:rsidRDefault="00B5092D">
            <w:pPr>
              <w:tabs>
                <w:tab w:val="num" w:pos="0"/>
                <w:tab w:val="left" w:pos="567"/>
                <w:tab w:val="left" w:pos="1134"/>
                <w:tab w:val="left" w:pos="1701"/>
                <w:tab w:val="left" w:pos="2268"/>
                <w:tab w:val="left" w:pos="2835"/>
              </w:tabs>
              <w:spacing w:after="0"/>
              <w:jc w:val="center"/>
              <w:rPr>
                <w:b/>
                <w:iCs/>
                <w:szCs w:val="24"/>
                <w:lang w:val="en-US"/>
              </w:rPr>
            </w:pPr>
            <w:r>
              <w:rPr>
                <w:b/>
                <w:iCs/>
                <w:szCs w:val="24"/>
                <w:lang w:val="en-US"/>
              </w:rPr>
              <w:t>Price</w:t>
            </w:r>
          </w:p>
        </w:tc>
      </w:tr>
      <w:tr w:rsidR="00000000">
        <w:tc>
          <w:tcPr>
            <w:tcW w:w="648"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r>
              <w:rPr>
                <w:szCs w:val="24"/>
                <w:lang w:val="en-US"/>
              </w:rPr>
              <w:t>01</w:t>
            </w:r>
          </w:p>
        </w:tc>
        <w:tc>
          <w:tcPr>
            <w:tcW w:w="2700" w:type="dxa"/>
          </w:tcPr>
          <w:p w:rsidR="00000000" w:rsidRDefault="00B5092D">
            <w:pPr>
              <w:tabs>
                <w:tab w:val="num" w:pos="0"/>
                <w:tab w:val="left" w:pos="567"/>
                <w:tab w:val="left" w:pos="1134"/>
                <w:tab w:val="left" w:pos="1701"/>
                <w:tab w:val="left" w:pos="2268"/>
                <w:tab w:val="left" w:pos="2835"/>
              </w:tabs>
              <w:spacing w:after="0"/>
              <w:rPr>
                <w:szCs w:val="24"/>
                <w:lang w:val="en-US"/>
              </w:rPr>
            </w:pPr>
            <w:r>
              <w:rPr>
                <w:szCs w:val="24"/>
                <w:lang w:val="en-US"/>
              </w:rPr>
              <w:t>Chad et Culture</w:t>
            </w:r>
          </w:p>
          <w:p w:rsidR="00000000" w:rsidRDefault="00B5092D">
            <w:pPr>
              <w:tabs>
                <w:tab w:val="num" w:pos="0"/>
                <w:tab w:val="left" w:pos="567"/>
                <w:tab w:val="left" w:pos="1134"/>
                <w:tab w:val="left" w:pos="1701"/>
                <w:tab w:val="left" w:pos="2268"/>
                <w:tab w:val="left" w:pos="2835"/>
              </w:tabs>
              <w:spacing w:after="0"/>
              <w:rPr>
                <w:i/>
                <w:iCs/>
                <w:szCs w:val="24"/>
                <w:lang w:val="en-US"/>
              </w:rPr>
            </w:pPr>
            <w:r>
              <w:rPr>
                <w:i/>
                <w:iCs/>
                <w:szCs w:val="24"/>
                <w:lang w:val="en-US"/>
              </w:rPr>
              <w:t>Review, analysis and general information</w:t>
            </w:r>
          </w:p>
        </w:tc>
        <w:tc>
          <w:tcPr>
            <w:tcW w:w="1260"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r>
              <w:rPr>
                <w:szCs w:val="24"/>
                <w:lang w:val="en-US"/>
              </w:rPr>
              <w:t>1964</w:t>
            </w:r>
          </w:p>
        </w:tc>
        <w:tc>
          <w:tcPr>
            <w:tcW w:w="1440"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r>
              <w:rPr>
                <w:szCs w:val="24"/>
                <w:lang w:val="en-US"/>
              </w:rPr>
              <w:t>Monthly</w:t>
            </w:r>
          </w:p>
        </w:tc>
        <w:tc>
          <w:tcPr>
            <w:tcW w:w="900"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r>
              <w:rPr>
                <w:szCs w:val="24"/>
                <w:lang w:val="en-US"/>
              </w:rPr>
              <w:t>4500</w:t>
            </w:r>
          </w:p>
        </w:tc>
        <w:tc>
          <w:tcPr>
            <w:tcW w:w="1080"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r>
              <w:rPr>
                <w:szCs w:val="24"/>
                <w:lang w:val="en-US"/>
              </w:rPr>
              <w:t>30</w:t>
            </w:r>
          </w:p>
        </w:tc>
        <w:tc>
          <w:tcPr>
            <w:tcW w:w="1440"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r>
              <w:rPr>
                <w:szCs w:val="24"/>
                <w:lang w:val="en-US"/>
              </w:rPr>
              <w:t>500 CFA</w:t>
            </w:r>
          </w:p>
        </w:tc>
      </w:tr>
      <w:tr w:rsidR="00000000">
        <w:tc>
          <w:tcPr>
            <w:tcW w:w="648"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r>
              <w:rPr>
                <w:szCs w:val="24"/>
                <w:lang w:val="en-US"/>
              </w:rPr>
              <w:t>02</w:t>
            </w:r>
          </w:p>
        </w:tc>
        <w:tc>
          <w:tcPr>
            <w:tcW w:w="2700" w:type="dxa"/>
          </w:tcPr>
          <w:p w:rsidR="00000000" w:rsidRDefault="00B5092D">
            <w:pPr>
              <w:tabs>
                <w:tab w:val="num" w:pos="0"/>
                <w:tab w:val="left" w:pos="567"/>
                <w:tab w:val="left" w:pos="1134"/>
                <w:tab w:val="left" w:pos="1701"/>
                <w:tab w:val="left" w:pos="2268"/>
                <w:tab w:val="left" w:pos="2835"/>
              </w:tabs>
              <w:spacing w:after="0"/>
              <w:rPr>
                <w:szCs w:val="24"/>
                <w:lang w:val="en-US"/>
              </w:rPr>
            </w:pPr>
            <w:r>
              <w:rPr>
                <w:szCs w:val="24"/>
                <w:lang w:val="en-US"/>
              </w:rPr>
              <w:t>N’Djaména bi hebdo</w:t>
            </w:r>
          </w:p>
          <w:p w:rsidR="00000000" w:rsidRDefault="00B5092D">
            <w:pPr>
              <w:tabs>
                <w:tab w:val="num" w:pos="0"/>
                <w:tab w:val="left" w:pos="567"/>
                <w:tab w:val="left" w:pos="1134"/>
                <w:tab w:val="left" w:pos="1701"/>
                <w:tab w:val="left" w:pos="2268"/>
                <w:tab w:val="left" w:pos="2835"/>
              </w:tabs>
              <w:spacing w:after="0"/>
              <w:rPr>
                <w:szCs w:val="24"/>
                <w:lang w:val="en-US"/>
              </w:rPr>
            </w:pPr>
          </w:p>
        </w:tc>
        <w:tc>
          <w:tcPr>
            <w:tcW w:w="1260"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r>
              <w:rPr>
                <w:szCs w:val="24"/>
                <w:lang w:val="en-US"/>
              </w:rPr>
              <w:t>1989</w:t>
            </w:r>
          </w:p>
        </w:tc>
        <w:tc>
          <w:tcPr>
            <w:tcW w:w="1440"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r>
              <w:rPr>
                <w:szCs w:val="24"/>
                <w:lang w:val="en-US"/>
              </w:rPr>
              <w:t>Twice weekly</w:t>
            </w:r>
          </w:p>
        </w:tc>
        <w:tc>
          <w:tcPr>
            <w:tcW w:w="900"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r>
              <w:rPr>
                <w:szCs w:val="24"/>
                <w:lang w:val="en-US"/>
              </w:rPr>
              <w:t>3500</w:t>
            </w:r>
          </w:p>
        </w:tc>
        <w:tc>
          <w:tcPr>
            <w:tcW w:w="1080"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r>
              <w:rPr>
                <w:szCs w:val="24"/>
                <w:lang w:val="en-US"/>
              </w:rPr>
              <w:t>8</w:t>
            </w:r>
          </w:p>
        </w:tc>
        <w:tc>
          <w:tcPr>
            <w:tcW w:w="1440"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r>
              <w:rPr>
                <w:szCs w:val="24"/>
                <w:lang w:val="en-US"/>
              </w:rPr>
              <w:t>250 CFA</w:t>
            </w:r>
          </w:p>
        </w:tc>
      </w:tr>
      <w:tr w:rsidR="00000000">
        <w:tc>
          <w:tcPr>
            <w:tcW w:w="648"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r>
              <w:rPr>
                <w:szCs w:val="24"/>
                <w:lang w:val="en-US"/>
              </w:rPr>
              <w:t>03</w:t>
            </w:r>
          </w:p>
        </w:tc>
        <w:tc>
          <w:tcPr>
            <w:tcW w:w="2700" w:type="dxa"/>
          </w:tcPr>
          <w:p w:rsidR="00000000" w:rsidRDefault="00B5092D">
            <w:pPr>
              <w:tabs>
                <w:tab w:val="num" w:pos="0"/>
                <w:tab w:val="left" w:pos="567"/>
                <w:tab w:val="left" w:pos="1134"/>
                <w:tab w:val="left" w:pos="1701"/>
                <w:tab w:val="left" w:pos="2268"/>
                <w:tab w:val="left" w:pos="2835"/>
              </w:tabs>
              <w:spacing w:after="0"/>
              <w:rPr>
                <w:szCs w:val="24"/>
                <w:lang w:val="en-US"/>
              </w:rPr>
            </w:pPr>
            <w:r>
              <w:rPr>
                <w:szCs w:val="24"/>
                <w:lang w:val="en-US"/>
              </w:rPr>
              <w:t>Le Progrès</w:t>
            </w:r>
          </w:p>
          <w:p w:rsidR="00000000" w:rsidRDefault="00B5092D">
            <w:pPr>
              <w:tabs>
                <w:tab w:val="num" w:pos="0"/>
                <w:tab w:val="left" w:pos="567"/>
                <w:tab w:val="left" w:pos="1134"/>
                <w:tab w:val="left" w:pos="1701"/>
                <w:tab w:val="left" w:pos="2268"/>
                <w:tab w:val="left" w:pos="2835"/>
              </w:tabs>
              <w:spacing w:after="0"/>
              <w:rPr>
                <w:i/>
                <w:szCs w:val="24"/>
                <w:lang w:val="en-US"/>
              </w:rPr>
            </w:pPr>
            <w:r>
              <w:rPr>
                <w:i/>
                <w:szCs w:val="24"/>
                <w:lang w:val="en-US"/>
              </w:rPr>
              <w:t xml:space="preserve">General news daily </w:t>
            </w:r>
          </w:p>
        </w:tc>
        <w:tc>
          <w:tcPr>
            <w:tcW w:w="1260"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r>
              <w:rPr>
                <w:szCs w:val="24"/>
                <w:lang w:val="en-US"/>
              </w:rPr>
              <w:t>1993</w:t>
            </w:r>
          </w:p>
        </w:tc>
        <w:tc>
          <w:tcPr>
            <w:tcW w:w="1440"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r>
              <w:rPr>
                <w:szCs w:val="24"/>
                <w:lang w:val="en-US"/>
              </w:rPr>
              <w:t>Daily</w:t>
            </w:r>
          </w:p>
        </w:tc>
        <w:tc>
          <w:tcPr>
            <w:tcW w:w="900"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r>
              <w:rPr>
                <w:szCs w:val="24"/>
                <w:lang w:val="en-US"/>
              </w:rPr>
              <w:t>3000</w:t>
            </w:r>
          </w:p>
        </w:tc>
        <w:tc>
          <w:tcPr>
            <w:tcW w:w="1080"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r>
              <w:rPr>
                <w:szCs w:val="24"/>
                <w:lang w:val="en-US"/>
              </w:rPr>
              <w:t>4 ­ 5</w:t>
            </w:r>
          </w:p>
        </w:tc>
        <w:tc>
          <w:tcPr>
            <w:tcW w:w="1440"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r>
              <w:rPr>
                <w:szCs w:val="24"/>
                <w:lang w:val="en-US"/>
              </w:rPr>
              <w:t>100 CFA</w:t>
            </w:r>
          </w:p>
        </w:tc>
      </w:tr>
      <w:tr w:rsidR="00000000">
        <w:tc>
          <w:tcPr>
            <w:tcW w:w="648"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r>
              <w:rPr>
                <w:szCs w:val="24"/>
                <w:lang w:val="en-US"/>
              </w:rPr>
              <w:t>04</w:t>
            </w:r>
          </w:p>
        </w:tc>
        <w:tc>
          <w:tcPr>
            <w:tcW w:w="2700" w:type="dxa"/>
          </w:tcPr>
          <w:p w:rsidR="00000000" w:rsidRDefault="00B5092D">
            <w:pPr>
              <w:tabs>
                <w:tab w:val="num" w:pos="0"/>
                <w:tab w:val="left" w:pos="567"/>
                <w:tab w:val="left" w:pos="1134"/>
                <w:tab w:val="left" w:pos="1701"/>
                <w:tab w:val="left" w:pos="2268"/>
                <w:tab w:val="left" w:pos="2835"/>
              </w:tabs>
              <w:spacing w:after="0"/>
              <w:rPr>
                <w:szCs w:val="24"/>
                <w:lang w:val="en-US"/>
              </w:rPr>
            </w:pPr>
            <w:r>
              <w:rPr>
                <w:szCs w:val="24"/>
                <w:lang w:val="en-US"/>
              </w:rPr>
              <w:t>La L</w:t>
            </w:r>
            <w:r>
              <w:rPr>
                <w:szCs w:val="24"/>
                <w:lang w:val="en-US"/>
              </w:rPr>
              <w:t>ettre</w:t>
            </w:r>
          </w:p>
          <w:p w:rsidR="00000000" w:rsidRDefault="00B5092D">
            <w:pPr>
              <w:tabs>
                <w:tab w:val="num" w:pos="0"/>
                <w:tab w:val="left" w:pos="567"/>
                <w:tab w:val="left" w:pos="1134"/>
                <w:tab w:val="left" w:pos="1701"/>
                <w:tab w:val="left" w:pos="2268"/>
                <w:tab w:val="left" w:pos="2835"/>
              </w:tabs>
              <w:spacing w:after="0"/>
              <w:rPr>
                <w:i/>
                <w:iCs/>
                <w:szCs w:val="24"/>
                <w:lang w:val="en-US"/>
              </w:rPr>
            </w:pPr>
            <w:r>
              <w:rPr>
                <w:i/>
                <w:iCs/>
                <w:szCs w:val="24"/>
                <w:lang w:val="en-US"/>
              </w:rPr>
              <w:t>Liaison and news bulletin of the LTDH (Chadian League of HR)</w:t>
            </w:r>
          </w:p>
        </w:tc>
        <w:tc>
          <w:tcPr>
            <w:tcW w:w="1260"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r>
              <w:rPr>
                <w:szCs w:val="24"/>
                <w:lang w:val="en-US"/>
              </w:rPr>
              <w:t>1993</w:t>
            </w:r>
          </w:p>
        </w:tc>
        <w:tc>
          <w:tcPr>
            <w:tcW w:w="1440"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r>
              <w:rPr>
                <w:szCs w:val="24"/>
                <w:lang w:val="en-US"/>
              </w:rPr>
              <w:t>Monthly</w:t>
            </w:r>
          </w:p>
        </w:tc>
        <w:tc>
          <w:tcPr>
            <w:tcW w:w="900"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r>
              <w:rPr>
                <w:szCs w:val="24"/>
                <w:lang w:val="en-US"/>
              </w:rPr>
              <w:t>1000</w:t>
            </w:r>
          </w:p>
        </w:tc>
        <w:tc>
          <w:tcPr>
            <w:tcW w:w="1080"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r>
              <w:rPr>
                <w:szCs w:val="24"/>
                <w:lang w:val="en-US"/>
              </w:rPr>
              <w:t>12</w:t>
            </w:r>
          </w:p>
        </w:tc>
        <w:tc>
          <w:tcPr>
            <w:tcW w:w="1440"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r>
              <w:rPr>
                <w:szCs w:val="24"/>
                <w:lang w:val="en-US"/>
              </w:rPr>
              <w:t>100 CFA</w:t>
            </w:r>
          </w:p>
        </w:tc>
      </w:tr>
      <w:tr w:rsidR="00000000">
        <w:tc>
          <w:tcPr>
            <w:tcW w:w="648"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r>
              <w:rPr>
                <w:szCs w:val="24"/>
                <w:lang w:val="en-US"/>
              </w:rPr>
              <w:t>05</w:t>
            </w:r>
          </w:p>
        </w:tc>
        <w:tc>
          <w:tcPr>
            <w:tcW w:w="2700" w:type="dxa"/>
          </w:tcPr>
          <w:p w:rsidR="00000000" w:rsidRDefault="00B5092D">
            <w:pPr>
              <w:tabs>
                <w:tab w:val="num" w:pos="0"/>
                <w:tab w:val="left" w:pos="567"/>
                <w:tab w:val="left" w:pos="1134"/>
                <w:tab w:val="left" w:pos="1701"/>
                <w:tab w:val="left" w:pos="2268"/>
                <w:tab w:val="left" w:pos="2835"/>
              </w:tabs>
              <w:spacing w:after="0"/>
              <w:rPr>
                <w:szCs w:val="24"/>
                <w:lang w:val="en-US"/>
              </w:rPr>
            </w:pPr>
            <w:r>
              <w:rPr>
                <w:szCs w:val="24"/>
                <w:lang w:val="en-US"/>
              </w:rPr>
              <w:t>Le Temps</w:t>
            </w:r>
          </w:p>
        </w:tc>
        <w:tc>
          <w:tcPr>
            <w:tcW w:w="1260"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r>
              <w:rPr>
                <w:szCs w:val="24"/>
                <w:lang w:val="en-US"/>
              </w:rPr>
              <w:t>1995</w:t>
            </w:r>
          </w:p>
        </w:tc>
        <w:tc>
          <w:tcPr>
            <w:tcW w:w="1440"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r>
              <w:rPr>
                <w:szCs w:val="24"/>
                <w:lang w:val="en-US"/>
              </w:rPr>
              <w:t>Weekly</w:t>
            </w:r>
          </w:p>
        </w:tc>
        <w:tc>
          <w:tcPr>
            <w:tcW w:w="900"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r>
              <w:rPr>
                <w:szCs w:val="24"/>
                <w:lang w:val="en-US"/>
              </w:rPr>
              <w:t>4000</w:t>
            </w:r>
          </w:p>
        </w:tc>
        <w:tc>
          <w:tcPr>
            <w:tcW w:w="1080"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r>
              <w:rPr>
                <w:szCs w:val="24"/>
                <w:lang w:val="en-US"/>
              </w:rPr>
              <w:t>12</w:t>
            </w:r>
          </w:p>
        </w:tc>
        <w:tc>
          <w:tcPr>
            <w:tcW w:w="1440"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r>
              <w:rPr>
                <w:szCs w:val="24"/>
                <w:lang w:val="en-US"/>
              </w:rPr>
              <w:t>300 CFA</w:t>
            </w:r>
          </w:p>
        </w:tc>
      </w:tr>
      <w:tr w:rsidR="00000000">
        <w:tc>
          <w:tcPr>
            <w:tcW w:w="648"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r>
              <w:rPr>
                <w:szCs w:val="24"/>
                <w:lang w:val="en-US"/>
              </w:rPr>
              <w:t>06</w:t>
            </w:r>
          </w:p>
        </w:tc>
        <w:tc>
          <w:tcPr>
            <w:tcW w:w="2700" w:type="dxa"/>
          </w:tcPr>
          <w:p w:rsidR="00000000" w:rsidRDefault="00B5092D">
            <w:pPr>
              <w:tabs>
                <w:tab w:val="num" w:pos="0"/>
                <w:tab w:val="left" w:pos="567"/>
                <w:tab w:val="left" w:pos="1134"/>
                <w:tab w:val="left" w:pos="1701"/>
                <w:tab w:val="left" w:pos="2268"/>
                <w:tab w:val="left" w:pos="2835"/>
              </w:tabs>
              <w:spacing w:after="0"/>
              <w:rPr>
                <w:szCs w:val="24"/>
                <w:lang w:val="en-US"/>
              </w:rPr>
            </w:pPr>
            <w:r>
              <w:rPr>
                <w:szCs w:val="24"/>
                <w:lang w:val="en-US"/>
              </w:rPr>
              <w:t>L’Interrogatoire</w:t>
            </w:r>
          </w:p>
        </w:tc>
        <w:tc>
          <w:tcPr>
            <w:tcW w:w="1260"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r>
              <w:rPr>
                <w:szCs w:val="24"/>
                <w:lang w:val="en-US"/>
              </w:rPr>
              <w:t>1995</w:t>
            </w:r>
          </w:p>
        </w:tc>
        <w:tc>
          <w:tcPr>
            <w:tcW w:w="1440"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r>
              <w:rPr>
                <w:szCs w:val="24"/>
                <w:lang w:val="en-US"/>
              </w:rPr>
              <w:t>Twice monthly</w:t>
            </w:r>
          </w:p>
        </w:tc>
        <w:tc>
          <w:tcPr>
            <w:tcW w:w="900"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r>
              <w:rPr>
                <w:szCs w:val="24"/>
                <w:lang w:val="en-US"/>
              </w:rPr>
              <w:t>1500</w:t>
            </w:r>
          </w:p>
        </w:tc>
        <w:tc>
          <w:tcPr>
            <w:tcW w:w="1080"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r>
              <w:rPr>
                <w:szCs w:val="24"/>
                <w:lang w:val="en-US"/>
              </w:rPr>
              <w:t>4 ­ 6</w:t>
            </w:r>
          </w:p>
        </w:tc>
        <w:tc>
          <w:tcPr>
            <w:tcW w:w="1440"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p>
        </w:tc>
      </w:tr>
      <w:tr w:rsidR="00000000">
        <w:trPr>
          <w:cantSplit/>
        </w:trPr>
        <w:tc>
          <w:tcPr>
            <w:tcW w:w="648"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r>
              <w:rPr>
                <w:szCs w:val="24"/>
                <w:lang w:val="en-US"/>
              </w:rPr>
              <w:t>07</w:t>
            </w:r>
          </w:p>
        </w:tc>
        <w:tc>
          <w:tcPr>
            <w:tcW w:w="2700" w:type="dxa"/>
          </w:tcPr>
          <w:p w:rsidR="00000000" w:rsidRDefault="00B5092D">
            <w:pPr>
              <w:tabs>
                <w:tab w:val="num" w:pos="0"/>
                <w:tab w:val="left" w:pos="567"/>
                <w:tab w:val="left" w:pos="1134"/>
                <w:tab w:val="left" w:pos="1701"/>
                <w:tab w:val="left" w:pos="2268"/>
                <w:tab w:val="left" w:pos="2835"/>
              </w:tabs>
              <w:spacing w:after="0"/>
              <w:rPr>
                <w:szCs w:val="24"/>
                <w:lang w:val="en-US"/>
              </w:rPr>
            </w:pPr>
            <w:r>
              <w:rPr>
                <w:szCs w:val="24"/>
                <w:lang w:val="en-US"/>
              </w:rPr>
              <w:t xml:space="preserve">Chronique </w:t>
            </w:r>
          </w:p>
          <w:p w:rsidR="00000000" w:rsidRDefault="00B5092D">
            <w:pPr>
              <w:tabs>
                <w:tab w:val="num" w:pos="0"/>
                <w:tab w:val="left" w:pos="567"/>
                <w:tab w:val="left" w:pos="1134"/>
                <w:tab w:val="left" w:pos="1701"/>
                <w:tab w:val="left" w:pos="2268"/>
                <w:tab w:val="left" w:pos="2835"/>
              </w:tabs>
              <w:spacing w:after="0"/>
              <w:rPr>
                <w:i/>
                <w:iCs/>
                <w:szCs w:val="24"/>
                <w:lang w:val="en-US"/>
              </w:rPr>
            </w:pPr>
            <w:r>
              <w:rPr>
                <w:i/>
                <w:iCs/>
                <w:szCs w:val="24"/>
                <w:lang w:val="en-US"/>
              </w:rPr>
              <w:t>Civic news and popularization of law</w:t>
            </w:r>
          </w:p>
        </w:tc>
        <w:tc>
          <w:tcPr>
            <w:tcW w:w="1260" w:type="dxa"/>
          </w:tcPr>
          <w:p w:rsidR="00000000" w:rsidRDefault="00B5092D">
            <w:pPr>
              <w:tabs>
                <w:tab w:val="num" w:pos="0"/>
                <w:tab w:val="left" w:pos="567"/>
                <w:tab w:val="left" w:pos="765"/>
                <w:tab w:val="left" w:pos="1134"/>
                <w:tab w:val="left" w:pos="1701"/>
                <w:tab w:val="left" w:pos="2268"/>
                <w:tab w:val="left" w:pos="2835"/>
              </w:tabs>
              <w:spacing w:after="0"/>
              <w:jc w:val="center"/>
              <w:rPr>
                <w:szCs w:val="24"/>
                <w:lang w:val="en-US"/>
              </w:rPr>
            </w:pPr>
            <w:r>
              <w:rPr>
                <w:szCs w:val="24"/>
                <w:lang w:val="en-US"/>
              </w:rPr>
              <w:t>1996</w:t>
            </w:r>
          </w:p>
        </w:tc>
        <w:tc>
          <w:tcPr>
            <w:tcW w:w="1440"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r>
              <w:rPr>
                <w:szCs w:val="24"/>
                <w:lang w:val="en-US"/>
              </w:rPr>
              <w:t>Monthly</w:t>
            </w:r>
          </w:p>
        </w:tc>
        <w:tc>
          <w:tcPr>
            <w:tcW w:w="900"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p>
        </w:tc>
        <w:tc>
          <w:tcPr>
            <w:tcW w:w="1080"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p>
        </w:tc>
        <w:tc>
          <w:tcPr>
            <w:tcW w:w="1440"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r>
              <w:rPr>
                <w:szCs w:val="24"/>
                <w:lang w:val="en-US"/>
              </w:rPr>
              <w:t>300 CFA</w:t>
            </w:r>
          </w:p>
        </w:tc>
      </w:tr>
      <w:tr w:rsidR="00000000">
        <w:tc>
          <w:tcPr>
            <w:tcW w:w="648"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r>
              <w:rPr>
                <w:szCs w:val="24"/>
                <w:lang w:val="en-US"/>
              </w:rPr>
              <w:t>08</w:t>
            </w:r>
          </w:p>
        </w:tc>
        <w:tc>
          <w:tcPr>
            <w:tcW w:w="2700" w:type="dxa"/>
          </w:tcPr>
          <w:p w:rsidR="00000000" w:rsidRDefault="00B5092D">
            <w:pPr>
              <w:tabs>
                <w:tab w:val="num" w:pos="0"/>
                <w:tab w:val="left" w:pos="567"/>
                <w:tab w:val="left" w:pos="1134"/>
                <w:tab w:val="left" w:pos="1701"/>
                <w:tab w:val="left" w:pos="2268"/>
                <w:tab w:val="left" w:pos="2835"/>
              </w:tabs>
              <w:spacing w:after="0"/>
              <w:rPr>
                <w:szCs w:val="24"/>
                <w:lang w:val="en-US"/>
              </w:rPr>
            </w:pPr>
            <w:r>
              <w:rPr>
                <w:szCs w:val="24"/>
                <w:lang w:val="en-US"/>
              </w:rPr>
              <w:t>L’Observateur</w:t>
            </w:r>
          </w:p>
          <w:p w:rsidR="00000000" w:rsidRDefault="00B5092D">
            <w:pPr>
              <w:tabs>
                <w:tab w:val="num" w:pos="0"/>
                <w:tab w:val="left" w:pos="567"/>
                <w:tab w:val="left" w:pos="1134"/>
                <w:tab w:val="left" w:pos="1701"/>
                <w:tab w:val="left" w:pos="2268"/>
                <w:tab w:val="left" w:pos="2835"/>
              </w:tabs>
              <w:spacing w:after="0"/>
              <w:rPr>
                <w:i/>
                <w:iCs/>
                <w:szCs w:val="24"/>
                <w:lang w:val="en-US"/>
              </w:rPr>
            </w:pPr>
            <w:r>
              <w:rPr>
                <w:i/>
                <w:iCs/>
                <w:szCs w:val="24"/>
                <w:lang w:val="en-US"/>
              </w:rPr>
              <w:t xml:space="preserve">Independent general newspaper </w:t>
            </w:r>
          </w:p>
        </w:tc>
        <w:tc>
          <w:tcPr>
            <w:tcW w:w="1260" w:type="dxa"/>
          </w:tcPr>
          <w:p w:rsidR="00000000" w:rsidRDefault="00B5092D">
            <w:pPr>
              <w:tabs>
                <w:tab w:val="num" w:pos="0"/>
                <w:tab w:val="left" w:pos="567"/>
                <w:tab w:val="left" w:pos="1134"/>
                <w:tab w:val="left" w:pos="1701"/>
                <w:tab w:val="left" w:pos="2268"/>
                <w:tab w:val="left" w:pos="2835"/>
              </w:tabs>
              <w:spacing w:after="0"/>
              <w:rPr>
                <w:szCs w:val="24"/>
                <w:lang w:val="en-US"/>
              </w:rPr>
            </w:pPr>
            <w:r>
              <w:rPr>
                <w:szCs w:val="24"/>
                <w:lang w:val="en-US"/>
              </w:rPr>
              <w:t>1997</w:t>
            </w:r>
          </w:p>
          <w:p w:rsidR="00000000" w:rsidRDefault="00B5092D">
            <w:pPr>
              <w:tabs>
                <w:tab w:val="num" w:pos="0"/>
                <w:tab w:val="left" w:pos="567"/>
                <w:tab w:val="left" w:pos="765"/>
                <w:tab w:val="left" w:pos="1134"/>
                <w:tab w:val="left" w:pos="1701"/>
                <w:tab w:val="left" w:pos="2268"/>
                <w:tab w:val="left" w:pos="2835"/>
              </w:tabs>
              <w:spacing w:after="0"/>
              <w:rPr>
                <w:szCs w:val="24"/>
                <w:lang w:val="en-US"/>
              </w:rPr>
            </w:pPr>
          </w:p>
        </w:tc>
        <w:tc>
          <w:tcPr>
            <w:tcW w:w="1440" w:type="dxa"/>
          </w:tcPr>
          <w:p w:rsidR="00000000" w:rsidRDefault="00B5092D">
            <w:pPr>
              <w:tabs>
                <w:tab w:val="num" w:pos="0"/>
                <w:tab w:val="left" w:pos="567"/>
                <w:tab w:val="left" w:pos="1134"/>
                <w:tab w:val="left" w:pos="1701"/>
                <w:tab w:val="left" w:pos="2268"/>
                <w:tab w:val="left" w:pos="2835"/>
              </w:tabs>
              <w:spacing w:after="0"/>
              <w:rPr>
                <w:szCs w:val="24"/>
                <w:lang w:val="en-US"/>
              </w:rPr>
            </w:pPr>
            <w:r>
              <w:rPr>
                <w:szCs w:val="24"/>
                <w:lang w:val="en-US"/>
              </w:rPr>
              <w:t>Weekly</w:t>
            </w:r>
          </w:p>
        </w:tc>
        <w:tc>
          <w:tcPr>
            <w:tcW w:w="900" w:type="dxa"/>
          </w:tcPr>
          <w:p w:rsidR="00000000" w:rsidRDefault="00B5092D">
            <w:pPr>
              <w:tabs>
                <w:tab w:val="num" w:pos="0"/>
                <w:tab w:val="left" w:pos="567"/>
                <w:tab w:val="left" w:pos="1134"/>
                <w:tab w:val="left" w:pos="1701"/>
                <w:tab w:val="left" w:pos="2268"/>
                <w:tab w:val="left" w:pos="2835"/>
              </w:tabs>
              <w:spacing w:after="0"/>
              <w:rPr>
                <w:szCs w:val="24"/>
                <w:lang w:val="en-US"/>
              </w:rPr>
            </w:pPr>
            <w:r>
              <w:rPr>
                <w:szCs w:val="24"/>
                <w:lang w:val="en-US"/>
              </w:rPr>
              <w:t>4000</w:t>
            </w:r>
          </w:p>
        </w:tc>
        <w:tc>
          <w:tcPr>
            <w:tcW w:w="1080" w:type="dxa"/>
          </w:tcPr>
          <w:p w:rsidR="00000000" w:rsidRDefault="00B5092D">
            <w:pPr>
              <w:tabs>
                <w:tab w:val="num" w:pos="0"/>
                <w:tab w:val="left" w:pos="567"/>
                <w:tab w:val="left" w:pos="1134"/>
                <w:tab w:val="left" w:pos="1701"/>
                <w:tab w:val="left" w:pos="2268"/>
                <w:tab w:val="left" w:pos="2835"/>
              </w:tabs>
              <w:spacing w:after="0"/>
              <w:rPr>
                <w:szCs w:val="24"/>
                <w:lang w:val="en-US"/>
              </w:rPr>
            </w:pPr>
            <w:r>
              <w:rPr>
                <w:szCs w:val="24"/>
                <w:lang w:val="en-US"/>
              </w:rPr>
              <w:t>10 ­ 12</w:t>
            </w:r>
          </w:p>
        </w:tc>
        <w:tc>
          <w:tcPr>
            <w:tcW w:w="1440" w:type="dxa"/>
          </w:tcPr>
          <w:p w:rsidR="00000000" w:rsidRDefault="00B5092D">
            <w:pPr>
              <w:tabs>
                <w:tab w:val="num" w:pos="0"/>
                <w:tab w:val="left" w:pos="567"/>
                <w:tab w:val="left" w:pos="1134"/>
                <w:tab w:val="left" w:pos="1701"/>
                <w:tab w:val="left" w:pos="2268"/>
                <w:tab w:val="left" w:pos="2835"/>
              </w:tabs>
              <w:spacing w:after="0"/>
              <w:rPr>
                <w:szCs w:val="24"/>
                <w:lang w:val="en-US"/>
              </w:rPr>
            </w:pPr>
            <w:r>
              <w:rPr>
                <w:szCs w:val="24"/>
                <w:lang w:val="en-US"/>
              </w:rPr>
              <w:t>300 CFA</w:t>
            </w:r>
          </w:p>
        </w:tc>
      </w:tr>
      <w:tr w:rsidR="00000000">
        <w:tc>
          <w:tcPr>
            <w:tcW w:w="648"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r>
              <w:rPr>
                <w:szCs w:val="24"/>
                <w:lang w:val="en-US"/>
              </w:rPr>
              <w:t>09</w:t>
            </w:r>
          </w:p>
        </w:tc>
        <w:tc>
          <w:tcPr>
            <w:tcW w:w="2700" w:type="dxa"/>
          </w:tcPr>
          <w:p w:rsidR="00000000" w:rsidRDefault="00B5092D">
            <w:pPr>
              <w:tabs>
                <w:tab w:val="num" w:pos="0"/>
                <w:tab w:val="left" w:pos="567"/>
                <w:tab w:val="left" w:pos="1134"/>
                <w:tab w:val="left" w:pos="1701"/>
                <w:tab w:val="left" w:pos="2268"/>
                <w:tab w:val="left" w:pos="2835"/>
              </w:tabs>
              <w:spacing w:after="0"/>
              <w:rPr>
                <w:szCs w:val="24"/>
                <w:lang w:val="en-US"/>
              </w:rPr>
            </w:pPr>
            <w:r>
              <w:rPr>
                <w:szCs w:val="24"/>
                <w:lang w:val="en-US"/>
              </w:rPr>
              <w:t>Echange</w:t>
            </w:r>
          </w:p>
          <w:p w:rsidR="00000000" w:rsidRDefault="00B5092D">
            <w:pPr>
              <w:tabs>
                <w:tab w:val="num" w:pos="0"/>
                <w:tab w:val="left" w:pos="567"/>
                <w:tab w:val="left" w:pos="1134"/>
                <w:tab w:val="left" w:pos="1701"/>
                <w:tab w:val="left" w:pos="2268"/>
                <w:tab w:val="left" w:pos="2835"/>
              </w:tabs>
              <w:spacing w:after="0"/>
              <w:rPr>
                <w:i/>
                <w:iCs/>
                <w:szCs w:val="24"/>
                <w:lang w:val="en-US"/>
              </w:rPr>
            </w:pPr>
            <w:r>
              <w:rPr>
                <w:i/>
                <w:iCs/>
                <w:szCs w:val="24"/>
                <w:lang w:val="en-US"/>
              </w:rPr>
              <w:t>Trade and news</w:t>
            </w:r>
          </w:p>
        </w:tc>
        <w:tc>
          <w:tcPr>
            <w:tcW w:w="1260" w:type="dxa"/>
          </w:tcPr>
          <w:p w:rsidR="00000000" w:rsidRDefault="00B5092D">
            <w:pPr>
              <w:tabs>
                <w:tab w:val="num" w:pos="0"/>
                <w:tab w:val="left" w:pos="567"/>
                <w:tab w:val="left" w:pos="1134"/>
                <w:tab w:val="left" w:pos="1701"/>
                <w:tab w:val="left" w:pos="2268"/>
                <w:tab w:val="left" w:pos="2835"/>
              </w:tabs>
              <w:spacing w:after="0"/>
              <w:rPr>
                <w:szCs w:val="24"/>
                <w:lang w:val="en-US"/>
              </w:rPr>
            </w:pPr>
            <w:r>
              <w:rPr>
                <w:szCs w:val="24"/>
                <w:lang w:val="en-US"/>
              </w:rPr>
              <w:t>1998</w:t>
            </w:r>
          </w:p>
        </w:tc>
        <w:tc>
          <w:tcPr>
            <w:tcW w:w="1440" w:type="dxa"/>
          </w:tcPr>
          <w:p w:rsidR="00000000" w:rsidRDefault="00B5092D">
            <w:pPr>
              <w:tabs>
                <w:tab w:val="num" w:pos="0"/>
                <w:tab w:val="left" w:pos="567"/>
                <w:tab w:val="left" w:pos="1134"/>
                <w:tab w:val="left" w:pos="1701"/>
                <w:tab w:val="left" w:pos="2268"/>
                <w:tab w:val="left" w:pos="2835"/>
              </w:tabs>
              <w:spacing w:after="0"/>
              <w:rPr>
                <w:szCs w:val="24"/>
                <w:lang w:val="en-US"/>
              </w:rPr>
            </w:pPr>
            <w:r>
              <w:rPr>
                <w:szCs w:val="24"/>
                <w:lang w:val="en-US"/>
              </w:rPr>
              <w:t>Monthly</w:t>
            </w:r>
          </w:p>
        </w:tc>
        <w:tc>
          <w:tcPr>
            <w:tcW w:w="900" w:type="dxa"/>
          </w:tcPr>
          <w:p w:rsidR="00000000" w:rsidRDefault="00B5092D">
            <w:pPr>
              <w:tabs>
                <w:tab w:val="num" w:pos="0"/>
                <w:tab w:val="left" w:pos="567"/>
                <w:tab w:val="left" w:pos="1134"/>
                <w:tab w:val="left" w:pos="1701"/>
                <w:tab w:val="left" w:pos="2268"/>
                <w:tab w:val="left" w:pos="2835"/>
              </w:tabs>
              <w:spacing w:after="0"/>
              <w:rPr>
                <w:szCs w:val="24"/>
                <w:lang w:val="en-US"/>
              </w:rPr>
            </w:pPr>
            <w:r>
              <w:rPr>
                <w:szCs w:val="24"/>
                <w:lang w:val="en-US"/>
              </w:rPr>
              <w:t>300</w:t>
            </w:r>
          </w:p>
        </w:tc>
        <w:tc>
          <w:tcPr>
            <w:tcW w:w="1080"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r>
              <w:rPr>
                <w:szCs w:val="24"/>
                <w:lang w:val="en-US"/>
              </w:rPr>
              <w:t>12</w:t>
            </w:r>
          </w:p>
        </w:tc>
        <w:tc>
          <w:tcPr>
            <w:tcW w:w="1440" w:type="dxa"/>
          </w:tcPr>
          <w:p w:rsidR="00000000" w:rsidRDefault="00B5092D">
            <w:pPr>
              <w:tabs>
                <w:tab w:val="num" w:pos="0"/>
                <w:tab w:val="left" w:pos="567"/>
                <w:tab w:val="left" w:pos="1134"/>
                <w:tab w:val="left" w:pos="1701"/>
                <w:tab w:val="left" w:pos="2268"/>
                <w:tab w:val="left" w:pos="2835"/>
              </w:tabs>
              <w:spacing w:after="0"/>
              <w:rPr>
                <w:szCs w:val="24"/>
                <w:lang w:val="en-US"/>
              </w:rPr>
            </w:pPr>
            <w:r>
              <w:rPr>
                <w:szCs w:val="24"/>
                <w:lang w:val="en-US"/>
              </w:rPr>
              <w:t>300 CFA</w:t>
            </w:r>
          </w:p>
        </w:tc>
      </w:tr>
      <w:tr w:rsidR="00000000">
        <w:tc>
          <w:tcPr>
            <w:tcW w:w="648"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r>
              <w:rPr>
                <w:szCs w:val="24"/>
                <w:lang w:val="en-US"/>
              </w:rPr>
              <w:t>10</w:t>
            </w:r>
          </w:p>
        </w:tc>
        <w:tc>
          <w:tcPr>
            <w:tcW w:w="2700" w:type="dxa"/>
          </w:tcPr>
          <w:p w:rsidR="00000000" w:rsidRDefault="00B5092D">
            <w:pPr>
              <w:tabs>
                <w:tab w:val="num" w:pos="0"/>
                <w:tab w:val="left" w:pos="567"/>
                <w:tab w:val="left" w:pos="1134"/>
                <w:tab w:val="left" w:pos="1701"/>
                <w:tab w:val="left" w:pos="2268"/>
                <w:tab w:val="left" w:pos="2835"/>
              </w:tabs>
              <w:spacing w:after="0"/>
              <w:rPr>
                <w:szCs w:val="24"/>
                <w:lang w:val="en-US"/>
              </w:rPr>
            </w:pPr>
            <w:r>
              <w:rPr>
                <w:szCs w:val="24"/>
                <w:lang w:val="en-US"/>
              </w:rPr>
              <w:t>Carrefour</w:t>
            </w:r>
          </w:p>
          <w:p w:rsidR="00000000" w:rsidRDefault="00B5092D">
            <w:pPr>
              <w:tabs>
                <w:tab w:val="num" w:pos="0"/>
                <w:tab w:val="left" w:pos="567"/>
                <w:tab w:val="left" w:pos="1134"/>
                <w:tab w:val="left" w:pos="1701"/>
                <w:tab w:val="left" w:pos="2268"/>
                <w:tab w:val="left" w:pos="2835"/>
              </w:tabs>
              <w:spacing w:after="0"/>
              <w:rPr>
                <w:i/>
                <w:iCs/>
                <w:szCs w:val="24"/>
                <w:lang w:val="en-US"/>
              </w:rPr>
            </w:pPr>
            <w:r>
              <w:rPr>
                <w:i/>
                <w:iCs/>
                <w:szCs w:val="24"/>
                <w:lang w:val="en-US"/>
              </w:rPr>
              <w:t>Publication of the Centre Al Mouna</w:t>
            </w:r>
          </w:p>
        </w:tc>
        <w:tc>
          <w:tcPr>
            <w:tcW w:w="1260"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r>
              <w:rPr>
                <w:szCs w:val="24"/>
                <w:lang w:val="en-US"/>
              </w:rPr>
              <w:t>2000</w:t>
            </w:r>
          </w:p>
        </w:tc>
        <w:tc>
          <w:tcPr>
            <w:tcW w:w="1440"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r>
              <w:rPr>
                <w:szCs w:val="24"/>
                <w:lang w:val="en-US"/>
              </w:rPr>
              <w:t>Every 2 months</w:t>
            </w:r>
          </w:p>
        </w:tc>
        <w:tc>
          <w:tcPr>
            <w:tcW w:w="900"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r>
              <w:rPr>
                <w:szCs w:val="24"/>
                <w:lang w:val="en-US"/>
              </w:rPr>
              <w:t>1000</w:t>
            </w:r>
          </w:p>
        </w:tc>
        <w:tc>
          <w:tcPr>
            <w:tcW w:w="1080"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r>
              <w:rPr>
                <w:szCs w:val="24"/>
                <w:lang w:val="en-US"/>
              </w:rPr>
              <w:t>40</w:t>
            </w:r>
          </w:p>
        </w:tc>
        <w:tc>
          <w:tcPr>
            <w:tcW w:w="1440"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r>
              <w:rPr>
                <w:szCs w:val="24"/>
                <w:lang w:val="en-US"/>
              </w:rPr>
              <w:t>500 CFA</w:t>
            </w:r>
          </w:p>
        </w:tc>
      </w:tr>
      <w:tr w:rsidR="00000000">
        <w:tc>
          <w:tcPr>
            <w:tcW w:w="648"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r>
              <w:rPr>
                <w:szCs w:val="24"/>
                <w:lang w:val="en-US"/>
              </w:rPr>
              <w:t>11</w:t>
            </w:r>
          </w:p>
        </w:tc>
        <w:tc>
          <w:tcPr>
            <w:tcW w:w="2700" w:type="dxa"/>
          </w:tcPr>
          <w:p w:rsidR="00000000" w:rsidRDefault="00B5092D">
            <w:pPr>
              <w:tabs>
                <w:tab w:val="num" w:pos="0"/>
                <w:tab w:val="left" w:pos="567"/>
                <w:tab w:val="left" w:pos="1134"/>
                <w:tab w:val="left" w:pos="1701"/>
                <w:tab w:val="left" w:pos="2268"/>
                <w:tab w:val="left" w:pos="2835"/>
              </w:tabs>
              <w:spacing w:after="0"/>
              <w:rPr>
                <w:szCs w:val="24"/>
                <w:lang w:val="en-US"/>
              </w:rPr>
            </w:pPr>
            <w:r>
              <w:rPr>
                <w:szCs w:val="24"/>
                <w:lang w:val="en-US"/>
              </w:rPr>
              <w:t>Audy</w:t>
            </w:r>
          </w:p>
          <w:p w:rsidR="00000000" w:rsidRDefault="00B5092D">
            <w:pPr>
              <w:tabs>
                <w:tab w:val="num" w:pos="0"/>
                <w:tab w:val="left" w:pos="567"/>
                <w:tab w:val="left" w:pos="1134"/>
                <w:tab w:val="left" w:pos="1701"/>
                <w:tab w:val="left" w:pos="2268"/>
                <w:tab w:val="left" w:pos="2835"/>
              </w:tabs>
              <w:spacing w:after="0"/>
              <w:rPr>
                <w:i/>
                <w:iCs/>
                <w:szCs w:val="24"/>
                <w:lang w:val="en-US"/>
              </w:rPr>
            </w:pPr>
            <w:r>
              <w:rPr>
                <w:i/>
                <w:iCs/>
                <w:szCs w:val="24"/>
                <w:lang w:val="en-US"/>
              </w:rPr>
              <w:t>Women’s magazine</w:t>
            </w:r>
          </w:p>
        </w:tc>
        <w:tc>
          <w:tcPr>
            <w:tcW w:w="1260"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r>
              <w:rPr>
                <w:szCs w:val="24"/>
                <w:lang w:val="en-US"/>
              </w:rPr>
              <w:t>2000</w:t>
            </w:r>
          </w:p>
        </w:tc>
        <w:tc>
          <w:tcPr>
            <w:tcW w:w="1440"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r>
              <w:rPr>
                <w:szCs w:val="24"/>
                <w:lang w:val="en-US"/>
              </w:rPr>
              <w:t>Twice monthly</w:t>
            </w:r>
          </w:p>
        </w:tc>
        <w:tc>
          <w:tcPr>
            <w:tcW w:w="900"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r>
              <w:rPr>
                <w:szCs w:val="24"/>
                <w:lang w:val="en-US"/>
              </w:rPr>
              <w:t>600</w:t>
            </w:r>
          </w:p>
        </w:tc>
        <w:tc>
          <w:tcPr>
            <w:tcW w:w="1080"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r>
              <w:rPr>
                <w:szCs w:val="24"/>
                <w:lang w:val="en-US"/>
              </w:rPr>
              <w:t>20</w:t>
            </w:r>
          </w:p>
        </w:tc>
        <w:tc>
          <w:tcPr>
            <w:tcW w:w="1440"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r>
              <w:rPr>
                <w:szCs w:val="24"/>
                <w:lang w:val="en-US"/>
              </w:rPr>
              <w:t>600 CFA</w:t>
            </w:r>
          </w:p>
        </w:tc>
      </w:tr>
      <w:tr w:rsidR="00000000">
        <w:tc>
          <w:tcPr>
            <w:tcW w:w="648"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r>
              <w:rPr>
                <w:szCs w:val="24"/>
                <w:lang w:val="en-US"/>
              </w:rPr>
              <w:t>12</w:t>
            </w:r>
          </w:p>
        </w:tc>
        <w:tc>
          <w:tcPr>
            <w:tcW w:w="2700" w:type="dxa"/>
          </w:tcPr>
          <w:p w:rsidR="00000000" w:rsidRDefault="00B5092D">
            <w:pPr>
              <w:tabs>
                <w:tab w:val="num" w:pos="0"/>
                <w:tab w:val="left" w:pos="567"/>
                <w:tab w:val="left" w:pos="1134"/>
                <w:tab w:val="left" w:pos="1701"/>
                <w:tab w:val="left" w:pos="2268"/>
                <w:tab w:val="left" w:pos="2835"/>
              </w:tabs>
              <w:spacing w:after="0"/>
              <w:rPr>
                <w:szCs w:val="24"/>
                <w:lang w:val="en-US"/>
              </w:rPr>
            </w:pPr>
            <w:r>
              <w:rPr>
                <w:szCs w:val="24"/>
                <w:lang w:val="en-US"/>
              </w:rPr>
              <w:t xml:space="preserve">Notre Temps </w:t>
            </w:r>
          </w:p>
          <w:p w:rsidR="00000000" w:rsidRDefault="00B5092D">
            <w:pPr>
              <w:tabs>
                <w:tab w:val="num" w:pos="0"/>
                <w:tab w:val="left" w:pos="567"/>
                <w:tab w:val="left" w:pos="1134"/>
                <w:tab w:val="left" w:pos="1701"/>
                <w:tab w:val="left" w:pos="2268"/>
                <w:tab w:val="left" w:pos="2835"/>
              </w:tabs>
              <w:spacing w:after="0"/>
              <w:rPr>
                <w:i/>
                <w:iCs/>
                <w:szCs w:val="24"/>
                <w:lang w:val="en-US"/>
              </w:rPr>
            </w:pPr>
            <w:r>
              <w:rPr>
                <w:i/>
                <w:iCs/>
                <w:szCs w:val="24"/>
                <w:lang w:val="en-US"/>
              </w:rPr>
              <w:t>Independent, general news and analysis</w:t>
            </w:r>
          </w:p>
        </w:tc>
        <w:tc>
          <w:tcPr>
            <w:tcW w:w="1260"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r>
              <w:rPr>
                <w:szCs w:val="24"/>
                <w:lang w:val="en-US"/>
              </w:rPr>
              <w:t>2000</w:t>
            </w:r>
          </w:p>
        </w:tc>
        <w:tc>
          <w:tcPr>
            <w:tcW w:w="1440"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r>
              <w:rPr>
                <w:szCs w:val="24"/>
                <w:lang w:val="en-US"/>
              </w:rPr>
              <w:t>Weekly</w:t>
            </w:r>
          </w:p>
        </w:tc>
        <w:tc>
          <w:tcPr>
            <w:tcW w:w="900"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r>
              <w:rPr>
                <w:szCs w:val="24"/>
                <w:lang w:val="en-US"/>
              </w:rPr>
              <w:t>3000</w:t>
            </w:r>
          </w:p>
        </w:tc>
        <w:tc>
          <w:tcPr>
            <w:tcW w:w="1080"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r>
              <w:rPr>
                <w:szCs w:val="24"/>
                <w:lang w:val="en-US"/>
              </w:rPr>
              <w:t>8 ­ 12</w:t>
            </w:r>
          </w:p>
        </w:tc>
        <w:tc>
          <w:tcPr>
            <w:tcW w:w="1440"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r>
              <w:rPr>
                <w:szCs w:val="24"/>
                <w:lang w:val="en-US"/>
              </w:rPr>
              <w:t>300 CFA</w:t>
            </w:r>
          </w:p>
        </w:tc>
      </w:tr>
      <w:tr w:rsidR="00000000">
        <w:tc>
          <w:tcPr>
            <w:tcW w:w="648"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r>
              <w:rPr>
                <w:szCs w:val="24"/>
                <w:lang w:val="en-US"/>
              </w:rPr>
              <w:t>13</w:t>
            </w:r>
          </w:p>
        </w:tc>
        <w:tc>
          <w:tcPr>
            <w:tcW w:w="2700" w:type="dxa"/>
          </w:tcPr>
          <w:p w:rsidR="00000000" w:rsidRDefault="00B5092D">
            <w:pPr>
              <w:tabs>
                <w:tab w:val="num" w:pos="0"/>
                <w:tab w:val="left" w:pos="567"/>
                <w:tab w:val="left" w:pos="1134"/>
                <w:tab w:val="left" w:pos="1701"/>
                <w:tab w:val="left" w:pos="2268"/>
                <w:tab w:val="left" w:pos="2835"/>
              </w:tabs>
              <w:spacing w:after="0"/>
              <w:rPr>
                <w:szCs w:val="24"/>
                <w:lang w:val="en-US"/>
              </w:rPr>
            </w:pPr>
            <w:r>
              <w:rPr>
                <w:szCs w:val="24"/>
                <w:lang w:val="en-US"/>
              </w:rPr>
              <w:t xml:space="preserve">Lalekou </w:t>
            </w:r>
          </w:p>
        </w:tc>
        <w:tc>
          <w:tcPr>
            <w:tcW w:w="1260"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r>
              <w:rPr>
                <w:szCs w:val="24"/>
                <w:lang w:val="en-US"/>
              </w:rPr>
              <w:t>2002</w:t>
            </w:r>
          </w:p>
        </w:tc>
        <w:tc>
          <w:tcPr>
            <w:tcW w:w="1440"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r>
              <w:rPr>
                <w:szCs w:val="24"/>
                <w:lang w:val="en-US"/>
              </w:rPr>
              <w:t>Twice monthly</w:t>
            </w:r>
          </w:p>
        </w:tc>
        <w:tc>
          <w:tcPr>
            <w:tcW w:w="900"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p>
        </w:tc>
        <w:tc>
          <w:tcPr>
            <w:tcW w:w="1080"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r>
              <w:rPr>
                <w:szCs w:val="24"/>
                <w:lang w:val="en-US"/>
              </w:rPr>
              <w:t>8</w:t>
            </w:r>
          </w:p>
        </w:tc>
        <w:tc>
          <w:tcPr>
            <w:tcW w:w="1440"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r>
              <w:rPr>
                <w:szCs w:val="24"/>
                <w:lang w:val="en-US"/>
              </w:rPr>
              <w:t>250 CFA</w:t>
            </w:r>
          </w:p>
        </w:tc>
      </w:tr>
      <w:tr w:rsidR="00000000">
        <w:tc>
          <w:tcPr>
            <w:tcW w:w="648"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r>
              <w:rPr>
                <w:szCs w:val="24"/>
                <w:lang w:val="en-US"/>
              </w:rPr>
              <w:t>14</w:t>
            </w:r>
          </w:p>
        </w:tc>
        <w:tc>
          <w:tcPr>
            <w:tcW w:w="2700" w:type="dxa"/>
          </w:tcPr>
          <w:p w:rsidR="00000000" w:rsidRDefault="00B5092D">
            <w:pPr>
              <w:tabs>
                <w:tab w:val="num" w:pos="0"/>
                <w:tab w:val="left" w:pos="567"/>
                <w:tab w:val="left" w:pos="1134"/>
                <w:tab w:val="left" w:pos="1701"/>
                <w:tab w:val="left" w:pos="2268"/>
                <w:tab w:val="left" w:pos="2835"/>
              </w:tabs>
              <w:spacing w:after="0"/>
              <w:rPr>
                <w:szCs w:val="24"/>
                <w:lang w:val="en-US"/>
              </w:rPr>
            </w:pPr>
            <w:r>
              <w:rPr>
                <w:szCs w:val="24"/>
                <w:lang w:val="en-US"/>
              </w:rPr>
              <w:t>Le Miroir</w:t>
            </w:r>
          </w:p>
          <w:p w:rsidR="00000000" w:rsidRDefault="00B5092D">
            <w:pPr>
              <w:tabs>
                <w:tab w:val="num" w:pos="0"/>
                <w:tab w:val="left" w:pos="567"/>
                <w:tab w:val="left" w:pos="1134"/>
                <w:tab w:val="left" w:pos="1701"/>
                <w:tab w:val="left" w:pos="2268"/>
                <w:tab w:val="left" w:pos="2835"/>
              </w:tabs>
              <w:spacing w:after="0"/>
              <w:rPr>
                <w:i/>
                <w:iCs/>
                <w:szCs w:val="24"/>
                <w:lang w:val="en-US"/>
              </w:rPr>
            </w:pPr>
            <w:r>
              <w:rPr>
                <w:i/>
                <w:iCs/>
                <w:szCs w:val="24"/>
                <w:lang w:val="en-US"/>
              </w:rPr>
              <w:t>Information about health, charities, humour</w:t>
            </w:r>
          </w:p>
        </w:tc>
        <w:tc>
          <w:tcPr>
            <w:tcW w:w="1260"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r>
              <w:rPr>
                <w:szCs w:val="24"/>
                <w:lang w:val="en-US"/>
              </w:rPr>
              <w:t>2003</w:t>
            </w:r>
          </w:p>
        </w:tc>
        <w:tc>
          <w:tcPr>
            <w:tcW w:w="1440"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r>
              <w:rPr>
                <w:szCs w:val="24"/>
                <w:lang w:val="en-US"/>
              </w:rPr>
              <w:t>Monthly</w:t>
            </w:r>
          </w:p>
        </w:tc>
        <w:tc>
          <w:tcPr>
            <w:tcW w:w="900"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r>
              <w:rPr>
                <w:szCs w:val="24"/>
                <w:lang w:val="en-US"/>
              </w:rPr>
              <w:t>2000</w:t>
            </w:r>
          </w:p>
        </w:tc>
        <w:tc>
          <w:tcPr>
            <w:tcW w:w="1080"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r>
              <w:rPr>
                <w:szCs w:val="24"/>
                <w:lang w:val="en-US"/>
              </w:rPr>
              <w:t>6</w:t>
            </w:r>
          </w:p>
        </w:tc>
        <w:tc>
          <w:tcPr>
            <w:tcW w:w="1440"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r>
              <w:rPr>
                <w:szCs w:val="24"/>
                <w:lang w:val="en-US"/>
              </w:rPr>
              <w:t>250 CFA</w:t>
            </w:r>
          </w:p>
        </w:tc>
      </w:tr>
      <w:tr w:rsidR="00000000">
        <w:tc>
          <w:tcPr>
            <w:tcW w:w="648"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r>
              <w:rPr>
                <w:szCs w:val="24"/>
                <w:lang w:val="en-US"/>
              </w:rPr>
              <w:t>15</w:t>
            </w:r>
          </w:p>
        </w:tc>
        <w:tc>
          <w:tcPr>
            <w:tcW w:w="2700" w:type="dxa"/>
          </w:tcPr>
          <w:p w:rsidR="00000000" w:rsidRDefault="00B5092D">
            <w:pPr>
              <w:tabs>
                <w:tab w:val="num" w:pos="0"/>
                <w:tab w:val="left" w:pos="567"/>
                <w:tab w:val="left" w:pos="1134"/>
                <w:tab w:val="left" w:pos="1701"/>
                <w:tab w:val="left" w:pos="2268"/>
                <w:tab w:val="left" w:pos="2835"/>
              </w:tabs>
              <w:spacing w:after="0"/>
              <w:rPr>
                <w:szCs w:val="24"/>
                <w:lang w:val="en-US"/>
              </w:rPr>
            </w:pPr>
            <w:r>
              <w:rPr>
                <w:szCs w:val="24"/>
                <w:lang w:val="en-US"/>
              </w:rPr>
              <w:t>Sarh Tribune</w:t>
            </w:r>
          </w:p>
          <w:p w:rsidR="00000000" w:rsidRDefault="00B5092D">
            <w:pPr>
              <w:tabs>
                <w:tab w:val="num" w:pos="0"/>
                <w:tab w:val="left" w:pos="567"/>
                <w:tab w:val="left" w:pos="1134"/>
                <w:tab w:val="left" w:pos="1701"/>
                <w:tab w:val="left" w:pos="2268"/>
                <w:tab w:val="left" w:pos="2835"/>
              </w:tabs>
              <w:spacing w:after="0"/>
              <w:rPr>
                <w:i/>
                <w:iCs/>
                <w:szCs w:val="24"/>
                <w:lang w:val="en-US"/>
              </w:rPr>
            </w:pPr>
            <w:r>
              <w:rPr>
                <w:i/>
                <w:iCs/>
                <w:szCs w:val="24"/>
                <w:lang w:val="en-US"/>
              </w:rPr>
              <w:t>Education for comprehensive development</w:t>
            </w:r>
          </w:p>
        </w:tc>
        <w:tc>
          <w:tcPr>
            <w:tcW w:w="1260"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r>
              <w:rPr>
                <w:szCs w:val="24"/>
                <w:lang w:val="en-US"/>
              </w:rPr>
              <w:t>2004</w:t>
            </w:r>
          </w:p>
        </w:tc>
        <w:tc>
          <w:tcPr>
            <w:tcW w:w="1440"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r>
              <w:rPr>
                <w:szCs w:val="24"/>
                <w:lang w:val="en-US"/>
              </w:rPr>
              <w:t>Weekly</w:t>
            </w:r>
          </w:p>
        </w:tc>
        <w:tc>
          <w:tcPr>
            <w:tcW w:w="900"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r>
              <w:rPr>
                <w:szCs w:val="24"/>
                <w:lang w:val="en-US"/>
              </w:rPr>
              <w:t>1000</w:t>
            </w:r>
          </w:p>
        </w:tc>
        <w:tc>
          <w:tcPr>
            <w:tcW w:w="1080"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r>
              <w:rPr>
                <w:szCs w:val="24"/>
                <w:lang w:val="en-US"/>
              </w:rPr>
              <w:t>4 ­ 6</w:t>
            </w:r>
          </w:p>
        </w:tc>
        <w:tc>
          <w:tcPr>
            <w:tcW w:w="1440"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r>
              <w:rPr>
                <w:szCs w:val="24"/>
                <w:lang w:val="en-US"/>
              </w:rPr>
              <w:t>100 CFA</w:t>
            </w:r>
          </w:p>
        </w:tc>
      </w:tr>
      <w:tr w:rsidR="00000000">
        <w:trPr>
          <w:trHeight w:val="307"/>
        </w:trPr>
        <w:tc>
          <w:tcPr>
            <w:tcW w:w="648"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r>
              <w:rPr>
                <w:szCs w:val="24"/>
                <w:lang w:val="en-US"/>
              </w:rPr>
              <w:t>16</w:t>
            </w:r>
          </w:p>
        </w:tc>
        <w:tc>
          <w:tcPr>
            <w:tcW w:w="2700" w:type="dxa"/>
          </w:tcPr>
          <w:p w:rsidR="00000000" w:rsidRDefault="00B5092D">
            <w:pPr>
              <w:tabs>
                <w:tab w:val="num" w:pos="0"/>
                <w:tab w:val="left" w:pos="567"/>
                <w:tab w:val="left" w:pos="1134"/>
                <w:tab w:val="left" w:pos="1701"/>
                <w:tab w:val="left" w:pos="2268"/>
                <w:tab w:val="left" w:pos="2835"/>
              </w:tabs>
              <w:spacing w:after="0"/>
              <w:rPr>
                <w:szCs w:val="24"/>
                <w:lang w:val="en-US"/>
              </w:rPr>
            </w:pPr>
            <w:r>
              <w:rPr>
                <w:szCs w:val="24"/>
                <w:lang w:val="en-US"/>
              </w:rPr>
              <w:t>La Démocratie</w:t>
            </w:r>
          </w:p>
        </w:tc>
        <w:tc>
          <w:tcPr>
            <w:tcW w:w="1260"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r>
              <w:rPr>
                <w:szCs w:val="24"/>
                <w:lang w:val="en-US"/>
              </w:rPr>
              <w:t>2005</w:t>
            </w:r>
          </w:p>
        </w:tc>
        <w:tc>
          <w:tcPr>
            <w:tcW w:w="1440"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r>
              <w:rPr>
                <w:szCs w:val="24"/>
                <w:lang w:val="en-US"/>
              </w:rPr>
              <w:t>Twice monthly</w:t>
            </w:r>
          </w:p>
        </w:tc>
        <w:tc>
          <w:tcPr>
            <w:tcW w:w="900"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p>
        </w:tc>
        <w:tc>
          <w:tcPr>
            <w:tcW w:w="1080"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r>
              <w:rPr>
                <w:szCs w:val="24"/>
                <w:lang w:val="en-US"/>
              </w:rPr>
              <w:t>8</w:t>
            </w:r>
          </w:p>
        </w:tc>
        <w:tc>
          <w:tcPr>
            <w:tcW w:w="1440"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r>
              <w:rPr>
                <w:szCs w:val="24"/>
                <w:lang w:val="en-US"/>
              </w:rPr>
              <w:t>250 CFA</w:t>
            </w:r>
          </w:p>
        </w:tc>
      </w:tr>
      <w:tr w:rsidR="00000000">
        <w:tc>
          <w:tcPr>
            <w:tcW w:w="648"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r>
              <w:rPr>
                <w:szCs w:val="24"/>
                <w:lang w:val="en-US"/>
              </w:rPr>
              <w:t>17</w:t>
            </w:r>
          </w:p>
        </w:tc>
        <w:tc>
          <w:tcPr>
            <w:tcW w:w="2700" w:type="dxa"/>
          </w:tcPr>
          <w:p w:rsidR="00000000" w:rsidRDefault="00B5092D">
            <w:pPr>
              <w:tabs>
                <w:tab w:val="num" w:pos="0"/>
                <w:tab w:val="left" w:pos="567"/>
                <w:tab w:val="left" w:pos="1134"/>
                <w:tab w:val="left" w:pos="1701"/>
                <w:tab w:val="left" w:pos="2268"/>
                <w:tab w:val="left" w:pos="2835"/>
              </w:tabs>
              <w:spacing w:after="0"/>
              <w:rPr>
                <w:szCs w:val="24"/>
                <w:lang w:val="en-US"/>
              </w:rPr>
            </w:pPr>
            <w:r>
              <w:rPr>
                <w:szCs w:val="24"/>
                <w:lang w:val="en-US"/>
              </w:rPr>
              <w:t>Al ­ Istiklal</w:t>
            </w:r>
          </w:p>
        </w:tc>
        <w:tc>
          <w:tcPr>
            <w:tcW w:w="1260"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r>
              <w:rPr>
                <w:szCs w:val="24"/>
                <w:lang w:val="en-US"/>
              </w:rPr>
              <w:t>2005</w:t>
            </w:r>
          </w:p>
        </w:tc>
        <w:tc>
          <w:tcPr>
            <w:tcW w:w="1440"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r>
              <w:rPr>
                <w:szCs w:val="24"/>
                <w:lang w:val="en-US"/>
              </w:rPr>
              <w:t>Twice monthly</w:t>
            </w:r>
          </w:p>
        </w:tc>
        <w:tc>
          <w:tcPr>
            <w:tcW w:w="900"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p>
        </w:tc>
        <w:tc>
          <w:tcPr>
            <w:tcW w:w="1080"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r>
              <w:rPr>
                <w:szCs w:val="24"/>
                <w:lang w:val="en-US"/>
              </w:rPr>
              <w:t>8</w:t>
            </w:r>
          </w:p>
        </w:tc>
        <w:tc>
          <w:tcPr>
            <w:tcW w:w="1440"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r>
              <w:rPr>
                <w:szCs w:val="24"/>
                <w:lang w:val="en-US"/>
              </w:rPr>
              <w:t>250 CFA</w:t>
            </w:r>
          </w:p>
        </w:tc>
      </w:tr>
      <w:tr w:rsidR="00000000">
        <w:tc>
          <w:tcPr>
            <w:tcW w:w="648"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r>
              <w:rPr>
                <w:szCs w:val="24"/>
                <w:lang w:val="en-US"/>
              </w:rPr>
              <w:t>16</w:t>
            </w:r>
          </w:p>
        </w:tc>
        <w:tc>
          <w:tcPr>
            <w:tcW w:w="2700" w:type="dxa"/>
          </w:tcPr>
          <w:p w:rsidR="00000000" w:rsidRDefault="00B5092D">
            <w:pPr>
              <w:tabs>
                <w:tab w:val="num" w:pos="0"/>
                <w:tab w:val="left" w:pos="567"/>
                <w:tab w:val="left" w:pos="1134"/>
                <w:tab w:val="left" w:pos="1701"/>
                <w:tab w:val="left" w:pos="2268"/>
                <w:tab w:val="left" w:pos="2835"/>
              </w:tabs>
              <w:spacing w:after="0"/>
              <w:rPr>
                <w:szCs w:val="24"/>
                <w:lang w:val="en-US"/>
              </w:rPr>
            </w:pPr>
            <w:r>
              <w:rPr>
                <w:szCs w:val="24"/>
                <w:lang w:val="en-US"/>
              </w:rPr>
              <w:t>Le Patriote</w:t>
            </w:r>
          </w:p>
        </w:tc>
        <w:tc>
          <w:tcPr>
            <w:tcW w:w="1260"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p>
        </w:tc>
        <w:tc>
          <w:tcPr>
            <w:tcW w:w="1440"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r>
              <w:rPr>
                <w:szCs w:val="24"/>
                <w:lang w:val="en-US"/>
              </w:rPr>
              <w:t>Periodically</w:t>
            </w:r>
          </w:p>
        </w:tc>
        <w:tc>
          <w:tcPr>
            <w:tcW w:w="900"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r>
              <w:rPr>
                <w:szCs w:val="24"/>
                <w:lang w:val="en-US"/>
              </w:rPr>
              <w:t>1500</w:t>
            </w:r>
          </w:p>
        </w:tc>
        <w:tc>
          <w:tcPr>
            <w:tcW w:w="1080"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r>
              <w:rPr>
                <w:szCs w:val="24"/>
                <w:lang w:val="en-US"/>
              </w:rPr>
              <w:t>4 ­ 6</w:t>
            </w:r>
          </w:p>
        </w:tc>
        <w:tc>
          <w:tcPr>
            <w:tcW w:w="1440"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r>
              <w:rPr>
                <w:szCs w:val="24"/>
                <w:lang w:val="en-US"/>
              </w:rPr>
              <w:t>500 CFA</w:t>
            </w:r>
          </w:p>
        </w:tc>
      </w:tr>
      <w:tr w:rsidR="00000000">
        <w:tc>
          <w:tcPr>
            <w:tcW w:w="648"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r>
              <w:rPr>
                <w:szCs w:val="24"/>
                <w:lang w:val="en-US"/>
              </w:rPr>
              <w:t>17</w:t>
            </w:r>
          </w:p>
        </w:tc>
        <w:tc>
          <w:tcPr>
            <w:tcW w:w="2700" w:type="dxa"/>
          </w:tcPr>
          <w:p w:rsidR="00000000" w:rsidRDefault="00B5092D">
            <w:pPr>
              <w:tabs>
                <w:tab w:val="num" w:pos="0"/>
                <w:tab w:val="left" w:pos="567"/>
                <w:tab w:val="left" w:pos="1134"/>
                <w:tab w:val="left" w:pos="1701"/>
                <w:tab w:val="left" w:pos="2268"/>
                <w:tab w:val="left" w:pos="2835"/>
              </w:tabs>
              <w:spacing w:after="0"/>
              <w:rPr>
                <w:szCs w:val="24"/>
                <w:lang w:val="en-US"/>
              </w:rPr>
            </w:pPr>
            <w:r>
              <w:rPr>
                <w:szCs w:val="24"/>
                <w:lang w:val="en-US"/>
              </w:rPr>
              <w:t>Vecteur Gamma (ENPT)</w:t>
            </w:r>
          </w:p>
        </w:tc>
        <w:tc>
          <w:tcPr>
            <w:tcW w:w="1260"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p>
        </w:tc>
        <w:tc>
          <w:tcPr>
            <w:tcW w:w="1440"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r>
              <w:rPr>
                <w:szCs w:val="24"/>
                <w:lang w:val="en-US"/>
              </w:rPr>
              <w:t>Q</w:t>
            </w:r>
            <w:r>
              <w:rPr>
                <w:szCs w:val="24"/>
                <w:lang w:val="en-US"/>
              </w:rPr>
              <w:t>uarterly</w:t>
            </w:r>
          </w:p>
        </w:tc>
        <w:tc>
          <w:tcPr>
            <w:tcW w:w="900"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r>
              <w:rPr>
                <w:szCs w:val="24"/>
                <w:lang w:val="en-US"/>
              </w:rPr>
              <w:t>1000</w:t>
            </w:r>
          </w:p>
        </w:tc>
        <w:tc>
          <w:tcPr>
            <w:tcW w:w="1080"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p>
        </w:tc>
        <w:tc>
          <w:tcPr>
            <w:tcW w:w="1440"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r>
              <w:rPr>
                <w:szCs w:val="24"/>
                <w:lang w:val="en-US"/>
              </w:rPr>
              <w:t>NC</w:t>
            </w:r>
          </w:p>
        </w:tc>
      </w:tr>
      <w:tr w:rsidR="00000000">
        <w:tc>
          <w:tcPr>
            <w:tcW w:w="648"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r>
              <w:rPr>
                <w:szCs w:val="24"/>
                <w:lang w:val="en-US"/>
              </w:rPr>
              <w:t>19</w:t>
            </w:r>
          </w:p>
        </w:tc>
        <w:tc>
          <w:tcPr>
            <w:tcW w:w="2700" w:type="dxa"/>
          </w:tcPr>
          <w:p w:rsidR="00000000" w:rsidRDefault="00B5092D">
            <w:pPr>
              <w:tabs>
                <w:tab w:val="num" w:pos="0"/>
                <w:tab w:val="left" w:pos="567"/>
                <w:tab w:val="left" w:pos="1134"/>
                <w:tab w:val="left" w:pos="1701"/>
                <w:tab w:val="left" w:pos="2268"/>
                <w:tab w:val="left" w:pos="2835"/>
              </w:tabs>
              <w:spacing w:after="0"/>
              <w:rPr>
                <w:szCs w:val="24"/>
                <w:lang w:val="en-US"/>
              </w:rPr>
            </w:pPr>
            <w:r>
              <w:rPr>
                <w:szCs w:val="24"/>
                <w:lang w:val="en-US"/>
              </w:rPr>
              <w:t>Soth Al Djambour</w:t>
            </w:r>
          </w:p>
        </w:tc>
        <w:tc>
          <w:tcPr>
            <w:tcW w:w="1260"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p>
        </w:tc>
        <w:tc>
          <w:tcPr>
            <w:tcW w:w="1440"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r>
              <w:rPr>
                <w:szCs w:val="24"/>
                <w:lang w:val="en-US"/>
              </w:rPr>
              <w:t>Monthly</w:t>
            </w:r>
          </w:p>
        </w:tc>
        <w:tc>
          <w:tcPr>
            <w:tcW w:w="900"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p>
        </w:tc>
        <w:tc>
          <w:tcPr>
            <w:tcW w:w="1080"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p>
        </w:tc>
        <w:tc>
          <w:tcPr>
            <w:tcW w:w="1440"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r>
              <w:rPr>
                <w:szCs w:val="24"/>
                <w:lang w:val="en-US"/>
              </w:rPr>
              <w:t>NC</w:t>
            </w:r>
          </w:p>
        </w:tc>
      </w:tr>
      <w:tr w:rsidR="00000000">
        <w:tc>
          <w:tcPr>
            <w:tcW w:w="648"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r>
              <w:rPr>
                <w:szCs w:val="24"/>
                <w:lang w:val="en-US"/>
              </w:rPr>
              <w:t>19</w:t>
            </w:r>
          </w:p>
        </w:tc>
        <w:tc>
          <w:tcPr>
            <w:tcW w:w="2700" w:type="dxa"/>
          </w:tcPr>
          <w:p w:rsidR="00000000" w:rsidRDefault="00B5092D">
            <w:pPr>
              <w:tabs>
                <w:tab w:val="num" w:pos="0"/>
                <w:tab w:val="left" w:pos="567"/>
                <w:tab w:val="left" w:pos="1134"/>
                <w:tab w:val="left" w:pos="1701"/>
                <w:tab w:val="left" w:pos="2268"/>
                <w:tab w:val="left" w:pos="2835"/>
              </w:tabs>
              <w:spacing w:after="0"/>
              <w:rPr>
                <w:szCs w:val="24"/>
                <w:lang w:val="en-US"/>
              </w:rPr>
            </w:pPr>
            <w:r>
              <w:rPr>
                <w:szCs w:val="24"/>
                <w:lang w:val="en-US"/>
              </w:rPr>
              <w:t>Taïba</w:t>
            </w:r>
          </w:p>
        </w:tc>
        <w:tc>
          <w:tcPr>
            <w:tcW w:w="1260"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p>
        </w:tc>
        <w:tc>
          <w:tcPr>
            <w:tcW w:w="1440"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r>
              <w:rPr>
                <w:szCs w:val="24"/>
                <w:lang w:val="en-US"/>
              </w:rPr>
              <w:t>Monthly</w:t>
            </w:r>
          </w:p>
        </w:tc>
        <w:tc>
          <w:tcPr>
            <w:tcW w:w="900"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p>
        </w:tc>
        <w:tc>
          <w:tcPr>
            <w:tcW w:w="1080"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p>
        </w:tc>
        <w:tc>
          <w:tcPr>
            <w:tcW w:w="1440"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r>
              <w:rPr>
                <w:szCs w:val="24"/>
                <w:lang w:val="en-US"/>
              </w:rPr>
              <w:t>NC</w:t>
            </w:r>
          </w:p>
        </w:tc>
      </w:tr>
      <w:tr w:rsidR="00000000">
        <w:tc>
          <w:tcPr>
            <w:tcW w:w="648"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r>
              <w:rPr>
                <w:szCs w:val="24"/>
                <w:lang w:val="en-US"/>
              </w:rPr>
              <w:t>20</w:t>
            </w:r>
          </w:p>
        </w:tc>
        <w:tc>
          <w:tcPr>
            <w:tcW w:w="2700" w:type="dxa"/>
          </w:tcPr>
          <w:p w:rsidR="00000000" w:rsidRDefault="00B5092D">
            <w:pPr>
              <w:tabs>
                <w:tab w:val="num" w:pos="0"/>
                <w:tab w:val="left" w:pos="567"/>
                <w:tab w:val="left" w:pos="1134"/>
                <w:tab w:val="left" w:pos="1701"/>
                <w:tab w:val="left" w:pos="2268"/>
                <w:tab w:val="left" w:pos="2835"/>
              </w:tabs>
              <w:spacing w:after="0"/>
              <w:rPr>
                <w:szCs w:val="24"/>
                <w:lang w:val="en-US"/>
              </w:rPr>
            </w:pPr>
            <w:r>
              <w:rPr>
                <w:szCs w:val="24"/>
                <w:lang w:val="en-US"/>
              </w:rPr>
              <w:t>La Lettre de Transparence</w:t>
            </w:r>
          </w:p>
        </w:tc>
        <w:tc>
          <w:tcPr>
            <w:tcW w:w="1260"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p>
        </w:tc>
        <w:tc>
          <w:tcPr>
            <w:tcW w:w="1440"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p>
        </w:tc>
        <w:tc>
          <w:tcPr>
            <w:tcW w:w="900"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p>
        </w:tc>
        <w:tc>
          <w:tcPr>
            <w:tcW w:w="1080"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p>
        </w:tc>
        <w:tc>
          <w:tcPr>
            <w:tcW w:w="1440"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r>
              <w:rPr>
                <w:szCs w:val="24"/>
                <w:lang w:val="en-US"/>
              </w:rPr>
              <w:t>NC</w:t>
            </w:r>
          </w:p>
        </w:tc>
      </w:tr>
      <w:tr w:rsidR="00000000">
        <w:tc>
          <w:tcPr>
            <w:tcW w:w="648"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r>
              <w:rPr>
                <w:szCs w:val="24"/>
                <w:lang w:val="en-US"/>
              </w:rPr>
              <w:t>21</w:t>
            </w:r>
          </w:p>
        </w:tc>
        <w:tc>
          <w:tcPr>
            <w:tcW w:w="2700" w:type="dxa"/>
          </w:tcPr>
          <w:p w:rsidR="00000000" w:rsidRDefault="00B5092D">
            <w:pPr>
              <w:tabs>
                <w:tab w:val="num" w:pos="0"/>
                <w:tab w:val="left" w:pos="567"/>
                <w:tab w:val="left" w:pos="1134"/>
                <w:tab w:val="left" w:pos="1701"/>
                <w:tab w:val="left" w:pos="2268"/>
                <w:tab w:val="left" w:pos="2835"/>
              </w:tabs>
              <w:spacing w:after="0"/>
              <w:rPr>
                <w:szCs w:val="24"/>
                <w:lang w:val="en-US"/>
              </w:rPr>
            </w:pPr>
            <w:r>
              <w:rPr>
                <w:szCs w:val="24"/>
                <w:lang w:val="en-US"/>
              </w:rPr>
              <w:t>Al ­ Ayam</w:t>
            </w:r>
          </w:p>
        </w:tc>
        <w:tc>
          <w:tcPr>
            <w:tcW w:w="1260"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r>
              <w:rPr>
                <w:szCs w:val="24"/>
                <w:lang w:val="en-US"/>
              </w:rPr>
              <w:t>2006</w:t>
            </w:r>
          </w:p>
        </w:tc>
        <w:tc>
          <w:tcPr>
            <w:tcW w:w="1440"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r>
              <w:rPr>
                <w:szCs w:val="24"/>
                <w:lang w:val="en-US"/>
              </w:rPr>
              <w:t>Weekly</w:t>
            </w:r>
          </w:p>
        </w:tc>
        <w:tc>
          <w:tcPr>
            <w:tcW w:w="900"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p>
        </w:tc>
        <w:tc>
          <w:tcPr>
            <w:tcW w:w="1080"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r>
              <w:rPr>
                <w:szCs w:val="24"/>
                <w:lang w:val="en-US"/>
              </w:rPr>
              <w:t>8</w:t>
            </w:r>
          </w:p>
        </w:tc>
        <w:tc>
          <w:tcPr>
            <w:tcW w:w="1440" w:type="dxa"/>
          </w:tcPr>
          <w:p w:rsidR="00000000" w:rsidRDefault="00B5092D">
            <w:pPr>
              <w:tabs>
                <w:tab w:val="num" w:pos="0"/>
                <w:tab w:val="left" w:pos="567"/>
                <w:tab w:val="left" w:pos="1134"/>
                <w:tab w:val="left" w:pos="1701"/>
                <w:tab w:val="left" w:pos="2268"/>
                <w:tab w:val="left" w:pos="2835"/>
              </w:tabs>
              <w:spacing w:after="0"/>
              <w:jc w:val="center"/>
              <w:rPr>
                <w:szCs w:val="24"/>
                <w:lang w:val="en-US"/>
              </w:rPr>
            </w:pPr>
            <w:r>
              <w:rPr>
                <w:szCs w:val="24"/>
                <w:lang w:val="en-US"/>
              </w:rPr>
              <w:t>200 CFA</w:t>
            </w:r>
          </w:p>
        </w:tc>
      </w:tr>
    </w:tbl>
    <w:p w:rsidR="00000000" w:rsidRDefault="00B5092D">
      <w:pPr>
        <w:tabs>
          <w:tab w:val="num" w:pos="0"/>
          <w:tab w:val="left" w:pos="567"/>
          <w:tab w:val="left" w:pos="1134"/>
          <w:tab w:val="left" w:pos="1701"/>
          <w:tab w:val="left" w:pos="2268"/>
          <w:tab w:val="left" w:pos="2835"/>
        </w:tabs>
        <w:spacing w:before="120"/>
        <w:rPr>
          <w:i/>
          <w:iCs/>
          <w:szCs w:val="24"/>
          <w:lang w:val="en-US"/>
        </w:rPr>
      </w:pPr>
      <w:r>
        <w:rPr>
          <w:i/>
          <w:iCs/>
          <w:szCs w:val="24"/>
          <w:lang w:val="en-US"/>
        </w:rPr>
        <w:t>Source </w:t>
      </w:r>
      <w:r>
        <w:rPr>
          <w:szCs w:val="24"/>
          <w:lang w:val="en-US"/>
        </w:rPr>
        <w:t>: HCC</w:t>
      </w:r>
    </w:p>
    <w:p w:rsidR="00000000" w:rsidRDefault="00B5092D">
      <w:pPr>
        <w:tabs>
          <w:tab w:val="num" w:pos="0"/>
          <w:tab w:val="left" w:pos="567"/>
          <w:tab w:val="left" w:pos="1134"/>
          <w:tab w:val="left" w:pos="1701"/>
          <w:tab w:val="left" w:pos="2268"/>
          <w:tab w:val="left" w:pos="2835"/>
        </w:tabs>
        <w:jc w:val="center"/>
        <w:rPr>
          <w:b/>
          <w:bCs/>
          <w:szCs w:val="24"/>
          <w:lang w:val="en-US"/>
        </w:rPr>
      </w:pPr>
      <w:r>
        <w:rPr>
          <w:b/>
          <w:bCs/>
          <w:szCs w:val="24"/>
          <w:lang w:val="en-US"/>
        </w:rPr>
        <w:t>List of private radio stations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51"/>
        <w:gridCol w:w="3367"/>
        <w:gridCol w:w="2607"/>
        <w:gridCol w:w="2445"/>
      </w:tblGrid>
      <w:tr w:rsidR="00000000">
        <w:trPr>
          <w:tblHeader/>
        </w:trPr>
        <w:tc>
          <w:tcPr>
            <w:tcW w:w="1188" w:type="dxa"/>
          </w:tcPr>
          <w:p w:rsidR="00000000" w:rsidRDefault="00B5092D">
            <w:pPr>
              <w:tabs>
                <w:tab w:val="num" w:pos="0"/>
                <w:tab w:val="left" w:pos="567"/>
                <w:tab w:val="left" w:pos="1134"/>
                <w:tab w:val="left" w:pos="1701"/>
                <w:tab w:val="left" w:pos="2268"/>
                <w:tab w:val="left" w:pos="2835"/>
              </w:tabs>
              <w:spacing w:beforeLines="20" w:before="48" w:afterLines="20" w:after="48"/>
              <w:rPr>
                <w:b/>
                <w:iCs/>
                <w:szCs w:val="24"/>
                <w:lang w:val="en-US"/>
              </w:rPr>
            </w:pPr>
            <w:r>
              <w:rPr>
                <w:b/>
                <w:iCs/>
                <w:szCs w:val="24"/>
                <w:lang w:val="en-US"/>
              </w:rPr>
              <w:t>No.</w:t>
            </w:r>
          </w:p>
        </w:tc>
        <w:tc>
          <w:tcPr>
            <w:tcW w:w="3472" w:type="dxa"/>
          </w:tcPr>
          <w:p w:rsidR="00000000" w:rsidRDefault="00B5092D">
            <w:pPr>
              <w:tabs>
                <w:tab w:val="num" w:pos="0"/>
                <w:tab w:val="left" w:pos="567"/>
                <w:tab w:val="left" w:pos="1134"/>
                <w:tab w:val="left" w:pos="1701"/>
                <w:tab w:val="left" w:pos="2268"/>
                <w:tab w:val="left" w:pos="2835"/>
              </w:tabs>
              <w:spacing w:beforeLines="20" w:before="48" w:afterLines="20" w:after="48"/>
              <w:rPr>
                <w:b/>
                <w:iCs/>
                <w:szCs w:val="24"/>
                <w:lang w:val="en-US"/>
              </w:rPr>
            </w:pPr>
            <w:r>
              <w:rPr>
                <w:b/>
                <w:iCs/>
                <w:szCs w:val="24"/>
                <w:lang w:val="en-US"/>
              </w:rPr>
              <w:t>Name of station</w:t>
            </w:r>
          </w:p>
        </w:tc>
        <w:tc>
          <w:tcPr>
            <w:tcW w:w="2681" w:type="dxa"/>
          </w:tcPr>
          <w:p w:rsidR="00000000" w:rsidRDefault="00B5092D">
            <w:pPr>
              <w:tabs>
                <w:tab w:val="num" w:pos="0"/>
                <w:tab w:val="left" w:pos="567"/>
                <w:tab w:val="left" w:pos="1134"/>
                <w:tab w:val="left" w:pos="1701"/>
                <w:tab w:val="left" w:pos="2268"/>
                <w:tab w:val="left" w:pos="2835"/>
              </w:tabs>
              <w:spacing w:beforeLines="20" w:before="48" w:afterLines="20" w:after="48"/>
              <w:rPr>
                <w:b/>
                <w:iCs/>
                <w:szCs w:val="24"/>
                <w:lang w:val="en-US"/>
              </w:rPr>
            </w:pPr>
            <w:r>
              <w:rPr>
                <w:b/>
                <w:iCs/>
                <w:szCs w:val="24"/>
                <w:lang w:val="en-US"/>
              </w:rPr>
              <w:t>Type</w:t>
            </w:r>
          </w:p>
        </w:tc>
        <w:tc>
          <w:tcPr>
            <w:tcW w:w="2513" w:type="dxa"/>
          </w:tcPr>
          <w:p w:rsidR="00000000" w:rsidRDefault="00B5092D">
            <w:pPr>
              <w:tabs>
                <w:tab w:val="num" w:pos="0"/>
                <w:tab w:val="left" w:pos="567"/>
                <w:tab w:val="left" w:pos="1134"/>
                <w:tab w:val="left" w:pos="1701"/>
                <w:tab w:val="left" w:pos="2268"/>
                <w:tab w:val="left" w:pos="2835"/>
              </w:tabs>
              <w:spacing w:beforeLines="20" w:before="48" w:afterLines="20" w:after="48"/>
              <w:rPr>
                <w:b/>
                <w:iCs/>
                <w:szCs w:val="24"/>
                <w:lang w:val="en-US"/>
              </w:rPr>
            </w:pPr>
            <w:r>
              <w:rPr>
                <w:b/>
                <w:iCs/>
                <w:szCs w:val="24"/>
                <w:lang w:val="en-US"/>
              </w:rPr>
              <w:t>City</w:t>
            </w:r>
          </w:p>
        </w:tc>
      </w:tr>
      <w:tr w:rsidR="00000000">
        <w:tc>
          <w:tcPr>
            <w:tcW w:w="1188" w:type="dxa"/>
          </w:tcPr>
          <w:p w:rsidR="00000000" w:rsidRDefault="00B5092D">
            <w:pPr>
              <w:tabs>
                <w:tab w:val="num" w:pos="0"/>
                <w:tab w:val="left" w:pos="567"/>
                <w:tab w:val="left" w:pos="1134"/>
                <w:tab w:val="left" w:pos="1701"/>
                <w:tab w:val="left" w:pos="2268"/>
                <w:tab w:val="left" w:pos="2835"/>
              </w:tabs>
              <w:spacing w:beforeLines="20" w:before="48" w:afterLines="20" w:after="48"/>
              <w:rPr>
                <w:szCs w:val="24"/>
                <w:lang w:val="en-US"/>
              </w:rPr>
            </w:pPr>
            <w:r>
              <w:rPr>
                <w:szCs w:val="24"/>
                <w:lang w:val="en-US"/>
              </w:rPr>
              <w:t>01</w:t>
            </w:r>
          </w:p>
        </w:tc>
        <w:tc>
          <w:tcPr>
            <w:tcW w:w="3472" w:type="dxa"/>
          </w:tcPr>
          <w:p w:rsidR="00000000" w:rsidRDefault="00B5092D">
            <w:pPr>
              <w:tabs>
                <w:tab w:val="num" w:pos="0"/>
                <w:tab w:val="left" w:pos="567"/>
                <w:tab w:val="left" w:pos="1134"/>
                <w:tab w:val="left" w:pos="1701"/>
                <w:tab w:val="left" w:pos="2268"/>
                <w:tab w:val="left" w:pos="2835"/>
              </w:tabs>
              <w:spacing w:beforeLines="20" w:before="48" w:afterLines="20" w:after="48"/>
              <w:rPr>
                <w:szCs w:val="24"/>
                <w:lang w:val="en-US"/>
              </w:rPr>
            </w:pPr>
            <w:r>
              <w:rPr>
                <w:szCs w:val="24"/>
                <w:lang w:val="en-US"/>
              </w:rPr>
              <w:t>FM LIBERTE</w:t>
            </w:r>
          </w:p>
        </w:tc>
        <w:tc>
          <w:tcPr>
            <w:tcW w:w="2681" w:type="dxa"/>
          </w:tcPr>
          <w:p w:rsidR="00000000" w:rsidRDefault="00B5092D">
            <w:pPr>
              <w:tabs>
                <w:tab w:val="num" w:pos="0"/>
                <w:tab w:val="left" w:pos="567"/>
                <w:tab w:val="left" w:pos="1134"/>
                <w:tab w:val="left" w:pos="1701"/>
                <w:tab w:val="left" w:pos="2268"/>
                <w:tab w:val="left" w:pos="2835"/>
              </w:tabs>
              <w:spacing w:beforeLines="20" w:before="48" w:afterLines="20" w:after="48"/>
              <w:rPr>
                <w:szCs w:val="24"/>
                <w:lang w:val="en-US"/>
              </w:rPr>
            </w:pPr>
          </w:p>
        </w:tc>
        <w:tc>
          <w:tcPr>
            <w:tcW w:w="2513" w:type="dxa"/>
          </w:tcPr>
          <w:p w:rsidR="00000000" w:rsidRDefault="00B5092D">
            <w:pPr>
              <w:tabs>
                <w:tab w:val="num" w:pos="0"/>
                <w:tab w:val="left" w:pos="567"/>
                <w:tab w:val="left" w:pos="1134"/>
                <w:tab w:val="left" w:pos="1701"/>
                <w:tab w:val="left" w:pos="2268"/>
                <w:tab w:val="left" w:pos="2835"/>
              </w:tabs>
              <w:spacing w:beforeLines="20" w:before="48" w:afterLines="20" w:after="48"/>
              <w:rPr>
                <w:szCs w:val="24"/>
                <w:lang w:val="en-US"/>
              </w:rPr>
            </w:pPr>
            <w:r>
              <w:rPr>
                <w:szCs w:val="24"/>
                <w:lang w:val="en-US"/>
              </w:rPr>
              <w:t>N’Djaména</w:t>
            </w:r>
          </w:p>
        </w:tc>
      </w:tr>
      <w:tr w:rsidR="00000000">
        <w:tc>
          <w:tcPr>
            <w:tcW w:w="1188" w:type="dxa"/>
          </w:tcPr>
          <w:p w:rsidR="00000000" w:rsidRDefault="00B5092D">
            <w:pPr>
              <w:tabs>
                <w:tab w:val="num" w:pos="0"/>
                <w:tab w:val="left" w:pos="567"/>
                <w:tab w:val="left" w:pos="1134"/>
                <w:tab w:val="left" w:pos="1701"/>
                <w:tab w:val="left" w:pos="2268"/>
                <w:tab w:val="left" w:pos="2835"/>
              </w:tabs>
              <w:spacing w:beforeLines="20" w:before="48" w:afterLines="20" w:after="48"/>
              <w:rPr>
                <w:szCs w:val="24"/>
                <w:lang w:val="en-US"/>
              </w:rPr>
            </w:pPr>
            <w:r>
              <w:rPr>
                <w:szCs w:val="24"/>
                <w:lang w:val="en-US"/>
              </w:rPr>
              <w:t>02</w:t>
            </w:r>
          </w:p>
        </w:tc>
        <w:tc>
          <w:tcPr>
            <w:tcW w:w="3472" w:type="dxa"/>
          </w:tcPr>
          <w:p w:rsidR="00000000" w:rsidRDefault="00B5092D">
            <w:pPr>
              <w:tabs>
                <w:tab w:val="num" w:pos="0"/>
                <w:tab w:val="left" w:pos="567"/>
                <w:tab w:val="left" w:pos="1134"/>
                <w:tab w:val="left" w:pos="1701"/>
                <w:tab w:val="left" w:pos="2268"/>
                <w:tab w:val="left" w:pos="2835"/>
              </w:tabs>
              <w:spacing w:beforeLines="20" w:before="48" w:afterLines="20" w:after="48"/>
              <w:rPr>
                <w:szCs w:val="24"/>
                <w:lang w:val="en-US"/>
              </w:rPr>
            </w:pPr>
            <w:r>
              <w:rPr>
                <w:szCs w:val="24"/>
                <w:lang w:val="en-US"/>
              </w:rPr>
              <w:t>DJA FM</w:t>
            </w:r>
          </w:p>
        </w:tc>
        <w:tc>
          <w:tcPr>
            <w:tcW w:w="2681" w:type="dxa"/>
          </w:tcPr>
          <w:p w:rsidR="00000000" w:rsidRDefault="00B5092D">
            <w:pPr>
              <w:tabs>
                <w:tab w:val="num" w:pos="0"/>
                <w:tab w:val="left" w:pos="567"/>
                <w:tab w:val="left" w:pos="1134"/>
                <w:tab w:val="left" w:pos="1701"/>
                <w:tab w:val="left" w:pos="2268"/>
                <w:tab w:val="left" w:pos="2835"/>
              </w:tabs>
              <w:spacing w:beforeLines="20" w:before="48" w:afterLines="20" w:after="48"/>
              <w:rPr>
                <w:szCs w:val="24"/>
                <w:lang w:val="en-US"/>
              </w:rPr>
            </w:pPr>
          </w:p>
        </w:tc>
        <w:tc>
          <w:tcPr>
            <w:tcW w:w="2513" w:type="dxa"/>
          </w:tcPr>
          <w:p w:rsidR="00000000" w:rsidRDefault="00B5092D">
            <w:pPr>
              <w:tabs>
                <w:tab w:val="num" w:pos="0"/>
                <w:tab w:val="left" w:pos="567"/>
                <w:tab w:val="left" w:pos="1134"/>
                <w:tab w:val="left" w:pos="1701"/>
                <w:tab w:val="left" w:pos="2268"/>
                <w:tab w:val="left" w:pos="2835"/>
              </w:tabs>
              <w:spacing w:beforeLines="20" w:before="48" w:afterLines="20" w:after="48"/>
              <w:rPr>
                <w:szCs w:val="24"/>
                <w:lang w:val="en-US"/>
              </w:rPr>
            </w:pPr>
            <w:r>
              <w:rPr>
                <w:szCs w:val="24"/>
                <w:lang w:val="en-US"/>
              </w:rPr>
              <w:t>N’Djaména</w:t>
            </w:r>
          </w:p>
        </w:tc>
      </w:tr>
      <w:tr w:rsidR="00000000">
        <w:tc>
          <w:tcPr>
            <w:tcW w:w="1188" w:type="dxa"/>
          </w:tcPr>
          <w:p w:rsidR="00000000" w:rsidRDefault="00B5092D">
            <w:pPr>
              <w:tabs>
                <w:tab w:val="num" w:pos="0"/>
                <w:tab w:val="left" w:pos="567"/>
                <w:tab w:val="left" w:pos="1134"/>
                <w:tab w:val="left" w:pos="1701"/>
                <w:tab w:val="left" w:pos="2268"/>
                <w:tab w:val="left" w:pos="2835"/>
              </w:tabs>
              <w:spacing w:beforeLines="20" w:before="48" w:afterLines="20" w:after="48"/>
              <w:rPr>
                <w:szCs w:val="24"/>
                <w:lang w:val="en-US"/>
              </w:rPr>
            </w:pPr>
            <w:r>
              <w:rPr>
                <w:szCs w:val="24"/>
                <w:lang w:val="en-US"/>
              </w:rPr>
              <w:t>03</w:t>
            </w:r>
          </w:p>
        </w:tc>
        <w:tc>
          <w:tcPr>
            <w:tcW w:w="3472" w:type="dxa"/>
          </w:tcPr>
          <w:p w:rsidR="00000000" w:rsidRDefault="00B5092D">
            <w:pPr>
              <w:tabs>
                <w:tab w:val="num" w:pos="0"/>
                <w:tab w:val="left" w:pos="567"/>
                <w:tab w:val="left" w:pos="1134"/>
                <w:tab w:val="left" w:pos="1701"/>
                <w:tab w:val="left" w:pos="2268"/>
                <w:tab w:val="left" w:pos="2835"/>
              </w:tabs>
              <w:spacing w:beforeLines="20" w:before="48" w:afterLines="20" w:after="48"/>
              <w:rPr>
                <w:szCs w:val="24"/>
                <w:lang w:val="en-US"/>
              </w:rPr>
            </w:pPr>
            <w:r>
              <w:rPr>
                <w:szCs w:val="24"/>
                <w:lang w:val="en-US"/>
              </w:rPr>
              <w:t>AL NASSOUR</w:t>
            </w:r>
          </w:p>
        </w:tc>
        <w:tc>
          <w:tcPr>
            <w:tcW w:w="2681" w:type="dxa"/>
          </w:tcPr>
          <w:p w:rsidR="00000000" w:rsidRDefault="00B5092D">
            <w:pPr>
              <w:tabs>
                <w:tab w:val="num" w:pos="0"/>
                <w:tab w:val="left" w:pos="567"/>
                <w:tab w:val="left" w:pos="1134"/>
                <w:tab w:val="left" w:pos="1701"/>
                <w:tab w:val="left" w:pos="2268"/>
                <w:tab w:val="left" w:pos="2835"/>
              </w:tabs>
              <w:spacing w:beforeLines="20" w:before="48" w:afterLines="20" w:after="48"/>
              <w:rPr>
                <w:szCs w:val="24"/>
                <w:lang w:val="en-US"/>
              </w:rPr>
            </w:pPr>
          </w:p>
        </w:tc>
        <w:tc>
          <w:tcPr>
            <w:tcW w:w="2513" w:type="dxa"/>
          </w:tcPr>
          <w:p w:rsidR="00000000" w:rsidRDefault="00B5092D">
            <w:pPr>
              <w:tabs>
                <w:tab w:val="num" w:pos="0"/>
                <w:tab w:val="left" w:pos="567"/>
                <w:tab w:val="left" w:pos="1134"/>
                <w:tab w:val="left" w:pos="1701"/>
                <w:tab w:val="left" w:pos="2268"/>
                <w:tab w:val="left" w:pos="2835"/>
              </w:tabs>
              <w:spacing w:beforeLines="20" w:before="48" w:afterLines="20" w:after="48"/>
              <w:rPr>
                <w:szCs w:val="24"/>
                <w:lang w:val="en-US"/>
              </w:rPr>
            </w:pPr>
            <w:r>
              <w:rPr>
                <w:szCs w:val="24"/>
                <w:lang w:val="en-US"/>
              </w:rPr>
              <w:t>N’Djaména</w:t>
            </w:r>
          </w:p>
        </w:tc>
      </w:tr>
      <w:tr w:rsidR="00000000">
        <w:tc>
          <w:tcPr>
            <w:tcW w:w="1188" w:type="dxa"/>
          </w:tcPr>
          <w:p w:rsidR="00000000" w:rsidRDefault="00B5092D">
            <w:pPr>
              <w:tabs>
                <w:tab w:val="num" w:pos="0"/>
                <w:tab w:val="left" w:pos="567"/>
                <w:tab w:val="left" w:pos="1134"/>
                <w:tab w:val="left" w:pos="1701"/>
                <w:tab w:val="left" w:pos="2268"/>
                <w:tab w:val="left" w:pos="2835"/>
              </w:tabs>
              <w:spacing w:beforeLines="20" w:before="48" w:afterLines="20" w:after="48"/>
              <w:rPr>
                <w:szCs w:val="24"/>
                <w:lang w:val="en-US"/>
              </w:rPr>
            </w:pPr>
            <w:r>
              <w:rPr>
                <w:szCs w:val="24"/>
                <w:lang w:val="en-US"/>
              </w:rPr>
              <w:t>04</w:t>
            </w:r>
          </w:p>
        </w:tc>
        <w:tc>
          <w:tcPr>
            <w:tcW w:w="3472" w:type="dxa"/>
          </w:tcPr>
          <w:p w:rsidR="00000000" w:rsidRDefault="00B5092D">
            <w:pPr>
              <w:tabs>
                <w:tab w:val="num" w:pos="0"/>
                <w:tab w:val="left" w:pos="567"/>
                <w:tab w:val="left" w:pos="1134"/>
                <w:tab w:val="left" w:pos="1701"/>
                <w:tab w:val="left" w:pos="2268"/>
                <w:tab w:val="left" w:pos="2835"/>
              </w:tabs>
              <w:spacing w:beforeLines="20" w:before="48" w:afterLines="20" w:after="48"/>
              <w:rPr>
                <w:szCs w:val="24"/>
                <w:lang w:val="en-US"/>
              </w:rPr>
            </w:pPr>
            <w:r>
              <w:rPr>
                <w:szCs w:val="24"/>
                <w:lang w:val="en-US"/>
              </w:rPr>
              <w:t>AL BAYAN</w:t>
            </w:r>
          </w:p>
        </w:tc>
        <w:tc>
          <w:tcPr>
            <w:tcW w:w="2681" w:type="dxa"/>
          </w:tcPr>
          <w:p w:rsidR="00000000" w:rsidRDefault="00B5092D">
            <w:pPr>
              <w:tabs>
                <w:tab w:val="num" w:pos="0"/>
                <w:tab w:val="left" w:pos="567"/>
                <w:tab w:val="left" w:pos="1134"/>
                <w:tab w:val="left" w:pos="1701"/>
                <w:tab w:val="left" w:pos="2268"/>
                <w:tab w:val="left" w:pos="2835"/>
              </w:tabs>
              <w:spacing w:beforeLines="20" w:before="48" w:afterLines="20" w:after="48"/>
              <w:rPr>
                <w:szCs w:val="24"/>
                <w:lang w:val="en-US"/>
              </w:rPr>
            </w:pPr>
            <w:r>
              <w:rPr>
                <w:szCs w:val="24"/>
                <w:lang w:val="en-US"/>
              </w:rPr>
              <w:t>Religious</w:t>
            </w:r>
          </w:p>
        </w:tc>
        <w:tc>
          <w:tcPr>
            <w:tcW w:w="2513" w:type="dxa"/>
          </w:tcPr>
          <w:p w:rsidR="00000000" w:rsidRDefault="00B5092D">
            <w:pPr>
              <w:tabs>
                <w:tab w:val="num" w:pos="0"/>
                <w:tab w:val="left" w:pos="567"/>
                <w:tab w:val="left" w:pos="1134"/>
                <w:tab w:val="left" w:pos="1701"/>
                <w:tab w:val="left" w:pos="2268"/>
                <w:tab w:val="left" w:pos="2835"/>
              </w:tabs>
              <w:spacing w:beforeLines="20" w:before="48" w:afterLines="20" w:after="48"/>
              <w:rPr>
                <w:szCs w:val="24"/>
                <w:lang w:val="en-US"/>
              </w:rPr>
            </w:pPr>
            <w:r>
              <w:rPr>
                <w:szCs w:val="24"/>
                <w:lang w:val="en-US"/>
              </w:rPr>
              <w:t>N’Djaména</w:t>
            </w:r>
          </w:p>
        </w:tc>
      </w:tr>
      <w:tr w:rsidR="00000000">
        <w:tc>
          <w:tcPr>
            <w:tcW w:w="1188" w:type="dxa"/>
          </w:tcPr>
          <w:p w:rsidR="00000000" w:rsidRDefault="00B5092D">
            <w:pPr>
              <w:tabs>
                <w:tab w:val="num" w:pos="0"/>
                <w:tab w:val="left" w:pos="567"/>
                <w:tab w:val="left" w:pos="1134"/>
                <w:tab w:val="left" w:pos="1701"/>
                <w:tab w:val="left" w:pos="2268"/>
                <w:tab w:val="left" w:pos="2835"/>
              </w:tabs>
              <w:spacing w:beforeLines="20" w:before="48" w:afterLines="20" w:after="48"/>
              <w:rPr>
                <w:szCs w:val="24"/>
                <w:lang w:val="en-US"/>
              </w:rPr>
            </w:pPr>
            <w:r>
              <w:rPr>
                <w:szCs w:val="24"/>
                <w:lang w:val="en-US"/>
              </w:rPr>
              <w:t>05</w:t>
            </w:r>
          </w:p>
        </w:tc>
        <w:tc>
          <w:tcPr>
            <w:tcW w:w="3472" w:type="dxa"/>
          </w:tcPr>
          <w:p w:rsidR="00000000" w:rsidRDefault="00B5092D">
            <w:pPr>
              <w:tabs>
                <w:tab w:val="num" w:pos="0"/>
                <w:tab w:val="left" w:pos="567"/>
                <w:tab w:val="left" w:pos="1134"/>
                <w:tab w:val="left" w:pos="1701"/>
                <w:tab w:val="left" w:pos="2268"/>
                <w:tab w:val="left" w:pos="2835"/>
              </w:tabs>
              <w:spacing w:beforeLines="20" w:before="48" w:afterLines="20" w:after="48"/>
              <w:rPr>
                <w:szCs w:val="24"/>
                <w:lang w:val="en-US"/>
              </w:rPr>
            </w:pPr>
            <w:r>
              <w:rPr>
                <w:szCs w:val="24"/>
                <w:lang w:val="en-US"/>
              </w:rPr>
              <w:t>AL KHOURAN</w:t>
            </w:r>
          </w:p>
        </w:tc>
        <w:tc>
          <w:tcPr>
            <w:tcW w:w="2681" w:type="dxa"/>
          </w:tcPr>
          <w:p w:rsidR="00000000" w:rsidRDefault="00B5092D">
            <w:pPr>
              <w:tabs>
                <w:tab w:val="num" w:pos="0"/>
                <w:tab w:val="left" w:pos="567"/>
                <w:tab w:val="left" w:pos="1134"/>
                <w:tab w:val="left" w:pos="1701"/>
                <w:tab w:val="left" w:pos="2268"/>
                <w:tab w:val="left" w:pos="2835"/>
              </w:tabs>
              <w:spacing w:beforeLines="20" w:before="48" w:afterLines="20" w:after="48"/>
              <w:rPr>
                <w:szCs w:val="24"/>
                <w:lang w:val="en-US"/>
              </w:rPr>
            </w:pPr>
            <w:r>
              <w:rPr>
                <w:szCs w:val="24"/>
                <w:lang w:val="en-US"/>
              </w:rPr>
              <w:t>Religious</w:t>
            </w:r>
          </w:p>
        </w:tc>
        <w:tc>
          <w:tcPr>
            <w:tcW w:w="2513" w:type="dxa"/>
          </w:tcPr>
          <w:p w:rsidR="00000000" w:rsidRDefault="00B5092D">
            <w:pPr>
              <w:tabs>
                <w:tab w:val="num" w:pos="0"/>
                <w:tab w:val="left" w:pos="567"/>
                <w:tab w:val="left" w:pos="1134"/>
                <w:tab w:val="left" w:pos="1701"/>
                <w:tab w:val="left" w:pos="2268"/>
                <w:tab w:val="left" w:pos="2835"/>
              </w:tabs>
              <w:spacing w:beforeLines="20" w:before="48" w:afterLines="20" w:after="48"/>
              <w:rPr>
                <w:szCs w:val="24"/>
                <w:lang w:val="en-US"/>
              </w:rPr>
            </w:pPr>
            <w:r>
              <w:rPr>
                <w:szCs w:val="24"/>
                <w:lang w:val="en-US"/>
              </w:rPr>
              <w:t>N’Djaména</w:t>
            </w:r>
          </w:p>
        </w:tc>
      </w:tr>
      <w:tr w:rsidR="00000000">
        <w:tc>
          <w:tcPr>
            <w:tcW w:w="1188" w:type="dxa"/>
          </w:tcPr>
          <w:p w:rsidR="00000000" w:rsidRDefault="00B5092D">
            <w:pPr>
              <w:tabs>
                <w:tab w:val="num" w:pos="0"/>
                <w:tab w:val="left" w:pos="567"/>
                <w:tab w:val="left" w:pos="1134"/>
                <w:tab w:val="left" w:pos="1701"/>
                <w:tab w:val="left" w:pos="2268"/>
                <w:tab w:val="left" w:pos="2835"/>
              </w:tabs>
              <w:spacing w:beforeLines="20" w:before="48" w:afterLines="20" w:after="48"/>
              <w:rPr>
                <w:szCs w:val="24"/>
                <w:lang w:val="en-US"/>
              </w:rPr>
            </w:pPr>
            <w:r>
              <w:rPr>
                <w:szCs w:val="24"/>
                <w:lang w:val="en-US"/>
              </w:rPr>
              <w:t>06</w:t>
            </w:r>
          </w:p>
        </w:tc>
        <w:tc>
          <w:tcPr>
            <w:tcW w:w="3472" w:type="dxa"/>
          </w:tcPr>
          <w:p w:rsidR="00000000" w:rsidRDefault="00B5092D">
            <w:pPr>
              <w:tabs>
                <w:tab w:val="num" w:pos="0"/>
                <w:tab w:val="left" w:pos="567"/>
                <w:tab w:val="left" w:pos="1134"/>
                <w:tab w:val="left" w:pos="1701"/>
                <w:tab w:val="left" w:pos="2268"/>
                <w:tab w:val="left" w:pos="2835"/>
              </w:tabs>
              <w:spacing w:beforeLines="20" w:before="48" w:afterLines="20" w:after="48"/>
              <w:rPr>
                <w:szCs w:val="24"/>
                <w:lang w:val="en-US"/>
              </w:rPr>
            </w:pPr>
            <w:r>
              <w:rPr>
                <w:szCs w:val="24"/>
                <w:lang w:val="en-US"/>
              </w:rPr>
              <w:t>LA VOIX DE L’EVANGILE</w:t>
            </w:r>
          </w:p>
        </w:tc>
        <w:tc>
          <w:tcPr>
            <w:tcW w:w="2681" w:type="dxa"/>
          </w:tcPr>
          <w:p w:rsidR="00000000" w:rsidRDefault="00B5092D">
            <w:pPr>
              <w:tabs>
                <w:tab w:val="num" w:pos="0"/>
                <w:tab w:val="left" w:pos="567"/>
                <w:tab w:val="left" w:pos="1134"/>
                <w:tab w:val="left" w:pos="1701"/>
                <w:tab w:val="left" w:pos="2268"/>
                <w:tab w:val="left" w:pos="2835"/>
              </w:tabs>
              <w:spacing w:beforeLines="20" w:before="48" w:afterLines="20" w:after="48"/>
              <w:rPr>
                <w:szCs w:val="24"/>
                <w:lang w:val="en-US"/>
              </w:rPr>
            </w:pPr>
            <w:r>
              <w:rPr>
                <w:szCs w:val="24"/>
                <w:lang w:val="en-US"/>
              </w:rPr>
              <w:t>Religious</w:t>
            </w:r>
          </w:p>
        </w:tc>
        <w:tc>
          <w:tcPr>
            <w:tcW w:w="2513" w:type="dxa"/>
          </w:tcPr>
          <w:p w:rsidR="00000000" w:rsidRDefault="00B5092D">
            <w:pPr>
              <w:tabs>
                <w:tab w:val="num" w:pos="0"/>
                <w:tab w:val="left" w:pos="567"/>
                <w:tab w:val="left" w:pos="1134"/>
                <w:tab w:val="left" w:pos="1701"/>
                <w:tab w:val="left" w:pos="2268"/>
                <w:tab w:val="left" w:pos="2835"/>
              </w:tabs>
              <w:spacing w:beforeLines="20" w:before="48" w:afterLines="20" w:after="48"/>
              <w:rPr>
                <w:szCs w:val="24"/>
                <w:lang w:val="en-US"/>
              </w:rPr>
            </w:pPr>
            <w:r>
              <w:rPr>
                <w:szCs w:val="24"/>
                <w:lang w:val="en-US"/>
              </w:rPr>
              <w:t>N’Djaména</w:t>
            </w:r>
          </w:p>
        </w:tc>
      </w:tr>
      <w:tr w:rsidR="00000000">
        <w:tc>
          <w:tcPr>
            <w:tcW w:w="1188" w:type="dxa"/>
          </w:tcPr>
          <w:p w:rsidR="00000000" w:rsidRDefault="00B5092D">
            <w:pPr>
              <w:tabs>
                <w:tab w:val="num" w:pos="0"/>
                <w:tab w:val="left" w:pos="567"/>
                <w:tab w:val="left" w:pos="1134"/>
                <w:tab w:val="left" w:pos="1701"/>
                <w:tab w:val="left" w:pos="2268"/>
                <w:tab w:val="left" w:pos="2835"/>
              </w:tabs>
              <w:spacing w:beforeLines="20" w:before="48" w:afterLines="20" w:after="48"/>
              <w:rPr>
                <w:szCs w:val="24"/>
                <w:lang w:val="en-US"/>
              </w:rPr>
            </w:pPr>
            <w:r>
              <w:rPr>
                <w:szCs w:val="24"/>
                <w:lang w:val="en-US"/>
              </w:rPr>
              <w:t>07</w:t>
            </w:r>
          </w:p>
        </w:tc>
        <w:tc>
          <w:tcPr>
            <w:tcW w:w="3472" w:type="dxa"/>
          </w:tcPr>
          <w:p w:rsidR="00000000" w:rsidRDefault="00B5092D">
            <w:pPr>
              <w:tabs>
                <w:tab w:val="num" w:pos="0"/>
                <w:tab w:val="left" w:pos="567"/>
                <w:tab w:val="left" w:pos="1134"/>
                <w:tab w:val="left" w:pos="1701"/>
                <w:tab w:val="left" w:pos="2268"/>
                <w:tab w:val="left" w:pos="2835"/>
              </w:tabs>
              <w:spacing w:beforeLines="20" w:before="48" w:afterLines="20" w:after="48"/>
              <w:rPr>
                <w:szCs w:val="24"/>
                <w:lang w:val="en-US"/>
              </w:rPr>
            </w:pPr>
            <w:r>
              <w:rPr>
                <w:szCs w:val="24"/>
                <w:lang w:val="en-US"/>
              </w:rPr>
              <w:t>FM HARMONIE</w:t>
            </w:r>
          </w:p>
        </w:tc>
        <w:tc>
          <w:tcPr>
            <w:tcW w:w="2681" w:type="dxa"/>
          </w:tcPr>
          <w:p w:rsidR="00000000" w:rsidRDefault="00B5092D">
            <w:pPr>
              <w:tabs>
                <w:tab w:val="num" w:pos="0"/>
                <w:tab w:val="left" w:pos="567"/>
                <w:tab w:val="left" w:pos="1134"/>
                <w:tab w:val="left" w:pos="1701"/>
                <w:tab w:val="left" w:pos="2268"/>
                <w:tab w:val="left" w:pos="2835"/>
              </w:tabs>
              <w:spacing w:beforeLines="20" w:before="48" w:afterLines="20" w:after="48"/>
              <w:rPr>
                <w:szCs w:val="24"/>
                <w:lang w:val="en-US"/>
              </w:rPr>
            </w:pPr>
          </w:p>
        </w:tc>
        <w:tc>
          <w:tcPr>
            <w:tcW w:w="2513" w:type="dxa"/>
          </w:tcPr>
          <w:p w:rsidR="00000000" w:rsidRDefault="00B5092D">
            <w:pPr>
              <w:tabs>
                <w:tab w:val="num" w:pos="0"/>
                <w:tab w:val="left" w:pos="567"/>
                <w:tab w:val="left" w:pos="1134"/>
                <w:tab w:val="left" w:pos="1701"/>
                <w:tab w:val="left" w:pos="2268"/>
                <w:tab w:val="left" w:pos="2835"/>
              </w:tabs>
              <w:spacing w:beforeLines="20" w:before="48" w:afterLines="20" w:after="48"/>
              <w:rPr>
                <w:szCs w:val="24"/>
                <w:lang w:val="en-US"/>
              </w:rPr>
            </w:pPr>
            <w:r>
              <w:rPr>
                <w:szCs w:val="24"/>
                <w:lang w:val="en-US"/>
              </w:rPr>
              <w:t>N’Djaména</w:t>
            </w:r>
          </w:p>
        </w:tc>
      </w:tr>
      <w:tr w:rsidR="00000000">
        <w:tc>
          <w:tcPr>
            <w:tcW w:w="1188" w:type="dxa"/>
          </w:tcPr>
          <w:p w:rsidR="00000000" w:rsidRDefault="00B5092D">
            <w:pPr>
              <w:tabs>
                <w:tab w:val="num" w:pos="0"/>
                <w:tab w:val="left" w:pos="567"/>
                <w:tab w:val="left" w:pos="1134"/>
                <w:tab w:val="left" w:pos="1701"/>
                <w:tab w:val="left" w:pos="2268"/>
                <w:tab w:val="left" w:pos="2835"/>
              </w:tabs>
              <w:spacing w:beforeLines="20" w:before="48" w:afterLines="20" w:after="48"/>
              <w:rPr>
                <w:szCs w:val="24"/>
                <w:lang w:val="en-US"/>
              </w:rPr>
            </w:pPr>
            <w:r>
              <w:rPr>
                <w:szCs w:val="24"/>
                <w:lang w:val="en-US"/>
              </w:rPr>
              <w:t>08</w:t>
            </w:r>
          </w:p>
        </w:tc>
        <w:tc>
          <w:tcPr>
            <w:tcW w:w="3472" w:type="dxa"/>
          </w:tcPr>
          <w:p w:rsidR="00000000" w:rsidRDefault="00B5092D">
            <w:pPr>
              <w:tabs>
                <w:tab w:val="num" w:pos="0"/>
                <w:tab w:val="left" w:pos="567"/>
                <w:tab w:val="left" w:pos="1134"/>
                <w:tab w:val="left" w:pos="1701"/>
                <w:tab w:val="left" w:pos="2268"/>
                <w:tab w:val="left" w:pos="2835"/>
              </w:tabs>
              <w:spacing w:beforeLines="20" w:before="48" w:afterLines="20" w:after="48"/>
              <w:rPr>
                <w:szCs w:val="24"/>
                <w:lang w:val="en-US"/>
              </w:rPr>
            </w:pPr>
            <w:r>
              <w:rPr>
                <w:szCs w:val="24"/>
                <w:lang w:val="en-US"/>
              </w:rPr>
              <w:t>NGATHO FM</w:t>
            </w:r>
          </w:p>
        </w:tc>
        <w:tc>
          <w:tcPr>
            <w:tcW w:w="2681" w:type="dxa"/>
          </w:tcPr>
          <w:p w:rsidR="00000000" w:rsidRDefault="00B5092D">
            <w:pPr>
              <w:tabs>
                <w:tab w:val="num" w:pos="0"/>
                <w:tab w:val="left" w:pos="567"/>
                <w:tab w:val="left" w:pos="1134"/>
                <w:tab w:val="left" w:pos="1701"/>
                <w:tab w:val="left" w:pos="2268"/>
                <w:tab w:val="left" w:pos="2835"/>
              </w:tabs>
              <w:spacing w:beforeLines="20" w:before="48" w:afterLines="20" w:after="48"/>
              <w:rPr>
                <w:szCs w:val="24"/>
                <w:lang w:val="en-US"/>
              </w:rPr>
            </w:pPr>
            <w:r>
              <w:rPr>
                <w:szCs w:val="24"/>
                <w:lang w:val="en-US"/>
              </w:rPr>
              <w:t>Commercial</w:t>
            </w:r>
          </w:p>
        </w:tc>
        <w:tc>
          <w:tcPr>
            <w:tcW w:w="2513" w:type="dxa"/>
          </w:tcPr>
          <w:p w:rsidR="00000000" w:rsidRDefault="00B5092D">
            <w:pPr>
              <w:tabs>
                <w:tab w:val="num" w:pos="0"/>
                <w:tab w:val="left" w:pos="567"/>
                <w:tab w:val="left" w:pos="1134"/>
                <w:tab w:val="left" w:pos="1701"/>
                <w:tab w:val="left" w:pos="2268"/>
                <w:tab w:val="left" w:pos="2835"/>
              </w:tabs>
              <w:spacing w:beforeLines="20" w:before="48" w:afterLines="20" w:after="48"/>
              <w:rPr>
                <w:szCs w:val="24"/>
                <w:lang w:val="en-US"/>
              </w:rPr>
            </w:pPr>
            <w:r>
              <w:rPr>
                <w:szCs w:val="24"/>
                <w:lang w:val="en-US"/>
              </w:rPr>
              <w:t>N’Djaména</w:t>
            </w:r>
          </w:p>
        </w:tc>
      </w:tr>
      <w:tr w:rsidR="00000000">
        <w:tc>
          <w:tcPr>
            <w:tcW w:w="1188" w:type="dxa"/>
          </w:tcPr>
          <w:p w:rsidR="00000000" w:rsidRDefault="00B5092D">
            <w:pPr>
              <w:tabs>
                <w:tab w:val="num" w:pos="0"/>
                <w:tab w:val="left" w:pos="567"/>
                <w:tab w:val="left" w:pos="1134"/>
                <w:tab w:val="left" w:pos="1701"/>
                <w:tab w:val="left" w:pos="2268"/>
                <w:tab w:val="left" w:pos="2835"/>
              </w:tabs>
              <w:spacing w:beforeLines="20" w:before="48" w:afterLines="20" w:after="48"/>
              <w:rPr>
                <w:szCs w:val="24"/>
                <w:lang w:val="en-US"/>
              </w:rPr>
            </w:pPr>
            <w:r>
              <w:rPr>
                <w:szCs w:val="24"/>
                <w:lang w:val="en-US"/>
              </w:rPr>
              <w:t>09</w:t>
            </w:r>
          </w:p>
        </w:tc>
        <w:tc>
          <w:tcPr>
            <w:tcW w:w="3472" w:type="dxa"/>
          </w:tcPr>
          <w:p w:rsidR="00000000" w:rsidRDefault="00B5092D">
            <w:pPr>
              <w:tabs>
                <w:tab w:val="num" w:pos="0"/>
                <w:tab w:val="left" w:pos="567"/>
                <w:tab w:val="left" w:pos="1134"/>
                <w:tab w:val="left" w:pos="1701"/>
                <w:tab w:val="left" w:pos="2268"/>
                <w:tab w:val="left" w:pos="2835"/>
              </w:tabs>
              <w:spacing w:beforeLines="20" w:before="48" w:afterLines="20" w:after="48"/>
              <w:rPr>
                <w:szCs w:val="24"/>
                <w:lang w:val="en-US"/>
              </w:rPr>
            </w:pPr>
            <w:r>
              <w:rPr>
                <w:szCs w:val="24"/>
                <w:lang w:val="en-US"/>
              </w:rPr>
              <w:t>RECHERCHE ONDE</w:t>
            </w:r>
          </w:p>
        </w:tc>
        <w:tc>
          <w:tcPr>
            <w:tcW w:w="2681" w:type="dxa"/>
          </w:tcPr>
          <w:p w:rsidR="00000000" w:rsidRDefault="00B5092D">
            <w:pPr>
              <w:tabs>
                <w:tab w:val="num" w:pos="0"/>
                <w:tab w:val="left" w:pos="567"/>
                <w:tab w:val="left" w:pos="1134"/>
                <w:tab w:val="left" w:pos="1701"/>
                <w:tab w:val="left" w:pos="2268"/>
                <w:tab w:val="left" w:pos="2835"/>
              </w:tabs>
              <w:spacing w:beforeLines="20" w:before="48" w:afterLines="20" w:after="48"/>
              <w:rPr>
                <w:szCs w:val="24"/>
                <w:lang w:val="en-US"/>
              </w:rPr>
            </w:pPr>
          </w:p>
        </w:tc>
        <w:tc>
          <w:tcPr>
            <w:tcW w:w="2513" w:type="dxa"/>
          </w:tcPr>
          <w:p w:rsidR="00000000" w:rsidRDefault="00B5092D">
            <w:pPr>
              <w:tabs>
                <w:tab w:val="num" w:pos="0"/>
                <w:tab w:val="left" w:pos="567"/>
                <w:tab w:val="left" w:pos="1134"/>
                <w:tab w:val="left" w:pos="1701"/>
                <w:tab w:val="left" w:pos="2268"/>
                <w:tab w:val="left" w:pos="2835"/>
              </w:tabs>
              <w:spacing w:beforeLines="20" w:before="48" w:afterLines="20" w:after="48"/>
              <w:rPr>
                <w:szCs w:val="24"/>
                <w:lang w:val="en-US"/>
              </w:rPr>
            </w:pPr>
            <w:r>
              <w:rPr>
                <w:szCs w:val="24"/>
                <w:lang w:val="en-US"/>
              </w:rPr>
              <w:t>N’Djaména</w:t>
            </w:r>
          </w:p>
        </w:tc>
      </w:tr>
      <w:tr w:rsidR="00000000">
        <w:tc>
          <w:tcPr>
            <w:tcW w:w="1188" w:type="dxa"/>
          </w:tcPr>
          <w:p w:rsidR="00000000" w:rsidRDefault="00B5092D">
            <w:pPr>
              <w:tabs>
                <w:tab w:val="num" w:pos="0"/>
                <w:tab w:val="left" w:pos="567"/>
                <w:tab w:val="left" w:pos="1134"/>
                <w:tab w:val="left" w:pos="1701"/>
                <w:tab w:val="left" w:pos="2268"/>
                <w:tab w:val="left" w:pos="2835"/>
              </w:tabs>
              <w:spacing w:beforeLines="20" w:before="48" w:afterLines="20" w:after="48"/>
              <w:rPr>
                <w:szCs w:val="24"/>
                <w:lang w:val="en-US"/>
              </w:rPr>
            </w:pPr>
            <w:r>
              <w:rPr>
                <w:szCs w:val="24"/>
                <w:lang w:val="en-US"/>
              </w:rPr>
              <w:t>10</w:t>
            </w:r>
          </w:p>
        </w:tc>
        <w:tc>
          <w:tcPr>
            <w:tcW w:w="3472" w:type="dxa"/>
          </w:tcPr>
          <w:p w:rsidR="00000000" w:rsidRDefault="00B5092D">
            <w:pPr>
              <w:tabs>
                <w:tab w:val="num" w:pos="0"/>
                <w:tab w:val="left" w:pos="567"/>
                <w:tab w:val="left" w:pos="1134"/>
                <w:tab w:val="left" w:pos="1701"/>
                <w:tab w:val="left" w:pos="2268"/>
                <w:tab w:val="left" w:pos="2835"/>
              </w:tabs>
              <w:spacing w:beforeLines="20" w:before="48" w:afterLines="20" w:after="48"/>
              <w:rPr>
                <w:szCs w:val="24"/>
                <w:lang w:val="en-US"/>
              </w:rPr>
            </w:pPr>
            <w:r>
              <w:rPr>
                <w:szCs w:val="24"/>
                <w:lang w:val="en-US"/>
              </w:rPr>
              <w:t>BR</w:t>
            </w:r>
            <w:r>
              <w:rPr>
                <w:szCs w:val="24"/>
                <w:lang w:val="en-US"/>
              </w:rPr>
              <w:t>AKOSS</w:t>
            </w:r>
          </w:p>
        </w:tc>
        <w:tc>
          <w:tcPr>
            <w:tcW w:w="2681" w:type="dxa"/>
          </w:tcPr>
          <w:p w:rsidR="00000000" w:rsidRDefault="00B5092D">
            <w:pPr>
              <w:tabs>
                <w:tab w:val="num" w:pos="0"/>
                <w:tab w:val="left" w:pos="567"/>
                <w:tab w:val="left" w:pos="1134"/>
                <w:tab w:val="left" w:pos="1701"/>
                <w:tab w:val="left" w:pos="2268"/>
                <w:tab w:val="left" w:pos="2835"/>
              </w:tabs>
              <w:spacing w:beforeLines="20" w:before="48" w:afterLines="20" w:after="48"/>
              <w:rPr>
                <w:szCs w:val="24"/>
                <w:lang w:val="en-US"/>
              </w:rPr>
            </w:pPr>
          </w:p>
        </w:tc>
        <w:tc>
          <w:tcPr>
            <w:tcW w:w="2513" w:type="dxa"/>
          </w:tcPr>
          <w:p w:rsidR="00000000" w:rsidRDefault="00B5092D">
            <w:pPr>
              <w:tabs>
                <w:tab w:val="num" w:pos="0"/>
                <w:tab w:val="left" w:pos="567"/>
                <w:tab w:val="left" w:pos="1134"/>
                <w:tab w:val="left" w:pos="1701"/>
                <w:tab w:val="left" w:pos="2268"/>
                <w:tab w:val="left" w:pos="2835"/>
              </w:tabs>
              <w:spacing w:beforeLines="20" w:before="48" w:afterLines="20" w:after="48"/>
              <w:rPr>
                <w:szCs w:val="24"/>
                <w:lang w:val="en-US"/>
              </w:rPr>
            </w:pPr>
            <w:r>
              <w:rPr>
                <w:szCs w:val="24"/>
                <w:lang w:val="en-US"/>
              </w:rPr>
              <w:t>Moissala</w:t>
            </w:r>
          </w:p>
        </w:tc>
      </w:tr>
      <w:tr w:rsidR="00000000">
        <w:tc>
          <w:tcPr>
            <w:tcW w:w="1188" w:type="dxa"/>
          </w:tcPr>
          <w:p w:rsidR="00000000" w:rsidRDefault="00B5092D">
            <w:pPr>
              <w:tabs>
                <w:tab w:val="num" w:pos="0"/>
                <w:tab w:val="left" w:pos="567"/>
                <w:tab w:val="left" w:pos="1134"/>
                <w:tab w:val="left" w:pos="1701"/>
                <w:tab w:val="left" w:pos="2268"/>
                <w:tab w:val="left" w:pos="2835"/>
              </w:tabs>
              <w:spacing w:beforeLines="20" w:before="48" w:afterLines="20" w:after="48"/>
              <w:rPr>
                <w:szCs w:val="24"/>
                <w:lang w:val="en-US"/>
              </w:rPr>
            </w:pPr>
            <w:r>
              <w:rPr>
                <w:szCs w:val="24"/>
                <w:lang w:val="en-US"/>
              </w:rPr>
              <w:t>11</w:t>
            </w:r>
          </w:p>
        </w:tc>
        <w:tc>
          <w:tcPr>
            <w:tcW w:w="3472" w:type="dxa"/>
          </w:tcPr>
          <w:p w:rsidR="00000000" w:rsidRDefault="00B5092D">
            <w:pPr>
              <w:tabs>
                <w:tab w:val="num" w:pos="0"/>
                <w:tab w:val="left" w:pos="567"/>
                <w:tab w:val="left" w:pos="1134"/>
                <w:tab w:val="left" w:pos="1701"/>
                <w:tab w:val="left" w:pos="2268"/>
                <w:tab w:val="left" w:pos="2835"/>
              </w:tabs>
              <w:spacing w:beforeLines="20" w:before="48" w:afterLines="20" w:after="48"/>
              <w:rPr>
                <w:szCs w:val="24"/>
                <w:lang w:val="en-US"/>
              </w:rPr>
            </w:pPr>
            <w:r>
              <w:rPr>
                <w:szCs w:val="24"/>
                <w:lang w:val="en-US"/>
              </w:rPr>
              <w:t>KARUBA</w:t>
            </w:r>
          </w:p>
        </w:tc>
        <w:tc>
          <w:tcPr>
            <w:tcW w:w="2681" w:type="dxa"/>
          </w:tcPr>
          <w:p w:rsidR="00000000" w:rsidRDefault="00B5092D">
            <w:pPr>
              <w:tabs>
                <w:tab w:val="num" w:pos="0"/>
                <w:tab w:val="left" w:pos="567"/>
                <w:tab w:val="left" w:pos="1134"/>
                <w:tab w:val="left" w:pos="1701"/>
                <w:tab w:val="left" w:pos="2268"/>
                <w:tab w:val="left" w:pos="2835"/>
              </w:tabs>
              <w:spacing w:beforeLines="20" w:before="48" w:afterLines="20" w:after="48"/>
              <w:rPr>
                <w:szCs w:val="24"/>
                <w:lang w:val="en-US"/>
              </w:rPr>
            </w:pPr>
          </w:p>
        </w:tc>
        <w:tc>
          <w:tcPr>
            <w:tcW w:w="2513" w:type="dxa"/>
          </w:tcPr>
          <w:p w:rsidR="00000000" w:rsidRDefault="00B5092D">
            <w:pPr>
              <w:tabs>
                <w:tab w:val="num" w:pos="0"/>
                <w:tab w:val="left" w:pos="567"/>
                <w:tab w:val="left" w:pos="1134"/>
                <w:tab w:val="left" w:pos="1701"/>
                <w:tab w:val="left" w:pos="2268"/>
                <w:tab w:val="left" w:pos="2835"/>
              </w:tabs>
              <w:spacing w:beforeLines="20" w:before="48" w:afterLines="20" w:after="48"/>
              <w:rPr>
                <w:szCs w:val="24"/>
                <w:lang w:val="en-US"/>
              </w:rPr>
            </w:pPr>
            <w:r>
              <w:rPr>
                <w:szCs w:val="24"/>
                <w:lang w:val="en-US"/>
              </w:rPr>
              <w:t>Moundou</w:t>
            </w:r>
          </w:p>
        </w:tc>
      </w:tr>
      <w:tr w:rsidR="00000000">
        <w:tc>
          <w:tcPr>
            <w:tcW w:w="1188" w:type="dxa"/>
          </w:tcPr>
          <w:p w:rsidR="00000000" w:rsidRDefault="00B5092D">
            <w:pPr>
              <w:tabs>
                <w:tab w:val="num" w:pos="0"/>
                <w:tab w:val="left" w:pos="567"/>
                <w:tab w:val="left" w:pos="1134"/>
                <w:tab w:val="left" w:pos="1701"/>
                <w:tab w:val="left" w:pos="2268"/>
                <w:tab w:val="left" w:pos="2835"/>
              </w:tabs>
              <w:spacing w:beforeLines="20" w:before="48" w:afterLines="20" w:after="48"/>
              <w:rPr>
                <w:szCs w:val="24"/>
                <w:lang w:val="en-US"/>
              </w:rPr>
            </w:pPr>
            <w:r>
              <w:rPr>
                <w:szCs w:val="24"/>
                <w:lang w:val="en-US"/>
              </w:rPr>
              <w:t>12</w:t>
            </w:r>
          </w:p>
        </w:tc>
        <w:tc>
          <w:tcPr>
            <w:tcW w:w="3472" w:type="dxa"/>
          </w:tcPr>
          <w:p w:rsidR="00000000" w:rsidRDefault="00B5092D">
            <w:pPr>
              <w:tabs>
                <w:tab w:val="num" w:pos="0"/>
                <w:tab w:val="left" w:pos="567"/>
                <w:tab w:val="left" w:pos="1134"/>
                <w:tab w:val="left" w:pos="1701"/>
                <w:tab w:val="left" w:pos="2268"/>
                <w:tab w:val="left" w:pos="2835"/>
              </w:tabs>
              <w:spacing w:beforeLines="20" w:before="48" w:afterLines="20" w:after="48"/>
              <w:rPr>
                <w:szCs w:val="24"/>
                <w:lang w:val="en-US"/>
              </w:rPr>
            </w:pPr>
            <w:r>
              <w:rPr>
                <w:szCs w:val="24"/>
                <w:lang w:val="en-US"/>
              </w:rPr>
              <w:t>NDUDJI LOKAR</w:t>
            </w:r>
          </w:p>
        </w:tc>
        <w:tc>
          <w:tcPr>
            <w:tcW w:w="2681" w:type="dxa"/>
          </w:tcPr>
          <w:p w:rsidR="00000000" w:rsidRDefault="00B5092D">
            <w:pPr>
              <w:tabs>
                <w:tab w:val="num" w:pos="0"/>
                <w:tab w:val="left" w:pos="567"/>
                <w:tab w:val="left" w:pos="1134"/>
                <w:tab w:val="left" w:pos="1701"/>
                <w:tab w:val="left" w:pos="2268"/>
                <w:tab w:val="left" w:pos="2835"/>
              </w:tabs>
              <w:spacing w:beforeLines="20" w:before="48" w:afterLines="20" w:after="48"/>
              <w:rPr>
                <w:szCs w:val="24"/>
                <w:lang w:val="en-US"/>
              </w:rPr>
            </w:pPr>
          </w:p>
        </w:tc>
        <w:tc>
          <w:tcPr>
            <w:tcW w:w="2513" w:type="dxa"/>
          </w:tcPr>
          <w:p w:rsidR="00000000" w:rsidRDefault="00B5092D">
            <w:pPr>
              <w:tabs>
                <w:tab w:val="num" w:pos="0"/>
                <w:tab w:val="left" w:pos="567"/>
                <w:tab w:val="left" w:pos="1134"/>
                <w:tab w:val="left" w:pos="1701"/>
                <w:tab w:val="left" w:pos="2268"/>
                <w:tab w:val="left" w:pos="2835"/>
              </w:tabs>
              <w:spacing w:beforeLines="20" w:before="48" w:afterLines="20" w:after="48"/>
              <w:rPr>
                <w:szCs w:val="24"/>
                <w:lang w:val="en-US"/>
              </w:rPr>
            </w:pPr>
            <w:r>
              <w:rPr>
                <w:szCs w:val="24"/>
                <w:lang w:val="en-US"/>
              </w:rPr>
              <w:t>Moundou</w:t>
            </w:r>
          </w:p>
        </w:tc>
      </w:tr>
      <w:tr w:rsidR="00000000">
        <w:tc>
          <w:tcPr>
            <w:tcW w:w="1188" w:type="dxa"/>
          </w:tcPr>
          <w:p w:rsidR="00000000" w:rsidRDefault="00B5092D">
            <w:pPr>
              <w:tabs>
                <w:tab w:val="num" w:pos="0"/>
                <w:tab w:val="left" w:pos="567"/>
                <w:tab w:val="left" w:pos="1134"/>
                <w:tab w:val="left" w:pos="1701"/>
                <w:tab w:val="left" w:pos="2268"/>
                <w:tab w:val="left" w:pos="2835"/>
              </w:tabs>
              <w:spacing w:beforeLines="20" w:before="48" w:afterLines="20" w:after="48"/>
              <w:rPr>
                <w:szCs w:val="24"/>
                <w:lang w:val="en-US"/>
              </w:rPr>
            </w:pPr>
            <w:r>
              <w:rPr>
                <w:szCs w:val="24"/>
                <w:lang w:val="en-US"/>
              </w:rPr>
              <w:t>13</w:t>
            </w:r>
          </w:p>
        </w:tc>
        <w:tc>
          <w:tcPr>
            <w:tcW w:w="3472" w:type="dxa"/>
          </w:tcPr>
          <w:p w:rsidR="00000000" w:rsidRDefault="00B5092D">
            <w:pPr>
              <w:tabs>
                <w:tab w:val="num" w:pos="0"/>
                <w:tab w:val="left" w:pos="567"/>
                <w:tab w:val="left" w:pos="1134"/>
                <w:tab w:val="left" w:pos="1701"/>
                <w:tab w:val="left" w:pos="2268"/>
                <w:tab w:val="left" w:pos="2835"/>
              </w:tabs>
              <w:spacing w:beforeLines="20" w:before="48" w:afterLines="20" w:after="48"/>
              <w:rPr>
                <w:szCs w:val="24"/>
                <w:lang w:val="en-US"/>
              </w:rPr>
            </w:pPr>
            <w:r>
              <w:rPr>
                <w:szCs w:val="24"/>
                <w:lang w:val="en-US"/>
              </w:rPr>
              <w:t>LOTIKO</w:t>
            </w:r>
          </w:p>
        </w:tc>
        <w:tc>
          <w:tcPr>
            <w:tcW w:w="2681" w:type="dxa"/>
          </w:tcPr>
          <w:p w:rsidR="00000000" w:rsidRDefault="00B5092D">
            <w:pPr>
              <w:tabs>
                <w:tab w:val="num" w:pos="0"/>
                <w:tab w:val="left" w:pos="567"/>
                <w:tab w:val="left" w:pos="1134"/>
                <w:tab w:val="left" w:pos="1701"/>
                <w:tab w:val="left" w:pos="2268"/>
                <w:tab w:val="left" w:pos="2835"/>
              </w:tabs>
              <w:spacing w:beforeLines="20" w:before="48" w:afterLines="20" w:after="48"/>
              <w:rPr>
                <w:szCs w:val="24"/>
                <w:lang w:val="en-US"/>
              </w:rPr>
            </w:pPr>
          </w:p>
        </w:tc>
        <w:tc>
          <w:tcPr>
            <w:tcW w:w="2513" w:type="dxa"/>
          </w:tcPr>
          <w:p w:rsidR="00000000" w:rsidRDefault="00B5092D">
            <w:pPr>
              <w:tabs>
                <w:tab w:val="num" w:pos="0"/>
                <w:tab w:val="left" w:pos="567"/>
                <w:tab w:val="left" w:pos="1134"/>
                <w:tab w:val="left" w:pos="1701"/>
                <w:tab w:val="left" w:pos="2268"/>
                <w:tab w:val="left" w:pos="2835"/>
              </w:tabs>
              <w:spacing w:beforeLines="20" w:before="48" w:afterLines="20" w:after="48"/>
              <w:rPr>
                <w:szCs w:val="24"/>
                <w:lang w:val="en-US"/>
              </w:rPr>
            </w:pPr>
            <w:r>
              <w:rPr>
                <w:szCs w:val="24"/>
                <w:lang w:val="en-US"/>
              </w:rPr>
              <w:t>Sarh</w:t>
            </w:r>
          </w:p>
        </w:tc>
      </w:tr>
      <w:tr w:rsidR="00000000">
        <w:tc>
          <w:tcPr>
            <w:tcW w:w="1188" w:type="dxa"/>
          </w:tcPr>
          <w:p w:rsidR="00000000" w:rsidRDefault="00B5092D">
            <w:pPr>
              <w:tabs>
                <w:tab w:val="num" w:pos="0"/>
                <w:tab w:val="left" w:pos="567"/>
                <w:tab w:val="left" w:pos="1134"/>
                <w:tab w:val="left" w:pos="1701"/>
                <w:tab w:val="left" w:pos="2268"/>
                <w:tab w:val="left" w:pos="2835"/>
              </w:tabs>
              <w:spacing w:beforeLines="20" w:before="48" w:afterLines="20" w:after="48"/>
              <w:rPr>
                <w:szCs w:val="24"/>
                <w:lang w:val="en-US"/>
              </w:rPr>
            </w:pPr>
            <w:r>
              <w:rPr>
                <w:szCs w:val="24"/>
                <w:lang w:val="en-US"/>
              </w:rPr>
              <w:t>14</w:t>
            </w:r>
          </w:p>
        </w:tc>
        <w:tc>
          <w:tcPr>
            <w:tcW w:w="3472" w:type="dxa"/>
          </w:tcPr>
          <w:p w:rsidR="00000000" w:rsidRDefault="00B5092D">
            <w:pPr>
              <w:tabs>
                <w:tab w:val="num" w:pos="0"/>
                <w:tab w:val="left" w:pos="567"/>
                <w:tab w:val="left" w:pos="1134"/>
                <w:tab w:val="left" w:pos="1701"/>
                <w:tab w:val="left" w:pos="2268"/>
                <w:tab w:val="left" w:pos="2835"/>
              </w:tabs>
              <w:spacing w:beforeLines="20" w:before="48" w:afterLines="20" w:after="48"/>
              <w:rPr>
                <w:szCs w:val="24"/>
                <w:lang w:val="en-US"/>
              </w:rPr>
            </w:pPr>
            <w:r>
              <w:rPr>
                <w:szCs w:val="24"/>
                <w:lang w:val="en-US"/>
              </w:rPr>
              <w:t>REGD</w:t>
            </w:r>
          </w:p>
        </w:tc>
        <w:tc>
          <w:tcPr>
            <w:tcW w:w="2681" w:type="dxa"/>
          </w:tcPr>
          <w:p w:rsidR="00000000" w:rsidRDefault="00B5092D">
            <w:pPr>
              <w:tabs>
                <w:tab w:val="num" w:pos="0"/>
                <w:tab w:val="left" w:pos="567"/>
                <w:tab w:val="left" w:pos="1134"/>
                <w:tab w:val="left" w:pos="1701"/>
                <w:tab w:val="left" w:pos="2268"/>
                <w:tab w:val="left" w:pos="2835"/>
              </w:tabs>
              <w:spacing w:beforeLines="20" w:before="48" w:afterLines="20" w:after="48"/>
              <w:rPr>
                <w:szCs w:val="24"/>
                <w:lang w:val="en-US"/>
              </w:rPr>
            </w:pPr>
            <w:r>
              <w:rPr>
                <w:szCs w:val="24"/>
                <w:lang w:val="en-US"/>
              </w:rPr>
              <w:t>Religious</w:t>
            </w:r>
          </w:p>
        </w:tc>
        <w:tc>
          <w:tcPr>
            <w:tcW w:w="2513" w:type="dxa"/>
          </w:tcPr>
          <w:p w:rsidR="00000000" w:rsidRDefault="00B5092D">
            <w:pPr>
              <w:tabs>
                <w:tab w:val="num" w:pos="0"/>
                <w:tab w:val="left" w:pos="567"/>
                <w:tab w:val="left" w:pos="1134"/>
                <w:tab w:val="left" w:pos="1701"/>
                <w:tab w:val="left" w:pos="2268"/>
                <w:tab w:val="left" w:pos="2835"/>
              </w:tabs>
              <w:spacing w:beforeLines="20" w:before="48" w:afterLines="20" w:after="48"/>
              <w:rPr>
                <w:szCs w:val="24"/>
                <w:lang w:val="en-US"/>
              </w:rPr>
            </w:pPr>
            <w:r>
              <w:rPr>
                <w:szCs w:val="24"/>
                <w:lang w:val="en-US"/>
              </w:rPr>
              <w:t>Pala</w:t>
            </w:r>
          </w:p>
        </w:tc>
      </w:tr>
      <w:tr w:rsidR="00000000">
        <w:tc>
          <w:tcPr>
            <w:tcW w:w="1188" w:type="dxa"/>
          </w:tcPr>
          <w:p w:rsidR="00000000" w:rsidRDefault="00B5092D">
            <w:pPr>
              <w:tabs>
                <w:tab w:val="num" w:pos="0"/>
                <w:tab w:val="left" w:pos="567"/>
                <w:tab w:val="left" w:pos="1134"/>
                <w:tab w:val="left" w:pos="1701"/>
                <w:tab w:val="left" w:pos="2268"/>
                <w:tab w:val="left" w:pos="2835"/>
              </w:tabs>
              <w:spacing w:beforeLines="20" w:before="48" w:afterLines="20" w:after="48"/>
              <w:rPr>
                <w:szCs w:val="24"/>
                <w:lang w:val="en-US"/>
              </w:rPr>
            </w:pPr>
            <w:r>
              <w:rPr>
                <w:szCs w:val="24"/>
                <w:lang w:val="en-US"/>
              </w:rPr>
              <w:t>15</w:t>
            </w:r>
          </w:p>
        </w:tc>
        <w:tc>
          <w:tcPr>
            <w:tcW w:w="3472" w:type="dxa"/>
          </w:tcPr>
          <w:p w:rsidR="00000000" w:rsidRDefault="00B5092D">
            <w:pPr>
              <w:tabs>
                <w:tab w:val="num" w:pos="0"/>
                <w:tab w:val="left" w:pos="567"/>
                <w:tab w:val="left" w:pos="1134"/>
                <w:tab w:val="left" w:pos="1701"/>
                <w:tab w:val="left" w:pos="2268"/>
                <w:tab w:val="left" w:pos="2835"/>
              </w:tabs>
              <w:spacing w:beforeLines="20" w:before="48" w:afterLines="20" w:after="48"/>
              <w:rPr>
                <w:szCs w:val="24"/>
                <w:lang w:val="en-US"/>
              </w:rPr>
            </w:pPr>
            <w:r>
              <w:rPr>
                <w:szCs w:val="24"/>
                <w:lang w:val="en-US"/>
              </w:rPr>
              <w:t>AL NADJA</w:t>
            </w:r>
          </w:p>
        </w:tc>
        <w:tc>
          <w:tcPr>
            <w:tcW w:w="2681" w:type="dxa"/>
          </w:tcPr>
          <w:p w:rsidR="00000000" w:rsidRDefault="00B5092D">
            <w:pPr>
              <w:tabs>
                <w:tab w:val="num" w:pos="0"/>
                <w:tab w:val="left" w:pos="567"/>
                <w:tab w:val="left" w:pos="1134"/>
                <w:tab w:val="left" w:pos="1701"/>
                <w:tab w:val="left" w:pos="2268"/>
                <w:tab w:val="left" w:pos="2835"/>
              </w:tabs>
              <w:spacing w:beforeLines="20" w:before="48" w:afterLines="20" w:after="48"/>
              <w:rPr>
                <w:szCs w:val="24"/>
                <w:lang w:val="en-US"/>
              </w:rPr>
            </w:pPr>
          </w:p>
        </w:tc>
        <w:tc>
          <w:tcPr>
            <w:tcW w:w="2513" w:type="dxa"/>
          </w:tcPr>
          <w:p w:rsidR="00000000" w:rsidRDefault="00B5092D">
            <w:pPr>
              <w:tabs>
                <w:tab w:val="num" w:pos="0"/>
                <w:tab w:val="left" w:pos="567"/>
                <w:tab w:val="left" w:pos="1134"/>
                <w:tab w:val="left" w:pos="1701"/>
                <w:tab w:val="left" w:pos="2268"/>
                <w:tab w:val="left" w:pos="2835"/>
              </w:tabs>
              <w:spacing w:beforeLines="20" w:before="48" w:afterLines="20" w:after="48"/>
              <w:rPr>
                <w:szCs w:val="24"/>
                <w:lang w:val="en-US"/>
              </w:rPr>
            </w:pPr>
            <w:r>
              <w:rPr>
                <w:szCs w:val="24"/>
                <w:lang w:val="en-US"/>
              </w:rPr>
              <w:t>Ati</w:t>
            </w:r>
          </w:p>
        </w:tc>
      </w:tr>
      <w:tr w:rsidR="00000000">
        <w:tc>
          <w:tcPr>
            <w:tcW w:w="1188" w:type="dxa"/>
          </w:tcPr>
          <w:p w:rsidR="00000000" w:rsidRDefault="00B5092D">
            <w:pPr>
              <w:tabs>
                <w:tab w:val="num" w:pos="0"/>
                <w:tab w:val="left" w:pos="567"/>
                <w:tab w:val="left" w:pos="1134"/>
                <w:tab w:val="left" w:pos="1701"/>
                <w:tab w:val="left" w:pos="2268"/>
                <w:tab w:val="left" w:pos="2835"/>
              </w:tabs>
              <w:spacing w:beforeLines="20" w:before="48" w:afterLines="20" w:after="48"/>
              <w:rPr>
                <w:szCs w:val="24"/>
                <w:lang w:val="en-US"/>
              </w:rPr>
            </w:pPr>
            <w:r>
              <w:rPr>
                <w:szCs w:val="24"/>
                <w:lang w:val="en-US"/>
              </w:rPr>
              <w:t>16</w:t>
            </w:r>
          </w:p>
        </w:tc>
        <w:tc>
          <w:tcPr>
            <w:tcW w:w="3472" w:type="dxa"/>
          </w:tcPr>
          <w:p w:rsidR="00000000" w:rsidRDefault="00B5092D">
            <w:pPr>
              <w:tabs>
                <w:tab w:val="num" w:pos="0"/>
                <w:tab w:val="left" w:pos="567"/>
                <w:tab w:val="left" w:pos="1134"/>
                <w:tab w:val="left" w:pos="1701"/>
                <w:tab w:val="left" w:pos="2268"/>
                <w:tab w:val="left" w:pos="2835"/>
              </w:tabs>
              <w:spacing w:beforeLines="20" w:before="48" w:afterLines="20" w:after="48"/>
              <w:rPr>
                <w:szCs w:val="24"/>
                <w:lang w:val="en-US"/>
              </w:rPr>
            </w:pPr>
            <w:r>
              <w:rPr>
                <w:szCs w:val="24"/>
                <w:lang w:val="en-US"/>
              </w:rPr>
              <w:t>TERRE NOUVELLE</w:t>
            </w:r>
          </w:p>
        </w:tc>
        <w:tc>
          <w:tcPr>
            <w:tcW w:w="2681" w:type="dxa"/>
          </w:tcPr>
          <w:p w:rsidR="00000000" w:rsidRDefault="00B5092D">
            <w:pPr>
              <w:tabs>
                <w:tab w:val="num" w:pos="0"/>
                <w:tab w:val="left" w:pos="567"/>
                <w:tab w:val="left" w:pos="1134"/>
                <w:tab w:val="left" w:pos="1701"/>
                <w:tab w:val="left" w:pos="2268"/>
                <w:tab w:val="left" w:pos="2835"/>
              </w:tabs>
              <w:spacing w:beforeLines="20" w:before="48" w:afterLines="20" w:after="48"/>
              <w:rPr>
                <w:szCs w:val="24"/>
                <w:lang w:val="en-US"/>
              </w:rPr>
            </w:pPr>
            <w:r>
              <w:rPr>
                <w:szCs w:val="24"/>
                <w:lang w:val="en-US"/>
              </w:rPr>
              <w:t>Religious</w:t>
            </w:r>
          </w:p>
        </w:tc>
        <w:tc>
          <w:tcPr>
            <w:tcW w:w="2513" w:type="dxa"/>
          </w:tcPr>
          <w:p w:rsidR="00000000" w:rsidRDefault="00B5092D">
            <w:pPr>
              <w:tabs>
                <w:tab w:val="num" w:pos="0"/>
                <w:tab w:val="left" w:pos="567"/>
                <w:tab w:val="left" w:pos="1134"/>
                <w:tab w:val="left" w:pos="1701"/>
                <w:tab w:val="left" w:pos="2268"/>
                <w:tab w:val="left" w:pos="2835"/>
              </w:tabs>
              <w:spacing w:beforeLines="20" w:before="48" w:afterLines="20" w:after="48"/>
              <w:rPr>
                <w:szCs w:val="24"/>
                <w:lang w:val="en-US"/>
              </w:rPr>
            </w:pPr>
            <w:r>
              <w:rPr>
                <w:szCs w:val="24"/>
                <w:lang w:val="en-US"/>
              </w:rPr>
              <w:t>Bongor</w:t>
            </w:r>
          </w:p>
        </w:tc>
      </w:tr>
      <w:tr w:rsidR="00000000">
        <w:tc>
          <w:tcPr>
            <w:tcW w:w="1188" w:type="dxa"/>
          </w:tcPr>
          <w:p w:rsidR="00000000" w:rsidRDefault="00B5092D">
            <w:pPr>
              <w:tabs>
                <w:tab w:val="num" w:pos="0"/>
                <w:tab w:val="left" w:pos="567"/>
                <w:tab w:val="left" w:pos="1134"/>
                <w:tab w:val="left" w:pos="1701"/>
                <w:tab w:val="left" w:pos="2268"/>
                <w:tab w:val="left" w:pos="2835"/>
              </w:tabs>
              <w:spacing w:beforeLines="20" w:before="48" w:afterLines="20" w:after="48"/>
              <w:rPr>
                <w:szCs w:val="24"/>
                <w:lang w:val="en-US"/>
              </w:rPr>
            </w:pPr>
            <w:r>
              <w:rPr>
                <w:szCs w:val="24"/>
                <w:lang w:val="en-US"/>
              </w:rPr>
              <w:t>17</w:t>
            </w:r>
          </w:p>
        </w:tc>
        <w:tc>
          <w:tcPr>
            <w:tcW w:w="3472" w:type="dxa"/>
          </w:tcPr>
          <w:p w:rsidR="00000000" w:rsidRDefault="00B5092D">
            <w:pPr>
              <w:tabs>
                <w:tab w:val="num" w:pos="0"/>
                <w:tab w:val="left" w:pos="567"/>
                <w:tab w:val="left" w:pos="1134"/>
                <w:tab w:val="left" w:pos="1701"/>
                <w:tab w:val="left" w:pos="2268"/>
                <w:tab w:val="left" w:pos="2835"/>
              </w:tabs>
              <w:spacing w:beforeLines="20" w:before="48" w:afterLines="20" w:after="48"/>
              <w:rPr>
                <w:szCs w:val="24"/>
                <w:lang w:val="en-US"/>
              </w:rPr>
            </w:pPr>
            <w:r>
              <w:rPr>
                <w:szCs w:val="24"/>
                <w:lang w:val="en-US"/>
              </w:rPr>
              <w:t>LA VOIX DU OUADDAI</w:t>
            </w:r>
          </w:p>
        </w:tc>
        <w:tc>
          <w:tcPr>
            <w:tcW w:w="2681" w:type="dxa"/>
          </w:tcPr>
          <w:p w:rsidR="00000000" w:rsidRDefault="00B5092D">
            <w:pPr>
              <w:tabs>
                <w:tab w:val="num" w:pos="0"/>
                <w:tab w:val="left" w:pos="567"/>
                <w:tab w:val="left" w:pos="1134"/>
                <w:tab w:val="left" w:pos="1701"/>
                <w:tab w:val="left" w:pos="2268"/>
                <w:tab w:val="left" w:pos="2835"/>
              </w:tabs>
              <w:spacing w:beforeLines="20" w:before="48" w:afterLines="20" w:after="48"/>
              <w:rPr>
                <w:szCs w:val="24"/>
                <w:lang w:val="en-US"/>
              </w:rPr>
            </w:pPr>
          </w:p>
        </w:tc>
        <w:tc>
          <w:tcPr>
            <w:tcW w:w="2513" w:type="dxa"/>
          </w:tcPr>
          <w:p w:rsidR="00000000" w:rsidRDefault="00B5092D">
            <w:pPr>
              <w:tabs>
                <w:tab w:val="num" w:pos="0"/>
                <w:tab w:val="left" w:pos="567"/>
                <w:tab w:val="left" w:pos="1134"/>
                <w:tab w:val="left" w:pos="1701"/>
                <w:tab w:val="left" w:pos="2268"/>
                <w:tab w:val="left" w:pos="2835"/>
              </w:tabs>
              <w:spacing w:beforeLines="20" w:before="48" w:afterLines="20" w:after="48"/>
              <w:rPr>
                <w:szCs w:val="24"/>
                <w:lang w:val="en-US"/>
              </w:rPr>
            </w:pPr>
            <w:r>
              <w:rPr>
                <w:szCs w:val="24"/>
                <w:lang w:val="en-US"/>
              </w:rPr>
              <w:t>Abéché</w:t>
            </w:r>
          </w:p>
        </w:tc>
      </w:tr>
      <w:tr w:rsidR="00000000">
        <w:tc>
          <w:tcPr>
            <w:tcW w:w="1188" w:type="dxa"/>
          </w:tcPr>
          <w:p w:rsidR="00000000" w:rsidRDefault="00B5092D">
            <w:pPr>
              <w:tabs>
                <w:tab w:val="num" w:pos="0"/>
                <w:tab w:val="left" w:pos="567"/>
                <w:tab w:val="left" w:pos="1134"/>
                <w:tab w:val="left" w:pos="1701"/>
                <w:tab w:val="left" w:pos="2268"/>
                <w:tab w:val="left" w:pos="2835"/>
              </w:tabs>
              <w:spacing w:beforeLines="20" w:before="48" w:afterLines="20" w:after="48"/>
              <w:rPr>
                <w:szCs w:val="24"/>
                <w:lang w:val="en-US"/>
              </w:rPr>
            </w:pPr>
            <w:r>
              <w:rPr>
                <w:szCs w:val="24"/>
                <w:lang w:val="en-US"/>
              </w:rPr>
              <w:t>18</w:t>
            </w:r>
          </w:p>
        </w:tc>
        <w:tc>
          <w:tcPr>
            <w:tcW w:w="3472" w:type="dxa"/>
          </w:tcPr>
          <w:p w:rsidR="00000000" w:rsidRDefault="00B5092D">
            <w:pPr>
              <w:tabs>
                <w:tab w:val="num" w:pos="0"/>
                <w:tab w:val="left" w:pos="567"/>
                <w:tab w:val="left" w:pos="1134"/>
                <w:tab w:val="left" w:pos="1701"/>
                <w:tab w:val="left" w:pos="2268"/>
                <w:tab w:val="left" w:pos="2835"/>
              </w:tabs>
              <w:spacing w:beforeLines="20" w:before="48" w:afterLines="20" w:after="48"/>
              <w:rPr>
                <w:szCs w:val="24"/>
                <w:lang w:val="en-US"/>
              </w:rPr>
            </w:pPr>
            <w:r>
              <w:rPr>
                <w:szCs w:val="24"/>
                <w:lang w:val="en-US"/>
              </w:rPr>
              <w:t>ABSSOUN</w:t>
            </w:r>
          </w:p>
        </w:tc>
        <w:tc>
          <w:tcPr>
            <w:tcW w:w="2681" w:type="dxa"/>
          </w:tcPr>
          <w:p w:rsidR="00000000" w:rsidRDefault="00B5092D">
            <w:pPr>
              <w:tabs>
                <w:tab w:val="num" w:pos="0"/>
                <w:tab w:val="left" w:pos="567"/>
                <w:tab w:val="left" w:pos="1134"/>
                <w:tab w:val="left" w:pos="1701"/>
                <w:tab w:val="left" w:pos="2268"/>
                <w:tab w:val="left" w:pos="2835"/>
              </w:tabs>
              <w:spacing w:beforeLines="20" w:before="48" w:afterLines="20" w:after="48"/>
              <w:rPr>
                <w:szCs w:val="24"/>
                <w:lang w:val="en-US"/>
              </w:rPr>
            </w:pPr>
          </w:p>
        </w:tc>
        <w:tc>
          <w:tcPr>
            <w:tcW w:w="2513" w:type="dxa"/>
          </w:tcPr>
          <w:p w:rsidR="00000000" w:rsidRDefault="00B5092D">
            <w:pPr>
              <w:tabs>
                <w:tab w:val="num" w:pos="0"/>
                <w:tab w:val="left" w:pos="567"/>
                <w:tab w:val="left" w:pos="1134"/>
                <w:tab w:val="left" w:pos="1701"/>
                <w:tab w:val="left" w:pos="2268"/>
                <w:tab w:val="left" w:pos="2835"/>
              </w:tabs>
              <w:spacing w:beforeLines="20" w:before="48" w:afterLines="20" w:after="48"/>
              <w:rPr>
                <w:szCs w:val="24"/>
                <w:lang w:val="en-US"/>
              </w:rPr>
            </w:pPr>
            <w:r>
              <w:rPr>
                <w:szCs w:val="24"/>
                <w:lang w:val="en-US"/>
              </w:rPr>
              <w:t>Iriba</w:t>
            </w:r>
          </w:p>
        </w:tc>
      </w:tr>
      <w:tr w:rsidR="00000000">
        <w:tc>
          <w:tcPr>
            <w:tcW w:w="1188" w:type="dxa"/>
          </w:tcPr>
          <w:p w:rsidR="00000000" w:rsidRDefault="00B5092D">
            <w:pPr>
              <w:tabs>
                <w:tab w:val="num" w:pos="0"/>
                <w:tab w:val="left" w:pos="567"/>
                <w:tab w:val="left" w:pos="1134"/>
                <w:tab w:val="left" w:pos="1701"/>
                <w:tab w:val="left" w:pos="2268"/>
                <w:tab w:val="left" w:pos="2835"/>
              </w:tabs>
              <w:spacing w:beforeLines="20" w:before="48" w:afterLines="20" w:after="48"/>
              <w:rPr>
                <w:szCs w:val="24"/>
                <w:lang w:val="en-US"/>
              </w:rPr>
            </w:pPr>
            <w:r>
              <w:rPr>
                <w:szCs w:val="24"/>
                <w:lang w:val="en-US"/>
              </w:rPr>
              <w:t>19</w:t>
            </w:r>
          </w:p>
        </w:tc>
        <w:tc>
          <w:tcPr>
            <w:tcW w:w="3472" w:type="dxa"/>
          </w:tcPr>
          <w:p w:rsidR="00000000" w:rsidRDefault="00B5092D">
            <w:pPr>
              <w:tabs>
                <w:tab w:val="num" w:pos="0"/>
                <w:tab w:val="left" w:pos="567"/>
                <w:tab w:val="left" w:pos="1134"/>
                <w:tab w:val="left" w:pos="1701"/>
                <w:tab w:val="left" w:pos="2268"/>
                <w:tab w:val="left" w:pos="2835"/>
              </w:tabs>
              <w:spacing w:beforeLines="20" w:before="48" w:afterLines="20" w:after="48"/>
              <w:rPr>
                <w:szCs w:val="24"/>
                <w:lang w:val="en-US"/>
              </w:rPr>
            </w:pPr>
            <w:r>
              <w:rPr>
                <w:szCs w:val="24"/>
                <w:lang w:val="en-US"/>
              </w:rPr>
              <w:t>PALMERAI</w:t>
            </w:r>
          </w:p>
        </w:tc>
        <w:tc>
          <w:tcPr>
            <w:tcW w:w="2681" w:type="dxa"/>
          </w:tcPr>
          <w:p w:rsidR="00000000" w:rsidRDefault="00B5092D">
            <w:pPr>
              <w:tabs>
                <w:tab w:val="num" w:pos="0"/>
                <w:tab w:val="left" w:pos="567"/>
                <w:tab w:val="left" w:pos="1134"/>
                <w:tab w:val="left" w:pos="1701"/>
                <w:tab w:val="left" w:pos="2268"/>
                <w:tab w:val="left" w:pos="2835"/>
              </w:tabs>
              <w:spacing w:beforeLines="20" w:before="48" w:afterLines="20" w:after="48"/>
              <w:rPr>
                <w:szCs w:val="24"/>
                <w:lang w:val="en-US"/>
              </w:rPr>
            </w:pPr>
          </w:p>
        </w:tc>
        <w:tc>
          <w:tcPr>
            <w:tcW w:w="2513" w:type="dxa"/>
          </w:tcPr>
          <w:p w:rsidR="00000000" w:rsidRDefault="00B5092D">
            <w:pPr>
              <w:tabs>
                <w:tab w:val="num" w:pos="0"/>
                <w:tab w:val="left" w:pos="567"/>
                <w:tab w:val="left" w:pos="1134"/>
                <w:tab w:val="left" w:pos="1701"/>
                <w:tab w:val="left" w:pos="2268"/>
                <w:tab w:val="left" w:pos="2835"/>
              </w:tabs>
              <w:spacing w:beforeLines="20" w:before="48" w:afterLines="20" w:after="48"/>
              <w:rPr>
                <w:szCs w:val="24"/>
                <w:lang w:val="en-US"/>
              </w:rPr>
            </w:pPr>
            <w:r>
              <w:rPr>
                <w:szCs w:val="24"/>
                <w:lang w:val="en-US"/>
              </w:rPr>
              <w:t>Faya</w:t>
            </w:r>
          </w:p>
        </w:tc>
      </w:tr>
      <w:tr w:rsidR="00000000">
        <w:tc>
          <w:tcPr>
            <w:tcW w:w="1188" w:type="dxa"/>
          </w:tcPr>
          <w:p w:rsidR="00000000" w:rsidRDefault="00B5092D">
            <w:pPr>
              <w:tabs>
                <w:tab w:val="num" w:pos="0"/>
                <w:tab w:val="left" w:pos="567"/>
                <w:tab w:val="left" w:pos="1134"/>
                <w:tab w:val="left" w:pos="1701"/>
                <w:tab w:val="left" w:pos="2268"/>
                <w:tab w:val="left" w:pos="2835"/>
              </w:tabs>
              <w:spacing w:beforeLines="20" w:before="48" w:afterLines="20" w:after="48"/>
              <w:rPr>
                <w:szCs w:val="24"/>
                <w:lang w:val="en-US"/>
              </w:rPr>
            </w:pPr>
            <w:r>
              <w:rPr>
                <w:szCs w:val="24"/>
                <w:lang w:val="en-US"/>
              </w:rPr>
              <w:t>20</w:t>
            </w:r>
          </w:p>
        </w:tc>
        <w:tc>
          <w:tcPr>
            <w:tcW w:w="3472" w:type="dxa"/>
          </w:tcPr>
          <w:p w:rsidR="00000000" w:rsidRDefault="00B5092D">
            <w:pPr>
              <w:tabs>
                <w:tab w:val="num" w:pos="0"/>
                <w:tab w:val="left" w:pos="567"/>
                <w:tab w:val="left" w:pos="1134"/>
                <w:tab w:val="left" w:pos="1701"/>
                <w:tab w:val="left" w:pos="2268"/>
                <w:tab w:val="left" w:pos="2835"/>
              </w:tabs>
              <w:spacing w:beforeLines="20" w:before="48" w:afterLines="20" w:after="48"/>
              <w:rPr>
                <w:szCs w:val="24"/>
                <w:lang w:val="en-US"/>
              </w:rPr>
            </w:pPr>
            <w:r>
              <w:rPr>
                <w:szCs w:val="24"/>
                <w:lang w:val="en-US"/>
              </w:rPr>
              <w:t>EFFATA</w:t>
            </w:r>
          </w:p>
        </w:tc>
        <w:tc>
          <w:tcPr>
            <w:tcW w:w="2681" w:type="dxa"/>
          </w:tcPr>
          <w:p w:rsidR="00000000" w:rsidRDefault="00B5092D">
            <w:pPr>
              <w:tabs>
                <w:tab w:val="num" w:pos="0"/>
                <w:tab w:val="left" w:pos="567"/>
                <w:tab w:val="left" w:pos="1134"/>
                <w:tab w:val="left" w:pos="1701"/>
                <w:tab w:val="left" w:pos="2268"/>
                <w:tab w:val="left" w:pos="2835"/>
              </w:tabs>
              <w:spacing w:beforeLines="20" w:before="48" w:afterLines="20" w:after="48"/>
              <w:rPr>
                <w:szCs w:val="24"/>
                <w:lang w:val="en-US"/>
              </w:rPr>
            </w:pPr>
          </w:p>
        </w:tc>
        <w:tc>
          <w:tcPr>
            <w:tcW w:w="2513" w:type="dxa"/>
          </w:tcPr>
          <w:p w:rsidR="00000000" w:rsidRDefault="00B5092D">
            <w:pPr>
              <w:tabs>
                <w:tab w:val="num" w:pos="0"/>
                <w:tab w:val="left" w:pos="567"/>
                <w:tab w:val="left" w:pos="1134"/>
                <w:tab w:val="left" w:pos="1701"/>
                <w:tab w:val="left" w:pos="2268"/>
                <w:tab w:val="left" w:pos="2835"/>
              </w:tabs>
              <w:spacing w:beforeLines="20" w:before="48" w:afterLines="20" w:after="48"/>
              <w:rPr>
                <w:szCs w:val="24"/>
                <w:lang w:val="en-US"/>
              </w:rPr>
            </w:pPr>
            <w:r>
              <w:rPr>
                <w:szCs w:val="24"/>
                <w:lang w:val="en-US"/>
              </w:rPr>
              <w:t>Laï</w:t>
            </w:r>
          </w:p>
        </w:tc>
      </w:tr>
    </w:tbl>
    <w:p w:rsidR="00000000" w:rsidRDefault="00B5092D">
      <w:pPr>
        <w:tabs>
          <w:tab w:val="num" w:pos="0"/>
          <w:tab w:val="left" w:pos="567"/>
          <w:tab w:val="left" w:pos="1134"/>
          <w:tab w:val="left" w:pos="1701"/>
          <w:tab w:val="left" w:pos="2268"/>
          <w:tab w:val="left" w:pos="2835"/>
        </w:tabs>
        <w:spacing w:before="120"/>
        <w:rPr>
          <w:i/>
          <w:iCs/>
          <w:szCs w:val="24"/>
          <w:lang w:val="en-US"/>
        </w:rPr>
      </w:pPr>
      <w:r>
        <w:rPr>
          <w:i/>
          <w:iCs/>
          <w:szCs w:val="24"/>
          <w:lang w:val="en-US"/>
        </w:rPr>
        <w:t>Source</w:t>
      </w:r>
      <w:r>
        <w:rPr>
          <w:szCs w:val="24"/>
          <w:lang w:val="en-US"/>
        </w:rPr>
        <w:t> : HCC</w:t>
      </w:r>
    </w:p>
    <w:p w:rsidR="00000000" w:rsidRDefault="00B5092D">
      <w:pPr>
        <w:numPr>
          <w:ilvl w:val="0"/>
          <w:numId w:val="24"/>
        </w:numPr>
        <w:tabs>
          <w:tab w:val="left" w:pos="567"/>
          <w:tab w:val="left" w:pos="1134"/>
          <w:tab w:val="left" w:pos="1701"/>
          <w:tab w:val="left" w:pos="2268"/>
          <w:tab w:val="left" w:pos="2835"/>
        </w:tabs>
        <w:ind w:left="0" w:firstLine="0"/>
        <w:rPr>
          <w:szCs w:val="24"/>
          <w:lang w:val="en-US"/>
        </w:rPr>
      </w:pPr>
      <w:r>
        <w:rPr>
          <w:szCs w:val="24"/>
          <w:lang w:val="en-US"/>
        </w:rPr>
        <w:t xml:space="preserve">The task that has fallen to the media and defenders of human rights, namely, to achieve the common ideal envisaged in the preamble to the Universal Declaration of Human Rights and the rule of law, constitutes a major challenge that must be faced. </w:t>
      </w:r>
    </w:p>
    <w:p w:rsidR="00000000" w:rsidRDefault="00B5092D">
      <w:pPr>
        <w:tabs>
          <w:tab w:val="num" w:pos="0"/>
          <w:tab w:val="left" w:pos="567"/>
          <w:tab w:val="left" w:pos="1134"/>
          <w:tab w:val="left" w:pos="1701"/>
          <w:tab w:val="left" w:pos="2268"/>
          <w:tab w:val="left" w:pos="2835"/>
        </w:tabs>
        <w:jc w:val="center"/>
        <w:rPr>
          <w:szCs w:val="24"/>
          <w:lang w:val="en-US"/>
        </w:rPr>
      </w:pPr>
      <w:r>
        <w:rPr>
          <w:szCs w:val="24"/>
          <w:lang w:val="en-US"/>
        </w:rPr>
        <w:t>-----</w:t>
      </w:r>
    </w:p>
    <w:sectPr w:rsidR="00000000">
      <w:headerReference w:type="even" r:id="rId11"/>
      <w:headerReference w:type="default" r:id="rId12"/>
      <w:pgSz w:w="11906" w:h="16838" w:code="9"/>
      <w:pgMar w:top="1134" w:right="851" w:bottom="1985"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B5092D">
      <w:r>
        <w:separator/>
      </w:r>
    </w:p>
  </w:endnote>
  <w:endnote w:type="continuationSeparator" w:id="0">
    <w:p w:rsidR="00000000" w:rsidRDefault="00B509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charset w:val="00"/>
    <w:family w:val="swiss"/>
    <w:pitch w:val="variable"/>
    <w:sig w:usb0="00000007" w:usb1="00000000" w:usb2="00000000" w:usb3="00000000" w:csb0="00000093" w:csb1="00000000"/>
  </w:font>
  <w:font w:name="Arial">
    <w:panose1 w:val="020B0604020202020204"/>
    <w:charset w:val="00"/>
    <w:family w:val="swiss"/>
    <w:pitch w:val="variable"/>
    <w:sig w:usb0="E0002AFF" w:usb1="C0007843" w:usb2="0000000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B5092D">
      <w:r>
        <w:separator/>
      </w:r>
    </w:p>
  </w:footnote>
  <w:footnote w:type="continuationSeparator" w:id="0">
    <w:p w:rsidR="00000000" w:rsidRDefault="00B5092D">
      <w:r>
        <w:continuationSeparator/>
      </w:r>
    </w:p>
  </w:footnote>
  <w:footnote w:id="1">
    <w:p w:rsidR="00000000" w:rsidRDefault="00B5092D">
      <w:pPr>
        <w:pStyle w:val="FootnoteText"/>
        <w:spacing w:after="240"/>
        <w:rPr>
          <w:lang w:val="en-GB"/>
        </w:rPr>
      </w:pPr>
      <w:r>
        <w:rPr>
          <w:rStyle w:val="FootnoteReference"/>
          <w:lang w:val="en-GB"/>
        </w:rPr>
        <w:t>*</w:t>
      </w:r>
      <w:r>
        <w:rPr>
          <w:lang w:val="en-GB"/>
        </w:rPr>
        <w:t xml:space="preserve"> </w:t>
      </w:r>
      <w:r>
        <w:rPr>
          <w:lang w:val="en-GB"/>
        </w:rPr>
        <w:t xml:space="preserve">The present document constitutes the tenth, eleventh, twelfth, thirteenth, fourteenth and fifteenth periodic reports of </w:t>
      </w:r>
      <w:r>
        <w:rPr>
          <w:szCs w:val="24"/>
          <w:lang w:val="en-GB"/>
        </w:rPr>
        <w:t>Chad, which were due on 16 September 1996, 1998, 2000, 2002, 2004 and 2006, respectively. For the fifth, sixth, seventh, eighth and nint</w:t>
      </w:r>
      <w:r>
        <w:rPr>
          <w:szCs w:val="24"/>
          <w:lang w:val="en-GB"/>
        </w:rPr>
        <w:t xml:space="preserve">h periodic reports and summary records of the meetings at which they were considered by the Committee, see documents </w:t>
      </w:r>
      <w:r>
        <w:rPr>
          <w:rFonts w:ascii="CG Times (W1)" w:hAnsi="CG Times (W1)"/>
          <w:lang w:val="en-GB"/>
        </w:rPr>
        <w:t>CERD/C/259/Add.1</w:t>
      </w:r>
      <w:r>
        <w:rPr>
          <w:szCs w:val="24"/>
          <w:lang w:val="en-GB"/>
        </w:rPr>
        <w:t xml:space="preserve">, </w:t>
      </w:r>
      <w:r>
        <w:rPr>
          <w:rFonts w:ascii="CG Times (W1)" w:hAnsi="CG Times (W1)"/>
          <w:lang w:val="en-GB"/>
        </w:rPr>
        <w:t>CERD/C/SR.1119 and A/50/18, paras. 637 to 668</w:t>
      </w:r>
      <w:r>
        <w:rPr>
          <w:szCs w:val="24"/>
          <w:lang w:val="en-GB"/>
        </w:rPr>
        <w:t>.</w:t>
      </w:r>
    </w:p>
  </w:footnote>
  <w:footnote w:id="2">
    <w:p w:rsidR="00000000" w:rsidRDefault="00B5092D">
      <w:pPr>
        <w:pStyle w:val="FootnoteText"/>
        <w:spacing w:after="240"/>
        <w:rPr>
          <w:lang w:val="en-GB"/>
        </w:rPr>
      </w:pPr>
      <w:r>
        <w:rPr>
          <w:rStyle w:val="FootnoteReference"/>
          <w:lang w:val="en-GB"/>
        </w:rPr>
        <w:t>**</w:t>
      </w:r>
      <w:r>
        <w:rPr>
          <w:color w:val="000000"/>
          <w:lang w:val="en-GB"/>
        </w:rPr>
        <w:t xml:space="preserve"> </w:t>
      </w:r>
      <w:r>
        <w:rPr>
          <w:lang w:val="en-GB"/>
        </w:rPr>
        <w:t>In accordance with the information transmitted to States parties regard</w:t>
      </w:r>
      <w:r>
        <w:rPr>
          <w:lang w:val="en-GB"/>
        </w:rPr>
        <w:t>ing the processing of their reports, the present document was not formally edited before being sent to the United Nations translation services.</w:t>
      </w:r>
    </w:p>
    <w:p w:rsidR="00000000" w:rsidRDefault="00B5092D">
      <w:pPr>
        <w:pStyle w:val="FootnoteText"/>
        <w:rPr>
          <w:lang w:val="en-GB"/>
        </w:rPr>
      </w:pPr>
      <w:r>
        <w:rPr>
          <w:lang w:val="en-GB"/>
        </w:rPr>
        <w:t>GE.09-41352   (EXT)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5092D">
    <w:pPr>
      <w:pStyle w:val="Header"/>
      <w:spacing w:after="0"/>
      <w:rPr>
        <w:bCs/>
        <w:szCs w:val="24"/>
        <w:lang w:val="en-US"/>
      </w:rPr>
    </w:pPr>
    <w:r>
      <w:rPr>
        <w:bCs/>
        <w:szCs w:val="24"/>
        <w:lang w:val="en-US"/>
      </w:rPr>
      <w:t>CERD/C/TCD/15</w:t>
    </w:r>
  </w:p>
  <w:p w:rsidR="00000000" w:rsidRDefault="00B5092D">
    <w:pPr>
      <w:pStyle w:val="Header"/>
      <w:spacing w:after="0"/>
      <w:rPr>
        <w:rStyle w:val="PageNumber"/>
      </w:rPr>
    </w:pPr>
    <w:r>
      <w:rPr>
        <w:bCs/>
        <w:szCs w:val="24"/>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rsidR="00000000" w:rsidRDefault="00B5092D">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5092D">
    <w:pPr>
      <w:pStyle w:val="Header"/>
      <w:tabs>
        <w:tab w:val="clear" w:pos="4252"/>
        <w:tab w:val="clear" w:pos="8504"/>
        <w:tab w:val="left" w:pos="7560"/>
      </w:tabs>
      <w:spacing w:after="0"/>
      <w:rPr>
        <w:bCs/>
        <w:szCs w:val="24"/>
        <w:lang w:val="en-US"/>
      </w:rPr>
    </w:pPr>
    <w:r>
      <w:rPr>
        <w:bCs/>
        <w:szCs w:val="24"/>
        <w:lang w:val="en-US"/>
      </w:rPr>
      <w:tab/>
      <w:t>CERD/C/TCD/15</w:t>
    </w:r>
  </w:p>
  <w:p w:rsidR="00000000" w:rsidRDefault="00B5092D">
    <w:pPr>
      <w:pStyle w:val="Header"/>
      <w:tabs>
        <w:tab w:val="clear" w:pos="4252"/>
        <w:tab w:val="clear" w:pos="8504"/>
        <w:tab w:val="left" w:pos="7560"/>
      </w:tabs>
      <w:spacing w:after="0"/>
      <w:rPr>
        <w:rStyle w:val="PageNumber"/>
        <w:bCs/>
        <w:szCs w:val="24"/>
        <w:lang w:val="en-US"/>
      </w:rPr>
    </w:pPr>
    <w:r>
      <w:rPr>
        <w:bCs/>
        <w:szCs w:val="24"/>
        <w:lang w:val="en-US"/>
      </w:rPr>
      <w:tab/>
    </w: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rsidR="00000000" w:rsidRDefault="00B5092D">
    <w:pPr>
      <w:pStyle w:val="Header"/>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F7271"/>
    <w:multiLevelType w:val="hybridMultilevel"/>
    <w:tmpl w:val="367467BE"/>
    <w:lvl w:ilvl="0" w:tplc="C9C2A30A">
      <w:start w:val="1"/>
      <w:numFmt w:val="bullet"/>
      <w:lvlText w:val=""/>
      <w:lvlJc w:val="left"/>
      <w:pPr>
        <w:tabs>
          <w:tab w:val="num" w:pos="709"/>
        </w:tabs>
        <w:ind w:left="709" w:firstLine="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9983088"/>
    <w:multiLevelType w:val="multilevel"/>
    <w:tmpl w:val="44A61E98"/>
    <w:lvl w:ilvl="0">
      <w:start w:val="8"/>
      <w:numFmt w:val="decimal"/>
      <w:lvlText w:val="%1."/>
      <w:lvlJc w:val="left"/>
      <w:pPr>
        <w:tabs>
          <w:tab w:val="num" w:pos="720"/>
        </w:tabs>
        <w:ind w:left="720" w:hanging="360"/>
      </w:pPr>
      <w:rPr>
        <w:rFonts w:hint="default"/>
        <w:b w:val="0"/>
      </w:rPr>
    </w:lvl>
    <w:lvl w:ilvl="1">
      <w:start w:val="1"/>
      <w:numFmt w:val="lowerLetter"/>
      <w:lvlText w:val="(%2)"/>
      <w:lvlJc w:val="left"/>
      <w:pPr>
        <w:tabs>
          <w:tab w:val="num" w:pos="1368"/>
        </w:tabs>
        <w:ind w:left="288" w:firstLine="792"/>
      </w:pPr>
      <w:rPr>
        <w:rFonts w:hint="default"/>
        <w:b w:val="0"/>
        <w:bCs w:val="0"/>
        <w:i w:val="0"/>
        <w:iCs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9B17D14"/>
    <w:multiLevelType w:val="hybridMultilevel"/>
    <w:tmpl w:val="BE1EF73A"/>
    <w:lvl w:ilvl="0" w:tplc="461CFA94">
      <w:start w:val="1"/>
      <w:numFmt w:val="decimal"/>
      <w:lvlText w:val="%1."/>
      <w:lvlJc w:val="left"/>
      <w:pPr>
        <w:tabs>
          <w:tab w:val="num" w:pos="720"/>
        </w:tabs>
        <w:ind w:left="720" w:hanging="360"/>
      </w:pPr>
      <w:rPr>
        <w:rFonts w:hint="default"/>
        <w:b w:val="0"/>
      </w:rPr>
    </w:lvl>
    <w:lvl w:ilvl="1" w:tplc="040C0003">
      <w:start w:val="1"/>
      <w:numFmt w:val="bullet"/>
      <w:lvlText w:val="o"/>
      <w:lvlJc w:val="left"/>
      <w:pPr>
        <w:tabs>
          <w:tab w:val="num" w:pos="1440"/>
        </w:tabs>
        <w:ind w:left="1440" w:hanging="360"/>
      </w:pPr>
      <w:rPr>
        <w:rFonts w:ascii="Courier New" w:hAnsi="Courier New" w:cs="Courier New" w:hint="default"/>
      </w:rPr>
    </w:lvl>
    <w:lvl w:ilvl="2" w:tplc="6824B2C6">
      <w:numFmt w:val="bullet"/>
      <w:lvlText w:val="-"/>
      <w:lvlJc w:val="left"/>
      <w:pPr>
        <w:tabs>
          <w:tab w:val="num" w:pos="2340"/>
        </w:tabs>
        <w:ind w:left="2340" w:hanging="360"/>
      </w:pPr>
      <w:rPr>
        <w:rFonts w:ascii="Times New Roman" w:eastAsia="Times New Roman" w:hAnsi="Times New Roman" w:cs="Times New Roman" w:hint="default"/>
        <w:color w:val="auto"/>
      </w:rPr>
    </w:lvl>
    <w:lvl w:ilvl="3" w:tplc="040C0003">
      <w:start w:val="1"/>
      <w:numFmt w:val="bullet"/>
      <w:lvlText w:val="o"/>
      <w:lvlJc w:val="left"/>
      <w:pPr>
        <w:tabs>
          <w:tab w:val="num" w:pos="2880"/>
        </w:tabs>
        <w:ind w:left="2880" w:hanging="360"/>
      </w:pPr>
      <w:rPr>
        <w:rFonts w:ascii="Courier New" w:hAnsi="Courier New" w:cs="Courier New" w:hint="default"/>
      </w:rPr>
    </w:lvl>
    <w:lvl w:ilvl="4" w:tplc="87E8568C">
      <w:start w:val="1"/>
      <w:numFmt w:val="upperRoman"/>
      <w:lvlText w:val="%5."/>
      <w:lvlJc w:val="left"/>
      <w:pPr>
        <w:tabs>
          <w:tab w:val="num" w:pos="3960"/>
        </w:tabs>
        <w:ind w:left="3960" w:hanging="720"/>
      </w:pPr>
      <w:rPr>
        <w:rFonts w:hint="default"/>
      </w:rPr>
    </w:lvl>
    <w:lvl w:ilvl="5" w:tplc="0F50EC00">
      <w:start w:val="2"/>
      <w:numFmt w:val="lowerLetter"/>
      <w:lvlText w:val="%6)"/>
      <w:lvlJc w:val="left"/>
      <w:pPr>
        <w:tabs>
          <w:tab w:val="num" w:pos="4500"/>
        </w:tabs>
        <w:ind w:left="4500" w:hanging="360"/>
      </w:pPr>
      <w:rPr>
        <w:rFonts w:hint="default"/>
      </w:rPr>
    </w:lvl>
    <w:lvl w:ilvl="6" w:tplc="040C000F">
      <w:start w:val="1"/>
      <w:numFmt w:val="decimal"/>
      <w:lvlText w:val="%7."/>
      <w:lvlJc w:val="left"/>
      <w:pPr>
        <w:tabs>
          <w:tab w:val="num" w:pos="5040"/>
        </w:tabs>
        <w:ind w:left="5040" w:hanging="360"/>
      </w:pPr>
    </w:lvl>
    <w:lvl w:ilvl="7" w:tplc="0BC60A68">
      <w:start w:val="3"/>
      <w:numFmt w:val="lowerLetter"/>
      <w:lvlText w:val="(%8)"/>
      <w:lvlJc w:val="left"/>
      <w:pPr>
        <w:tabs>
          <w:tab w:val="num" w:pos="5760"/>
        </w:tabs>
        <w:ind w:left="5760" w:hanging="360"/>
      </w:pPr>
      <w:rPr>
        <w:rFonts w:hint="default"/>
      </w:rPr>
    </w:lvl>
    <w:lvl w:ilvl="8" w:tplc="040C001B" w:tentative="1">
      <w:start w:val="1"/>
      <w:numFmt w:val="lowerRoman"/>
      <w:lvlText w:val="%9."/>
      <w:lvlJc w:val="right"/>
      <w:pPr>
        <w:tabs>
          <w:tab w:val="num" w:pos="6480"/>
        </w:tabs>
        <w:ind w:left="6480" w:hanging="180"/>
      </w:pPr>
    </w:lvl>
  </w:abstractNum>
  <w:abstractNum w:abstractNumId="3">
    <w:nsid w:val="09E427B8"/>
    <w:multiLevelType w:val="hybridMultilevel"/>
    <w:tmpl w:val="0720D348"/>
    <w:lvl w:ilvl="0" w:tplc="B4AE0A44">
      <w:start w:val="1"/>
      <w:numFmt w:val="bullet"/>
      <w:lvlText w:val=""/>
      <w:lvlJc w:val="left"/>
      <w:pPr>
        <w:tabs>
          <w:tab w:val="num" w:pos="1080"/>
        </w:tabs>
        <w:ind w:left="0" w:firstLine="72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AD94B97"/>
    <w:multiLevelType w:val="hybridMultilevel"/>
    <w:tmpl w:val="78061EEA"/>
    <w:lvl w:ilvl="0" w:tplc="E4205810">
      <w:start w:val="172"/>
      <w:numFmt w:val="decimal"/>
      <w:lvlText w:val="%1."/>
      <w:lvlJc w:val="left"/>
      <w:pPr>
        <w:tabs>
          <w:tab w:val="num" w:pos="780"/>
        </w:tabs>
        <w:ind w:left="780" w:hanging="4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nsid w:val="0BEE5CAD"/>
    <w:multiLevelType w:val="multilevel"/>
    <w:tmpl w:val="279858BC"/>
    <w:lvl w:ilvl="0">
      <w:start w:val="1"/>
      <w:numFmt w:val="lowerLetter"/>
      <w:lvlText w:val="%1)"/>
      <w:lvlJc w:val="left"/>
      <w:pPr>
        <w:tabs>
          <w:tab w:val="num" w:pos="648"/>
        </w:tabs>
        <w:ind w:left="-432" w:firstLine="792"/>
      </w:pPr>
      <w:rPr>
        <w:rFonts w:hint="default"/>
        <w:b w:val="0"/>
        <w:bCs w:val="0"/>
        <w:i w:val="0"/>
        <w:iCs w:val="0"/>
      </w:rPr>
    </w:lvl>
    <w:lvl w:ilvl="1">
      <w:start w:val="178"/>
      <w:numFmt w:val="decimal"/>
      <w:lvlText w:val="%2."/>
      <w:lvlJc w:val="left"/>
      <w:pPr>
        <w:tabs>
          <w:tab w:val="num" w:pos="1500"/>
        </w:tabs>
        <w:ind w:left="1500" w:hanging="42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112B496D"/>
    <w:multiLevelType w:val="hybridMultilevel"/>
    <w:tmpl w:val="029A0D40"/>
    <w:lvl w:ilvl="0" w:tplc="D1148EAC">
      <w:start w:val="4"/>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nsid w:val="12C13647"/>
    <w:multiLevelType w:val="multilevel"/>
    <w:tmpl w:val="BE86D4D2"/>
    <w:lvl w:ilvl="0">
      <w:start w:val="1"/>
      <w:numFmt w:val="lowerLetter"/>
      <w:lvlText w:val="%1)"/>
      <w:lvlJc w:val="left"/>
      <w:pPr>
        <w:tabs>
          <w:tab w:val="num" w:pos="648"/>
        </w:tabs>
        <w:ind w:left="-432" w:firstLine="792"/>
      </w:pPr>
      <w:rPr>
        <w:rFonts w:hint="default"/>
        <w:b w:val="0"/>
        <w:bCs w:val="0"/>
        <w:i w:val="0"/>
        <w:iCs w:val="0"/>
      </w:rPr>
    </w:lvl>
    <w:lvl w:ilvl="1">
      <w:start w:val="128"/>
      <w:numFmt w:val="decimal"/>
      <w:lvlText w:val="%2."/>
      <w:lvlJc w:val="left"/>
      <w:pPr>
        <w:tabs>
          <w:tab w:val="num" w:pos="1500"/>
        </w:tabs>
        <w:ind w:left="1500" w:hanging="42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13A27031"/>
    <w:multiLevelType w:val="hybridMultilevel"/>
    <w:tmpl w:val="FE06F0AA"/>
    <w:lvl w:ilvl="0" w:tplc="E4205810">
      <w:start w:val="223"/>
      <w:numFmt w:val="decimal"/>
      <w:lvlText w:val="%1."/>
      <w:lvlJc w:val="left"/>
      <w:pPr>
        <w:tabs>
          <w:tab w:val="num" w:pos="780"/>
        </w:tabs>
        <w:ind w:left="780" w:hanging="4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nsid w:val="15EC259A"/>
    <w:multiLevelType w:val="multilevel"/>
    <w:tmpl w:val="60369726"/>
    <w:lvl w:ilvl="0">
      <w:start w:val="1"/>
      <w:numFmt w:val="bullet"/>
      <w:lvlText w:val=""/>
      <w:lvlJc w:val="left"/>
      <w:pPr>
        <w:tabs>
          <w:tab w:val="num" w:pos="1080"/>
        </w:tabs>
        <w:ind w:left="0" w:firstLine="720"/>
      </w:pPr>
      <w:rPr>
        <w:rFonts w:ascii="Symbol" w:hAnsi="Symbol" w:hint="default"/>
        <w:color w:val="auto"/>
      </w:rPr>
    </w:lvl>
    <w:lvl w:ilvl="1">
      <w:start w:val="1"/>
      <w:numFmt w:val="bullet"/>
      <w:lvlText w:val=""/>
      <w:lvlJc w:val="left"/>
      <w:pPr>
        <w:tabs>
          <w:tab w:val="num" w:pos="1980"/>
        </w:tabs>
        <w:ind w:left="1980" w:hanging="360"/>
      </w:pPr>
      <w:rPr>
        <w:rFonts w:ascii="Wingdings" w:hAnsi="Wingding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15F93682"/>
    <w:multiLevelType w:val="hybridMultilevel"/>
    <w:tmpl w:val="92DA2594"/>
    <w:lvl w:ilvl="0" w:tplc="B4AE0A44">
      <w:start w:val="1"/>
      <w:numFmt w:val="bullet"/>
      <w:lvlText w:val=""/>
      <w:lvlJc w:val="left"/>
      <w:pPr>
        <w:tabs>
          <w:tab w:val="num" w:pos="1080"/>
        </w:tabs>
        <w:ind w:left="0" w:firstLine="72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19852F97"/>
    <w:multiLevelType w:val="multilevel"/>
    <w:tmpl w:val="367467BE"/>
    <w:lvl w:ilvl="0">
      <w:start w:val="1"/>
      <w:numFmt w:val="bullet"/>
      <w:lvlText w:val=""/>
      <w:lvlJc w:val="left"/>
      <w:pPr>
        <w:tabs>
          <w:tab w:val="num" w:pos="709"/>
        </w:tabs>
        <w:ind w:left="709" w:firstLine="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1FFC470E"/>
    <w:multiLevelType w:val="hybridMultilevel"/>
    <w:tmpl w:val="73B6AEC2"/>
    <w:lvl w:ilvl="0" w:tplc="57E0AD68">
      <w:start w:val="1"/>
      <w:numFmt w:val="bullet"/>
      <w:lvlText w:val=""/>
      <w:lvlJc w:val="left"/>
      <w:pPr>
        <w:tabs>
          <w:tab w:val="num" w:pos="1418"/>
        </w:tabs>
        <w:ind w:left="1134" w:hanging="567"/>
      </w:pPr>
      <w:rPr>
        <w:rFonts w:ascii="Symbol" w:hAnsi="Symbol" w:hint="default"/>
        <w:b w:val="0"/>
        <w:bCs w:val="0"/>
        <w:i w:val="0"/>
        <w:iCs w:val="0"/>
        <w:color w:val="auto"/>
      </w:rPr>
    </w:lvl>
    <w:lvl w:ilvl="1" w:tplc="B4AE0A44">
      <w:start w:val="1"/>
      <w:numFmt w:val="bullet"/>
      <w:lvlText w:val=""/>
      <w:lvlJc w:val="left"/>
      <w:pPr>
        <w:tabs>
          <w:tab w:val="num" w:pos="1440"/>
        </w:tabs>
        <w:ind w:left="360" w:firstLine="720"/>
      </w:pPr>
      <w:rPr>
        <w:rFonts w:ascii="Symbol" w:hAnsi="Symbol" w:hint="default"/>
        <w:b w:val="0"/>
        <w:bCs w:val="0"/>
        <w:i w:val="0"/>
        <w:iCs w:val="0"/>
        <w:color w:val="auto"/>
      </w:rPr>
    </w:lvl>
    <w:lvl w:ilvl="2" w:tplc="0409001B">
      <w:start w:val="1"/>
      <w:numFmt w:val="lowerRoman"/>
      <w:lvlText w:val="%3."/>
      <w:lvlJc w:val="right"/>
      <w:pPr>
        <w:tabs>
          <w:tab w:val="num" w:pos="2160"/>
        </w:tabs>
        <w:ind w:left="2160" w:hanging="180"/>
      </w:pPr>
    </w:lvl>
    <w:lvl w:ilvl="3" w:tplc="8E64F502">
      <w:start w:val="123"/>
      <w:numFmt w:val="decimal"/>
      <w:lvlText w:val="%4."/>
      <w:lvlJc w:val="left"/>
      <w:pPr>
        <w:tabs>
          <w:tab w:val="num" w:pos="2940"/>
        </w:tabs>
        <w:ind w:left="2940" w:hanging="42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2017584D"/>
    <w:multiLevelType w:val="multilevel"/>
    <w:tmpl w:val="C8724CD6"/>
    <w:lvl w:ilvl="0">
      <w:start w:val="1"/>
      <w:numFmt w:val="bullet"/>
      <w:lvlText w:val=""/>
      <w:lvlJc w:val="left"/>
      <w:pPr>
        <w:tabs>
          <w:tab w:val="num" w:pos="720"/>
        </w:tabs>
        <w:ind w:left="720" w:hanging="11"/>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nsid w:val="237A426B"/>
    <w:multiLevelType w:val="hybridMultilevel"/>
    <w:tmpl w:val="6A64DD9A"/>
    <w:lvl w:ilvl="0" w:tplc="E4205810">
      <w:start w:val="157"/>
      <w:numFmt w:val="decimal"/>
      <w:lvlText w:val="%1."/>
      <w:lvlJc w:val="left"/>
      <w:pPr>
        <w:tabs>
          <w:tab w:val="num" w:pos="780"/>
        </w:tabs>
        <w:ind w:left="780" w:hanging="420"/>
      </w:pPr>
      <w:rPr>
        <w:rFonts w:hint="default"/>
        <w:b w:val="0"/>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nsid w:val="249B14BD"/>
    <w:multiLevelType w:val="hybridMultilevel"/>
    <w:tmpl w:val="2B5275F8"/>
    <w:lvl w:ilvl="0" w:tplc="1B060786">
      <w:start w:val="1"/>
      <w:numFmt w:val="lowerLetter"/>
      <w:lvlText w:val="(%1)"/>
      <w:lvlJc w:val="left"/>
      <w:pPr>
        <w:tabs>
          <w:tab w:val="num" w:pos="998"/>
        </w:tabs>
        <w:ind w:left="-82" w:firstLine="792"/>
      </w:pPr>
      <w:rPr>
        <w:rFonts w:ascii="Times New Roman" w:eastAsia="Times New Roman" w:hAnsi="Times New Roman" w:cs="Times New Roman"/>
        <w:b w:val="0"/>
        <w:bCs w:val="0"/>
        <w:i w:val="0"/>
        <w:iCs w:val="0"/>
      </w:rPr>
    </w:lvl>
    <w:lvl w:ilvl="1" w:tplc="04090019">
      <w:start w:val="1"/>
      <w:numFmt w:val="lowerLetter"/>
      <w:lvlText w:val="%2."/>
      <w:lvlJc w:val="left"/>
      <w:pPr>
        <w:tabs>
          <w:tab w:val="num" w:pos="1790"/>
        </w:tabs>
        <w:ind w:left="1790" w:hanging="360"/>
      </w:pPr>
    </w:lvl>
    <w:lvl w:ilvl="2" w:tplc="0409001B">
      <w:start w:val="1"/>
      <w:numFmt w:val="lowerRoman"/>
      <w:lvlText w:val="%3."/>
      <w:lvlJc w:val="right"/>
      <w:pPr>
        <w:tabs>
          <w:tab w:val="num" w:pos="2510"/>
        </w:tabs>
        <w:ind w:left="2510" w:hanging="180"/>
      </w:pPr>
    </w:lvl>
    <w:lvl w:ilvl="3" w:tplc="0409000F" w:tentative="1">
      <w:start w:val="1"/>
      <w:numFmt w:val="decimal"/>
      <w:lvlText w:val="%4."/>
      <w:lvlJc w:val="left"/>
      <w:pPr>
        <w:tabs>
          <w:tab w:val="num" w:pos="3230"/>
        </w:tabs>
        <w:ind w:left="3230" w:hanging="360"/>
      </w:pPr>
    </w:lvl>
    <w:lvl w:ilvl="4" w:tplc="04090019" w:tentative="1">
      <w:start w:val="1"/>
      <w:numFmt w:val="lowerLetter"/>
      <w:lvlText w:val="%5."/>
      <w:lvlJc w:val="left"/>
      <w:pPr>
        <w:tabs>
          <w:tab w:val="num" w:pos="3950"/>
        </w:tabs>
        <w:ind w:left="3950" w:hanging="360"/>
      </w:pPr>
    </w:lvl>
    <w:lvl w:ilvl="5" w:tplc="0409001B" w:tentative="1">
      <w:start w:val="1"/>
      <w:numFmt w:val="lowerRoman"/>
      <w:lvlText w:val="%6."/>
      <w:lvlJc w:val="right"/>
      <w:pPr>
        <w:tabs>
          <w:tab w:val="num" w:pos="4670"/>
        </w:tabs>
        <w:ind w:left="4670" w:hanging="180"/>
      </w:pPr>
    </w:lvl>
    <w:lvl w:ilvl="6" w:tplc="0409000F" w:tentative="1">
      <w:start w:val="1"/>
      <w:numFmt w:val="decimal"/>
      <w:lvlText w:val="%7."/>
      <w:lvlJc w:val="left"/>
      <w:pPr>
        <w:tabs>
          <w:tab w:val="num" w:pos="5390"/>
        </w:tabs>
        <w:ind w:left="5390" w:hanging="360"/>
      </w:pPr>
    </w:lvl>
    <w:lvl w:ilvl="7" w:tplc="04090019" w:tentative="1">
      <w:start w:val="1"/>
      <w:numFmt w:val="lowerLetter"/>
      <w:lvlText w:val="%8."/>
      <w:lvlJc w:val="left"/>
      <w:pPr>
        <w:tabs>
          <w:tab w:val="num" w:pos="6110"/>
        </w:tabs>
        <w:ind w:left="6110" w:hanging="360"/>
      </w:pPr>
    </w:lvl>
    <w:lvl w:ilvl="8" w:tplc="0409001B" w:tentative="1">
      <w:start w:val="1"/>
      <w:numFmt w:val="lowerRoman"/>
      <w:lvlText w:val="%9."/>
      <w:lvlJc w:val="right"/>
      <w:pPr>
        <w:tabs>
          <w:tab w:val="num" w:pos="6830"/>
        </w:tabs>
        <w:ind w:left="6830" w:hanging="180"/>
      </w:pPr>
    </w:lvl>
  </w:abstractNum>
  <w:abstractNum w:abstractNumId="16">
    <w:nsid w:val="26815A05"/>
    <w:multiLevelType w:val="hybridMultilevel"/>
    <w:tmpl w:val="F9B06308"/>
    <w:lvl w:ilvl="0" w:tplc="E4205810">
      <w:start w:val="236"/>
      <w:numFmt w:val="decimal"/>
      <w:lvlText w:val="%1."/>
      <w:lvlJc w:val="left"/>
      <w:pPr>
        <w:tabs>
          <w:tab w:val="num" w:pos="780"/>
        </w:tabs>
        <w:ind w:left="780" w:hanging="4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nsid w:val="29D51A0F"/>
    <w:multiLevelType w:val="hybridMultilevel"/>
    <w:tmpl w:val="DA6AAF1E"/>
    <w:lvl w:ilvl="0" w:tplc="F586C3C0">
      <w:start w:val="1"/>
      <w:numFmt w:val="bullet"/>
      <w:lvlText w:val=""/>
      <w:lvlJc w:val="left"/>
      <w:pPr>
        <w:tabs>
          <w:tab w:val="num" w:pos="1418"/>
        </w:tabs>
        <w:ind w:left="1418" w:hanging="698"/>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C5A2D7D"/>
    <w:multiLevelType w:val="hybridMultilevel"/>
    <w:tmpl w:val="85C67A5A"/>
    <w:lvl w:ilvl="0" w:tplc="B72A7904">
      <w:start w:val="1"/>
      <w:numFmt w:val="bullet"/>
      <w:lvlText w:val=""/>
      <w:lvlJc w:val="left"/>
      <w:pPr>
        <w:tabs>
          <w:tab w:val="num" w:pos="1517"/>
        </w:tabs>
        <w:ind w:left="1134" w:hanging="567"/>
      </w:pPr>
      <w:rPr>
        <w:rFonts w:ascii="Symbol" w:hAnsi="Symbol" w:hint="default"/>
        <w:color w:val="auto"/>
      </w:rPr>
    </w:lvl>
    <w:lvl w:ilvl="1" w:tplc="040C000B">
      <w:start w:val="1"/>
      <w:numFmt w:val="bullet"/>
      <w:lvlText w:val=""/>
      <w:lvlJc w:val="left"/>
      <w:pPr>
        <w:tabs>
          <w:tab w:val="num" w:pos="1980"/>
        </w:tabs>
        <w:ind w:left="1980" w:hanging="360"/>
      </w:pPr>
      <w:rPr>
        <w:rFonts w:ascii="Wingdings" w:hAnsi="Wingding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37EB7689"/>
    <w:multiLevelType w:val="hybridMultilevel"/>
    <w:tmpl w:val="DC52B67C"/>
    <w:lvl w:ilvl="0" w:tplc="E4205810">
      <w:start w:val="179"/>
      <w:numFmt w:val="decimal"/>
      <w:lvlText w:val="%1."/>
      <w:lvlJc w:val="left"/>
      <w:pPr>
        <w:tabs>
          <w:tab w:val="num" w:pos="780"/>
        </w:tabs>
        <w:ind w:left="780" w:hanging="420"/>
      </w:pPr>
      <w:rPr>
        <w:rFonts w:hint="default"/>
      </w:rPr>
    </w:lvl>
    <w:lvl w:ilvl="1" w:tplc="3970F72C">
      <w:start w:val="2"/>
      <w:numFmt w:val="upp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nsid w:val="39AD5B73"/>
    <w:multiLevelType w:val="hybridMultilevel"/>
    <w:tmpl w:val="41388100"/>
    <w:lvl w:ilvl="0" w:tplc="91F6EF78">
      <w:start w:val="1"/>
      <w:numFmt w:val="bullet"/>
      <w:lvlText w:val=""/>
      <w:lvlJc w:val="left"/>
      <w:pPr>
        <w:tabs>
          <w:tab w:val="num" w:pos="1080"/>
        </w:tabs>
        <w:ind w:left="1134" w:hanging="56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ADE1C2A"/>
    <w:multiLevelType w:val="multilevel"/>
    <w:tmpl w:val="0720D348"/>
    <w:lvl w:ilvl="0">
      <w:start w:val="1"/>
      <w:numFmt w:val="bullet"/>
      <w:lvlText w:val=""/>
      <w:lvlJc w:val="left"/>
      <w:pPr>
        <w:tabs>
          <w:tab w:val="num" w:pos="1080"/>
        </w:tabs>
        <w:ind w:left="0" w:firstLine="72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nsid w:val="3F1425A2"/>
    <w:multiLevelType w:val="hybridMultilevel"/>
    <w:tmpl w:val="E4D8BACE"/>
    <w:lvl w:ilvl="0" w:tplc="8F006306">
      <w:start w:val="1"/>
      <w:numFmt w:val="bullet"/>
      <w:lvlText w:val=""/>
      <w:lvlJc w:val="left"/>
      <w:pPr>
        <w:tabs>
          <w:tab w:val="num" w:pos="1222"/>
        </w:tabs>
        <w:ind w:left="1134" w:hanging="567"/>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40CB7A00"/>
    <w:multiLevelType w:val="hybridMultilevel"/>
    <w:tmpl w:val="60369726"/>
    <w:lvl w:ilvl="0" w:tplc="B4AE0A44">
      <w:start w:val="1"/>
      <w:numFmt w:val="bullet"/>
      <w:lvlText w:val=""/>
      <w:lvlJc w:val="left"/>
      <w:pPr>
        <w:tabs>
          <w:tab w:val="num" w:pos="1080"/>
        </w:tabs>
        <w:ind w:left="0" w:firstLine="720"/>
      </w:pPr>
      <w:rPr>
        <w:rFonts w:ascii="Symbol" w:hAnsi="Symbol" w:hint="default"/>
        <w:color w:val="auto"/>
      </w:rPr>
    </w:lvl>
    <w:lvl w:ilvl="1" w:tplc="040C000B">
      <w:start w:val="1"/>
      <w:numFmt w:val="bullet"/>
      <w:lvlText w:val=""/>
      <w:lvlJc w:val="left"/>
      <w:pPr>
        <w:tabs>
          <w:tab w:val="num" w:pos="1980"/>
        </w:tabs>
        <w:ind w:left="1980" w:hanging="360"/>
      </w:pPr>
      <w:rPr>
        <w:rFonts w:ascii="Wingdings" w:hAnsi="Wingding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432A65E9"/>
    <w:multiLevelType w:val="hybridMultilevel"/>
    <w:tmpl w:val="F38E1E3E"/>
    <w:lvl w:ilvl="0" w:tplc="CD6E9704">
      <w:start w:val="4"/>
      <w:numFmt w:val="lowerLetter"/>
      <w:lvlText w:val="(%1)"/>
      <w:lvlJc w:val="left"/>
      <w:pPr>
        <w:tabs>
          <w:tab w:val="num" w:pos="1069"/>
        </w:tabs>
        <w:ind w:left="1069" w:hanging="360"/>
      </w:pPr>
      <w:rPr>
        <w:rFonts w:hint="default"/>
      </w:rPr>
    </w:lvl>
    <w:lvl w:ilvl="1" w:tplc="0C0A0019">
      <w:start w:val="1"/>
      <w:numFmt w:val="lowerLetter"/>
      <w:lvlText w:val="%2."/>
      <w:lvlJc w:val="left"/>
      <w:pPr>
        <w:tabs>
          <w:tab w:val="num" w:pos="1789"/>
        </w:tabs>
        <w:ind w:left="1789" w:hanging="360"/>
      </w:pPr>
    </w:lvl>
    <w:lvl w:ilvl="2" w:tplc="0C0A001B" w:tentative="1">
      <w:start w:val="1"/>
      <w:numFmt w:val="lowerRoman"/>
      <w:lvlText w:val="%3."/>
      <w:lvlJc w:val="right"/>
      <w:pPr>
        <w:tabs>
          <w:tab w:val="num" w:pos="2509"/>
        </w:tabs>
        <w:ind w:left="2509" w:hanging="180"/>
      </w:pPr>
    </w:lvl>
    <w:lvl w:ilvl="3" w:tplc="0C0A000F" w:tentative="1">
      <w:start w:val="1"/>
      <w:numFmt w:val="decimal"/>
      <w:lvlText w:val="%4."/>
      <w:lvlJc w:val="left"/>
      <w:pPr>
        <w:tabs>
          <w:tab w:val="num" w:pos="3229"/>
        </w:tabs>
        <w:ind w:left="3229" w:hanging="360"/>
      </w:pPr>
    </w:lvl>
    <w:lvl w:ilvl="4" w:tplc="0C0A0019" w:tentative="1">
      <w:start w:val="1"/>
      <w:numFmt w:val="lowerLetter"/>
      <w:lvlText w:val="%5."/>
      <w:lvlJc w:val="left"/>
      <w:pPr>
        <w:tabs>
          <w:tab w:val="num" w:pos="3949"/>
        </w:tabs>
        <w:ind w:left="3949" w:hanging="360"/>
      </w:pPr>
    </w:lvl>
    <w:lvl w:ilvl="5" w:tplc="0C0A001B" w:tentative="1">
      <w:start w:val="1"/>
      <w:numFmt w:val="lowerRoman"/>
      <w:lvlText w:val="%6."/>
      <w:lvlJc w:val="right"/>
      <w:pPr>
        <w:tabs>
          <w:tab w:val="num" w:pos="4669"/>
        </w:tabs>
        <w:ind w:left="4669" w:hanging="180"/>
      </w:pPr>
    </w:lvl>
    <w:lvl w:ilvl="6" w:tplc="0C0A000F" w:tentative="1">
      <w:start w:val="1"/>
      <w:numFmt w:val="decimal"/>
      <w:lvlText w:val="%7."/>
      <w:lvlJc w:val="left"/>
      <w:pPr>
        <w:tabs>
          <w:tab w:val="num" w:pos="5389"/>
        </w:tabs>
        <w:ind w:left="5389" w:hanging="360"/>
      </w:pPr>
    </w:lvl>
    <w:lvl w:ilvl="7" w:tplc="0C0A0019" w:tentative="1">
      <w:start w:val="1"/>
      <w:numFmt w:val="lowerLetter"/>
      <w:lvlText w:val="%8."/>
      <w:lvlJc w:val="left"/>
      <w:pPr>
        <w:tabs>
          <w:tab w:val="num" w:pos="6109"/>
        </w:tabs>
        <w:ind w:left="6109" w:hanging="360"/>
      </w:pPr>
    </w:lvl>
    <w:lvl w:ilvl="8" w:tplc="0C0A001B" w:tentative="1">
      <w:start w:val="1"/>
      <w:numFmt w:val="lowerRoman"/>
      <w:lvlText w:val="%9."/>
      <w:lvlJc w:val="right"/>
      <w:pPr>
        <w:tabs>
          <w:tab w:val="num" w:pos="6829"/>
        </w:tabs>
        <w:ind w:left="6829" w:hanging="180"/>
      </w:pPr>
    </w:lvl>
  </w:abstractNum>
  <w:abstractNum w:abstractNumId="25">
    <w:nsid w:val="4A153D9B"/>
    <w:multiLevelType w:val="multilevel"/>
    <w:tmpl w:val="40F09C36"/>
    <w:lvl w:ilvl="0">
      <w:start w:val="191"/>
      <w:numFmt w:val="decimal"/>
      <w:lvlText w:val="%1."/>
      <w:lvlJc w:val="left"/>
      <w:pPr>
        <w:tabs>
          <w:tab w:val="num" w:pos="780"/>
        </w:tabs>
        <w:ind w:left="780" w:hanging="420"/>
      </w:pPr>
      <w:rPr>
        <w:rFonts w:hint="default"/>
      </w:rPr>
    </w:lvl>
    <w:lvl w:ilvl="1">
      <w:start w:val="1"/>
      <w:numFmt w:val="lowerRoman"/>
      <w:lvlText w:val="%2."/>
      <w:lvlJc w:val="left"/>
      <w:pPr>
        <w:tabs>
          <w:tab w:val="num" w:pos="2760"/>
        </w:tabs>
        <w:ind w:left="1080" w:hanging="513"/>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4BC87957"/>
    <w:multiLevelType w:val="hybridMultilevel"/>
    <w:tmpl w:val="C8724CD6"/>
    <w:lvl w:ilvl="0" w:tplc="F664EA34">
      <w:start w:val="1"/>
      <w:numFmt w:val="bullet"/>
      <w:lvlText w:val=""/>
      <w:lvlJc w:val="left"/>
      <w:pPr>
        <w:tabs>
          <w:tab w:val="num" w:pos="720"/>
        </w:tabs>
        <w:ind w:left="720" w:hanging="11"/>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4EB078F4"/>
    <w:multiLevelType w:val="hybridMultilevel"/>
    <w:tmpl w:val="5B5A0452"/>
    <w:lvl w:ilvl="0" w:tplc="9D568686">
      <w:start w:val="1"/>
      <w:numFmt w:val="lowerLetter"/>
      <w:lvlText w:val="%1)"/>
      <w:lvlJc w:val="left"/>
      <w:pPr>
        <w:tabs>
          <w:tab w:val="num" w:pos="1134"/>
        </w:tabs>
        <w:ind w:left="1134" w:hanging="567"/>
      </w:pPr>
      <w:rPr>
        <w:rFonts w:hint="default"/>
        <w:b w:val="0"/>
        <w:bCs w:val="0"/>
        <w:i w:val="0"/>
        <w:iCs w:val="0"/>
      </w:rPr>
    </w:lvl>
    <w:lvl w:ilvl="1" w:tplc="2FC614EA">
      <w:start w:val="137"/>
      <w:numFmt w:val="decimal"/>
      <w:lvlText w:val="%2."/>
      <w:lvlJc w:val="left"/>
      <w:pPr>
        <w:tabs>
          <w:tab w:val="num" w:pos="1500"/>
        </w:tabs>
        <w:ind w:left="1500" w:hanging="42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nsid w:val="580466BE"/>
    <w:multiLevelType w:val="hybridMultilevel"/>
    <w:tmpl w:val="A258AA72"/>
    <w:lvl w:ilvl="0" w:tplc="29BA2304">
      <w:start w:val="1"/>
      <w:numFmt w:val="lowerLetter"/>
      <w:lvlText w:val="%1)"/>
      <w:lvlJc w:val="left"/>
      <w:pPr>
        <w:tabs>
          <w:tab w:val="num" w:pos="709"/>
        </w:tabs>
        <w:ind w:left="709" w:hanging="142"/>
      </w:pPr>
      <w:rPr>
        <w:rFonts w:hint="default"/>
        <w:b w:val="0"/>
        <w:bCs w:val="0"/>
        <w:i w:val="0"/>
        <w:iCs w:val="0"/>
      </w:rPr>
    </w:lvl>
    <w:lvl w:ilvl="1" w:tplc="B4AE0A44">
      <w:start w:val="1"/>
      <w:numFmt w:val="bullet"/>
      <w:lvlText w:val=""/>
      <w:lvlJc w:val="left"/>
      <w:pPr>
        <w:tabs>
          <w:tab w:val="num" w:pos="1440"/>
        </w:tabs>
        <w:ind w:left="360" w:firstLine="720"/>
      </w:pPr>
      <w:rPr>
        <w:rFonts w:ascii="Symbol" w:hAnsi="Symbol" w:hint="default"/>
        <w:b w:val="0"/>
        <w:bCs w:val="0"/>
        <w:i w:val="0"/>
        <w:iCs w:val="0"/>
        <w:color w:val="auto"/>
      </w:rPr>
    </w:lvl>
    <w:lvl w:ilvl="2" w:tplc="0409001B">
      <w:start w:val="1"/>
      <w:numFmt w:val="lowerRoman"/>
      <w:lvlText w:val="%3."/>
      <w:lvlJc w:val="right"/>
      <w:pPr>
        <w:tabs>
          <w:tab w:val="num" w:pos="2160"/>
        </w:tabs>
        <w:ind w:left="2160" w:hanging="180"/>
      </w:pPr>
    </w:lvl>
    <w:lvl w:ilvl="3" w:tplc="8A545A3C">
      <w:start w:val="131"/>
      <w:numFmt w:val="decimal"/>
      <w:lvlText w:val="%4."/>
      <w:lvlJc w:val="left"/>
      <w:pPr>
        <w:tabs>
          <w:tab w:val="num" w:pos="2940"/>
        </w:tabs>
        <w:ind w:left="2940" w:hanging="42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585F7CC6"/>
    <w:multiLevelType w:val="hybridMultilevel"/>
    <w:tmpl w:val="DBBE8456"/>
    <w:lvl w:ilvl="0" w:tplc="7F1833F2">
      <w:start w:val="1"/>
      <w:numFmt w:val="lowerLetter"/>
      <w:lvlText w:val="(%1)"/>
      <w:lvlJc w:val="left"/>
      <w:pPr>
        <w:tabs>
          <w:tab w:val="num" w:pos="1161"/>
        </w:tabs>
        <w:ind w:left="0" w:firstLine="567"/>
      </w:pPr>
      <w:rPr>
        <w:rFonts w:hint="default"/>
        <w:b w:val="0"/>
        <w:bCs w:val="0"/>
        <w:i w:val="0"/>
        <w:iCs w:val="0"/>
      </w:rPr>
    </w:lvl>
    <w:lvl w:ilvl="1" w:tplc="1E90FDB4">
      <w:start w:val="128"/>
      <w:numFmt w:val="decimal"/>
      <w:lvlText w:val="%2."/>
      <w:lvlJc w:val="left"/>
      <w:pPr>
        <w:tabs>
          <w:tab w:val="num" w:pos="1500"/>
        </w:tabs>
        <w:ind w:left="1500" w:hanging="42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61774D58"/>
    <w:multiLevelType w:val="hybridMultilevel"/>
    <w:tmpl w:val="10BC76C8"/>
    <w:lvl w:ilvl="0" w:tplc="E4205810">
      <w:start w:val="187"/>
      <w:numFmt w:val="decimal"/>
      <w:lvlText w:val="%1."/>
      <w:lvlJc w:val="left"/>
      <w:pPr>
        <w:tabs>
          <w:tab w:val="num" w:pos="780"/>
        </w:tabs>
        <w:ind w:left="780" w:hanging="4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1">
    <w:nsid w:val="65000A5E"/>
    <w:multiLevelType w:val="hybridMultilevel"/>
    <w:tmpl w:val="354ABCFA"/>
    <w:lvl w:ilvl="0" w:tplc="0B68DF7C">
      <w:start w:val="1"/>
      <w:numFmt w:val="lowerLetter"/>
      <w:lvlText w:val="(%1)"/>
      <w:lvlJc w:val="left"/>
      <w:pPr>
        <w:tabs>
          <w:tab w:val="num" w:pos="648"/>
        </w:tabs>
        <w:ind w:left="-432" w:firstLine="792"/>
      </w:pPr>
      <w:rPr>
        <w:rFonts w:hint="default"/>
        <w:b w:val="0"/>
        <w:bCs w:val="0"/>
        <w:i w:val="0"/>
        <w:iCs w:val="0"/>
      </w:rPr>
    </w:lvl>
    <w:lvl w:ilvl="1" w:tplc="88D61582">
      <w:start w:val="178"/>
      <w:numFmt w:val="decimal"/>
      <w:lvlText w:val="%2."/>
      <w:lvlJc w:val="left"/>
      <w:pPr>
        <w:tabs>
          <w:tab w:val="num" w:pos="1500"/>
        </w:tabs>
        <w:ind w:left="1500" w:hanging="42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2">
    <w:nsid w:val="68F96A22"/>
    <w:multiLevelType w:val="hybridMultilevel"/>
    <w:tmpl w:val="19A8C6B6"/>
    <w:lvl w:ilvl="0" w:tplc="89B66E5A">
      <w:start w:val="8"/>
      <w:numFmt w:val="decimal"/>
      <w:lvlText w:val="%1."/>
      <w:lvlJc w:val="left"/>
      <w:pPr>
        <w:tabs>
          <w:tab w:val="num" w:pos="720"/>
        </w:tabs>
        <w:ind w:left="720" w:hanging="360"/>
      </w:pPr>
      <w:rPr>
        <w:rFonts w:hint="default"/>
        <w:b w:val="0"/>
      </w:rPr>
    </w:lvl>
    <w:lvl w:ilvl="1" w:tplc="AB9C256C">
      <w:start w:val="1"/>
      <w:numFmt w:val="lowerLetter"/>
      <w:lvlText w:val="(%2)"/>
      <w:lvlJc w:val="left"/>
      <w:pPr>
        <w:tabs>
          <w:tab w:val="num" w:pos="1368"/>
        </w:tabs>
        <w:ind w:left="0" w:firstLine="567"/>
      </w:pPr>
      <w:rPr>
        <w:rFonts w:hint="default"/>
        <w:b w:val="0"/>
        <w:bCs w:val="0"/>
        <w:i w:val="0"/>
        <w:iCs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3">
    <w:nsid w:val="71DA7BA8"/>
    <w:multiLevelType w:val="multilevel"/>
    <w:tmpl w:val="9CBE931E"/>
    <w:lvl w:ilvl="0">
      <w:start w:val="1"/>
      <w:numFmt w:val="bullet"/>
      <w:lvlText w:val=""/>
      <w:lvlJc w:val="left"/>
      <w:pPr>
        <w:tabs>
          <w:tab w:val="num" w:pos="1418"/>
        </w:tabs>
        <w:ind w:left="1418" w:hanging="698"/>
      </w:pPr>
      <w:rPr>
        <w:rFonts w:ascii="Symbol" w:hAnsi="Symbol" w:hint="default"/>
        <w:b w:val="0"/>
        <w:bCs w:val="0"/>
        <w:i w:val="0"/>
        <w:iCs w:val="0"/>
        <w:color w:val="auto"/>
      </w:rPr>
    </w:lvl>
    <w:lvl w:ilvl="1">
      <w:start w:val="1"/>
      <w:numFmt w:val="bullet"/>
      <w:lvlText w:val=""/>
      <w:lvlJc w:val="left"/>
      <w:pPr>
        <w:tabs>
          <w:tab w:val="num" w:pos="1440"/>
        </w:tabs>
        <w:ind w:left="360" w:firstLine="720"/>
      </w:pPr>
      <w:rPr>
        <w:rFonts w:ascii="Symbol" w:hAnsi="Symbol" w:hint="default"/>
        <w:b w:val="0"/>
        <w:bCs w:val="0"/>
        <w:i w:val="0"/>
        <w:iCs w:val="0"/>
        <w:color w:val="auto"/>
      </w:rPr>
    </w:lvl>
    <w:lvl w:ilvl="2">
      <w:start w:val="1"/>
      <w:numFmt w:val="lowerRoman"/>
      <w:lvlText w:val="%3."/>
      <w:lvlJc w:val="right"/>
      <w:pPr>
        <w:tabs>
          <w:tab w:val="num" w:pos="2160"/>
        </w:tabs>
        <w:ind w:left="2160" w:hanging="180"/>
      </w:pPr>
    </w:lvl>
    <w:lvl w:ilvl="3">
      <w:start w:val="123"/>
      <w:numFmt w:val="decimal"/>
      <w:lvlText w:val="%4."/>
      <w:lvlJc w:val="left"/>
      <w:pPr>
        <w:tabs>
          <w:tab w:val="num" w:pos="2940"/>
        </w:tabs>
        <w:ind w:left="2940" w:hanging="42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nsid w:val="74F41512"/>
    <w:multiLevelType w:val="hybridMultilevel"/>
    <w:tmpl w:val="9CBE931E"/>
    <w:lvl w:ilvl="0" w:tplc="CCC2AEF0">
      <w:start w:val="1"/>
      <w:numFmt w:val="bullet"/>
      <w:lvlText w:val=""/>
      <w:lvlJc w:val="left"/>
      <w:pPr>
        <w:tabs>
          <w:tab w:val="num" w:pos="1418"/>
        </w:tabs>
        <w:ind w:left="1418" w:hanging="698"/>
      </w:pPr>
      <w:rPr>
        <w:rFonts w:ascii="Symbol" w:hAnsi="Symbol" w:hint="default"/>
        <w:b w:val="0"/>
        <w:bCs w:val="0"/>
        <w:i w:val="0"/>
        <w:iCs w:val="0"/>
        <w:color w:val="auto"/>
      </w:rPr>
    </w:lvl>
    <w:lvl w:ilvl="1" w:tplc="B4AE0A44">
      <w:start w:val="1"/>
      <w:numFmt w:val="bullet"/>
      <w:lvlText w:val=""/>
      <w:lvlJc w:val="left"/>
      <w:pPr>
        <w:tabs>
          <w:tab w:val="num" w:pos="1440"/>
        </w:tabs>
        <w:ind w:left="360" w:firstLine="720"/>
      </w:pPr>
      <w:rPr>
        <w:rFonts w:ascii="Symbol" w:hAnsi="Symbol" w:hint="default"/>
        <w:b w:val="0"/>
        <w:bCs w:val="0"/>
        <w:i w:val="0"/>
        <w:iCs w:val="0"/>
        <w:color w:val="auto"/>
      </w:rPr>
    </w:lvl>
    <w:lvl w:ilvl="2" w:tplc="0409001B">
      <w:start w:val="1"/>
      <w:numFmt w:val="lowerRoman"/>
      <w:lvlText w:val="%3."/>
      <w:lvlJc w:val="right"/>
      <w:pPr>
        <w:tabs>
          <w:tab w:val="num" w:pos="2160"/>
        </w:tabs>
        <w:ind w:left="2160" w:hanging="180"/>
      </w:pPr>
    </w:lvl>
    <w:lvl w:ilvl="3" w:tplc="8E64F502">
      <w:start w:val="123"/>
      <w:numFmt w:val="decimal"/>
      <w:lvlText w:val="%4."/>
      <w:lvlJc w:val="left"/>
      <w:pPr>
        <w:tabs>
          <w:tab w:val="num" w:pos="2940"/>
        </w:tabs>
        <w:ind w:left="2940" w:hanging="42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75AB6F6D"/>
    <w:multiLevelType w:val="hybridMultilevel"/>
    <w:tmpl w:val="546899AC"/>
    <w:lvl w:ilvl="0" w:tplc="E4205810">
      <w:start w:val="256"/>
      <w:numFmt w:val="decimal"/>
      <w:lvlText w:val="%1."/>
      <w:lvlJc w:val="left"/>
      <w:pPr>
        <w:tabs>
          <w:tab w:val="num" w:pos="780"/>
        </w:tabs>
        <w:ind w:left="780" w:hanging="4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6">
    <w:nsid w:val="77442D71"/>
    <w:multiLevelType w:val="hybridMultilevel"/>
    <w:tmpl w:val="1D8E1B08"/>
    <w:lvl w:ilvl="0" w:tplc="205CB292">
      <w:start w:val="1"/>
      <w:numFmt w:val="bullet"/>
      <w:lvlText w:val=""/>
      <w:lvlJc w:val="left"/>
      <w:pPr>
        <w:tabs>
          <w:tab w:val="num" w:pos="1364"/>
        </w:tabs>
        <w:ind w:left="1134" w:hanging="56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7A2C4E0B"/>
    <w:multiLevelType w:val="hybridMultilevel"/>
    <w:tmpl w:val="A72E022C"/>
    <w:lvl w:ilvl="0" w:tplc="B4AE0A44">
      <w:start w:val="1"/>
      <w:numFmt w:val="bullet"/>
      <w:lvlText w:val=""/>
      <w:lvlJc w:val="left"/>
      <w:pPr>
        <w:tabs>
          <w:tab w:val="num" w:pos="1080"/>
        </w:tabs>
        <w:ind w:left="0" w:firstLine="72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7A3D541B"/>
    <w:multiLevelType w:val="hybridMultilevel"/>
    <w:tmpl w:val="3886F7AE"/>
    <w:lvl w:ilvl="0" w:tplc="E4205810">
      <w:start w:val="191"/>
      <w:numFmt w:val="decimal"/>
      <w:lvlText w:val="%1."/>
      <w:lvlJc w:val="left"/>
      <w:pPr>
        <w:tabs>
          <w:tab w:val="num" w:pos="780"/>
        </w:tabs>
        <w:ind w:left="780" w:hanging="420"/>
      </w:pPr>
      <w:rPr>
        <w:rFonts w:hint="default"/>
      </w:rPr>
    </w:lvl>
    <w:lvl w:ilvl="1" w:tplc="97201DB2">
      <w:start w:val="2"/>
      <w:numFmt w:val="lowerRoman"/>
      <w:lvlText w:val="%2."/>
      <w:lvlJc w:val="left"/>
      <w:pPr>
        <w:tabs>
          <w:tab w:val="num" w:pos="2760"/>
        </w:tabs>
        <w:ind w:left="1080" w:hanging="513"/>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9">
    <w:nsid w:val="7E7C2C7C"/>
    <w:multiLevelType w:val="multilevel"/>
    <w:tmpl w:val="23BE8A26"/>
    <w:lvl w:ilvl="0">
      <w:start w:val="8"/>
      <w:numFmt w:val="decimal"/>
      <w:lvlText w:val="%1."/>
      <w:lvlJc w:val="left"/>
      <w:pPr>
        <w:tabs>
          <w:tab w:val="num" w:pos="720"/>
        </w:tabs>
        <w:ind w:left="720" w:hanging="360"/>
      </w:pPr>
      <w:rPr>
        <w:rFonts w:hint="default"/>
        <w:b w:val="0"/>
      </w:rPr>
    </w:lvl>
    <w:lvl w:ilvl="1">
      <w:start w:val="8"/>
      <w:numFmt w:val="lowerLetter"/>
      <w:lvlText w:val="(%2)"/>
      <w:lvlJc w:val="left"/>
      <w:pPr>
        <w:tabs>
          <w:tab w:val="num" w:pos="1368"/>
        </w:tabs>
        <w:ind w:left="0" w:firstLine="567"/>
      </w:pPr>
      <w:rPr>
        <w:rFonts w:hint="default"/>
        <w:b w:val="0"/>
        <w:bCs w:val="0"/>
        <w:i w:val="0"/>
        <w:iCs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nsid w:val="7FAC4FB8"/>
    <w:multiLevelType w:val="hybridMultilevel"/>
    <w:tmpl w:val="6E42515C"/>
    <w:lvl w:ilvl="0" w:tplc="AA3C5272">
      <w:start w:val="140"/>
      <w:numFmt w:val="decimal"/>
      <w:lvlText w:val="%1."/>
      <w:lvlJc w:val="left"/>
      <w:pPr>
        <w:tabs>
          <w:tab w:val="num" w:pos="780"/>
        </w:tabs>
        <w:ind w:left="780" w:hanging="4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2"/>
  </w:num>
  <w:num w:numId="2">
    <w:abstractNumId w:val="31"/>
  </w:num>
  <w:num w:numId="3">
    <w:abstractNumId w:val="15"/>
  </w:num>
  <w:num w:numId="4">
    <w:abstractNumId w:val="10"/>
  </w:num>
  <w:num w:numId="5">
    <w:abstractNumId w:val="37"/>
  </w:num>
  <w:num w:numId="6">
    <w:abstractNumId w:val="28"/>
  </w:num>
  <w:num w:numId="7">
    <w:abstractNumId w:val="29"/>
  </w:num>
  <w:num w:numId="8">
    <w:abstractNumId w:val="3"/>
  </w:num>
  <w:num w:numId="9">
    <w:abstractNumId w:val="23"/>
  </w:num>
  <w:num w:numId="10">
    <w:abstractNumId w:val="27"/>
  </w:num>
  <w:num w:numId="11">
    <w:abstractNumId w:val="34"/>
  </w:num>
  <w:num w:numId="12">
    <w:abstractNumId w:val="17"/>
  </w:num>
  <w:num w:numId="13">
    <w:abstractNumId w:val="40"/>
  </w:num>
  <w:num w:numId="14">
    <w:abstractNumId w:val="14"/>
  </w:num>
  <w:num w:numId="15">
    <w:abstractNumId w:val="4"/>
  </w:num>
  <w:num w:numId="16">
    <w:abstractNumId w:val="19"/>
  </w:num>
  <w:num w:numId="17">
    <w:abstractNumId w:val="30"/>
  </w:num>
  <w:num w:numId="18">
    <w:abstractNumId w:val="38"/>
  </w:num>
  <w:num w:numId="19">
    <w:abstractNumId w:val="26"/>
  </w:num>
  <w:num w:numId="20">
    <w:abstractNumId w:val="8"/>
  </w:num>
  <w:num w:numId="21">
    <w:abstractNumId w:val="16"/>
  </w:num>
  <w:num w:numId="22">
    <w:abstractNumId w:val="6"/>
  </w:num>
  <w:num w:numId="23">
    <w:abstractNumId w:val="0"/>
  </w:num>
  <w:num w:numId="24">
    <w:abstractNumId w:val="35"/>
  </w:num>
  <w:num w:numId="25">
    <w:abstractNumId w:val="24"/>
  </w:num>
  <w:num w:numId="26">
    <w:abstractNumId w:val="32"/>
  </w:num>
  <w:num w:numId="27">
    <w:abstractNumId w:val="5"/>
  </w:num>
  <w:num w:numId="28">
    <w:abstractNumId w:val="1"/>
  </w:num>
  <w:num w:numId="29">
    <w:abstractNumId w:val="39"/>
  </w:num>
  <w:num w:numId="30">
    <w:abstractNumId w:val="7"/>
  </w:num>
  <w:num w:numId="31">
    <w:abstractNumId w:val="33"/>
  </w:num>
  <w:num w:numId="32">
    <w:abstractNumId w:val="12"/>
  </w:num>
  <w:num w:numId="33">
    <w:abstractNumId w:val="21"/>
  </w:num>
  <w:num w:numId="34">
    <w:abstractNumId w:val="20"/>
  </w:num>
  <w:num w:numId="35">
    <w:abstractNumId w:val="25"/>
  </w:num>
  <w:num w:numId="36">
    <w:abstractNumId w:val="13"/>
  </w:num>
  <w:num w:numId="37">
    <w:abstractNumId w:val="22"/>
  </w:num>
  <w:num w:numId="38">
    <w:abstractNumId w:val="11"/>
  </w:num>
  <w:num w:numId="39">
    <w:abstractNumId w:val="36"/>
  </w:num>
  <w:num w:numId="40">
    <w:abstractNumId w:val="9"/>
  </w:num>
  <w:num w:numId="4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09"/>
  <w:hyphenationZone w:val="425"/>
  <w:evenAndOddHeaders/>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5092D"/>
    <w:rsid w:val="00B5092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7">
    <w:name w:val="heading 7"/>
    <w:basedOn w:val="Normal"/>
    <w:next w:val="Normal"/>
    <w:qFormat/>
    <w:pPr>
      <w:keepNext/>
      <w:spacing w:after="0"/>
      <w:jc w:val="both"/>
      <w:outlineLvl w:val="6"/>
    </w:pPr>
    <w:rPr>
      <w:rFonts w:ascii="Univers" w:hAnsi="Univers"/>
      <w:b/>
      <w:sz w:val="2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harChar1">
    <w:name w:val=" Char Char1"/>
    <w:rPr>
      <w:rFonts w:ascii="Univers" w:hAnsi="Univers"/>
      <w:b/>
      <w:lang w:val="en-GB" w:eastAsia="en-US" w:bidi="ar-SA"/>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0"/>
    </w:pPr>
    <w:rPr>
      <w:lang w:val="fr-CH" w:eastAsia="fr-FR"/>
    </w:rPr>
  </w:style>
  <w:style w:type="character" w:styleId="PageNumber">
    <w:name w:val="page number"/>
    <w:basedOn w:val="DefaultParagraphFont"/>
    <w:semiHidden/>
  </w:style>
  <w:style w:type="paragraph" w:styleId="NormalWeb">
    <w:name w:val="Normal (Web)"/>
    <w:basedOn w:val="Normal"/>
    <w:semiHidden/>
    <w:pPr>
      <w:spacing w:before="100" w:beforeAutospacing="1" w:after="100" w:afterAutospacing="1"/>
    </w:pPr>
    <w:rPr>
      <w:szCs w:val="24"/>
      <w:lang w:val="en-US"/>
    </w:rPr>
  </w:style>
  <w:style w:type="paragraph" w:customStyle="1" w:styleId="publicorps">
    <w:name w:val="publicorps"/>
    <w:basedOn w:val="Normal"/>
    <w:pPr>
      <w:spacing w:before="100" w:beforeAutospacing="1" w:after="100" w:afterAutospacing="1"/>
    </w:pPr>
    <w:rPr>
      <w:szCs w:val="24"/>
      <w:lang w:val="fr-FR" w:eastAsia="fr-FR"/>
    </w:rPr>
  </w:style>
  <w:style w:type="paragraph" w:styleId="BodyText2">
    <w:name w:val="Body Text 2"/>
    <w:basedOn w:val="Normal"/>
    <w:semiHidden/>
    <w:pPr>
      <w:spacing w:after="0" w:line="360" w:lineRule="auto"/>
      <w:jc w:val="both"/>
    </w:pPr>
    <w:rPr>
      <w:rFonts w:ascii="Arial" w:hAnsi="Arial"/>
      <w:sz w:val="20"/>
    </w:rPr>
  </w:style>
  <w:style w:type="character" w:customStyle="1" w:styleId="CharChar">
    <w:name w:val=" Char Char"/>
    <w:rPr>
      <w:rFonts w:ascii="Arial" w:hAnsi="Arial"/>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http://www.afristat.org/Tchad/images/tchad.gif"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18627</Words>
  <Characters>106175</Characters>
  <Application>Microsoft Office Word</Application>
  <DocSecurity>4</DocSecurity>
  <Lines>884</Lines>
  <Paragraphs>212</Paragraphs>
  <ScaleCrop>false</ScaleCrop>
  <HeadingPairs>
    <vt:vector size="2" baseType="variant">
      <vt:variant>
        <vt:lpstr>Title</vt:lpstr>
      </vt:variant>
      <vt:variant>
        <vt:i4>1</vt:i4>
      </vt:variant>
    </vt:vector>
  </HeadingPairs>
  <TitlesOfParts>
    <vt:vector size="1" baseType="lpstr">
      <vt:lpstr>UNITED</vt:lpstr>
    </vt:vector>
  </TitlesOfParts>
  <Company>Comunidad AmSavS 2006</Company>
  <LinksUpToDate>false</LinksUpToDate>
  <CharactersWithSpaces>130390</CharactersWithSpaces>
  <SharedDoc>false</SharedDoc>
  <HLinks>
    <vt:vector size="6" baseType="variant">
      <vt:variant>
        <vt:i4>131100</vt:i4>
      </vt:variant>
      <vt:variant>
        <vt:i4>3043</vt:i4>
      </vt:variant>
      <vt:variant>
        <vt:i4>1026</vt:i4>
      </vt:variant>
      <vt:variant>
        <vt:i4>1</vt:i4>
      </vt:variant>
      <vt:variant>
        <vt:lpwstr>tchad</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user</dc:creator>
  <cp:keywords/>
  <dc:description/>
  <cp:lastModifiedBy>csd</cp:lastModifiedBy>
  <cp:revision>2</cp:revision>
  <cp:lastPrinted>2009-08-05T10:57:00Z</cp:lastPrinted>
  <dcterms:created xsi:type="dcterms:W3CDTF">2009-08-06T08:38:00Z</dcterms:created>
  <dcterms:modified xsi:type="dcterms:W3CDTF">2009-08-06T08:38:00Z</dcterms:modified>
</cp:coreProperties>
</file>