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napToGrid/>
          <w:lang w:val="zh-CN"/>
        </w:rPr>
      </w:pPr>
      <w:r>
        <w:rPr>
          <w:rFonts w:hint="eastAsia"/>
          <w:snapToGrid/>
          <w:lang w:val="zh-CN"/>
        </w:rPr>
        <w:t>经济、社会、文化权利委员会</w:t>
      </w:r>
    </w:p>
    <w:p w:rsidR="00000000" w:rsidRDefault="00000000">
      <w:pPr>
        <w:rPr>
          <w:snapToGrid/>
          <w:lang w:val="zh-CN"/>
        </w:rPr>
      </w:pPr>
      <w:r>
        <w:rPr>
          <w:rFonts w:hint="eastAsia"/>
          <w:snapToGrid/>
          <w:lang w:val="zh-CN"/>
        </w:rPr>
        <w:t>会前工作组</w:t>
      </w:r>
    </w:p>
    <w:p w:rsidR="00000000" w:rsidRDefault="00000000">
      <w:pPr>
        <w:rPr>
          <w:snapToGrid/>
          <w:lang w:val="zh-CN"/>
        </w:rPr>
      </w:pPr>
      <w:r>
        <w:rPr>
          <w:snapToGrid/>
          <w:lang w:val="zh-CN"/>
        </w:rPr>
        <w:t>2004</w:t>
      </w:r>
      <w:r>
        <w:rPr>
          <w:rFonts w:hint="eastAsia"/>
          <w:snapToGrid/>
          <w:lang w:val="zh-CN"/>
        </w:rPr>
        <w:t>年</w:t>
      </w:r>
      <w:r>
        <w:rPr>
          <w:snapToGrid/>
        </w:rPr>
        <w:t>11</w:t>
      </w:r>
      <w:r>
        <w:rPr>
          <w:rFonts w:hint="eastAsia"/>
          <w:snapToGrid/>
          <w:lang w:val="zh-CN"/>
        </w:rPr>
        <w:t>月</w:t>
      </w:r>
      <w:r>
        <w:rPr>
          <w:snapToGrid/>
        </w:rPr>
        <w:t>29</w:t>
      </w:r>
      <w:r>
        <w:rPr>
          <w:rFonts w:hint="eastAsia"/>
          <w:snapToGrid/>
          <w:lang w:val="zh-CN"/>
        </w:rPr>
        <w:t>日至</w:t>
      </w:r>
      <w:r>
        <w:rPr>
          <w:snapToGrid/>
        </w:rPr>
        <w:t>12</w:t>
      </w:r>
      <w:r>
        <w:rPr>
          <w:rFonts w:hint="eastAsia"/>
          <w:snapToGrid/>
        </w:rPr>
        <w:t>月</w:t>
      </w:r>
      <w:r>
        <w:rPr>
          <w:snapToGrid/>
        </w:rPr>
        <w:t>3</w:t>
      </w:r>
      <w:r>
        <w:rPr>
          <w:rFonts w:hint="eastAsia"/>
          <w:snapToGrid/>
          <w:lang w:val="zh-CN"/>
        </w:rPr>
        <w:t>日</w:t>
      </w:r>
    </w:p>
    <w:p w:rsidR="00000000" w:rsidRDefault="00000000">
      <w:pPr>
        <w:rPr>
          <w:snapToGrid/>
          <w:lang w:val="zh-CN"/>
        </w:rPr>
      </w:pPr>
    </w:p>
    <w:p w:rsidR="00000000" w:rsidRDefault="00000000">
      <w:pPr>
        <w:pStyle w:val="Heading2"/>
        <w:rPr>
          <w:snapToGrid/>
          <w:lang w:val="zh-CN"/>
        </w:rPr>
      </w:pPr>
      <w:r>
        <w:rPr>
          <w:rFonts w:hint="eastAsia"/>
          <w:snapToGrid/>
          <w:lang w:val="zh-CN"/>
        </w:rPr>
        <w:t>《经济、社会、文化权利国际公约》执行情况</w:t>
      </w:r>
    </w:p>
    <w:p w:rsidR="00000000" w:rsidRDefault="00000000">
      <w:pPr>
        <w:pStyle w:val="Heading3"/>
        <w:rPr>
          <w:snapToGrid/>
          <w:lang w:val="zh-CN"/>
        </w:rPr>
      </w:pPr>
      <w:r>
        <w:rPr>
          <w:rFonts w:hint="eastAsia"/>
          <w:snapToGrid/>
          <w:lang w:val="zh-CN"/>
        </w:rPr>
        <w:t>审议列支敦士登就《经济、社会、文化权利国际公约》</w:t>
      </w:r>
      <w:r>
        <w:rPr>
          <w:snapToGrid/>
        </w:rPr>
        <w:br/>
      </w:r>
      <w:r>
        <w:rPr>
          <w:rFonts w:hint="eastAsia"/>
          <w:snapToGrid/>
          <w:lang w:val="zh-CN"/>
        </w:rPr>
        <w:t>第一至十五条所述权利执行情况提交的</w:t>
      </w:r>
      <w:r>
        <w:rPr>
          <w:snapToGrid/>
        </w:rPr>
        <w:br/>
      </w:r>
      <w:r>
        <w:rPr>
          <w:rFonts w:hint="eastAsia"/>
          <w:snapToGrid/>
          <w:lang w:val="zh-CN"/>
        </w:rPr>
        <w:t>初次报告</w:t>
      </w:r>
      <w:r>
        <w:rPr>
          <w:snapToGrid/>
          <w:lang w:val="zh-CN"/>
        </w:rPr>
        <w:t>(E/1990/5/Add.6</w:t>
      </w:r>
      <w:r>
        <w:rPr>
          <w:snapToGrid/>
        </w:rPr>
        <w:t>6</w:t>
      </w:r>
      <w:r>
        <w:rPr>
          <w:snapToGrid/>
          <w:lang w:val="zh-CN"/>
        </w:rPr>
        <w:t>)</w:t>
      </w:r>
      <w:r>
        <w:rPr>
          <w:snapToGrid/>
        </w:rPr>
        <w:br/>
      </w:r>
      <w:r>
        <w:rPr>
          <w:rFonts w:hint="eastAsia"/>
          <w:snapToGrid/>
          <w:lang w:val="zh-CN"/>
        </w:rPr>
        <w:t>必须审理的问题清单</w:t>
      </w:r>
    </w:p>
    <w:p w:rsidR="00000000" w:rsidRDefault="00000000">
      <w:pPr>
        <w:pStyle w:val="Heading2"/>
        <w:rPr>
          <w:snapToGrid/>
          <w:lang w:val="zh-CN"/>
        </w:rPr>
      </w:pPr>
      <w:r>
        <w:rPr>
          <w:rFonts w:hint="eastAsia"/>
          <w:snapToGrid/>
          <w:lang w:val="zh-CN"/>
        </w:rPr>
        <w:t>一、执行《公约》的一般框架</w:t>
      </w:r>
    </w:p>
    <w:p w:rsidR="00000000" w:rsidRDefault="00000000">
      <w:pPr>
        <w:rPr>
          <w:snapToGrid/>
        </w:rPr>
      </w:pPr>
      <w:r>
        <w:rPr>
          <w:snapToGrid/>
        </w:rPr>
        <w:tab/>
        <w:t>1.</w:t>
      </w:r>
      <w:r>
        <w:rPr>
          <w:rFonts w:hint="eastAsia"/>
          <w:snapToGrid/>
        </w:rPr>
        <w:t xml:space="preserve">  </w:t>
      </w:r>
      <w:r>
        <w:rPr>
          <w:rFonts w:hint="eastAsia"/>
          <w:snapToGrid/>
        </w:rPr>
        <w:t>根据缔约国的报告，《公约》已被纳入国内法。如果有援引《公约》的国内个案法的实例，则请提供此类实例。</w:t>
      </w:r>
    </w:p>
    <w:p w:rsidR="00000000" w:rsidRDefault="00000000">
      <w:pPr>
        <w:rPr>
          <w:snapToGrid/>
        </w:rPr>
      </w:pPr>
      <w:r>
        <w:rPr>
          <w:rFonts w:hint="eastAsia"/>
          <w:snapToGrid/>
        </w:rPr>
        <w:tab/>
      </w:r>
      <w:r>
        <w:rPr>
          <w:snapToGrid/>
        </w:rPr>
        <w:t>2.</w:t>
      </w:r>
      <w:r>
        <w:rPr>
          <w:rFonts w:hint="eastAsia"/>
          <w:snapToGrid/>
        </w:rPr>
        <w:t xml:space="preserve">  </w:t>
      </w:r>
      <w:r>
        <w:rPr>
          <w:rFonts w:hint="eastAsia"/>
          <w:snapToGrid/>
        </w:rPr>
        <w:t>请说明缔约国是否计划根据</w:t>
      </w:r>
      <w:r>
        <w:rPr>
          <w:snapToGrid/>
        </w:rPr>
        <w:t>1993</w:t>
      </w:r>
      <w:r>
        <w:rPr>
          <w:rFonts w:hint="eastAsia"/>
          <w:snapToGrid/>
        </w:rPr>
        <w:t>年《维也纳宣言和行动纲领》通过并实施一项的全国人权行动计划。</w:t>
      </w:r>
    </w:p>
    <w:p w:rsidR="00000000" w:rsidRDefault="00000000">
      <w:pPr>
        <w:rPr>
          <w:snapToGrid/>
        </w:rPr>
      </w:pPr>
      <w:r>
        <w:rPr>
          <w:rFonts w:hint="eastAsia"/>
          <w:snapToGrid/>
        </w:rPr>
        <w:tab/>
      </w:r>
      <w:r>
        <w:rPr>
          <w:snapToGrid/>
        </w:rPr>
        <w:t>3.</w:t>
      </w:r>
      <w:r>
        <w:rPr>
          <w:rFonts w:hint="eastAsia"/>
          <w:snapToGrid/>
        </w:rPr>
        <w:t xml:space="preserve">  </w:t>
      </w:r>
      <w:r>
        <w:rPr>
          <w:rFonts w:hint="eastAsia"/>
          <w:snapToGrid/>
        </w:rPr>
        <w:t>请说明缔约国是否计划根据《巴黎原则》</w:t>
      </w:r>
      <w:r>
        <w:rPr>
          <w:rFonts w:hint="eastAsia"/>
          <w:snapToGrid/>
        </w:rPr>
        <w:t>(</w:t>
      </w:r>
      <w:r>
        <w:rPr>
          <w:snapToGrid/>
        </w:rPr>
        <w:t>1993</w:t>
      </w:r>
      <w:r>
        <w:rPr>
          <w:rFonts w:hint="eastAsia"/>
          <w:snapToGrid/>
        </w:rPr>
        <w:t>年</w:t>
      </w:r>
      <w:r>
        <w:rPr>
          <w:snapToGrid/>
        </w:rPr>
        <w:t>12</w:t>
      </w:r>
      <w:r>
        <w:rPr>
          <w:rFonts w:hint="eastAsia"/>
          <w:snapToGrid/>
        </w:rPr>
        <w:t>月</w:t>
      </w:r>
      <w:r>
        <w:rPr>
          <w:snapToGrid/>
        </w:rPr>
        <w:t>20</w:t>
      </w:r>
      <w:r>
        <w:rPr>
          <w:rFonts w:hint="eastAsia"/>
          <w:snapToGrid/>
        </w:rPr>
        <w:t>日大会第</w:t>
      </w:r>
      <w:r>
        <w:rPr>
          <w:snapToGrid/>
        </w:rPr>
        <w:t>48/134</w:t>
      </w:r>
      <w:r>
        <w:rPr>
          <w:rFonts w:hint="eastAsia"/>
          <w:snapToGrid/>
        </w:rPr>
        <w:t>号决议附件</w:t>
      </w:r>
      <w:r>
        <w:rPr>
          <w:rFonts w:hint="eastAsia"/>
          <w:snapToGrid/>
        </w:rPr>
        <w:t>)</w:t>
      </w:r>
      <w:r>
        <w:rPr>
          <w:rFonts w:hint="eastAsia"/>
          <w:snapToGrid/>
        </w:rPr>
        <w:t>建立一个独立的全国性人权机构，并授权该机构促进和保护所有人权，包括经济、社会和文化权利。</w:t>
      </w:r>
    </w:p>
    <w:p w:rsidR="00000000" w:rsidRDefault="00000000">
      <w:pPr>
        <w:rPr>
          <w:snapToGrid/>
        </w:rPr>
      </w:pPr>
      <w:r>
        <w:rPr>
          <w:rFonts w:hint="eastAsia"/>
          <w:snapToGrid/>
        </w:rPr>
        <w:tab/>
      </w:r>
      <w:r>
        <w:rPr>
          <w:snapToGrid/>
        </w:rPr>
        <w:t>4.</w:t>
      </w:r>
      <w:r>
        <w:rPr>
          <w:rFonts w:hint="eastAsia"/>
          <w:snapToGrid/>
        </w:rPr>
        <w:t xml:space="preserve">  </w:t>
      </w:r>
      <w:r>
        <w:rPr>
          <w:rFonts w:hint="eastAsia"/>
          <w:snapToGrid/>
        </w:rPr>
        <w:t>请说明缔约国是否计划批准《保护所有移徙工人及其家庭成员权利国际公约》。</w:t>
      </w:r>
    </w:p>
    <w:p w:rsidR="00000000" w:rsidRDefault="00000000">
      <w:pPr>
        <w:rPr>
          <w:snapToGrid/>
        </w:rPr>
      </w:pPr>
      <w:r>
        <w:rPr>
          <w:rFonts w:hint="eastAsia"/>
          <w:snapToGrid/>
        </w:rPr>
        <w:tab/>
      </w:r>
      <w:r>
        <w:rPr>
          <w:snapToGrid/>
        </w:rPr>
        <w:t>5.</w:t>
      </w:r>
      <w:r>
        <w:rPr>
          <w:rFonts w:hint="eastAsia"/>
          <w:snapToGrid/>
        </w:rPr>
        <w:t xml:space="preserve">  </w:t>
      </w:r>
      <w:r>
        <w:rPr>
          <w:rFonts w:hint="eastAsia"/>
          <w:snapToGrid/>
        </w:rPr>
        <w:t>根据缔约国的报告，议会根据“特别机构”的建议选举法官，然后由听政君主负责任命法官。请说明缔约国是如何保证司法机关的独立性的。</w:t>
      </w:r>
    </w:p>
    <w:p w:rsidR="00000000" w:rsidRDefault="00000000">
      <w:pPr>
        <w:spacing w:after="320"/>
        <w:rPr>
          <w:snapToGrid/>
        </w:rPr>
      </w:pPr>
      <w:r>
        <w:rPr>
          <w:rFonts w:hint="eastAsia"/>
          <w:snapToGrid/>
        </w:rPr>
        <w:tab/>
      </w:r>
      <w:r>
        <w:rPr>
          <w:snapToGrid/>
        </w:rPr>
        <w:t>6.</w:t>
      </w:r>
      <w:r>
        <w:rPr>
          <w:rFonts w:hint="eastAsia"/>
          <w:snapToGrid/>
        </w:rPr>
        <w:t xml:space="preserve">  </w:t>
      </w:r>
      <w:r>
        <w:rPr>
          <w:rFonts w:hint="eastAsia"/>
          <w:snapToGrid/>
        </w:rPr>
        <w:t>缔约国在编写初次报告时，是如何向民间社会协商咨询的？</w:t>
      </w:r>
    </w:p>
    <w:p w:rsidR="00000000" w:rsidRDefault="00000000">
      <w:pPr>
        <w:pStyle w:val="Heading2"/>
        <w:rPr>
          <w:snapToGrid/>
        </w:rPr>
      </w:pPr>
      <w:r>
        <w:rPr>
          <w:rFonts w:hint="eastAsia"/>
          <w:snapToGrid/>
        </w:rPr>
        <w:t>二、有关《公约》一般性条款的问题</w:t>
      </w:r>
      <w:r>
        <w:rPr>
          <w:snapToGrid/>
        </w:rPr>
        <w:t>(</w:t>
      </w:r>
      <w:r>
        <w:rPr>
          <w:rFonts w:hint="eastAsia"/>
          <w:snapToGrid/>
        </w:rPr>
        <w:t>第一至五条</w:t>
      </w:r>
      <w:r>
        <w:rPr>
          <w:rFonts w:hint="eastAsia"/>
          <w:snapToGrid/>
        </w:rPr>
        <w:t>)</w:t>
      </w:r>
    </w:p>
    <w:p w:rsidR="00000000" w:rsidRDefault="00000000">
      <w:pPr>
        <w:pStyle w:val="Heading4"/>
        <w:rPr>
          <w:snapToGrid/>
        </w:rPr>
      </w:pPr>
      <w:r>
        <w:rPr>
          <w:rFonts w:hint="eastAsia"/>
          <w:snapToGrid/>
        </w:rPr>
        <w:t>第二</w:t>
      </w:r>
      <w:r>
        <w:rPr>
          <w:snapToGrid/>
        </w:rPr>
        <w:t>.</w:t>
      </w:r>
      <w:r>
        <w:rPr>
          <w:rFonts w:hint="eastAsia"/>
          <w:snapToGrid/>
        </w:rPr>
        <w:t>二条</w:t>
      </w:r>
      <w:r>
        <w:rPr>
          <w:snapToGrid/>
        </w:rPr>
        <w:t xml:space="preserve">  </w:t>
      </w:r>
      <w:r>
        <w:rPr>
          <w:rFonts w:hint="eastAsia"/>
          <w:snapToGrid/>
        </w:rPr>
        <w:t>不歧视</w:t>
      </w:r>
    </w:p>
    <w:p w:rsidR="00000000" w:rsidRDefault="00000000">
      <w:pPr>
        <w:rPr>
          <w:rFonts w:hint="eastAsia"/>
          <w:snapToGrid/>
        </w:rPr>
      </w:pPr>
      <w:r>
        <w:rPr>
          <w:rFonts w:hint="eastAsia"/>
          <w:snapToGrid/>
        </w:rPr>
        <w:tab/>
      </w:r>
      <w:r>
        <w:rPr>
          <w:snapToGrid/>
        </w:rPr>
        <w:t>7.</w:t>
      </w:r>
      <w:r>
        <w:rPr>
          <w:rFonts w:hint="eastAsia"/>
          <w:snapToGrid/>
        </w:rPr>
        <w:t xml:space="preserve">  </w:t>
      </w:r>
      <w:r>
        <w:rPr>
          <w:rFonts w:hint="eastAsia"/>
          <w:snapToGrid/>
        </w:rPr>
        <w:t>请解释为何缔约国本国国民和外国人在平等享受基本权利方面并不是既定的原则，而是取决于适用于各个情况的双边条约。</w:t>
      </w:r>
    </w:p>
    <w:p w:rsidR="00000000" w:rsidRDefault="00000000">
      <w:pPr>
        <w:rPr>
          <w:snapToGrid/>
        </w:rPr>
      </w:pPr>
      <w:r>
        <w:rPr>
          <w:rFonts w:hint="eastAsia"/>
          <w:snapToGrid/>
        </w:rPr>
        <w:tab/>
      </w:r>
      <w:r>
        <w:rPr>
          <w:snapToGrid/>
        </w:rPr>
        <w:t>8.</w:t>
      </w:r>
      <w:r>
        <w:rPr>
          <w:rFonts w:hint="eastAsia"/>
          <w:snapToGrid/>
        </w:rPr>
        <w:t xml:space="preserve">  </w:t>
      </w:r>
      <w:r>
        <w:rPr>
          <w:rFonts w:hint="eastAsia"/>
          <w:snapToGrid/>
        </w:rPr>
        <w:t>请提供缔约国为制止种族歧视和消除仇外心理所采措施的资料。</w:t>
      </w:r>
    </w:p>
    <w:p w:rsidR="00000000" w:rsidRDefault="00000000">
      <w:pPr>
        <w:spacing w:after="320"/>
        <w:rPr>
          <w:rFonts w:hint="eastAsia"/>
          <w:snapToGrid/>
        </w:rPr>
      </w:pPr>
      <w:r>
        <w:rPr>
          <w:rFonts w:hint="eastAsia"/>
          <w:snapToGrid/>
        </w:rPr>
        <w:tab/>
      </w:r>
      <w:r>
        <w:rPr>
          <w:snapToGrid/>
        </w:rPr>
        <w:t>9.</w:t>
      </w:r>
      <w:r>
        <w:rPr>
          <w:rFonts w:hint="eastAsia"/>
          <w:snapToGrid/>
        </w:rPr>
        <w:t xml:space="preserve">  </w:t>
      </w:r>
      <w:r>
        <w:rPr>
          <w:rFonts w:hint="eastAsia"/>
          <w:snapToGrid/>
        </w:rPr>
        <w:t>请说明在过去五年里申请难民地位的庇护寻求者的人数和国籍情况，以及被接受的申请人数。请说明为保证庇护寻求者和难民不受歧视而采取的措施。</w:t>
      </w:r>
    </w:p>
    <w:p w:rsidR="00000000" w:rsidRDefault="00000000">
      <w:pPr>
        <w:pStyle w:val="Heading4"/>
        <w:rPr>
          <w:snapToGrid/>
        </w:rPr>
      </w:pPr>
      <w:r>
        <w:rPr>
          <w:rFonts w:hint="eastAsia"/>
          <w:snapToGrid/>
        </w:rPr>
        <w:t>第三条</w:t>
      </w:r>
      <w:r>
        <w:rPr>
          <w:snapToGrid/>
        </w:rPr>
        <w:t xml:space="preserve">  </w:t>
      </w:r>
      <w:r>
        <w:rPr>
          <w:rFonts w:hint="eastAsia"/>
          <w:snapToGrid/>
        </w:rPr>
        <w:t>男女平等</w:t>
      </w:r>
    </w:p>
    <w:p w:rsidR="00000000" w:rsidRDefault="00000000">
      <w:pPr>
        <w:spacing w:after="320"/>
        <w:rPr>
          <w:snapToGrid/>
        </w:rPr>
      </w:pPr>
      <w:r>
        <w:rPr>
          <w:rFonts w:hint="eastAsia"/>
          <w:snapToGrid/>
        </w:rPr>
        <w:tab/>
      </w:r>
      <w:r>
        <w:rPr>
          <w:snapToGrid/>
        </w:rPr>
        <w:t>10.</w:t>
      </w:r>
      <w:r>
        <w:rPr>
          <w:rFonts w:hint="eastAsia"/>
          <w:snapToGrid/>
        </w:rPr>
        <w:t xml:space="preserve">  </w:t>
      </w:r>
      <w:r>
        <w:rPr>
          <w:rFonts w:hint="eastAsia"/>
          <w:snapToGrid/>
        </w:rPr>
        <w:t>请提供资料说明为消除妇女在享受经济、社会和文化权利方面的实际歧视而采取的措施。</w:t>
      </w:r>
    </w:p>
    <w:p w:rsidR="00000000" w:rsidRDefault="00000000">
      <w:pPr>
        <w:pStyle w:val="Heading4"/>
        <w:rPr>
          <w:snapToGrid/>
        </w:rPr>
      </w:pPr>
      <w:r>
        <w:rPr>
          <w:rFonts w:hint="eastAsia"/>
          <w:snapToGrid/>
        </w:rPr>
        <w:t>第四条</w:t>
      </w:r>
      <w:r>
        <w:rPr>
          <w:snapToGrid/>
        </w:rPr>
        <w:t xml:space="preserve">  </w:t>
      </w:r>
      <w:r>
        <w:rPr>
          <w:rFonts w:hint="eastAsia"/>
          <w:snapToGrid/>
        </w:rPr>
        <w:t>限制</w:t>
      </w:r>
    </w:p>
    <w:p w:rsidR="00000000" w:rsidRDefault="00000000">
      <w:pPr>
        <w:spacing w:after="320"/>
        <w:rPr>
          <w:rFonts w:hint="eastAsia"/>
          <w:snapToGrid/>
        </w:rPr>
      </w:pPr>
      <w:r>
        <w:rPr>
          <w:rFonts w:hint="eastAsia"/>
          <w:snapToGrid/>
        </w:rPr>
        <w:tab/>
      </w:r>
      <w:r>
        <w:rPr>
          <w:snapToGrid/>
        </w:rPr>
        <w:t>11.</w:t>
      </w:r>
      <w:r>
        <w:rPr>
          <w:rFonts w:hint="eastAsia"/>
          <w:snapToGrid/>
        </w:rPr>
        <w:t xml:space="preserve">  </w:t>
      </w:r>
      <w:r>
        <w:rPr>
          <w:rFonts w:hint="eastAsia"/>
          <w:snapToGrid/>
        </w:rPr>
        <w:t>请说明在报告所述期间里是否存在缔约国援引《经济、社会、文化权利国际公约》第四条作为限制享受各项权利依据的情况</w:t>
      </w:r>
      <w:r>
        <w:rPr>
          <w:rFonts w:hint="eastAsia"/>
          <w:snapToGrid/>
        </w:rPr>
        <w:t>(</w:t>
      </w:r>
      <w:r>
        <w:rPr>
          <w:rFonts w:hint="eastAsia"/>
          <w:snapToGrid/>
        </w:rPr>
        <w:t>报告第</w:t>
      </w:r>
      <w:r>
        <w:rPr>
          <w:snapToGrid/>
        </w:rPr>
        <w:t>23</w:t>
      </w:r>
      <w:r>
        <w:rPr>
          <w:rFonts w:hint="eastAsia"/>
          <w:snapToGrid/>
        </w:rPr>
        <w:t>段</w:t>
      </w:r>
      <w:r>
        <w:rPr>
          <w:rFonts w:hint="eastAsia"/>
          <w:snapToGrid/>
        </w:rPr>
        <w:t>)</w:t>
      </w:r>
      <w:r>
        <w:rPr>
          <w:rFonts w:hint="eastAsia"/>
          <w:snapToGrid/>
        </w:rPr>
        <w:t>。</w:t>
      </w:r>
    </w:p>
    <w:p w:rsidR="00000000" w:rsidRDefault="00000000">
      <w:pPr>
        <w:pStyle w:val="Heading2"/>
        <w:rPr>
          <w:snapToGrid/>
        </w:rPr>
      </w:pPr>
      <w:r>
        <w:rPr>
          <w:rFonts w:hint="eastAsia"/>
          <w:snapToGrid/>
        </w:rPr>
        <w:t>三、有关《公约》具体条款的问题</w:t>
      </w:r>
      <w:r>
        <w:rPr>
          <w:snapToGrid/>
        </w:rPr>
        <w:t>(</w:t>
      </w:r>
      <w:r>
        <w:rPr>
          <w:rFonts w:hint="eastAsia"/>
          <w:snapToGrid/>
        </w:rPr>
        <w:t>第六至十五条</w:t>
      </w:r>
      <w:r>
        <w:rPr>
          <w:snapToGrid/>
        </w:rPr>
        <w:t>)</w:t>
      </w:r>
    </w:p>
    <w:p w:rsidR="00000000" w:rsidRDefault="00000000">
      <w:pPr>
        <w:pStyle w:val="Heading4"/>
        <w:rPr>
          <w:snapToGrid/>
        </w:rPr>
      </w:pPr>
      <w:r>
        <w:rPr>
          <w:rFonts w:hint="eastAsia"/>
          <w:snapToGrid/>
        </w:rPr>
        <w:t>第六条</w:t>
      </w:r>
      <w:r>
        <w:rPr>
          <w:snapToGrid/>
        </w:rPr>
        <w:t xml:space="preserve">  </w:t>
      </w:r>
      <w:r>
        <w:rPr>
          <w:rFonts w:hint="eastAsia"/>
          <w:snapToGrid/>
        </w:rPr>
        <w:t>工作权</w:t>
      </w:r>
    </w:p>
    <w:p w:rsidR="00000000" w:rsidRDefault="00000000">
      <w:pPr>
        <w:rPr>
          <w:snapToGrid/>
        </w:rPr>
      </w:pPr>
      <w:r>
        <w:rPr>
          <w:rFonts w:hint="eastAsia"/>
          <w:snapToGrid/>
        </w:rPr>
        <w:tab/>
      </w:r>
      <w:r>
        <w:rPr>
          <w:snapToGrid/>
        </w:rPr>
        <w:t>12.</w:t>
      </w:r>
      <w:r>
        <w:rPr>
          <w:rFonts w:hint="eastAsia"/>
          <w:snapToGrid/>
        </w:rPr>
        <w:t xml:space="preserve">  </w:t>
      </w:r>
      <w:r>
        <w:rPr>
          <w:rFonts w:hint="eastAsia"/>
          <w:snapToGrid/>
        </w:rPr>
        <w:t>根据报告，近年来</w:t>
      </w:r>
      <w:r>
        <w:rPr>
          <w:snapToGrid/>
        </w:rPr>
        <w:t>25</w:t>
      </w:r>
      <w:r>
        <w:rPr>
          <w:rFonts w:hint="eastAsia"/>
          <w:snapToGrid/>
        </w:rPr>
        <w:t>岁以下公民的失业率上升到占全部失业者的</w:t>
      </w:r>
      <w:r>
        <w:rPr>
          <w:snapToGrid/>
        </w:rPr>
        <w:t>25%</w:t>
      </w:r>
      <w:r>
        <w:rPr>
          <w:rFonts w:hint="eastAsia"/>
          <w:snapToGrid/>
        </w:rPr>
        <w:t>的比率。请说明造成这一趋势的主要原因，并提供有关缔约国为扭转这一情况所采取的措施的效果的资料。</w:t>
      </w:r>
    </w:p>
    <w:p w:rsidR="00000000" w:rsidRDefault="00000000">
      <w:pPr>
        <w:spacing w:after="320"/>
        <w:rPr>
          <w:rFonts w:hint="eastAsia"/>
          <w:snapToGrid/>
        </w:rPr>
      </w:pPr>
      <w:r>
        <w:rPr>
          <w:rFonts w:hint="eastAsia"/>
          <w:snapToGrid/>
        </w:rPr>
        <w:tab/>
      </w:r>
      <w:r>
        <w:rPr>
          <w:snapToGrid/>
        </w:rPr>
        <w:t>13.</w:t>
      </w:r>
      <w:r>
        <w:rPr>
          <w:rFonts w:hint="eastAsia"/>
          <w:snapToGrid/>
        </w:rPr>
        <w:t xml:space="preserve">  </w:t>
      </w:r>
      <w:r>
        <w:rPr>
          <w:rFonts w:hint="eastAsia"/>
          <w:snapToGrid/>
        </w:rPr>
        <w:t>请说明缔约国是否准备在不远的将来成为国际劳工组织的会员国。</w:t>
      </w:r>
    </w:p>
    <w:p w:rsidR="00000000" w:rsidRDefault="00000000">
      <w:pPr>
        <w:pStyle w:val="Heading4"/>
        <w:rPr>
          <w:snapToGrid/>
        </w:rPr>
      </w:pPr>
      <w:r>
        <w:rPr>
          <w:rFonts w:hint="eastAsia"/>
          <w:snapToGrid/>
        </w:rPr>
        <w:t>第七条</w:t>
      </w:r>
      <w:r>
        <w:rPr>
          <w:snapToGrid/>
        </w:rPr>
        <w:t xml:space="preserve">  </w:t>
      </w:r>
      <w:r>
        <w:rPr>
          <w:rFonts w:hint="eastAsia"/>
          <w:snapToGrid/>
        </w:rPr>
        <w:t>享受公正和良好工作条件的权利</w:t>
      </w:r>
    </w:p>
    <w:p w:rsidR="00000000" w:rsidRDefault="00000000">
      <w:pPr>
        <w:rPr>
          <w:rFonts w:hint="eastAsia"/>
          <w:snapToGrid/>
        </w:rPr>
      </w:pPr>
      <w:r>
        <w:rPr>
          <w:rFonts w:hint="eastAsia"/>
          <w:snapToGrid/>
        </w:rPr>
        <w:tab/>
      </w:r>
      <w:r>
        <w:rPr>
          <w:snapToGrid/>
        </w:rPr>
        <w:t>14.</w:t>
      </w:r>
      <w:r>
        <w:rPr>
          <w:rFonts w:hint="eastAsia"/>
          <w:snapToGrid/>
        </w:rPr>
        <w:t xml:space="preserve">  </w:t>
      </w:r>
      <w:r>
        <w:rPr>
          <w:rFonts w:hint="eastAsia"/>
          <w:snapToGrid/>
        </w:rPr>
        <w:t>请解释旨在帮助能够从事非全时工作的残疾人士重新融入社会的《残疾保险法》是否能保障同工同酬。</w:t>
      </w:r>
    </w:p>
    <w:p w:rsidR="00000000" w:rsidRDefault="00000000">
      <w:pPr>
        <w:rPr>
          <w:rFonts w:hint="eastAsia"/>
          <w:snapToGrid/>
        </w:rPr>
      </w:pPr>
      <w:r>
        <w:rPr>
          <w:rFonts w:hint="eastAsia"/>
          <w:snapToGrid/>
        </w:rPr>
        <w:tab/>
      </w:r>
      <w:r>
        <w:rPr>
          <w:snapToGrid/>
        </w:rPr>
        <w:t>15.</w:t>
      </w:r>
      <w:r>
        <w:rPr>
          <w:rFonts w:hint="eastAsia"/>
          <w:snapToGrid/>
        </w:rPr>
        <w:t xml:space="preserve">  </w:t>
      </w:r>
      <w:r>
        <w:rPr>
          <w:rFonts w:hint="eastAsia"/>
          <w:snapToGrid/>
        </w:rPr>
        <w:t>请说明缔约国采取了何种措施，以便保证根据自由合同原则所商定的工资水平能为工人提供公正的薪金，并能以此在缔约国享有适当的生活水平。</w:t>
      </w:r>
    </w:p>
    <w:p w:rsidR="00000000" w:rsidRDefault="00000000">
      <w:pPr>
        <w:rPr>
          <w:snapToGrid/>
        </w:rPr>
      </w:pPr>
      <w:r>
        <w:rPr>
          <w:rFonts w:hint="eastAsia"/>
          <w:snapToGrid/>
        </w:rPr>
        <w:tab/>
      </w:r>
      <w:r>
        <w:rPr>
          <w:snapToGrid/>
        </w:rPr>
        <w:t>16.</w:t>
      </w:r>
      <w:r>
        <w:rPr>
          <w:rFonts w:hint="eastAsia"/>
          <w:snapToGrid/>
        </w:rPr>
        <w:t xml:space="preserve">  </w:t>
      </w:r>
      <w:r>
        <w:rPr>
          <w:rFonts w:hint="eastAsia"/>
          <w:snapToGrid/>
        </w:rPr>
        <w:t>请说明缔约国的法定最低就业年龄，以及缔约国为保护就业的未成年人而采取的其他具体措施。</w:t>
      </w:r>
    </w:p>
    <w:p w:rsidR="00000000" w:rsidRDefault="00000000">
      <w:pPr>
        <w:spacing w:after="320"/>
        <w:rPr>
          <w:rFonts w:hint="eastAsia"/>
          <w:snapToGrid/>
        </w:rPr>
      </w:pPr>
      <w:r>
        <w:rPr>
          <w:rFonts w:hint="eastAsia"/>
          <w:snapToGrid/>
        </w:rPr>
        <w:tab/>
      </w:r>
      <w:r>
        <w:rPr>
          <w:snapToGrid/>
        </w:rPr>
        <w:t>17.</w:t>
      </w:r>
      <w:r>
        <w:rPr>
          <w:rFonts w:hint="eastAsia"/>
          <w:snapToGrid/>
        </w:rPr>
        <w:t xml:space="preserve">  </w:t>
      </w:r>
      <w:r>
        <w:rPr>
          <w:rFonts w:hint="eastAsia"/>
          <w:snapToGrid/>
        </w:rPr>
        <w:t>请说明关于缔约国雇用包括有居留权的工人和跨国界工人或临时工人在内的移徙工人的条例规定</w:t>
      </w:r>
      <w:r>
        <w:rPr>
          <w:rFonts w:hint="eastAsia"/>
          <w:snapToGrid/>
        </w:rPr>
        <w:t>(</w:t>
      </w:r>
      <w:r>
        <w:rPr>
          <w:rFonts w:hint="eastAsia"/>
          <w:snapToGrid/>
        </w:rPr>
        <w:t>合同状况、工资、社会保险等</w:t>
      </w:r>
      <w:r>
        <w:rPr>
          <w:rFonts w:hint="eastAsia"/>
          <w:snapToGrid/>
          <w:lang w:val="zh-CN"/>
        </w:rPr>
        <w:t>)</w:t>
      </w:r>
      <w:r>
        <w:rPr>
          <w:rFonts w:hint="eastAsia"/>
          <w:snapToGrid/>
        </w:rPr>
        <w:t>。并请说明缔约国是如何管制佣人的雇用的。</w:t>
      </w:r>
    </w:p>
    <w:p w:rsidR="00000000" w:rsidRDefault="00000000">
      <w:pPr>
        <w:pStyle w:val="Heading4"/>
        <w:rPr>
          <w:snapToGrid/>
        </w:rPr>
      </w:pPr>
      <w:r>
        <w:rPr>
          <w:rFonts w:hint="eastAsia"/>
          <w:snapToGrid/>
        </w:rPr>
        <w:t>第八条</w:t>
      </w:r>
      <w:r>
        <w:rPr>
          <w:snapToGrid/>
        </w:rPr>
        <w:t xml:space="preserve">  </w:t>
      </w:r>
      <w:r>
        <w:rPr>
          <w:rFonts w:hint="eastAsia"/>
          <w:snapToGrid/>
        </w:rPr>
        <w:t>工会权</w:t>
      </w:r>
    </w:p>
    <w:p w:rsidR="00000000" w:rsidRDefault="00000000">
      <w:pPr>
        <w:rPr>
          <w:rFonts w:hint="eastAsia"/>
          <w:snapToGrid/>
        </w:rPr>
      </w:pPr>
      <w:r>
        <w:rPr>
          <w:rFonts w:hint="eastAsia"/>
          <w:snapToGrid/>
        </w:rPr>
        <w:tab/>
      </w:r>
      <w:r>
        <w:rPr>
          <w:snapToGrid/>
        </w:rPr>
        <w:t>18.</w:t>
      </w:r>
      <w:r>
        <w:rPr>
          <w:rFonts w:hint="eastAsia"/>
          <w:snapToGrid/>
        </w:rPr>
        <w:t xml:space="preserve">  </w:t>
      </w:r>
      <w:r>
        <w:rPr>
          <w:rFonts w:hint="eastAsia"/>
          <w:snapToGrid/>
        </w:rPr>
        <w:t>请说明缔约国正考虑采取何种措施，以便将现行推定的罢工权利转化为国内法的明确条款。</w:t>
      </w:r>
    </w:p>
    <w:p w:rsidR="00000000" w:rsidRDefault="00000000">
      <w:pPr>
        <w:spacing w:after="320"/>
        <w:rPr>
          <w:snapToGrid/>
        </w:rPr>
      </w:pPr>
      <w:r>
        <w:rPr>
          <w:rFonts w:hint="eastAsia"/>
          <w:snapToGrid/>
        </w:rPr>
        <w:tab/>
      </w:r>
      <w:r>
        <w:rPr>
          <w:snapToGrid/>
        </w:rPr>
        <w:t>19.</w:t>
      </w:r>
      <w:r>
        <w:rPr>
          <w:rFonts w:hint="eastAsia"/>
          <w:snapToGrid/>
        </w:rPr>
        <w:t xml:space="preserve">  </w:t>
      </w:r>
      <w:r>
        <w:rPr>
          <w:rFonts w:hint="eastAsia"/>
          <w:snapToGrid/>
        </w:rPr>
        <w:t>请说明缔约国是否准备采取措施，保障并管制公共部门雇员的结社自由和组织权。</w:t>
      </w:r>
    </w:p>
    <w:p w:rsidR="00000000" w:rsidRDefault="00000000">
      <w:pPr>
        <w:pStyle w:val="Heading4"/>
        <w:rPr>
          <w:snapToGrid/>
        </w:rPr>
      </w:pPr>
      <w:r>
        <w:rPr>
          <w:rFonts w:hint="eastAsia"/>
          <w:snapToGrid/>
        </w:rPr>
        <w:t>第十条</w:t>
      </w:r>
      <w:r>
        <w:rPr>
          <w:snapToGrid/>
        </w:rPr>
        <w:t xml:space="preserve">  </w:t>
      </w:r>
      <w:r>
        <w:rPr>
          <w:rFonts w:hint="eastAsia"/>
          <w:snapToGrid/>
        </w:rPr>
        <w:t>保护家庭、母亲和儿童</w:t>
      </w:r>
    </w:p>
    <w:p w:rsidR="00000000" w:rsidRDefault="00000000">
      <w:pPr>
        <w:rPr>
          <w:snapToGrid/>
        </w:rPr>
      </w:pPr>
      <w:r>
        <w:rPr>
          <w:rFonts w:hint="eastAsia"/>
          <w:snapToGrid/>
        </w:rPr>
        <w:tab/>
      </w:r>
      <w:r>
        <w:rPr>
          <w:snapToGrid/>
        </w:rPr>
        <w:t>20.</w:t>
      </w:r>
      <w:r>
        <w:rPr>
          <w:rFonts w:hint="eastAsia"/>
          <w:snapToGrid/>
        </w:rPr>
        <w:t xml:space="preserve">  </w:t>
      </w:r>
      <w:r>
        <w:rPr>
          <w:rFonts w:hint="eastAsia"/>
          <w:snapToGrid/>
        </w:rPr>
        <w:t>请说明缔约国准备采取何种有效措施，以便处理家庭暴力问题，尤其是暴力侵害妇女的问题。</w:t>
      </w:r>
    </w:p>
    <w:p w:rsidR="00000000" w:rsidRDefault="00000000">
      <w:pPr>
        <w:spacing w:after="320"/>
        <w:rPr>
          <w:snapToGrid/>
        </w:rPr>
      </w:pPr>
      <w:r>
        <w:rPr>
          <w:rFonts w:hint="eastAsia"/>
          <w:snapToGrid/>
        </w:rPr>
        <w:tab/>
      </w:r>
      <w:r>
        <w:rPr>
          <w:snapToGrid/>
        </w:rPr>
        <w:t>21.</w:t>
      </w:r>
      <w:r>
        <w:rPr>
          <w:rFonts w:hint="eastAsia"/>
          <w:snapToGrid/>
        </w:rPr>
        <w:t xml:space="preserve">  </w:t>
      </w:r>
      <w:r>
        <w:rPr>
          <w:rFonts w:hint="eastAsia"/>
          <w:snapToGrid/>
        </w:rPr>
        <w:t>请提供资料说明缔约国所面临的人口贩运问题有多严重，尤其是贩运妇女与儿童的问题。</w:t>
      </w:r>
    </w:p>
    <w:p w:rsidR="00000000" w:rsidRDefault="00000000">
      <w:pPr>
        <w:pStyle w:val="Heading4"/>
        <w:rPr>
          <w:snapToGrid/>
        </w:rPr>
      </w:pPr>
      <w:r>
        <w:rPr>
          <w:rFonts w:hint="eastAsia"/>
          <w:snapToGrid/>
        </w:rPr>
        <w:t>第十二条</w:t>
      </w:r>
      <w:r>
        <w:rPr>
          <w:snapToGrid/>
        </w:rPr>
        <w:t xml:space="preserve">  </w:t>
      </w:r>
      <w:r>
        <w:rPr>
          <w:rFonts w:hint="eastAsia"/>
          <w:snapToGrid/>
        </w:rPr>
        <w:t>身心健康权</w:t>
      </w:r>
    </w:p>
    <w:p w:rsidR="00000000" w:rsidRDefault="00000000">
      <w:pPr>
        <w:rPr>
          <w:rFonts w:hint="eastAsia"/>
          <w:snapToGrid/>
        </w:rPr>
      </w:pPr>
      <w:r>
        <w:rPr>
          <w:rFonts w:hint="eastAsia"/>
          <w:snapToGrid/>
        </w:rPr>
        <w:tab/>
      </w:r>
      <w:r>
        <w:rPr>
          <w:snapToGrid/>
        </w:rPr>
        <w:t>22.</w:t>
      </w:r>
      <w:r>
        <w:rPr>
          <w:rFonts w:hint="eastAsia"/>
          <w:snapToGrid/>
        </w:rPr>
        <w:t xml:space="preserve">  </w:t>
      </w:r>
      <w:r>
        <w:rPr>
          <w:rFonts w:hint="eastAsia"/>
          <w:snapToGrid/>
        </w:rPr>
        <w:t>请提供资料说明为制止酗酒、吸烟和非法滥用毒品而采取的措施。</w:t>
      </w:r>
    </w:p>
    <w:p w:rsidR="00000000" w:rsidRDefault="00000000">
      <w:pPr>
        <w:spacing w:after="320"/>
        <w:rPr>
          <w:snapToGrid/>
        </w:rPr>
      </w:pPr>
      <w:r>
        <w:rPr>
          <w:rFonts w:hint="eastAsia"/>
          <w:snapToGrid/>
        </w:rPr>
        <w:tab/>
      </w:r>
      <w:r>
        <w:rPr>
          <w:snapToGrid/>
        </w:rPr>
        <w:t>23.</w:t>
      </w:r>
      <w:r>
        <w:rPr>
          <w:rFonts w:hint="eastAsia"/>
          <w:snapToGrid/>
        </w:rPr>
        <w:t xml:space="preserve">  </w:t>
      </w:r>
      <w:r>
        <w:rPr>
          <w:rFonts w:hint="eastAsia"/>
          <w:snapToGrid/>
        </w:rPr>
        <w:t>请提供有关感染爱滋病毒</w:t>
      </w:r>
      <w:r>
        <w:rPr>
          <w:snapToGrid/>
        </w:rPr>
        <w:t>/</w:t>
      </w:r>
      <w:r>
        <w:rPr>
          <w:rFonts w:hint="eastAsia"/>
          <w:snapToGrid/>
        </w:rPr>
        <w:t>爱滋病的人及其有关缔约国为制止爱滋病</w:t>
      </w:r>
      <w:r>
        <w:rPr>
          <w:snapToGrid/>
        </w:rPr>
        <w:t>/</w:t>
      </w:r>
      <w:r>
        <w:rPr>
          <w:rFonts w:hint="eastAsia"/>
          <w:snapToGrid/>
        </w:rPr>
        <w:t>爱滋病而采措施的详细资料，包括统计数字。</w:t>
      </w:r>
    </w:p>
    <w:p w:rsidR="00000000" w:rsidRDefault="00000000">
      <w:pPr>
        <w:pStyle w:val="Heading4"/>
        <w:rPr>
          <w:snapToGrid/>
        </w:rPr>
      </w:pPr>
      <w:r>
        <w:rPr>
          <w:rFonts w:hint="eastAsia"/>
          <w:snapToGrid/>
        </w:rPr>
        <w:t>第十三和十四条</w:t>
      </w:r>
      <w:r>
        <w:rPr>
          <w:snapToGrid/>
        </w:rPr>
        <w:t xml:space="preserve">  </w:t>
      </w:r>
      <w:r>
        <w:rPr>
          <w:rFonts w:hint="eastAsia"/>
          <w:snapToGrid/>
        </w:rPr>
        <w:t>受教育权</w:t>
      </w:r>
    </w:p>
    <w:p w:rsidR="00000000" w:rsidRDefault="00000000">
      <w:pPr>
        <w:rPr>
          <w:rFonts w:hint="eastAsia"/>
          <w:snapToGrid/>
        </w:rPr>
      </w:pPr>
      <w:r>
        <w:rPr>
          <w:rFonts w:hint="eastAsia"/>
          <w:snapToGrid/>
        </w:rPr>
        <w:tab/>
      </w:r>
      <w:r>
        <w:rPr>
          <w:snapToGrid/>
        </w:rPr>
        <w:t>24.</w:t>
      </w:r>
      <w:r>
        <w:rPr>
          <w:rFonts w:hint="eastAsia"/>
          <w:snapToGrid/>
        </w:rPr>
        <w:t xml:space="preserve">  </w:t>
      </w:r>
      <w:r>
        <w:rPr>
          <w:rFonts w:hint="eastAsia"/>
          <w:snapToGrid/>
        </w:rPr>
        <w:t>请说明该国国民通过双边条约出国留学的机会是否也向在缔约国合法居住的外国人提供。</w:t>
      </w:r>
    </w:p>
    <w:p w:rsidR="00000000" w:rsidRDefault="00000000">
      <w:pPr>
        <w:spacing w:after="320"/>
        <w:rPr>
          <w:snapToGrid/>
        </w:rPr>
      </w:pPr>
      <w:r>
        <w:rPr>
          <w:rFonts w:hint="eastAsia"/>
          <w:snapToGrid/>
        </w:rPr>
        <w:tab/>
      </w:r>
      <w:r>
        <w:rPr>
          <w:snapToGrid/>
        </w:rPr>
        <w:t>25.</w:t>
      </w:r>
      <w:r>
        <w:rPr>
          <w:rFonts w:hint="eastAsia"/>
          <w:snapToGrid/>
        </w:rPr>
        <w:t xml:space="preserve">  </w:t>
      </w:r>
      <w:r>
        <w:rPr>
          <w:rFonts w:hint="eastAsia"/>
          <w:snapToGrid/>
        </w:rPr>
        <w:t>根据报告，学校课程中包含对学童的人权教育。是否亦制订了方案，以提高一般公众，尤其是提高法官和警察及保安人员对《经济、社会、文化权利国际公约》的认识？</w:t>
      </w:r>
    </w:p>
    <w:p w:rsidR="00000000" w:rsidRDefault="00000000">
      <w:pPr>
        <w:pStyle w:val="Heading4"/>
        <w:rPr>
          <w:snapToGrid/>
        </w:rPr>
      </w:pPr>
      <w:r>
        <w:rPr>
          <w:rFonts w:hint="eastAsia"/>
          <w:snapToGrid/>
        </w:rPr>
        <w:t>第</w:t>
      </w:r>
      <w:r>
        <w:rPr>
          <w:snapToGrid/>
        </w:rPr>
        <w:t>15</w:t>
      </w:r>
      <w:r>
        <w:rPr>
          <w:rFonts w:hint="eastAsia"/>
          <w:snapToGrid/>
        </w:rPr>
        <w:t>条</w:t>
      </w:r>
      <w:r>
        <w:rPr>
          <w:snapToGrid/>
        </w:rPr>
        <w:t xml:space="preserve">  </w:t>
      </w:r>
      <w:r>
        <w:rPr>
          <w:rFonts w:hint="eastAsia"/>
          <w:snapToGrid/>
        </w:rPr>
        <w:t>文化权</w:t>
      </w:r>
    </w:p>
    <w:p w:rsidR="00000000" w:rsidRDefault="00000000">
      <w:r>
        <w:rPr>
          <w:rFonts w:hint="eastAsia"/>
          <w:snapToGrid/>
        </w:rPr>
        <w:tab/>
      </w:r>
      <w:r>
        <w:rPr>
          <w:snapToGrid/>
        </w:rPr>
        <w:t>26.</w:t>
      </w:r>
      <w:r>
        <w:rPr>
          <w:rFonts w:hint="eastAsia"/>
          <w:snapToGrid/>
        </w:rPr>
        <w:t xml:space="preserve">  </w:t>
      </w:r>
      <w:r>
        <w:rPr>
          <w:rFonts w:hint="eastAsia"/>
          <w:snapToGrid/>
        </w:rPr>
        <w:t>鉴于居住在列支敦士登的外国人</w:t>
      </w:r>
      <w:r>
        <w:rPr>
          <w:rFonts w:hint="eastAsia"/>
          <w:snapToGrid/>
        </w:rPr>
        <w:t>(</w:t>
      </w:r>
      <w:r>
        <w:rPr>
          <w:rFonts w:hint="eastAsia"/>
          <w:snapToGrid/>
        </w:rPr>
        <w:t>主要是为了工作</w:t>
      </w:r>
      <w:r>
        <w:rPr>
          <w:rFonts w:hint="eastAsia"/>
          <w:snapToGrid/>
        </w:rPr>
        <w:t>)</w:t>
      </w:r>
      <w:r>
        <w:rPr>
          <w:rFonts w:hint="eastAsia"/>
          <w:snapToGrid/>
        </w:rPr>
        <w:t>比率很高，请说明是否制定了旨在加强不同文化间关系的方案。</w:t>
      </w:r>
    </w:p>
    <w:p w:rsidR="00000000" w:rsidRDefault="00000000">
      <w:pPr>
        <w:rPr>
          <w:rFonts w:hint="eastAsia"/>
        </w:rPr>
      </w:pPr>
    </w:p>
    <w:p w:rsidR="00000000" w:rsidRDefault="00000000">
      <w:pPr>
        <w:rPr>
          <w:rFonts w:hint="eastAsia"/>
        </w:rPr>
      </w:pPr>
    </w:p>
    <w:p w:rsidR="00000000" w:rsidRDefault="00000000">
      <w:pPr>
        <w:jc w:val="center"/>
      </w:pPr>
      <w:r>
        <w:t>--  --  --  --  --</w:t>
      </w:r>
    </w:p>
    <w:p w:rsidR="00000000" w:rsidRDefault="00000000"/>
    <w:sectPr w:rsidR="00000000">
      <w:headerReference w:type="even" r:id="rId7"/>
      <w:headerReference w:type="default" r:id="rId8"/>
      <w:headerReference w:type="first" r:id="rId9"/>
      <w:footerReference w:type="first" r:id="rId10"/>
      <w:pgSz w:w="11906" w:h="16838"/>
      <w:pgMar w:top="1985" w:right="1276" w:bottom="1985" w:left="1276"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04-45240 (C)</w:t>
          </w:r>
        </w:p>
      </w:tc>
      <w:tc>
        <w:tcPr>
          <w:tcW w:w="1050" w:type="dxa"/>
        </w:tcPr>
        <w:p w:rsidR="00000000" w:rsidRDefault="00000000">
          <w:pPr>
            <w:pStyle w:val="Footer"/>
          </w:pPr>
          <w:r>
            <w:t>260105</w:t>
          </w:r>
        </w:p>
      </w:tc>
      <w:tc>
        <w:tcPr>
          <w:tcW w:w="6061" w:type="dxa"/>
        </w:tcPr>
        <w:p w:rsidR="00000000" w:rsidRDefault="00000000">
          <w:pPr>
            <w:pStyle w:val="Footer"/>
          </w:pPr>
          <w:r>
            <w:t>270105</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w:t>
    </w:r>
    <w:r>
      <w:rPr>
        <w:rFonts w:hint="eastAsia"/>
      </w:rPr>
      <w:t>.</w:t>
    </w:r>
    <w:r>
      <w:t>12/Q/LIE/1</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7144"/>
        <w:tab w:val="left" w:pos="7410"/>
      </w:tabs>
    </w:pPr>
    <w:r>
      <w:tab/>
    </w:r>
    <w:r>
      <w:tab/>
    </w:r>
    <w:r>
      <w:tab/>
    </w:r>
    <w:r>
      <w:tab/>
      <w:t>E/C</w:t>
    </w:r>
    <w:r>
      <w:rPr>
        <w:rFonts w:hint="eastAsia"/>
      </w:rPr>
      <w:t>.</w:t>
    </w:r>
    <w:r>
      <w:t>12/Q/LIE/1</w:t>
    </w:r>
  </w:p>
  <w:p w:rsidR="00000000" w:rsidRDefault="00000000">
    <w:pPr>
      <w:pStyle w:val="Header"/>
      <w:tabs>
        <w:tab w:val="clear" w:pos="7144"/>
        <w:tab w:val="left" w:pos="7410"/>
      </w:tabs>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L"/>
      <w:framePr w:w="1620" w:wrap="around" w:x="1277"/>
    </w:pPr>
    <w:r>
      <w:rPr>
        <w:noProof/>
      </w:rPr>
      <w:pict>
        <v:rect id="_x0000_s1025"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pPr>
  </w:p>
  <w:p w:rsidR="00000000" w:rsidRDefault="00000000">
    <w:pPr>
      <w:pStyle w:val="Header"/>
    </w:pPr>
    <w:r>
      <w:rPr>
        <w:noProof/>
        <w:snapToGrid/>
        <w:lang w:eastAsia="zh-TW"/>
      </w:rPr>
      <w:pict>
        <v:rect id="_x0000_s1027" style="position:absolute;left:0;text-align:left;margin-left:525.3pt;margin-top:59.05pt;width:26pt;height:36pt;z-index:-4;mso-position-horizontal-relative:page;mso-position-vertical-relative:page" o:allowincell="f" filled="f" stroked="f" strokeweight="0">
          <v:textbox style="mso-next-textbox:#_x0000_s1027"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26" type="#_x0000_t202" style="position:absolute;left:0;text-align:left;margin-left:-19.5pt;margin-top:6.25pt;width:83.35pt;height:66.45pt;z-index:2"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8.5pt" fillcolor="window">
                      <v:imagedata r:id="rId1" o:title="" croptop="-107f" cropbottom="-92f" cropleft="-3348f" cropright="-3348f"/>
                    </v:shape>
                  </w:pict>
                </w:r>
              </w:p>
            </w:txbxContent>
          </v:textbox>
        </v:shape>
      </w:pict>
    </w:r>
  </w:p>
  <w:p w:rsidR="00000000" w:rsidRDefault="00000000">
    <w:pPr>
      <w:pStyle w:val="Header"/>
    </w:pPr>
    <w:r>
      <w:rPr>
        <w:noProof/>
        <w:snapToGrid/>
        <w:lang w:eastAsia="zh-TW"/>
      </w:rPr>
      <w:pict>
        <v:shape id="_x0000_s1031" type="#_x0000_t202" style="position:absolute;left:0;text-align:left;margin-left:338pt;margin-top:2.8pt;width:136.5pt;height:108pt;z-index:6" strokecolor="white">
          <v:textbox>
            <w:txbxContent>
              <w:p w:rsidR="00000000" w:rsidRDefault="00000000">
                <w:pPr>
                  <w:pStyle w:val="Header"/>
                </w:pPr>
                <w:r>
                  <w:t>Distr.</w:t>
                </w:r>
              </w:p>
              <w:p w:rsidR="00000000" w:rsidRDefault="00000000">
                <w:pPr>
                  <w:pStyle w:val="Header"/>
                </w:pPr>
                <w:r>
                  <w:t>GENERAL</w:t>
                </w:r>
              </w:p>
              <w:p w:rsidR="00000000" w:rsidRDefault="00000000">
                <w:pPr>
                  <w:pStyle w:val="Header"/>
                </w:pPr>
              </w:p>
              <w:p w:rsidR="00000000" w:rsidRDefault="00000000">
                <w:pPr>
                  <w:pStyle w:val="Header"/>
                </w:pPr>
                <w:r>
                  <w:t>E/C</w:t>
                </w:r>
                <w:r>
                  <w:rPr>
                    <w:rFonts w:hint="eastAsia"/>
                  </w:rPr>
                  <w:t>.</w:t>
                </w:r>
                <w:r>
                  <w:t>12/Q/LIE/1</w:t>
                </w:r>
              </w:p>
              <w:p w:rsidR="00000000" w:rsidRDefault="00000000">
                <w:pPr>
                  <w:pStyle w:val="Header"/>
                  <w:rPr>
                    <w:rFonts w:hint="eastAsia"/>
                  </w:rPr>
                </w:pPr>
                <w:r>
                  <w:t>14 December 200</w:t>
                </w:r>
                <w:r>
                  <w:rPr>
                    <w:rFonts w:hint="eastAsia"/>
                  </w:rPr>
                  <w:t>4</w:t>
                </w:r>
              </w:p>
              <w:p w:rsidR="00000000" w:rsidRDefault="00000000">
                <w:pPr>
                  <w:pStyle w:val="Header"/>
                </w:pPr>
                <w:r>
                  <w:t>CHINESE</w:t>
                </w:r>
              </w:p>
              <w:p w:rsidR="00000000" w:rsidRDefault="00000000">
                <w:pPr>
                  <w:pStyle w:val="Header"/>
                </w:pPr>
                <w:r>
                  <w:t>Original:</w:t>
                </w:r>
                <w:r>
                  <w:tab/>
                  <w:t>ENGLISH</w:t>
                </w:r>
              </w:p>
              <w:p w:rsidR="00000000" w:rsidRDefault="00000000"/>
            </w:txbxContent>
          </v:textbox>
        </v:shape>
      </w:pict>
    </w:r>
    <w:r>
      <w:rPr>
        <w:noProof/>
        <w:snapToGrid/>
        <w:lang w:eastAsia="zh-TW"/>
      </w:rPr>
      <w:pict>
        <v:rect id="_x0000_s1030" style="position:absolute;left:0;text-align:left;margin-left:135.3pt;margin-top:121.45pt;width:201.5pt;height:31.25pt;z-index:-2;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rect id="_x0000_s1028" style="position:absolute;left:0;text-align:left;margin-left:-12pt;margin-top:235.85pt;width:492.05pt;height:.05pt;z-index:-3;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1">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4</TotalTime>
  <Pages>1</Pages>
  <Words>0</Words>
  <Characters>0</Characters>
  <Application>Microsoft Office Word</Application>
  <DocSecurity>4</DocSecurity>
  <Lines>1</Lines>
  <Paragraphs>1</Paragraphs>
  <ScaleCrop>false</ScaleCrop>
  <HeadingPairs>
    <vt:vector size="4" baseType="variant">
      <vt:variant>
        <vt:lpstr>题目</vt:lpstr>
      </vt:variant>
      <vt:variant>
        <vt:i4>1</vt:i4>
      </vt:variant>
      <vt:variant>
        <vt:lpstr>标题</vt:lpstr>
      </vt:variant>
      <vt:variant>
        <vt:i4>5</vt:i4>
      </vt:variant>
    </vt:vector>
  </HeadingPairs>
  <TitlesOfParts>
    <vt:vector size="6" baseType="lpstr">
      <vt:lpstr>经济、社会、文化权利委员会</vt:lpstr>
      <vt:lpstr>    《经济、社会、文化权利国际公约》执行情况</vt:lpstr>
      <vt:lpstr>        审议列支敦士登就《经济、社会、文化权利国际公约》 第一至十五条所述权利执行情况提交的 初次报告(E/1990/5/Add.66) 必须审理的问题清单</vt:lpstr>
      <vt:lpstr>    一、执行《公约》的一般框架</vt:lpstr>
      <vt:lpstr>    二、有关《公约》一般性条款的问题(第一至五条)</vt:lpstr>
      <vt:lpstr>    三、有关《公约》具体条款的问题(第六至十五条)</vt:lpstr>
    </vt:vector>
  </TitlesOfParts>
  <Company>Chinese Unit - GE</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经济、社会、文化权利委员会</dc:title>
  <dc:subject/>
  <dc:creator>Kong</dc:creator>
  <cp:keywords/>
  <dc:description>经济及社会理事会</dc:description>
  <cp:lastModifiedBy>Kong</cp:lastModifiedBy>
  <cp:revision>4</cp:revision>
  <cp:lastPrinted>2005-01-27T08:42:00Z</cp:lastPrinted>
  <dcterms:created xsi:type="dcterms:W3CDTF">2005-01-27T08:41:00Z</dcterms:created>
  <dcterms:modified xsi:type="dcterms:W3CDTF">2005-01-27T08:42:00Z</dcterms:modified>
  <cp:category>E</cp:category>
</cp:coreProperties>
</file>