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E7027">
      <w:pPr>
        <w:spacing w:line="60" w:lineRule="exact"/>
      </w:pPr>
    </w:p>
    <w:p w:rsidR="00000000" w:rsidRDefault="00DE7027">
      <w:pPr>
        <w:rPr>
          <w:rFonts w:hint="eastAsia"/>
        </w:rPr>
      </w:pPr>
      <w:r>
        <w:rPr>
          <w:rFonts w:hint="eastAsia"/>
        </w:rPr>
        <w:t>2007</w:t>
      </w:r>
      <w:r>
        <w:rPr>
          <w:rFonts w:hint="eastAsia"/>
        </w:rPr>
        <w:t>年实质性会议</w:t>
      </w:r>
    </w:p>
    <w:p w:rsidR="00000000" w:rsidRDefault="00DE7027">
      <w:pPr>
        <w:rPr>
          <w:rFonts w:hint="eastAsia"/>
        </w:rPr>
      </w:pPr>
    </w:p>
    <w:p w:rsidR="00000000" w:rsidRDefault="00DE7027">
      <w:pPr>
        <w:pStyle w:val="HCh"/>
        <w:jc w:val="center"/>
        <w:rPr>
          <w:rFonts w:hint="eastAsia"/>
        </w:rPr>
      </w:pPr>
      <w:bookmarkStart w:id="0" w:name="_Toc180842817"/>
      <w:r>
        <w:rPr>
          <w:rFonts w:hint="eastAsia"/>
          <w:bCs/>
          <w:szCs w:val="21"/>
        </w:rPr>
        <w:t>《经济、社会、文化权利国际公约》执行情况</w:t>
      </w:r>
      <w:bookmarkEnd w:id="0"/>
    </w:p>
    <w:p w:rsidR="00000000" w:rsidRDefault="00DE7027">
      <w:pPr>
        <w:rPr>
          <w:rFonts w:hint="eastAsia"/>
          <w:b/>
        </w:rPr>
      </w:pPr>
    </w:p>
    <w:p w:rsidR="00000000" w:rsidRDefault="00DE7027">
      <w:pPr>
        <w:pStyle w:val="H1"/>
        <w:spacing w:before="120"/>
        <w:jc w:val="center"/>
        <w:rPr>
          <w:rFonts w:hint="eastAsia"/>
        </w:rPr>
      </w:pPr>
      <w:bookmarkStart w:id="1" w:name="_Toc180842818"/>
      <w:r>
        <w:rPr>
          <w:rFonts w:hint="eastAsia"/>
        </w:rPr>
        <w:t>缔约国根据《公约》第</w:t>
      </w:r>
      <w:r>
        <w:rPr>
          <w:rFonts w:hint="eastAsia"/>
        </w:rPr>
        <w:t>16</w:t>
      </w:r>
      <w:r>
        <w:rPr>
          <w:rFonts w:hint="eastAsia"/>
        </w:rPr>
        <w:t>和第</w:t>
      </w:r>
      <w:r>
        <w:rPr>
          <w:rFonts w:hint="eastAsia"/>
        </w:rPr>
        <w:t>17</w:t>
      </w:r>
      <w:r>
        <w:rPr>
          <w:rFonts w:hint="eastAsia"/>
        </w:rPr>
        <w:t>条递交的</w:t>
      </w:r>
      <w:r>
        <w:br/>
      </w:r>
      <w:r>
        <w:rPr>
          <w:rFonts w:hint="eastAsia"/>
        </w:rPr>
        <w:t>第二次和第三次定期报告</w:t>
      </w:r>
      <w:bookmarkEnd w:id="1"/>
    </w:p>
    <w:p w:rsidR="00000000" w:rsidRDefault="00DE7027">
      <w:pPr>
        <w:rPr>
          <w:rFonts w:hint="eastAsia"/>
        </w:rPr>
      </w:pPr>
    </w:p>
    <w:p w:rsidR="00000000" w:rsidRDefault="00DE7027">
      <w:pPr>
        <w:rPr>
          <w:b/>
        </w:rPr>
      </w:pPr>
    </w:p>
    <w:p w:rsidR="00000000" w:rsidRDefault="00DE7027">
      <w:pPr>
        <w:rPr>
          <w:b/>
          <w:lang w:val="pt-BR"/>
        </w:rPr>
      </w:pPr>
    </w:p>
    <w:p w:rsidR="00000000" w:rsidRDefault="00DE7027">
      <w:pPr>
        <w:pStyle w:val="HCh"/>
        <w:jc w:val="center"/>
        <w:rPr>
          <w:rFonts w:ascii="Times New Roman" w:hint="eastAsia"/>
        </w:rPr>
      </w:pPr>
      <w:bookmarkStart w:id="2" w:name="_Toc180842819"/>
      <w:r>
        <w:rPr>
          <w:rFonts w:hint="eastAsia"/>
        </w:rPr>
        <w:t>巴拉圭</w:t>
      </w:r>
      <w:r>
        <w:rPr>
          <w:rFonts w:ascii="Times New Roman"/>
          <w:vertAlign w:val="superscript"/>
        </w:rPr>
        <w:t>*</w:t>
      </w:r>
      <w:bookmarkEnd w:id="2"/>
      <w:r>
        <w:rPr>
          <w:rFonts w:ascii="Times New Roman" w:hint="eastAsia"/>
          <w:vertAlign w:val="superscript"/>
        </w:rPr>
        <w:t xml:space="preserve">  </w:t>
      </w:r>
      <w:r>
        <w:rPr>
          <w:rFonts w:ascii="Times New Roman"/>
          <w:vertAlign w:val="superscript"/>
        </w:rPr>
        <w:t>**</w:t>
      </w:r>
      <w:r>
        <w:rPr>
          <w:rFonts w:ascii="Times New Roman" w:hint="eastAsia"/>
          <w:vertAlign w:val="superscript"/>
        </w:rPr>
        <w:t xml:space="preserve">  </w:t>
      </w:r>
      <w:r>
        <w:rPr>
          <w:rFonts w:ascii="Times New Roman"/>
          <w:vertAlign w:val="superscript"/>
        </w:rPr>
        <w:t>***</w:t>
      </w:r>
    </w:p>
    <w:p w:rsidR="00000000" w:rsidRDefault="00DE7027" w:rsidP="00DE7027">
      <w:pPr>
        <w:tabs>
          <w:tab w:val="center" w:leader="dot" w:pos="9000"/>
          <w:tab w:val="right" w:pos="9840"/>
        </w:tabs>
        <w:spacing w:after="120" w:line="320" w:lineRule="exact"/>
        <w:ind w:leftChars="400" w:left="31680" w:hangingChars="200" w:firstLine="31680"/>
        <w:rPr>
          <w:rFonts w:hint="eastAsia"/>
        </w:rPr>
      </w:pPr>
    </w:p>
    <w:p w:rsidR="00000000" w:rsidRDefault="00DE7027" w:rsidP="00DE7027">
      <w:pPr>
        <w:tabs>
          <w:tab w:val="center" w:leader="dot" w:pos="9000"/>
          <w:tab w:val="right" w:pos="9840"/>
        </w:tabs>
        <w:spacing w:after="120" w:line="320" w:lineRule="exact"/>
        <w:ind w:leftChars="400" w:left="31680" w:hangingChars="200" w:firstLine="31680"/>
        <w:rPr>
          <w:rFonts w:hint="eastAsia"/>
        </w:rPr>
      </w:pPr>
    </w:p>
    <w:p w:rsidR="00000000" w:rsidRDefault="00DE7027">
      <w:pPr>
        <w:tabs>
          <w:tab w:val="center" w:leader="dot" w:pos="9000"/>
          <w:tab w:val="right" w:pos="9840"/>
        </w:tabs>
        <w:spacing w:after="120" w:line="320" w:lineRule="exact"/>
        <w:jc w:val="center"/>
        <w:rPr>
          <w:rFonts w:hint="eastAsia"/>
        </w:rPr>
      </w:pPr>
      <w:r>
        <w:rPr>
          <w:rFonts w:hint="eastAsia"/>
        </w:rPr>
        <w:t>[1994-2006</w:t>
      </w:r>
      <w:r>
        <w:rPr>
          <w:rFonts w:hint="eastAsia"/>
          <w:szCs w:val="21"/>
        </w:rPr>
        <w:t>年</w:t>
      </w:r>
      <w:r>
        <w:rPr>
          <w:rFonts w:hint="eastAsia"/>
        </w:rPr>
        <w:t>]</w:t>
      </w:r>
    </w:p>
    <w:p w:rsidR="00000000" w:rsidRDefault="00DE7027">
      <w:pPr>
        <w:rPr>
          <w:lang w:val="en-GB"/>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pgSz w:w="12242" w:h="15842" w:code="54"/>
          <w:pgMar w:top="1134" w:right="851" w:bottom="1985" w:left="1701" w:header="578" w:footer="1032" w:gutter="0"/>
          <w:cols w:space="425"/>
          <w:titlePg/>
        </w:sectPr>
      </w:pPr>
      <w:bookmarkStart w:id="3" w:name="_Toc77496595"/>
    </w:p>
    <w:p w:rsidR="00000000" w:rsidRDefault="00DE7027">
      <w:pPr>
        <w:spacing w:after="240"/>
        <w:jc w:val="center"/>
        <w:rPr>
          <w:rFonts w:eastAsia="SimHei" w:hint="eastAsia"/>
          <w:bCs/>
          <w:sz w:val="28"/>
          <w:lang w:val="es-ES_tradnl"/>
        </w:rPr>
      </w:pPr>
      <w:r>
        <w:rPr>
          <w:rFonts w:eastAsia="SimHei" w:hint="eastAsia"/>
          <w:bCs/>
          <w:sz w:val="28"/>
          <w:lang w:val="es-ES_tradnl"/>
        </w:rPr>
        <w:t>目</w:t>
      </w:r>
      <w:r>
        <w:rPr>
          <w:rFonts w:eastAsia="SimHei" w:hint="eastAsia"/>
          <w:bCs/>
          <w:sz w:val="28"/>
          <w:lang w:val="es-ES_tradnl"/>
        </w:rPr>
        <w:t xml:space="preserve"> </w:t>
      </w:r>
      <w:r>
        <w:rPr>
          <w:rFonts w:eastAsia="SimHei" w:hint="eastAsia"/>
          <w:bCs/>
          <w:sz w:val="28"/>
          <w:lang w:val="es-ES_tradnl"/>
        </w:rPr>
        <w:t>录</w:t>
      </w:r>
    </w:p>
    <w:p w:rsidR="00000000" w:rsidRDefault="00DE7027">
      <w:pPr>
        <w:tabs>
          <w:tab w:val="center" w:pos="9000"/>
          <w:tab w:val="right" w:pos="9840"/>
        </w:tabs>
        <w:spacing w:after="240"/>
        <w:rPr>
          <w:rFonts w:eastAsia="KaiTi_GB2312" w:hint="eastAsia"/>
          <w:szCs w:val="21"/>
        </w:rPr>
      </w:pPr>
      <w:r>
        <w:rPr>
          <w:rFonts w:eastAsia="KaiTi_GB2312" w:hint="eastAsia"/>
          <w:szCs w:val="21"/>
        </w:rPr>
        <w:tab/>
      </w:r>
      <w:r>
        <w:rPr>
          <w:rFonts w:eastAsia="KaiTi_GB2312" w:hint="eastAsia"/>
          <w:szCs w:val="21"/>
        </w:rPr>
        <w:t>段次</w:t>
      </w:r>
      <w:r>
        <w:rPr>
          <w:rFonts w:eastAsia="KaiTi_GB2312" w:hint="eastAsia"/>
          <w:szCs w:val="21"/>
        </w:rPr>
        <w:t xml:space="preserve"> </w:t>
      </w:r>
      <w:r>
        <w:rPr>
          <w:rFonts w:eastAsia="KaiTi_GB2312" w:hint="eastAsia"/>
          <w:szCs w:val="21"/>
        </w:rPr>
        <w:tab/>
      </w:r>
      <w:r>
        <w:rPr>
          <w:rFonts w:eastAsia="KaiTi_GB2312" w:hint="eastAsia"/>
          <w:szCs w:val="21"/>
        </w:rPr>
        <w:t>页次</w:t>
      </w:r>
    </w:p>
    <w:p w:rsidR="00000000" w:rsidRDefault="00DE7027" w:rsidP="00DE7027">
      <w:pPr>
        <w:tabs>
          <w:tab w:val="center" w:leader="dot" w:pos="9000"/>
          <w:tab w:val="right" w:pos="9840"/>
        </w:tabs>
        <w:spacing w:after="120" w:line="340" w:lineRule="exact"/>
        <w:ind w:left="31680" w:hangingChars="200" w:firstLine="31680"/>
        <w:rPr>
          <w:noProof/>
          <w:szCs w:val="21"/>
        </w:rPr>
      </w:pPr>
      <w:r>
        <w:rPr>
          <w:szCs w:val="21"/>
        </w:rPr>
        <w:fldChar w:fldCharType="begin"/>
      </w:r>
      <w:r>
        <w:rPr>
          <w:szCs w:val="21"/>
        </w:rPr>
        <w:instrText xml:space="preserve"> TOC \o "1-3" \h \z </w:instrText>
      </w:r>
      <w:r>
        <w:rPr>
          <w:szCs w:val="21"/>
        </w:rPr>
        <w:fldChar w:fldCharType="separate"/>
      </w:r>
      <w:hyperlink w:anchor="_Toc180842820" w:history="1">
        <w:r>
          <w:rPr>
            <w:rFonts w:hint="eastAsia"/>
            <w:noProof/>
            <w:szCs w:val="21"/>
          </w:rPr>
          <w:t>一、领土和人口</w:t>
        </w:r>
        <w:r>
          <w:rPr>
            <w:noProof/>
            <w:webHidden/>
            <w:szCs w:val="21"/>
          </w:rPr>
          <w:tab/>
        </w:r>
        <w:r>
          <w:rPr>
            <w:rFonts w:hint="eastAsia"/>
            <w:noProof/>
            <w:webHidden/>
            <w:szCs w:val="21"/>
          </w:rPr>
          <w:t>1-50</w:t>
        </w:r>
        <w:r>
          <w:rPr>
            <w:rFonts w:hint="eastAsia"/>
            <w:noProof/>
            <w:webHidden/>
            <w:szCs w:val="21"/>
          </w:rPr>
          <w:tab/>
        </w:r>
        <w:r>
          <w:rPr>
            <w:noProof/>
            <w:webHidden/>
            <w:szCs w:val="21"/>
          </w:rPr>
          <w:fldChar w:fldCharType="begin"/>
        </w:r>
        <w:r>
          <w:rPr>
            <w:noProof/>
            <w:webHidden/>
            <w:szCs w:val="21"/>
          </w:rPr>
          <w:instrText xml:space="preserve"> PAGEREF _Toc180842820 \h </w:instrText>
        </w:r>
        <w:r>
          <w:rPr>
            <w:noProof/>
            <w:szCs w:val="21"/>
          </w:rPr>
        </w:r>
        <w:r>
          <w:rPr>
            <w:noProof/>
            <w:webHidden/>
            <w:szCs w:val="21"/>
          </w:rPr>
          <w:fldChar w:fldCharType="separate"/>
        </w:r>
        <w:r>
          <w:rPr>
            <w:noProof/>
            <w:webHidden/>
            <w:szCs w:val="21"/>
          </w:rPr>
          <w:t>4</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21" w:history="1">
        <w:r>
          <w:rPr>
            <w:noProof/>
            <w:szCs w:val="21"/>
          </w:rPr>
          <w:t>A.</w:t>
        </w:r>
        <w:r>
          <w:rPr>
            <w:noProof/>
            <w:szCs w:val="21"/>
          </w:rPr>
          <w:tab/>
        </w:r>
        <w:r>
          <w:rPr>
            <w:rFonts w:hint="eastAsia"/>
            <w:noProof/>
            <w:szCs w:val="21"/>
          </w:rPr>
          <w:t>国家概况</w:t>
        </w:r>
        <w:r>
          <w:rPr>
            <w:noProof/>
            <w:webHidden/>
            <w:szCs w:val="21"/>
          </w:rPr>
          <w:tab/>
        </w:r>
        <w:r>
          <w:rPr>
            <w:rFonts w:hint="eastAsia"/>
            <w:noProof/>
            <w:webHidden/>
            <w:szCs w:val="21"/>
          </w:rPr>
          <w:t>1</w:t>
        </w:r>
        <w:r>
          <w:rPr>
            <w:rFonts w:hint="eastAsia"/>
            <w:noProof/>
            <w:webHidden/>
            <w:szCs w:val="21"/>
          </w:rPr>
          <w:t>-3</w:t>
        </w:r>
        <w:r>
          <w:rPr>
            <w:rFonts w:hint="eastAsia"/>
            <w:noProof/>
            <w:webHidden/>
            <w:szCs w:val="21"/>
          </w:rPr>
          <w:tab/>
        </w:r>
        <w:r>
          <w:rPr>
            <w:noProof/>
            <w:webHidden/>
            <w:szCs w:val="21"/>
          </w:rPr>
          <w:fldChar w:fldCharType="begin"/>
        </w:r>
        <w:r>
          <w:rPr>
            <w:noProof/>
            <w:webHidden/>
            <w:szCs w:val="21"/>
          </w:rPr>
          <w:instrText xml:space="preserve"> PAGEREF _Toc180842821 \h </w:instrText>
        </w:r>
        <w:r>
          <w:rPr>
            <w:noProof/>
            <w:szCs w:val="21"/>
          </w:rPr>
        </w:r>
        <w:r>
          <w:rPr>
            <w:noProof/>
            <w:webHidden/>
            <w:szCs w:val="21"/>
          </w:rPr>
          <w:fldChar w:fldCharType="separate"/>
        </w:r>
        <w:r>
          <w:rPr>
            <w:noProof/>
            <w:webHidden/>
            <w:szCs w:val="21"/>
          </w:rPr>
          <w:t>4</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22" w:history="1">
        <w:r>
          <w:rPr>
            <w:noProof/>
            <w:szCs w:val="21"/>
          </w:rPr>
          <w:t>B.</w:t>
        </w:r>
        <w:r>
          <w:rPr>
            <w:noProof/>
            <w:szCs w:val="21"/>
          </w:rPr>
          <w:tab/>
        </w:r>
        <w:r>
          <w:rPr>
            <w:rFonts w:hint="eastAsia"/>
            <w:noProof/>
            <w:szCs w:val="21"/>
          </w:rPr>
          <w:t>种族特征</w:t>
        </w:r>
        <w:r>
          <w:rPr>
            <w:noProof/>
            <w:webHidden/>
            <w:szCs w:val="21"/>
          </w:rPr>
          <w:tab/>
        </w:r>
        <w:r>
          <w:rPr>
            <w:rFonts w:hint="eastAsia"/>
            <w:noProof/>
            <w:webHidden/>
            <w:szCs w:val="21"/>
          </w:rPr>
          <w:t>4</w:t>
        </w:r>
        <w:r>
          <w:rPr>
            <w:rFonts w:hint="eastAsia"/>
            <w:noProof/>
            <w:webHidden/>
            <w:szCs w:val="21"/>
          </w:rPr>
          <w:tab/>
        </w:r>
        <w:r>
          <w:rPr>
            <w:noProof/>
            <w:webHidden/>
            <w:szCs w:val="21"/>
          </w:rPr>
          <w:fldChar w:fldCharType="begin"/>
        </w:r>
        <w:r>
          <w:rPr>
            <w:noProof/>
            <w:webHidden/>
            <w:szCs w:val="21"/>
          </w:rPr>
          <w:instrText xml:space="preserve"> PAGEREF _Toc180842822 \h </w:instrText>
        </w:r>
        <w:r>
          <w:rPr>
            <w:noProof/>
            <w:szCs w:val="21"/>
          </w:rPr>
        </w:r>
        <w:r>
          <w:rPr>
            <w:noProof/>
            <w:webHidden/>
            <w:szCs w:val="21"/>
          </w:rPr>
          <w:fldChar w:fldCharType="separate"/>
        </w:r>
        <w:r>
          <w:rPr>
            <w:noProof/>
            <w:webHidden/>
            <w:szCs w:val="21"/>
          </w:rPr>
          <w:t>4</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23" w:history="1">
        <w:r>
          <w:rPr>
            <w:noProof/>
            <w:szCs w:val="21"/>
          </w:rPr>
          <w:t>C.</w:t>
        </w:r>
        <w:r>
          <w:rPr>
            <w:noProof/>
            <w:szCs w:val="21"/>
          </w:rPr>
          <w:tab/>
        </w:r>
        <w:r>
          <w:rPr>
            <w:rFonts w:hint="eastAsia"/>
            <w:noProof/>
            <w:szCs w:val="21"/>
          </w:rPr>
          <w:t>国家人口的种族特征</w:t>
        </w:r>
        <w:r>
          <w:rPr>
            <w:noProof/>
            <w:webHidden/>
            <w:szCs w:val="21"/>
          </w:rPr>
          <w:tab/>
        </w:r>
        <w:r>
          <w:rPr>
            <w:rFonts w:hint="eastAsia"/>
            <w:noProof/>
            <w:webHidden/>
            <w:szCs w:val="21"/>
          </w:rPr>
          <w:t>5-8</w:t>
        </w:r>
        <w:r>
          <w:rPr>
            <w:rFonts w:hint="eastAsia"/>
            <w:noProof/>
            <w:webHidden/>
            <w:szCs w:val="21"/>
          </w:rPr>
          <w:tab/>
        </w:r>
        <w:r>
          <w:rPr>
            <w:noProof/>
            <w:webHidden/>
            <w:szCs w:val="21"/>
          </w:rPr>
          <w:fldChar w:fldCharType="begin"/>
        </w:r>
        <w:r>
          <w:rPr>
            <w:noProof/>
            <w:webHidden/>
            <w:szCs w:val="21"/>
          </w:rPr>
          <w:instrText xml:space="preserve"> PAGEREF _Toc180842823 \h </w:instrText>
        </w:r>
        <w:r>
          <w:rPr>
            <w:noProof/>
            <w:szCs w:val="21"/>
          </w:rPr>
        </w:r>
        <w:r>
          <w:rPr>
            <w:noProof/>
            <w:webHidden/>
            <w:szCs w:val="21"/>
          </w:rPr>
          <w:fldChar w:fldCharType="separate"/>
        </w:r>
        <w:r>
          <w:rPr>
            <w:noProof/>
            <w:webHidden/>
            <w:szCs w:val="21"/>
          </w:rPr>
          <w:t>5</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24" w:history="1">
        <w:r>
          <w:rPr>
            <w:noProof/>
            <w:szCs w:val="21"/>
          </w:rPr>
          <w:t>D.</w:t>
        </w:r>
        <w:r>
          <w:rPr>
            <w:noProof/>
            <w:szCs w:val="21"/>
          </w:rPr>
          <w:tab/>
        </w:r>
        <w:r>
          <w:rPr>
            <w:rFonts w:hint="eastAsia"/>
            <w:noProof/>
            <w:szCs w:val="21"/>
          </w:rPr>
          <w:t>国家人口统计和人口特征</w:t>
        </w:r>
        <w:r>
          <w:rPr>
            <w:noProof/>
            <w:webHidden/>
            <w:szCs w:val="21"/>
          </w:rPr>
          <w:tab/>
        </w:r>
        <w:r>
          <w:rPr>
            <w:rFonts w:hint="eastAsia"/>
            <w:noProof/>
            <w:webHidden/>
            <w:szCs w:val="21"/>
          </w:rPr>
          <w:t>9-33</w:t>
        </w:r>
        <w:r>
          <w:rPr>
            <w:rFonts w:hint="eastAsia"/>
            <w:noProof/>
            <w:webHidden/>
            <w:szCs w:val="21"/>
          </w:rPr>
          <w:tab/>
        </w:r>
        <w:r>
          <w:rPr>
            <w:noProof/>
            <w:webHidden/>
            <w:szCs w:val="21"/>
          </w:rPr>
          <w:fldChar w:fldCharType="begin"/>
        </w:r>
        <w:r>
          <w:rPr>
            <w:noProof/>
            <w:webHidden/>
            <w:szCs w:val="21"/>
          </w:rPr>
          <w:instrText xml:space="preserve"> PAGERE</w:instrText>
        </w:r>
        <w:r>
          <w:rPr>
            <w:noProof/>
            <w:webHidden/>
            <w:szCs w:val="21"/>
          </w:rPr>
          <w:instrText xml:space="preserve">F _Toc180842824 \h </w:instrText>
        </w:r>
        <w:r>
          <w:rPr>
            <w:noProof/>
            <w:szCs w:val="21"/>
          </w:rPr>
        </w:r>
        <w:r>
          <w:rPr>
            <w:noProof/>
            <w:webHidden/>
            <w:szCs w:val="21"/>
          </w:rPr>
          <w:fldChar w:fldCharType="separate"/>
        </w:r>
        <w:r>
          <w:rPr>
            <w:noProof/>
            <w:webHidden/>
            <w:szCs w:val="21"/>
          </w:rPr>
          <w:t>6</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25" w:history="1">
        <w:r>
          <w:rPr>
            <w:noProof/>
            <w:szCs w:val="21"/>
          </w:rPr>
          <w:t>E.</w:t>
        </w:r>
        <w:r>
          <w:rPr>
            <w:noProof/>
            <w:szCs w:val="21"/>
          </w:rPr>
          <w:tab/>
          <w:t xml:space="preserve"> </w:t>
        </w:r>
        <w:r>
          <w:rPr>
            <w:rFonts w:hint="eastAsia"/>
            <w:noProof/>
            <w:szCs w:val="21"/>
          </w:rPr>
          <w:t>社会经济指标</w:t>
        </w:r>
        <w:r>
          <w:rPr>
            <w:noProof/>
            <w:webHidden/>
            <w:szCs w:val="21"/>
          </w:rPr>
          <w:tab/>
        </w:r>
        <w:r>
          <w:rPr>
            <w:rFonts w:hint="eastAsia"/>
            <w:noProof/>
            <w:webHidden/>
            <w:szCs w:val="21"/>
          </w:rPr>
          <w:t>34-41</w:t>
        </w:r>
        <w:r>
          <w:rPr>
            <w:rFonts w:hint="eastAsia"/>
            <w:noProof/>
            <w:webHidden/>
            <w:szCs w:val="21"/>
          </w:rPr>
          <w:tab/>
        </w:r>
        <w:r>
          <w:rPr>
            <w:noProof/>
            <w:webHidden/>
            <w:szCs w:val="21"/>
          </w:rPr>
          <w:fldChar w:fldCharType="begin"/>
        </w:r>
        <w:r>
          <w:rPr>
            <w:noProof/>
            <w:webHidden/>
            <w:szCs w:val="21"/>
          </w:rPr>
          <w:instrText xml:space="preserve"> PAGEREF _Toc180842825 \h </w:instrText>
        </w:r>
        <w:r>
          <w:rPr>
            <w:noProof/>
            <w:szCs w:val="21"/>
          </w:rPr>
        </w:r>
        <w:r>
          <w:rPr>
            <w:noProof/>
            <w:webHidden/>
            <w:szCs w:val="21"/>
          </w:rPr>
          <w:fldChar w:fldCharType="separate"/>
        </w:r>
        <w:r>
          <w:rPr>
            <w:noProof/>
            <w:webHidden/>
            <w:szCs w:val="21"/>
          </w:rPr>
          <w:t>15</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26" w:history="1">
        <w:r>
          <w:rPr>
            <w:noProof/>
            <w:szCs w:val="21"/>
          </w:rPr>
          <w:t>F.</w:t>
        </w:r>
        <w:r>
          <w:rPr>
            <w:noProof/>
            <w:szCs w:val="21"/>
          </w:rPr>
          <w:tab/>
        </w:r>
        <w:r>
          <w:rPr>
            <w:rFonts w:hint="eastAsia"/>
            <w:noProof/>
            <w:szCs w:val="21"/>
          </w:rPr>
          <w:t>文化指标</w:t>
        </w:r>
        <w:r>
          <w:rPr>
            <w:noProof/>
            <w:webHidden/>
            <w:szCs w:val="21"/>
          </w:rPr>
          <w:tab/>
        </w:r>
        <w:r>
          <w:rPr>
            <w:rFonts w:hint="eastAsia"/>
            <w:noProof/>
            <w:webHidden/>
            <w:szCs w:val="21"/>
          </w:rPr>
          <w:t>42-49</w:t>
        </w:r>
        <w:r>
          <w:rPr>
            <w:rFonts w:hint="eastAsia"/>
            <w:noProof/>
            <w:webHidden/>
            <w:szCs w:val="21"/>
          </w:rPr>
          <w:tab/>
        </w:r>
        <w:r>
          <w:rPr>
            <w:noProof/>
            <w:webHidden/>
            <w:szCs w:val="21"/>
          </w:rPr>
          <w:fldChar w:fldCharType="begin"/>
        </w:r>
        <w:r>
          <w:rPr>
            <w:noProof/>
            <w:webHidden/>
            <w:szCs w:val="21"/>
          </w:rPr>
          <w:instrText xml:space="preserve"> PAGEREF _Toc180842826 \h </w:instrText>
        </w:r>
        <w:r>
          <w:rPr>
            <w:noProof/>
            <w:szCs w:val="21"/>
          </w:rPr>
        </w:r>
        <w:r>
          <w:rPr>
            <w:noProof/>
            <w:webHidden/>
            <w:szCs w:val="21"/>
          </w:rPr>
          <w:fldChar w:fldCharType="separate"/>
        </w:r>
        <w:r>
          <w:rPr>
            <w:noProof/>
            <w:webHidden/>
            <w:szCs w:val="21"/>
          </w:rPr>
          <w:t>22</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27" w:history="1">
        <w:r>
          <w:rPr>
            <w:rFonts w:hint="eastAsia"/>
            <w:noProof/>
            <w:szCs w:val="21"/>
          </w:rPr>
          <w:t>二、巴拉圭政治和社会状况概述</w:t>
        </w:r>
        <w:r>
          <w:rPr>
            <w:noProof/>
            <w:webHidden/>
            <w:szCs w:val="21"/>
          </w:rPr>
          <w:tab/>
        </w:r>
        <w:r>
          <w:rPr>
            <w:rFonts w:hint="eastAsia"/>
            <w:noProof/>
            <w:webHidden/>
            <w:szCs w:val="21"/>
          </w:rPr>
          <w:t>50-103</w:t>
        </w:r>
        <w:r>
          <w:rPr>
            <w:rFonts w:hint="eastAsia"/>
            <w:noProof/>
            <w:webHidden/>
            <w:szCs w:val="21"/>
          </w:rPr>
          <w:tab/>
        </w:r>
        <w:r>
          <w:rPr>
            <w:noProof/>
            <w:webHidden/>
            <w:szCs w:val="21"/>
          </w:rPr>
          <w:fldChar w:fldCharType="begin"/>
        </w:r>
        <w:r>
          <w:rPr>
            <w:noProof/>
            <w:webHidden/>
            <w:szCs w:val="21"/>
          </w:rPr>
          <w:instrText xml:space="preserve"> PAGEREF _</w:instrText>
        </w:r>
        <w:r>
          <w:rPr>
            <w:noProof/>
            <w:webHidden/>
            <w:szCs w:val="21"/>
          </w:rPr>
          <w:instrText xml:space="preserve">Toc180842827 \h </w:instrText>
        </w:r>
        <w:r>
          <w:rPr>
            <w:noProof/>
            <w:szCs w:val="21"/>
          </w:rPr>
        </w:r>
        <w:r>
          <w:rPr>
            <w:noProof/>
            <w:webHidden/>
            <w:szCs w:val="21"/>
          </w:rPr>
          <w:fldChar w:fldCharType="separate"/>
        </w:r>
        <w:r>
          <w:rPr>
            <w:noProof/>
            <w:webHidden/>
            <w:szCs w:val="21"/>
          </w:rPr>
          <w:t>26</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28" w:history="1">
        <w:r>
          <w:rPr>
            <w:noProof/>
            <w:szCs w:val="21"/>
          </w:rPr>
          <w:t>A.</w:t>
        </w:r>
        <w:r>
          <w:rPr>
            <w:noProof/>
            <w:szCs w:val="21"/>
          </w:rPr>
          <w:tab/>
        </w:r>
        <w:r>
          <w:rPr>
            <w:rFonts w:hint="eastAsia"/>
            <w:noProof/>
            <w:szCs w:val="21"/>
          </w:rPr>
          <w:t>政治局势的演变</w:t>
        </w:r>
        <w:r>
          <w:rPr>
            <w:noProof/>
            <w:webHidden/>
            <w:szCs w:val="21"/>
          </w:rPr>
          <w:tab/>
        </w:r>
        <w:r>
          <w:rPr>
            <w:rFonts w:hint="eastAsia"/>
            <w:noProof/>
            <w:webHidden/>
            <w:szCs w:val="21"/>
          </w:rPr>
          <w:t>50-61</w:t>
        </w:r>
        <w:r>
          <w:rPr>
            <w:rFonts w:hint="eastAsia"/>
            <w:noProof/>
            <w:webHidden/>
            <w:szCs w:val="21"/>
          </w:rPr>
          <w:tab/>
        </w:r>
        <w:r>
          <w:rPr>
            <w:noProof/>
            <w:webHidden/>
            <w:szCs w:val="21"/>
          </w:rPr>
          <w:fldChar w:fldCharType="begin"/>
        </w:r>
        <w:r>
          <w:rPr>
            <w:noProof/>
            <w:webHidden/>
            <w:szCs w:val="21"/>
          </w:rPr>
          <w:instrText xml:space="preserve"> PAGEREF _Toc180842828 \h </w:instrText>
        </w:r>
        <w:r>
          <w:rPr>
            <w:noProof/>
            <w:szCs w:val="21"/>
          </w:rPr>
        </w:r>
        <w:r>
          <w:rPr>
            <w:noProof/>
            <w:webHidden/>
            <w:szCs w:val="21"/>
          </w:rPr>
          <w:fldChar w:fldCharType="separate"/>
        </w:r>
        <w:r>
          <w:rPr>
            <w:noProof/>
            <w:webHidden/>
            <w:szCs w:val="21"/>
          </w:rPr>
          <w:t>26</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29" w:history="1">
        <w:r>
          <w:rPr>
            <w:noProof/>
            <w:szCs w:val="21"/>
          </w:rPr>
          <w:t>B.</w:t>
        </w:r>
        <w:r>
          <w:rPr>
            <w:noProof/>
            <w:szCs w:val="21"/>
          </w:rPr>
          <w:tab/>
        </w:r>
        <w:r>
          <w:rPr>
            <w:rFonts w:hint="eastAsia"/>
            <w:noProof/>
            <w:szCs w:val="21"/>
          </w:rPr>
          <w:t>施政与制度劣势</w:t>
        </w:r>
        <w:r>
          <w:rPr>
            <w:noProof/>
            <w:webHidden/>
            <w:szCs w:val="21"/>
          </w:rPr>
          <w:tab/>
        </w:r>
        <w:r>
          <w:rPr>
            <w:rFonts w:hint="eastAsia"/>
            <w:noProof/>
            <w:webHidden/>
            <w:szCs w:val="21"/>
          </w:rPr>
          <w:t>62-65</w:t>
        </w:r>
        <w:r>
          <w:rPr>
            <w:rFonts w:hint="eastAsia"/>
            <w:noProof/>
            <w:webHidden/>
            <w:szCs w:val="21"/>
          </w:rPr>
          <w:tab/>
        </w:r>
        <w:r>
          <w:rPr>
            <w:noProof/>
            <w:webHidden/>
            <w:szCs w:val="21"/>
          </w:rPr>
          <w:fldChar w:fldCharType="begin"/>
        </w:r>
        <w:r>
          <w:rPr>
            <w:noProof/>
            <w:webHidden/>
            <w:szCs w:val="21"/>
          </w:rPr>
          <w:instrText xml:space="preserve"> PAGEREF _Toc180842829 \h </w:instrText>
        </w:r>
        <w:r>
          <w:rPr>
            <w:noProof/>
            <w:szCs w:val="21"/>
          </w:rPr>
        </w:r>
        <w:r>
          <w:rPr>
            <w:noProof/>
            <w:webHidden/>
            <w:szCs w:val="21"/>
          </w:rPr>
          <w:fldChar w:fldCharType="separate"/>
        </w:r>
        <w:r>
          <w:rPr>
            <w:noProof/>
            <w:webHidden/>
            <w:szCs w:val="21"/>
          </w:rPr>
          <w:t>28</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30" w:history="1">
        <w:r>
          <w:rPr>
            <w:noProof/>
            <w:szCs w:val="21"/>
          </w:rPr>
          <w:t>C.</w:t>
        </w:r>
        <w:r>
          <w:rPr>
            <w:noProof/>
            <w:szCs w:val="21"/>
          </w:rPr>
          <w:tab/>
        </w:r>
        <w:r>
          <w:rPr>
            <w:rFonts w:hint="eastAsia"/>
            <w:noProof/>
            <w:szCs w:val="21"/>
          </w:rPr>
          <w:t>经济业绩</w:t>
        </w:r>
        <w:r>
          <w:rPr>
            <w:noProof/>
            <w:webHidden/>
            <w:szCs w:val="21"/>
          </w:rPr>
          <w:tab/>
        </w:r>
        <w:r>
          <w:rPr>
            <w:rFonts w:hint="eastAsia"/>
            <w:noProof/>
            <w:webHidden/>
            <w:szCs w:val="21"/>
          </w:rPr>
          <w:t>66-76</w:t>
        </w:r>
        <w:r>
          <w:rPr>
            <w:rFonts w:hint="eastAsia"/>
            <w:noProof/>
            <w:webHidden/>
            <w:szCs w:val="21"/>
          </w:rPr>
          <w:tab/>
        </w:r>
        <w:r>
          <w:rPr>
            <w:noProof/>
            <w:webHidden/>
            <w:szCs w:val="21"/>
          </w:rPr>
          <w:fldChar w:fldCharType="begin"/>
        </w:r>
        <w:r>
          <w:rPr>
            <w:noProof/>
            <w:webHidden/>
            <w:szCs w:val="21"/>
          </w:rPr>
          <w:instrText xml:space="preserve"> PAGEREF _Toc1808</w:instrText>
        </w:r>
        <w:r>
          <w:rPr>
            <w:noProof/>
            <w:webHidden/>
            <w:szCs w:val="21"/>
          </w:rPr>
          <w:instrText xml:space="preserve">42830 \h </w:instrText>
        </w:r>
        <w:r>
          <w:rPr>
            <w:noProof/>
            <w:szCs w:val="21"/>
          </w:rPr>
        </w:r>
        <w:r>
          <w:rPr>
            <w:noProof/>
            <w:webHidden/>
            <w:szCs w:val="21"/>
          </w:rPr>
          <w:fldChar w:fldCharType="separate"/>
        </w:r>
        <w:r>
          <w:rPr>
            <w:noProof/>
            <w:webHidden/>
            <w:szCs w:val="21"/>
          </w:rPr>
          <w:t>28</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31" w:history="1">
        <w:r>
          <w:rPr>
            <w:noProof/>
            <w:szCs w:val="21"/>
          </w:rPr>
          <w:t>D.</w:t>
        </w:r>
        <w:r>
          <w:rPr>
            <w:noProof/>
            <w:szCs w:val="21"/>
          </w:rPr>
          <w:tab/>
        </w:r>
        <w:r>
          <w:rPr>
            <w:rFonts w:hint="eastAsia"/>
            <w:noProof/>
            <w:szCs w:val="21"/>
          </w:rPr>
          <w:t>经济成效</w:t>
        </w:r>
        <w:r>
          <w:rPr>
            <w:noProof/>
            <w:webHidden/>
            <w:szCs w:val="21"/>
          </w:rPr>
          <w:tab/>
        </w:r>
        <w:r>
          <w:rPr>
            <w:rFonts w:hint="eastAsia"/>
            <w:noProof/>
            <w:webHidden/>
            <w:szCs w:val="21"/>
          </w:rPr>
          <w:t>77-84</w:t>
        </w:r>
        <w:r>
          <w:rPr>
            <w:rFonts w:hint="eastAsia"/>
            <w:noProof/>
            <w:webHidden/>
            <w:szCs w:val="21"/>
          </w:rPr>
          <w:tab/>
        </w:r>
        <w:r>
          <w:rPr>
            <w:noProof/>
            <w:webHidden/>
            <w:szCs w:val="21"/>
          </w:rPr>
          <w:fldChar w:fldCharType="begin"/>
        </w:r>
        <w:r>
          <w:rPr>
            <w:noProof/>
            <w:webHidden/>
            <w:szCs w:val="21"/>
          </w:rPr>
          <w:instrText xml:space="preserve"> PAGEREF _Toc180842831 \h </w:instrText>
        </w:r>
        <w:r>
          <w:rPr>
            <w:noProof/>
            <w:szCs w:val="21"/>
          </w:rPr>
        </w:r>
        <w:r>
          <w:rPr>
            <w:noProof/>
            <w:webHidden/>
            <w:szCs w:val="21"/>
          </w:rPr>
          <w:fldChar w:fldCharType="separate"/>
        </w:r>
        <w:r>
          <w:rPr>
            <w:noProof/>
            <w:webHidden/>
            <w:szCs w:val="21"/>
          </w:rPr>
          <w:t>30</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32" w:history="1">
        <w:r>
          <w:rPr>
            <w:noProof/>
            <w:szCs w:val="21"/>
          </w:rPr>
          <w:t>E.</w:t>
        </w:r>
        <w:r>
          <w:rPr>
            <w:noProof/>
            <w:szCs w:val="21"/>
          </w:rPr>
          <w:tab/>
        </w:r>
        <w:r>
          <w:rPr>
            <w:rFonts w:hint="eastAsia"/>
            <w:noProof/>
            <w:szCs w:val="21"/>
          </w:rPr>
          <w:t>巴拉圭发展面临的挑战</w:t>
        </w:r>
        <w:r>
          <w:rPr>
            <w:noProof/>
            <w:webHidden/>
            <w:szCs w:val="21"/>
          </w:rPr>
          <w:tab/>
        </w:r>
        <w:r>
          <w:rPr>
            <w:rFonts w:hint="eastAsia"/>
            <w:noProof/>
            <w:webHidden/>
            <w:szCs w:val="21"/>
          </w:rPr>
          <w:t>85-96</w:t>
        </w:r>
        <w:r>
          <w:rPr>
            <w:rFonts w:hint="eastAsia"/>
            <w:noProof/>
            <w:webHidden/>
            <w:szCs w:val="21"/>
          </w:rPr>
          <w:tab/>
        </w:r>
        <w:r>
          <w:rPr>
            <w:noProof/>
            <w:webHidden/>
            <w:szCs w:val="21"/>
          </w:rPr>
          <w:fldChar w:fldCharType="begin"/>
        </w:r>
        <w:r>
          <w:rPr>
            <w:noProof/>
            <w:webHidden/>
            <w:szCs w:val="21"/>
          </w:rPr>
          <w:instrText xml:space="preserve"> PAGEREF _Toc180842832 \h </w:instrText>
        </w:r>
        <w:r>
          <w:rPr>
            <w:noProof/>
            <w:szCs w:val="21"/>
          </w:rPr>
        </w:r>
        <w:r>
          <w:rPr>
            <w:noProof/>
            <w:webHidden/>
            <w:szCs w:val="21"/>
          </w:rPr>
          <w:fldChar w:fldCharType="separate"/>
        </w:r>
        <w:r>
          <w:rPr>
            <w:noProof/>
            <w:webHidden/>
            <w:szCs w:val="21"/>
          </w:rPr>
          <w:t>31</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33" w:history="1">
        <w:r>
          <w:rPr>
            <w:noProof/>
            <w:szCs w:val="21"/>
          </w:rPr>
          <w:t>F.</w:t>
        </w:r>
        <w:r>
          <w:rPr>
            <w:noProof/>
            <w:szCs w:val="21"/>
          </w:rPr>
          <w:tab/>
        </w:r>
        <w:r>
          <w:rPr>
            <w:rFonts w:hint="eastAsia"/>
            <w:noProof/>
            <w:szCs w:val="21"/>
          </w:rPr>
          <w:t>政府发展</w:t>
        </w:r>
        <w:r>
          <w:rPr>
            <w:rFonts w:hint="eastAsia"/>
            <w:noProof/>
            <w:szCs w:val="21"/>
          </w:rPr>
          <w:t>战</w:t>
        </w:r>
        <w:r>
          <w:rPr>
            <w:rFonts w:hint="eastAsia"/>
            <w:noProof/>
            <w:szCs w:val="21"/>
          </w:rPr>
          <w:t>略</w:t>
        </w:r>
        <w:r>
          <w:rPr>
            <w:noProof/>
            <w:webHidden/>
            <w:szCs w:val="21"/>
          </w:rPr>
          <w:tab/>
        </w:r>
        <w:r>
          <w:rPr>
            <w:rFonts w:hint="eastAsia"/>
            <w:noProof/>
            <w:webHidden/>
            <w:szCs w:val="21"/>
          </w:rPr>
          <w:t>97-103</w:t>
        </w:r>
        <w:r>
          <w:rPr>
            <w:rFonts w:hint="eastAsia"/>
            <w:noProof/>
            <w:webHidden/>
            <w:szCs w:val="21"/>
          </w:rPr>
          <w:tab/>
        </w:r>
        <w:r>
          <w:rPr>
            <w:noProof/>
            <w:webHidden/>
            <w:szCs w:val="21"/>
          </w:rPr>
          <w:fldChar w:fldCharType="begin"/>
        </w:r>
        <w:r>
          <w:rPr>
            <w:noProof/>
            <w:webHidden/>
            <w:szCs w:val="21"/>
          </w:rPr>
          <w:instrText xml:space="preserve"> PAGEREF _Toc18084283</w:instrText>
        </w:r>
        <w:r>
          <w:rPr>
            <w:noProof/>
            <w:webHidden/>
            <w:szCs w:val="21"/>
          </w:rPr>
          <w:instrText xml:space="preserve">3 \h </w:instrText>
        </w:r>
        <w:r>
          <w:rPr>
            <w:noProof/>
            <w:szCs w:val="21"/>
          </w:rPr>
        </w:r>
        <w:r>
          <w:rPr>
            <w:noProof/>
            <w:webHidden/>
            <w:szCs w:val="21"/>
          </w:rPr>
          <w:fldChar w:fldCharType="separate"/>
        </w:r>
        <w:r>
          <w:rPr>
            <w:noProof/>
            <w:webHidden/>
            <w:szCs w:val="21"/>
          </w:rPr>
          <w:t>33</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34" w:history="1">
        <w:r>
          <w:rPr>
            <w:rFonts w:hint="eastAsia"/>
            <w:noProof/>
            <w:szCs w:val="21"/>
          </w:rPr>
          <w:t>三、人民权利维护处报告</w:t>
        </w:r>
        <w:r>
          <w:rPr>
            <w:noProof/>
            <w:webHidden/>
            <w:szCs w:val="21"/>
          </w:rPr>
          <w:tab/>
        </w:r>
        <w:r>
          <w:rPr>
            <w:rFonts w:hint="eastAsia"/>
            <w:noProof/>
            <w:webHidden/>
            <w:szCs w:val="21"/>
          </w:rPr>
          <w:t>104-113</w:t>
        </w:r>
        <w:r>
          <w:rPr>
            <w:rFonts w:hint="eastAsia"/>
            <w:noProof/>
            <w:webHidden/>
            <w:szCs w:val="21"/>
          </w:rPr>
          <w:tab/>
        </w:r>
        <w:r>
          <w:rPr>
            <w:noProof/>
            <w:webHidden/>
            <w:szCs w:val="21"/>
          </w:rPr>
          <w:fldChar w:fldCharType="begin"/>
        </w:r>
        <w:r>
          <w:rPr>
            <w:noProof/>
            <w:webHidden/>
            <w:szCs w:val="21"/>
          </w:rPr>
          <w:instrText xml:space="preserve"> PAGEREF _Toc180842834 \h </w:instrText>
        </w:r>
        <w:r>
          <w:rPr>
            <w:noProof/>
            <w:szCs w:val="21"/>
          </w:rPr>
        </w:r>
        <w:r>
          <w:rPr>
            <w:noProof/>
            <w:webHidden/>
            <w:szCs w:val="21"/>
          </w:rPr>
          <w:fldChar w:fldCharType="separate"/>
        </w:r>
        <w:r>
          <w:rPr>
            <w:noProof/>
            <w:webHidden/>
            <w:szCs w:val="21"/>
          </w:rPr>
          <w:t>35</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r>
        <w:rPr>
          <w:rFonts w:hint="eastAsia"/>
          <w:noProof/>
          <w:szCs w:val="21"/>
        </w:rPr>
        <w:t>四、</w:t>
      </w:r>
      <w:hyperlink w:anchor="_Toc180842835" w:history="1">
        <w:r>
          <w:rPr>
            <w:rFonts w:hint="eastAsia"/>
            <w:noProof/>
            <w:szCs w:val="21"/>
          </w:rPr>
          <w:t>人权保护法律框架</w:t>
        </w:r>
        <w:r>
          <w:rPr>
            <w:noProof/>
            <w:webHidden/>
            <w:szCs w:val="21"/>
          </w:rPr>
          <w:tab/>
        </w:r>
        <w:r>
          <w:rPr>
            <w:rFonts w:hint="eastAsia"/>
            <w:noProof/>
            <w:webHidden/>
            <w:szCs w:val="21"/>
          </w:rPr>
          <w:t>114</w:t>
        </w:r>
        <w:r>
          <w:rPr>
            <w:rFonts w:hint="eastAsia"/>
            <w:noProof/>
            <w:webHidden/>
            <w:szCs w:val="21"/>
          </w:rPr>
          <w:tab/>
        </w:r>
        <w:r>
          <w:rPr>
            <w:noProof/>
            <w:webHidden/>
            <w:szCs w:val="21"/>
          </w:rPr>
          <w:fldChar w:fldCharType="begin"/>
        </w:r>
        <w:r>
          <w:rPr>
            <w:noProof/>
            <w:webHidden/>
            <w:szCs w:val="21"/>
          </w:rPr>
          <w:instrText xml:space="preserve"> PAGEREF _Toc180842835 \h </w:instrText>
        </w:r>
        <w:r>
          <w:rPr>
            <w:noProof/>
            <w:szCs w:val="21"/>
          </w:rPr>
        </w:r>
        <w:r>
          <w:rPr>
            <w:noProof/>
            <w:webHidden/>
            <w:szCs w:val="21"/>
          </w:rPr>
          <w:fldChar w:fldCharType="separate"/>
        </w:r>
        <w:r>
          <w:rPr>
            <w:noProof/>
            <w:webHidden/>
            <w:szCs w:val="21"/>
          </w:rPr>
          <w:t>37</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36" w:history="1">
        <w:r>
          <w:rPr>
            <w:rFonts w:hint="eastAsia"/>
            <w:noProof/>
            <w:szCs w:val="21"/>
          </w:rPr>
          <w:t>五、第二部分：回答关于经济、社会和文化权利的问题</w:t>
        </w:r>
        <w:r>
          <w:rPr>
            <w:noProof/>
            <w:webHidden/>
            <w:szCs w:val="21"/>
          </w:rPr>
          <w:tab/>
        </w:r>
        <w:r>
          <w:rPr>
            <w:rFonts w:hint="eastAsia"/>
            <w:noProof/>
            <w:webHidden/>
            <w:szCs w:val="21"/>
          </w:rPr>
          <w:t>115-631</w:t>
        </w:r>
        <w:r>
          <w:rPr>
            <w:rFonts w:hint="eastAsia"/>
            <w:noProof/>
            <w:webHidden/>
            <w:szCs w:val="21"/>
          </w:rPr>
          <w:tab/>
        </w:r>
        <w:r>
          <w:rPr>
            <w:noProof/>
            <w:webHidden/>
            <w:szCs w:val="21"/>
          </w:rPr>
          <w:fldChar w:fldCharType="begin"/>
        </w:r>
        <w:r>
          <w:rPr>
            <w:noProof/>
            <w:webHidden/>
            <w:szCs w:val="21"/>
          </w:rPr>
          <w:instrText xml:space="preserve"> PAGEREF</w:instrText>
        </w:r>
        <w:r>
          <w:rPr>
            <w:noProof/>
            <w:webHidden/>
            <w:szCs w:val="21"/>
          </w:rPr>
          <w:instrText xml:space="preserve"> _Toc180842836 \h </w:instrText>
        </w:r>
        <w:r>
          <w:rPr>
            <w:noProof/>
            <w:szCs w:val="21"/>
          </w:rPr>
        </w:r>
        <w:r>
          <w:rPr>
            <w:noProof/>
            <w:webHidden/>
            <w:szCs w:val="21"/>
          </w:rPr>
          <w:fldChar w:fldCharType="separate"/>
        </w:r>
        <w:r>
          <w:rPr>
            <w:noProof/>
            <w:webHidden/>
            <w:szCs w:val="21"/>
          </w:rPr>
          <w:t>38</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37" w:history="1">
        <w:r>
          <w:rPr>
            <w:rFonts w:hint="eastAsia"/>
            <w:noProof/>
            <w:szCs w:val="21"/>
          </w:rPr>
          <w:t>第</w:t>
        </w:r>
        <w:r>
          <w:rPr>
            <w:noProof/>
            <w:szCs w:val="21"/>
          </w:rPr>
          <w:t>1</w:t>
        </w:r>
        <w:r>
          <w:rPr>
            <w:rFonts w:hint="eastAsia"/>
            <w:noProof/>
            <w:szCs w:val="21"/>
          </w:rPr>
          <w:t>条</w:t>
        </w:r>
        <w:r>
          <w:rPr>
            <w:noProof/>
            <w:webHidden/>
            <w:szCs w:val="21"/>
          </w:rPr>
          <w:tab/>
        </w:r>
        <w:r>
          <w:rPr>
            <w:rFonts w:hint="eastAsia"/>
            <w:noProof/>
            <w:webHidden/>
            <w:szCs w:val="21"/>
          </w:rPr>
          <w:t>115-127</w:t>
        </w:r>
        <w:r>
          <w:rPr>
            <w:rFonts w:hint="eastAsia"/>
            <w:noProof/>
            <w:webHidden/>
            <w:szCs w:val="21"/>
          </w:rPr>
          <w:tab/>
        </w:r>
        <w:r>
          <w:rPr>
            <w:noProof/>
            <w:webHidden/>
            <w:szCs w:val="21"/>
          </w:rPr>
          <w:fldChar w:fldCharType="begin"/>
        </w:r>
        <w:r>
          <w:rPr>
            <w:noProof/>
            <w:webHidden/>
            <w:szCs w:val="21"/>
          </w:rPr>
          <w:instrText xml:space="preserve"> PAGEREF _Toc180842837 \h </w:instrText>
        </w:r>
        <w:r>
          <w:rPr>
            <w:noProof/>
            <w:szCs w:val="21"/>
          </w:rPr>
        </w:r>
        <w:r>
          <w:rPr>
            <w:noProof/>
            <w:webHidden/>
            <w:szCs w:val="21"/>
          </w:rPr>
          <w:fldChar w:fldCharType="separate"/>
        </w:r>
        <w:r>
          <w:rPr>
            <w:noProof/>
            <w:webHidden/>
            <w:szCs w:val="21"/>
          </w:rPr>
          <w:t>38</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38" w:history="1">
        <w:r>
          <w:rPr>
            <w:rFonts w:hint="eastAsia"/>
            <w:noProof/>
            <w:szCs w:val="21"/>
          </w:rPr>
          <w:t>第</w:t>
        </w:r>
        <w:r>
          <w:rPr>
            <w:noProof/>
            <w:szCs w:val="21"/>
          </w:rPr>
          <w:t>2</w:t>
        </w:r>
        <w:r>
          <w:rPr>
            <w:rFonts w:hint="eastAsia"/>
            <w:noProof/>
            <w:szCs w:val="21"/>
          </w:rPr>
          <w:t>条</w:t>
        </w:r>
        <w:r>
          <w:rPr>
            <w:noProof/>
            <w:webHidden/>
            <w:szCs w:val="21"/>
          </w:rPr>
          <w:tab/>
        </w:r>
        <w:r>
          <w:rPr>
            <w:rFonts w:hint="eastAsia"/>
            <w:noProof/>
            <w:webHidden/>
            <w:szCs w:val="21"/>
          </w:rPr>
          <w:t>128-133</w:t>
        </w:r>
        <w:r>
          <w:rPr>
            <w:rFonts w:hint="eastAsia"/>
            <w:noProof/>
            <w:webHidden/>
            <w:szCs w:val="21"/>
          </w:rPr>
          <w:tab/>
        </w:r>
        <w:r>
          <w:rPr>
            <w:noProof/>
            <w:webHidden/>
            <w:szCs w:val="21"/>
          </w:rPr>
          <w:fldChar w:fldCharType="begin"/>
        </w:r>
        <w:r>
          <w:rPr>
            <w:noProof/>
            <w:webHidden/>
            <w:szCs w:val="21"/>
          </w:rPr>
          <w:instrText xml:space="preserve"> PAGEREF _Toc180842838 \h </w:instrText>
        </w:r>
        <w:r>
          <w:rPr>
            <w:noProof/>
            <w:szCs w:val="21"/>
          </w:rPr>
        </w:r>
        <w:r>
          <w:rPr>
            <w:noProof/>
            <w:webHidden/>
            <w:szCs w:val="21"/>
          </w:rPr>
          <w:fldChar w:fldCharType="separate"/>
        </w:r>
        <w:r>
          <w:rPr>
            <w:noProof/>
            <w:webHidden/>
            <w:szCs w:val="21"/>
          </w:rPr>
          <w:t>40</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39" w:history="1">
        <w:r>
          <w:rPr>
            <w:rFonts w:hint="eastAsia"/>
            <w:noProof/>
            <w:szCs w:val="21"/>
          </w:rPr>
          <w:t>第</w:t>
        </w:r>
        <w:r>
          <w:rPr>
            <w:noProof/>
            <w:szCs w:val="21"/>
          </w:rPr>
          <w:t>3</w:t>
        </w:r>
        <w:r>
          <w:rPr>
            <w:rFonts w:hint="eastAsia"/>
            <w:noProof/>
            <w:szCs w:val="21"/>
          </w:rPr>
          <w:t>条</w:t>
        </w:r>
        <w:r>
          <w:rPr>
            <w:noProof/>
            <w:webHidden/>
            <w:szCs w:val="21"/>
          </w:rPr>
          <w:tab/>
        </w:r>
        <w:r>
          <w:rPr>
            <w:rFonts w:hint="eastAsia"/>
            <w:noProof/>
            <w:webHidden/>
            <w:szCs w:val="21"/>
          </w:rPr>
          <w:t>134-159</w:t>
        </w:r>
        <w:r>
          <w:rPr>
            <w:rFonts w:hint="eastAsia"/>
            <w:noProof/>
            <w:webHidden/>
            <w:szCs w:val="21"/>
          </w:rPr>
          <w:tab/>
        </w:r>
        <w:r>
          <w:rPr>
            <w:noProof/>
            <w:webHidden/>
            <w:szCs w:val="21"/>
          </w:rPr>
          <w:fldChar w:fldCharType="begin"/>
        </w:r>
        <w:r>
          <w:rPr>
            <w:noProof/>
            <w:webHidden/>
            <w:szCs w:val="21"/>
          </w:rPr>
          <w:instrText xml:space="preserve"> PAGEREF _Toc180842839 \h </w:instrText>
        </w:r>
        <w:r>
          <w:rPr>
            <w:noProof/>
            <w:szCs w:val="21"/>
          </w:rPr>
        </w:r>
        <w:r>
          <w:rPr>
            <w:noProof/>
            <w:webHidden/>
            <w:szCs w:val="21"/>
          </w:rPr>
          <w:fldChar w:fldCharType="separate"/>
        </w:r>
        <w:r>
          <w:rPr>
            <w:noProof/>
            <w:webHidden/>
            <w:szCs w:val="21"/>
          </w:rPr>
          <w:t>41</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40" w:history="1">
        <w:r>
          <w:rPr>
            <w:rFonts w:hint="eastAsia"/>
            <w:noProof/>
            <w:szCs w:val="21"/>
          </w:rPr>
          <w:t>第</w:t>
        </w:r>
        <w:r>
          <w:rPr>
            <w:noProof/>
            <w:szCs w:val="21"/>
          </w:rPr>
          <w:t>4</w:t>
        </w:r>
        <w:r>
          <w:rPr>
            <w:rFonts w:hint="eastAsia"/>
            <w:noProof/>
            <w:szCs w:val="21"/>
          </w:rPr>
          <w:t>条至第</w:t>
        </w:r>
        <w:r>
          <w:rPr>
            <w:rFonts w:hint="eastAsia"/>
            <w:noProof/>
            <w:szCs w:val="21"/>
          </w:rPr>
          <w:t>6</w:t>
        </w:r>
        <w:r>
          <w:rPr>
            <w:rFonts w:hint="eastAsia"/>
            <w:noProof/>
            <w:szCs w:val="21"/>
          </w:rPr>
          <w:t>条</w:t>
        </w:r>
        <w:r>
          <w:rPr>
            <w:noProof/>
            <w:webHidden/>
            <w:szCs w:val="21"/>
          </w:rPr>
          <w:tab/>
        </w:r>
        <w:r>
          <w:rPr>
            <w:rFonts w:hint="eastAsia"/>
            <w:noProof/>
            <w:webHidden/>
            <w:szCs w:val="21"/>
          </w:rPr>
          <w:t>160-193</w:t>
        </w:r>
        <w:r>
          <w:rPr>
            <w:rFonts w:hint="eastAsia"/>
            <w:noProof/>
            <w:webHidden/>
            <w:szCs w:val="21"/>
          </w:rPr>
          <w:tab/>
        </w:r>
        <w:r>
          <w:rPr>
            <w:noProof/>
            <w:webHidden/>
            <w:szCs w:val="21"/>
          </w:rPr>
          <w:fldChar w:fldCharType="begin"/>
        </w:r>
        <w:r>
          <w:rPr>
            <w:noProof/>
            <w:webHidden/>
            <w:szCs w:val="21"/>
          </w:rPr>
          <w:instrText xml:space="preserve"> PAGEREF _Toc180842840 \h </w:instrText>
        </w:r>
        <w:r>
          <w:rPr>
            <w:noProof/>
            <w:szCs w:val="21"/>
          </w:rPr>
        </w:r>
        <w:r>
          <w:rPr>
            <w:noProof/>
            <w:webHidden/>
            <w:szCs w:val="21"/>
          </w:rPr>
          <w:fldChar w:fldCharType="separate"/>
        </w:r>
        <w:r>
          <w:rPr>
            <w:noProof/>
            <w:webHidden/>
            <w:szCs w:val="21"/>
          </w:rPr>
          <w:t>47</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43" w:history="1">
        <w:r>
          <w:rPr>
            <w:rFonts w:hint="eastAsia"/>
            <w:noProof/>
            <w:szCs w:val="21"/>
          </w:rPr>
          <w:t>第</w:t>
        </w:r>
        <w:r>
          <w:rPr>
            <w:noProof/>
            <w:szCs w:val="21"/>
          </w:rPr>
          <w:t>7</w:t>
        </w:r>
        <w:r>
          <w:rPr>
            <w:rFonts w:hint="eastAsia"/>
            <w:noProof/>
            <w:szCs w:val="21"/>
          </w:rPr>
          <w:t>条</w:t>
        </w:r>
        <w:r>
          <w:rPr>
            <w:noProof/>
            <w:webHidden/>
            <w:szCs w:val="21"/>
          </w:rPr>
          <w:tab/>
        </w:r>
        <w:r>
          <w:rPr>
            <w:rFonts w:hint="eastAsia"/>
            <w:noProof/>
            <w:webHidden/>
            <w:szCs w:val="21"/>
          </w:rPr>
          <w:t>194-240</w:t>
        </w:r>
        <w:r>
          <w:rPr>
            <w:rFonts w:hint="eastAsia"/>
            <w:noProof/>
            <w:webHidden/>
            <w:szCs w:val="21"/>
          </w:rPr>
          <w:tab/>
        </w:r>
        <w:r>
          <w:rPr>
            <w:noProof/>
            <w:webHidden/>
            <w:szCs w:val="21"/>
          </w:rPr>
          <w:fldChar w:fldCharType="begin"/>
        </w:r>
        <w:r>
          <w:rPr>
            <w:noProof/>
            <w:webHidden/>
            <w:szCs w:val="21"/>
          </w:rPr>
          <w:instrText xml:space="preserve"> PAGEREF _Toc180842843 \h </w:instrText>
        </w:r>
        <w:r>
          <w:rPr>
            <w:noProof/>
            <w:szCs w:val="21"/>
          </w:rPr>
        </w:r>
        <w:r>
          <w:rPr>
            <w:noProof/>
            <w:webHidden/>
            <w:szCs w:val="21"/>
          </w:rPr>
          <w:fldChar w:fldCharType="separate"/>
        </w:r>
        <w:r>
          <w:rPr>
            <w:noProof/>
            <w:webHidden/>
            <w:szCs w:val="21"/>
          </w:rPr>
          <w:t>54</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44" w:history="1">
        <w:r>
          <w:rPr>
            <w:rFonts w:hint="eastAsia"/>
            <w:noProof/>
            <w:szCs w:val="21"/>
          </w:rPr>
          <w:t>第</w:t>
        </w:r>
        <w:r>
          <w:rPr>
            <w:noProof/>
            <w:szCs w:val="21"/>
          </w:rPr>
          <w:t>8</w:t>
        </w:r>
        <w:r>
          <w:rPr>
            <w:rFonts w:hint="eastAsia"/>
            <w:noProof/>
            <w:szCs w:val="21"/>
          </w:rPr>
          <w:t>条</w:t>
        </w:r>
        <w:r>
          <w:rPr>
            <w:noProof/>
            <w:webHidden/>
            <w:szCs w:val="21"/>
          </w:rPr>
          <w:tab/>
        </w:r>
        <w:r>
          <w:rPr>
            <w:rFonts w:hint="eastAsia"/>
            <w:noProof/>
            <w:webHidden/>
            <w:szCs w:val="21"/>
          </w:rPr>
          <w:t>241-246</w:t>
        </w:r>
        <w:r>
          <w:rPr>
            <w:rFonts w:hint="eastAsia"/>
            <w:noProof/>
            <w:webHidden/>
            <w:szCs w:val="21"/>
          </w:rPr>
          <w:tab/>
        </w:r>
        <w:r>
          <w:rPr>
            <w:noProof/>
            <w:webHidden/>
            <w:szCs w:val="21"/>
          </w:rPr>
          <w:fldChar w:fldCharType="begin"/>
        </w:r>
        <w:r>
          <w:rPr>
            <w:noProof/>
            <w:webHidden/>
            <w:szCs w:val="21"/>
          </w:rPr>
          <w:instrText xml:space="preserve"> PAGEREF _Toc180842844 \h </w:instrText>
        </w:r>
        <w:r>
          <w:rPr>
            <w:noProof/>
            <w:szCs w:val="21"/>
          </w:rPr>
        </w:r>
        <w:r>
          <w:rPr>
            <w:noProof/>
            <w:webHidden/>
            <w:szCs w:val="21"/>
          </w:rPr>
          <w:fldChar w:fldCharType="separate"/>
        </w:r>
        <w:r>
          <w:rPr>
            <w:noProof/>
            <w:webHidden/>
            <w:szCs w:val="21"/>
          </w:rPr>
          <w:t>77</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45" w:history="1">
        <w:r>
          <w:rPr>
            <w:rFonts w:hint="eastAsia"/>
            <w:noProof/>
            <w:szCs w:val="21"/>
          </w:rPr>
          <w:t>第</w:t>
        </w:r>
        <w:r>
          <w:rPr>
            <w:noProof/>
            <w:szCs w:val="21"/>
          </w:rPr>
          <w:t>9</w:t>
        </w:r>
        <w:r>
          <w:rPr>
            <w:rFonts w:hint="eastAsia"/>
            <w:noProof/>
            <w:szCs w:val="21"/>
          </w:rPr>
          <w:t>条</w:t>
        </w:r>
        <w:r>
          <w:rPr>
            <w:noProof/>
            <w:webHidden/>
            <w:szCs w:val="21"/>
          </w:rPr>
          <w:tab/>
        </w:r>
        <w:r>
          <w:rPr>
            <w:rFonts w:hint="eastAsia"/>
            <w:noProof/>
            <w:webHidden/>
            <w:szCs w:val="21"/>
          </w:rPr>
          <w:t>247-278</w:t>
        </w:r>
        <w:r>
          <w:rPr>
            <w:rFonts w:hint="eastAsia"/>
            <w:noProof/>
            <w:webHidden/>
            <w:szCs w:val="21"/>
          </w:rPr>
          <w:tab/>
        </w:r>
        <w:r>
          <w:rPr>
            <w:noProof/>
            <w:webHidden/>
            <w:szCs w:val="21"/>
          </w:rPr>
          <w:fldChar w:fldCharType="begin"/>
        </w:r>
        <w:r>
          <w:rPr>
            <w:noProof/>
            <w:webHidden/>
            <w:szCs w:val="21"/>
          </w:rPr>
          <w:instrText xml:space="preserve"> PAGEREF _Toc180842845 \h </w:instrText>
        </w:r>
        <w:r>
          <w:rPr>
            <w:noProof/>
            <w:szCs w:val="21"/>
          </w:rPr>
        </w:r>
        <w:r>
          <w:rPr>
            <w:noProof/>
            <w:webHidden/>
            <w:szCs w:val="21"/>
          </w:rPr>
          <w:fldChar w:fldCharType="separate"/>
        </w:r>
        <w:r>
          <w:rPr>
            <w:noProof/>
            <w:webHidden/>
            <w:szCs w:val="21"/>
          </w:rPr>
          <w:t>83</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46" w:history="1">
        <w:r>
          <w:rPr>
            <w:rFonts w:hint="eastAsia"/>
            <w:noProof/>
            <w:szCs w:val="21"/>
          </w:rPr>
          <w:t>第</w:t>
        </w:r>
        <w:r>
          <w:rPr>
            <w:noProof/>
            <w:szCs w:val="21"/>
          </w:rPr>
          <w:t>10</w:t>
        </w:r>
        <w:r>
          <w:rPr>
            <w:rFonts w:hint="eastAsia"/>
            <w:noProof/>
            <w:szCs w:val="21"/>
          </w:rPr>
          <w:t>条</w:t>
        </w:r>
        <w:r>
          <w:rPr>
            <w:noProof/>
            <w:webHidden/>
            <w:szCs w:val="21"/>
          </w:rPr>
          <w:tab/>
        </w:r>
        <w:r>
          <w:rPr>
            <w:rFonts w:hint="eastAsia"/>
            <w:noProof/>
            <w:webHidden/>
            <w:szCs w:val="21"/>
          </w:rPr>
          <w:t>247-372</w:t>
        </w:r>
        <w:r>
          <w:rPr>
            <w:rFonts w:hint="eastAsia"/>
            <w:noProof/>
            <w:webHidden/>
            <w:szCs w:val="21"/>
          </w:rPr>
          <w:tab/>
        </w:r>
        <w:r>
          <w:rPr>
            <w:noProof/>
            <w:webHidden/>
            <w:szCs w:val="21"/>
          </w:rPr>
          <w:fldChar w:fldCharType="begin"/>
        </w:r>
        <w:r>
          <w:rPr>
            <w:noProof/>
            <w:webHidden/>
            <w:szCs w:val="21"/>
          </w:rPr>
          <w:instrText xml:space="preserve"> PAGEREF _Toc180842846 \h </w:instrText>
        </w:r>
        <w:r>
          <w:rPr>
            <w:noProof/>
            <w:szCs w:val="21"/>
          </w:rPr>
        </w:r>
        <w:r>
          <w:rPr>
            <w:noProof/>
            <w:webHidden/>
            <w:szCs w:val="21"/>
          </w:rPr>
          <w:fldChar w:fldCharType="separate"/>
        </w:r>
        <w:r>
          <w:rPr>
            <w:noProof/>
            <w:webHidden/>
            <w:szCs w:val="21"/>
          </w:rPr>
          <w:t>93</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47" w:history="1">
        <w:r>
          <w:rPr>
            <w:rFonts w:hint="eastAsia"/>
            <w:noProof/>
            <w:szCs w:val="21"/>
          </w:rPr>
          <w:t>第</w:t>
        </w:r>
        <w:r>
          <w:rPr>
            <w:noProof/>
            <w:szCs w:val="21"/>
          </w:rPr>
          <w:t>11</w:t>
        </w:r>
        <w:r>
          <w:rPr>
            <w:rFonts w:hint="eastAsia"/>
            <w:noProof/>
            <w:szCs w:val="21"/>
          </w:rPr>
          <w:t>条</w:t>
        </w:r>
        <w:r>
          <w:rPr>
            <w:noProof/>
            <w:webHidden/>
            <w:szCs w:val="21"/>
          </w:rPr>
          <w:tab/>
        </w:r>
        <w:r>
          <w:rPr>
            <w:rFonts w:hint="eastAsia"/>
            <w:noProof/>
            <w:webHidden/>
            <w:szCs w:val="21"/>
          </w:rPr>
          <w:t>373-447</w:t>
        </w:r>
        <w:r>
          <w:rPr>
            <w:rFonts w:hint="eastAsia"/>
            <w:noProof/>
            <w:webHidden/>
            <w:szCs w:val="21"/>
          </w:rPr>
          <w:tab/>
        </w:r>
        <w:r>
          <w:rPr>
            <w:noProof/>
            <w:webHidden/>
            <w:szCs w:val="21"/>
          </w:rPr>
          <w:fldChar w:fldCharType="begin"/>
        </w:r>
        <w:r>
          <w:rPr>
            <w:noProof/>
            <w:webHidden/>
            <w:szCs w:val="21"/>
          </w:rPr>
          <w:instrText xml:space="preserve"> PAGEREF _Toc180842847 \h </w:instrText>
        </w:r>
        <w:r>
          <w:rPr>
            <w:noProof/>
            <w:szCs w:val="21"/>
          </w:rPr>
        </w:r>
        <w:r>
          <w:rPr>
            <w:noProof/>
            <w:webHidden/>
            <w:szCs w:val="21"/>
          </w:rPr>
          <w:fldChar w:fldCharType="separate"/>
        </w:r>
        <w:r>
          <w:rPr>
            <w:noProof/>
            <w:webHidden/>
            <w:szCs w:val="21"/>
          </w:rPr>
          <w:t>113</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48" w:history="1">
        <w:r>
          <w:rPr>
            <w:rFonts w:hint="eastAsia"/>
            <w:noProof/>
            <w:szCs w:val="21"/>
          </w:rPr>
          <w:t>第</w:t>
        </w:r>
        <w:r>
          <w:rPr>
            <w:noProof/>
            <w:szCs w:val="21"/>
          </w:rPr>
          <w:t>12</w:t>
        </w:r>
        <w:r>
          <w:rPr>
            <w:rFonts w:hint="eastAsia"/>
            <w:noProof/>
            <w:szCs w:val="21"/>
          </w:rPr>
          <w:t>条</w:t>
        </w:r>
        <w:r>
          <w:rPr>
            <w:noProof/>
            <w:webHidden/>
            <w:szCs w:val="21"/>
          </w:rPr>
          <w:tab/>
        </w:r>
        <w:r>
          <w:rPr>
            <w:rFonts w:hint="eastAsia"/>
            <w:noProof/>
            <w:webHidden/>
            <w:szCs w:val="21"/>
          </w:rPr>
          <w:t>448-545</w:t>
        </w:r>
        <w:r>
          <w:rPr>
            <w:rFonts w:hint="eastAsia"/>
            <w:noProof/>
            <w:webHidden/>
            <w:szCs w:val="21"/>
          </w:rPr>
          <w:tab/>
        </w:r>
        <w:r>
          <w:rPr>
            <w:noProof/>
            <w:webHidden/>
            <w:szCs w:val="21"/>
          </w:rPr>
          <w:fldChar w:fldCharType="begin"/>
        </w:r>
        <w:r>
          <w:rPr>
            <w:noProof/>
            <w:webHidden/>
            <w:szCs w:val="21"/>
          </w:rPr>
          <w:instrText xml:space="preserve"> PAGEREF _Toc180842848 \h </w:instrText>
        </w:r>
        <w:r>
          <w:rPr>
            <w:noProof/>
            <w:szCs w:val="21"/>
          </w:rPr>
        </w:r>
        <w:r>
          <w:rPr>
            <w:noProof/>
            <w:webHidden/>
            <w:szCs w:val="21"/>
          </w:rPr>
          <w:fldChar w:fldCharType="separate"/>
        </w:r>
        <w:r>
          <w:rPr>
            <w:noProof/>
            <w:webHidden/>
            <w:szCs w:val="21"/>
          </w:rPr>
          <w:t>145</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49" w:history="1">
        <w:r>
          <w:rPr>
            <w:rFonts w:hint="eastAsia"/>
            <w:noProof/>
            <w:szCs w:val="21"/>
          </w:rPr>
          <w:t>第</w:t>
        </w:r>
        <w:r>
          <w:rPr>
            <w:noProof/>
            <w:szCs w:val="21"/>
          </w:rPr>
          <w:t>13</w:t>
        </w:r>
        <w:r>
          <w:rPr>
            <w:rFonts w:hint="eastAsia"/>
            <w:noProof/>
            <w:szCs w:val="21"/>
          </w:rPr>
          <w:t>条</w:t>
        </w:r>
        <w:r>
          <w:rPr>
            <w:noProof/>
            <w:webHidden/>
            <w:szCs w:val="21"/>
          </w:rPr>
          <w:tab/>
        </w:r>
        <w:r>
          <w:rPr>
            <w:rFonts w:hint="eastAsia"/>
            <w:noProof/>
            <w:webHidden/>
            <w:szCs w:val="21"/>
          </w:rPr>
          <w:t>546-603</w:t>
        </w:r>
        <w:r>
          <w:rPr>
            <w:rFonts w:hint="eastAsia"/>
            <w:noProof/>
            <w:webHidden/>
            <w:szCs w:val="21"/>
          </w:rPr>
          <w:tab/>
        </w:r>
        <w:r>
          <w:rPr>
            <w:noProof/>
            <w:webHidden/>
            <w:szCs w:val="21"/>
          </w:rPr>
          <w:fldChar w:fldCharType="begin"/>
        </w:r>
        <w:r>
          <w:rPr>
            <w:noProof/>
            <w:webHidden/>
            <w:szCs w:val="21"/>
          </w:rPr>
          <w:instrText xml:space="preserve"> PAGEREF _Toc180842849 \h </w:instrText>
        </w:r>
        <w:r>
          <w:rPr>
            <w:noProof/>
            <w:szCs w:val="21"/>
          </w:rPr>
        </w:r>
        <w:r>
          <w:rPr>
            <w:noProof/>
            <w:webHidden/>
            <w:szCs w:val="21"/>
          </w:rPr>
          <w:fldChar w:fldCharType="separate"/>
        </w:r>
        <w:r>
          <w:rPr>
            <w:noProof/>
            <w:webHidden/>
            <w:szCs w:val="21"/>
          </w:rPr>
          <w:t>172</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50" w:history="1">
        <w:r>
          <w:rPr>
            <w:rFonts w:hint="eastAsia"/>
            <w:noProof/>
            <w:szCs w:val="21"/>
          </w:rPr>
          <w:t>第</w:t>
        </w:r>
        <w:r>
          <w:rPr>
            <w:noProof/>
            <w:szCs w:val="21"/>
          </w:rPr>
          <w:t>14</w:t>
        </w:r>
        <w:r>
          <w:rPr>
            <w:rFonts w:hint="eastAsia"/>
            <w:noProof/>
            <w:szCs w:val="21"/>
          </w:rPr>
          <w:t>条</w:t>
        </w:r>
        <w:r>
          <w:rPr>
            <w:noProof/>
            <w:webHidden/>
            <w:szCs w:val="21"/>
          </w:rPr>
          <w:tab/>
        </w:r>
        <w:r>
          <w:rPr>
            <w:rFonts w:hint="eastAsia"/>
            <w:noProof/>
            <w:webHidden/>
            <w:szCs w:val="21"/>
          </w:rPr>
          <w:t>604-606</w:t>
        </w:r>
        <w:r>
          <w:rPr>
            <w:rFonts w:hint="eastAsia"/>
            <w:noProof/>
            <w:webHidden/>
            <w:szCs w:val="21"/>
          </w:rPr>
          <w:tab/>
        </w:r>
        <w:r>
          <w:rPr>
            <w:noProof/>
            <w:webHidden/>
            <w:szCs w:val="21"/>
          </w:rPr>
          <w:fldChar w:fldCharType="begin"/>
        </w:r>
        <w:r>
          <w:rPr>
            <w:noProof/>
            <w:webHidden/>
            <w:szCs w:val="21"/>
          </w:rPr>
          <w:instrText xml:space="preserve"> PAGEREF _Toc180842850 \h </w:instrText>
        </w:r>
        <w:r>
          <w:rPr>
            <w:noProof/>
            <w:szCs w:val="21"/>
          </w:rPr>
        </w:r>
        <w:r>
          <w:rPr>
            <w:noProof/>
            <w:webHidden/>
            <w:szCs w:val="21"/>
          </w:rPr>
          <w:fldChar w:fldCharType="separate"/>
        </w:r>
        <w:r>
          <w:rPr>
            <w:noProof/>
            <w:webHidden/>
            <w:szCs w:val="21"/>
          </w:rPr>
          <w:t>187</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noProof/>
          <w:szCs w:val="21"/>
        </w:rPr>
      </w:pPr>
      <w:hyperlink w:anchor="_Toc180842851" w:history="1">
        <w:r>
          <w:rPr>
            <w:rFonts w:hint="eastAsia"/>
            <w:noProof/>
            <w:szCs w:val="21"/>
          </w:rPr>
          <w:t>第</w:t>
        </w:r>
        <w:r>
          <w:rPr>
            <w:noProof/>
            <w:szCs w:val="21"/>
          </w:rPr>
          <w:t>15</w:t>
        </w:r>
        <w:r>
          <w:rPr>
            <w:rFonts w:hint="eastAsia"/>
            <w:noProof/>
            <w:szCs w:val="21"/>
          </w:rPr>
          <w:t>条</w:t>
        </w:r>
        <w:r>
          <w:rPr>
            <w:noProof/>
            <w:webHidden/>
            <w:szCs w:val="21"/>
          </w:rPr>
          <w:tab/>
        </w:r>
        <w:r>
          <w:rPr>
            <w:rFonts w:hint="eastAsia"/>
            <w:noProof/>
            <w:webHidden/>
            <w:szCs w:val="21"/>
          </w:rPr>
          <w:t>607-631</w:t>
        </w:r>
        <w:r>
          <w:rPr>
            <w:rFonts w:hint="eastAsia"/>
            <w:noProof/>
            <w:webHidden/>
            <w:szCs w:val="21"/>
          </w:rPr>
          <w:tab/>
        </w:r>
        <w:r>
          <w:rPr>
            <w:noProof/>
            <w:webHidden/>
            <w:szCs w:val="21"/>
          </w:rPr>
          <w:fldChar w:fldCharType="begin"/>
        </w:r>
        <w:r>
          <w:rPr>
            <w:noProof/>
            <w:webHidden/>
            <w:szCs w:val="21"/>
          </w:rPr>
          <w:instrText xml:space="preserve"> PAGEREF _Toc180842851 \h </w:instrText>
        </w:r>
        <w:r>
          <w:rPr>
            <w:noProof/>
            <w:szCs w:val="21"/>
          </w:rPr>
        </w:r>
        <w:r>
          <w:rPr>
            <w:noProof/>
            <w:webHidden/>
            <w:szCs w:val="21"/>
          </w:rPr>
          <w:fldChar w:fldCharType="separate"/>
        </w:r>
        <w:r>
          <w:rPr>
            <w:noProof/>
            <w:webHidden/>
            <w:szCs w:val="21"/>
          </w:rPr>
          <w:t>187</w:t>
        </w:r>
        <w:r>
          <w:rPr>
            <w:noProof/>
            <w:webHidden/>
            <w:szCs w:val="21"/>
          </w:rPr>
          <w:fldChar w:fldCharType="end"/>
        </w:r>
      </w:hyperlink>
    </w:p>
    <w:p w:rsidR="00000000" w:rsidRDefault="00DE7027" w:rsidP="00DE7027">
      <w:pPr>
        <w:tabs>
          <w:tab w:val="center" w:leader="dot" w:pos="9000"/>
          <w:tab w:val="right" w:pos="9840"/>
        </w:tabs>
        <w:spacing w:after="120" w:line="340" w:lineRule="exact"/>
        <w:ind w:left="31680" w:hangingChars="200" w:firstLine="31680"/>
        <w:rPr>
          <w:rFonts w:hint="eastAsia"/>
          <w:szCs w:val="21"/>
        </w:rPr>
      </w:pPr>
      <w:r>
        <w:rPr>
          <w:szCs w:val="21"/>
        </w:rPr>
        <w:fldChar w:fldCharType="end"/>
      </w:r>
    </w:p>
    <w:bookmarkEnd w:id="3"/>
    <w:p w:rsidR="00000000" w:rsidRDefault="00DE7027">
      <w:pPr>
        <w:pStyle w:val="HCh"/>
        <w:jc w:val="center"/>
        <w:rPr>
          <w:rFonts w:hint="eastAsia"/>
        </w:rPr>
      </w:pPr>
      <w:r>
        <w:rPr>
          <w:szCs w:val="24"/>
        </w:rPr>
        <w:br w:type="page"/>
      </w:r>
      <w:bookmarkStart w:id="4" w:name="_Toc180842820"/>
      <w:r>
        <w:rPr>
          <w:rFonts w:hint="eastAsia"/>
          <w:szCs w:val="24"/>
        </w:rPr>
        <w:t>一、</w:t>
      </w:r>
      <w:r>
        <w:rPr>
          <w:rFonts w:hint="eastAsia"/>
        </w:rPr>
        <w:t>领土和人口</w:t>
      </w:r>
      <w:bookmarkEnd w:id="4"/>
    </w:p>
    <w:p w:rsidR="00000000" w:rsidRDefault="00DE7027">
      <w:pPr>
        <w:pStyle w:val="H1"/>
        <w:tabs>
          <w:tab w:val="left" w:pos="360"/>
        </w:tabs>
        <w:spacing w:before="120"/>
        <w:rPr>
          <w:rFonts w:hint="eastAsia"/>
        </w:rPr>
      </w:pPr>
      <w:bookmarkStart w:id="5" w:name="_Toc180842821"/>
      <w:r>
        <w:rPr>
          <w:rFonts w:hint="eastAsia"/>
        </w:rPr>
        <w:t>A.</w:t>
      </w:r>
      <w:r>
        <w:rPr>
          <w:rFonts w:hint="eastAsia"/>
        </w:rPr>
        <w:tab/>
      </w:r>
      <w:r>
        <w:rPr>
          <w:rFonts w:hint="eastAsia"/>
        </w:rPr>
        <w:t>国家概况</w:t>
      </w:r>
      <w:bookmarkEnd w:id="5"/>
    </w:p>
    <w:p w:rsidR="00000000" w:rsidRDefault="00DE7027" w:rsidP="00DE7027">
      <w:pPr>
        <w:numPr>
          <w:ilvl w:val="0"/>
          <w:numId w:val="15"/>
        </w:numPr>
        <w:tabs>
          <w:tab w:val="clear" w:pos="420"/>
          <w:tab w:val="num" w:pos="1050"/>
        </w:tabs>
        <w:spacing w:after="240" w:line="360" w:lineRule="exact"/>
        <w:ind w:left="0" w:firstLineChars="200" w:firstLine="31680"/>
        <w:rPr>
          <w:rFonts w:hint="eastAsia"/>
          <w:spacing w:val="-2"/>
        </w:rPr>
      </w:pPr>
      <w:r>
        <w:rPr>
          <w:rFonts w:hint="eastAsia"/>
          <w:spacing w:val="-2"/>
        </w:rPr>
        <w:t>2005</w:t>
      </w:r>
      <w:r>
        <w:rPr>
          <w:rFonts w:hint="eastAsia"/>
          <w:spacing w:val="-2"/>
        </w:rPr>
        <w:t>年，巴拉圭人口约为</w:t>
      </w:r>
      <w:r>
        <w:rPr>
          <w:rFonts w:hint="eastAsia"/>
          <w:spacing w:val="-2"/>
        </w:rPr>
        <w:t>5 701 675</w:t>
      </w:r>
      <w:r>
        <w:rPr>
          <w:rFonts w:hint="eastAsia"/>
          <w:spacing w:val="-2"/>
        </w:rPr>
        <w:t>人，依然是本区域人口密度低、分布不均衡的一个国家。巴拉圭的平均人口密度是每平方公里</w:t>
      </w:r>
      <w:r>
        <w:rPr>
          <w:rFonts w:hint="eastAsia"/>
          <w:spacing w:val="-2"/>
        </w:rPr>
        <w:t>12.7</w:t>
      </w:r>
      <w:r>
        <w:rPr>
          <w:rFonts w:hint="eastAsia"/>
          <w:spacing w:val="-2"/>
        </w:rPr>
        <w:t>人。需要指出的是，国家已经确定了社会人口指标。此外，</w:t>
      </w:r>
      <w:r>
        <w:rPr>
          <w:rFonts w:hint="eastAsia"/>
          <w:spacing w:val="-2"/>
        </w:rPr>
        <w:t>1992</w:t>
      </w:r>
      <w:r>
        <w:rPr>
          <w:rFonts w:hint="eastAsia"/>
          <w:spacing w:val="-2"/>
        </w:rPr>
        <w:t>年至</w:t>
      </w:r>
      <w:r>
        <w:rPr>
          <w:rFonts w:hint="eastAsia"/>
          <w:spacing w:val="-2"/>
        </w:rPr>
        <w:t>2002</w:t>
      </w:r>
      <w:r>
        <w:rPr>
          <w:rFonts w:hint="eastAsia"/>
          <w:spacing w:val="-2"/>
        </w:rPr>
        <w:t>年期间，人口增长速度由</w:t>
      </w:r>
      <w:r>
        <w:rPr>
          <w:rFonts w:hint="eastAsia"/>
          <w:spacing w:val="-2"/>
        </w:rPr>
        <w:t>3.2%</w:t>
      </w:r>
      <w:r>
        <w:rPr>
          <w:rFonts w:hint="eastAsia"/>
          <w:spacing w:val="-2"/>
        </w:rPr>
        <w:t>（</w:t>
      </w:r>
      <w:r>
        <w:rPr>
          <w:rFonts w:hint="eastAsia"/>
          <w:spacing w:val="-2"/>
        </w:rPr>
        <w:t>1982-1992</w:t>
      </w:r>
      <w:r>
        <w:rPr>
          <w:rFonts w:hint="eastAsia"/>
          <w:spacing w:val="-2"/>
        </w:rPr>
        <w:t>年）下降为</w:t>
      </w:r>
      <w:r>
        <w:rPr>
          <w:rFonts w:hint="eastAsia"/>
          <w:spacing w:val="-2"/>
        </w:rPr>
        <w:t>2.2%</w:t>
      </w:r>
      <w:r>
        <w:rPr>
          <w:rFonts w:hint="eastAsia"/>
          <w:spacing w:val="-2"/>
        </w:rPr>
        <w:t>。同时，全国</w:t>
      </w:r>
      <w:r>
        <w:rPr>
          <w:rFonts w:hint="eastAsia"/>
          <w:spacing w:val="-2"/>
        </w:rPr>
        <w:t>97.3%</w:t>
      </w:r>
      <w:r>
        <w:rPr>
          <w:rFonts w:hint="eastAsia"/>
          <w:spacing w:val="-2"/>
        </w:rPr>
        <w:t>的人口聚居在东部地区，人口密度为</w:t>
      </w:r>
      <w:r>
        <w:rPr>
          <w:rFonts w:hint="eastAsia"/>
          <w:spacing w:val="-2"/>
        </w:rPr>
        <w:t>31.5</w:t>
      </w:r>
      <w:r>
        <w:rPr>
          <w:rFonts w:hint="eastAsia"/>
          <w:spacing w:val="-2"/>
        </w:rPr>
        <w:t>人</w:t>
      </w:r>
      <w:r>
        <w:rPr>
          <w:rFonts w:hint="eastAsia"/>
          <w:spacing w:val="-2"/>
        </w:rPr>
        <w:t>/</w:t>
      </w:r>
      <w:r>
        <w:rPr>
          <w:rFonts w:hint="eastAsia"/>
          <w:spacing w:val="-2"/>
        </w:rPr>
        <w:t>平方公里，而西部地区或查科占巴拉圭领土总面积的</w:t>
      </w:r>
      <w:r>
        <w:rPr>
          <w:rFonts w:hint="eastAsia"/>
          <w:spacing w:val="-2"/>
        </w:rPr>
        <w:t>6</w:t>
      </w:r>
      <w:r>
        <w:rPr>
          <w:rFonts w:hint="eastAsia"/>
          <w:spacing w:val="-2"/>
        </w:rPr>
        <w:t>0%</w:t>
      </w:r>
      <w:r>
        <w:rPr>
          <w:rFonts w:hint="eastAsia"/>
          <w:spacing w:val="-2"/>
        </w:rPr>
        <w:t>，人口密度仅为</w:t>
      </w:r>
      <w:r>
        <w:rPr>
          <w:rFonts w:hint="eastAsia"/>
          <w:spacing w:val="-2"/>
        </w:rPr>
        <w:t>0.5</w:t>
      </w:r>
      <w:r>
        <w:rPr>
          <w:rFonts w:hint="eastAsia"/>
          <w:spacing w:val="-2"/>
        </w:rPr>
        <w:t>人</w:t>
      </w:r>
      <w:r>
        <w:rPr>
          <w:rFonts w:hint="eastAsia"/>
          <w:spacing w:val="-2"/>
        </w:rPr>
        <w:t>/</w:t>
      </w:r>
      <w:r>
        <w:rPr>
          <w:rFonts w:hint="eastAsia"/>
          <w:spacing w:val="-2"/>
        </w:rPr>
        <w:t>平方公里，因此，从全国范围看，人口密度保持相对低水平（</w:t>
      </w:r>
      <w:r>
        <w:rPr>
          <w:rFonts w:hint="eastAsia"/>
          <w:spacing w:val="-2"/>
        </w:rPr>
        <w:t>12.7</w:t>
      </w:r>
      <w:r>
        <w:rPr>
          <w:rFonts w:hint="eastAsia"/>
          <w:spacing w:val="-2"/>
        </w:rPr>
        <w:t>人</w:t>
      </w:r>
      <w:r>
        <w:rPr>
          <w:rFonts w:hint="eastAsia"/>
          <w:spacing w:val="-2"/>
        </w:rPr>
        <w:t>/</w:t>
      </w:r>
      <w:r>
        <w:rPr>
          <w:rFonts w:hint="eastAsia"/>
          <w:spacing w:val="-2"/>
        </w:rPr>
        <w:t>平方公里）。畜牧业依然是国家的主要经济活动部门，虽然中部地区门诺教派聚居地的混合工业和农业产业也有所发展。东部地区占国家领土的</w:t>
      </w:r>
      <w:r>
        <w:rPr>
          <w:rFonts w:hint="eastAsia"/>
          <w:spacing w:val="-2"/>
        </w:rPr>
        <w:t>39%</w:t>
      </w:r>
      <w:r>
        <w:rPr>
          <w:rFonts w:hint="eastAsia"/>
          <w:spacing w:val="-2"/>
        </w:rPr>
        <w:t>，地势起伏不定，国家主要经济活动大都集中在这个地区，其中包括农业产业、林木采伐等重要的贸易支助产业。</w:t>
      </w:r>
    </w:p>
    <w:p w:rsidR="00000000" w:rsidRDefault="00DE7027">
      <w:pPr>
        <w:spacing w:after="240" w:line="360" w:lineRule="exact"/>
        <w:jc w:val="center"/>
        <w:rPr>
          <w:rFonts w:ascii="SimHei" w:eastAsia="SimHei"/>
          <w:sz w:val="22"/>
        </w:rPr>
      </w:pPr>
      <w:r>
        <w:rPr>
          <w:rFonts w:ascii="SimHei" w:eastAsia="SimHei" w:hint="eastAsia"/>
          <w:sz w:val="22"/>
        </w:rPr>
        <w:t>1992</w:t>
      </w:r>
      <w:r>
        <w:rPr>
          <w:rFonts w:ascii="SimHei" w:eastAsia="SimHei" w:hint="eastAsia"/>
          <w:sz w:val="22"/>
          <w:lang w:val="es-ES"/>
        </w:rPr>
        <w:t>年和</w:t>
      </w:r>
      <w:r>
        <w:rPr>
          <w:rFonts w:ascii="SimHei" w:eastAsia="SimHei" w:hint="eastAsia"/>
          <w:sz w:val="22"/>
        </w:rPr>
        <w:t>2002</w:t>
      </w:r>
      <w:r>
        <w:rPr>
          <w:rFonts w:ascii="SimHei" w:eastAsia="SimHei" w:hint="eastAsia"/>
          <w:sz w:val="22"/>
          <w:lang w:val="es-ES"/>
        </w:rPr>
        <w:t>年巴拉圭东部地区及西部地区的人口与人口密度</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3"/>
        <w:gridCol w:w="1319"/>
        <w:gridCol w:w="1260"/>
        <w:gridCol w:w="1261"/>
        <w:gridCol w:w="1260"/>
        <w:gridCol w:w="1261"/>
        <w:gridCol w:w="1080"/>
        <w:gridCol w:w="1076"/>
      </w:tblGrid>
      <w:tr w:rsidR="00000000">
        <w:trPr>
          <w:cantSplit/>
          <w:trHeight w:val="20"/>
        </w:trPr>
        <w:tc>
          <w:tcPr>
            <w:tcW w:w="672" w:type="pct"/>
            <w:vMerge w:val="restart"/>
            <w:noWrap/>
            <w:vAlign w:val="center"/>
          </w:tcPr>
          <w:p w:rsidR="00000000" w:rsidRDefault="00DE7027">
            <w:pPr>
              <w:spacing w:after="120" w:line="300" w:lineRule="exact"/>
              <w:jc w:val="center"/>
              <w:rPr>
                <w:rFonts w:ascii="SimHei" w:eastAsia="SimHei" w:hint="eastAsia"/>
                <w:sz w:val="18"/>
              </w:rPr>
            </w:pPr>
            <w:r>
              <w:rPr>
                <w:rFonts w:ascii="SimHei" w:eastAsia="SimHei" w:hint="eastAsia"/>
                <w:sz w:val="18"/>
              </w:rPr>
              <w:t>地区</w:t>
            </w:r>
          </w:p>
        </w:tc>
        <w:tc>
          <w:tcPr>
            <w:tcW w:w="670" w:type="pct"/>
            <w:vMerge w:val="restart"/>
            <w:vAlign w:val="center"/>
          </w:tcPr>
          <w:p w:rsidR="00000000" w:rsidRDefault="00DE7027">
            <w:pPr>
              <w:spacing w:after="120" w:line="300" w:lineRule="exact"/>
              <w:jc w:val="center"/>
              <w:rPr>
                <w:rFonts w:ascii="SimHei" w:eastAsia="SimHei" w:hint="eastAsia"/>
                <w:sz w:val="18"/>
                <w:lang w:val="es-ES"/>
              </w:rPr>
            </w:pPr>
            <w:r>
              <w:rPr>
                <w:rFonts w:ascii="SimHei" w:eastAsia="SimHei" w:hint="eastAsia"/>
                <w:sz w:val="18"/>
                <w:lang w:val="es-ES"/>
              </w:rPr>
              <w:t>面积</w:t>
            </w:r>
            <w:r>
              <w:rPr>
                <w:rFonts w:ascii="SimHei" w:eastAsia="SimHei"/>
                <w:sz w:val="18"/>
                <w:lang w:val="es-ES"/>
              </w:rPr>
              <w:br/>
            </w:r>
            <w:r>
              <w:rPr>
                <w:rFonts w:ascii="SimHei" w:eastAsia="SimHei" w:hint="eastAsia"/>
                <w:sz w:val="18"/>
                <w:lang w:val="es-ES"/>
              </w:rPr>
              <w:t>（平方公里）</w:t>
            </w:r>
          </w:p>
        </w:tc>
        <w:tc>
          <w:tcPr>
            <w:tcW w:w="2562" w:type="pct"/>
            <w:gridSpan w:val="4"/>
            <w:noWrap/>
            <w:vAlign w:val="center"/>
          </w:tcPr>
          <w:p w:rsidR="00000000" w:rsidRDefault="00DE7027">
            <w:pPr>
              <w:spacing w:after="120" w:line="300" w:lineRule="exact"/>
              <w:jc w:val="center"/>
              <w:rPr>
                <w:rFonts w:ascii="SimHei" w:eastAsia="SimHei" w:hint="eastAsia"/>
                <w:sz w:val="18"/>
                <w:lang w:val="es-ES"/>
              </w:rPr>
            </w:pPr>
            <w:r>
              <w:rPr>
                <w:rFonts w:ascii="SimHei" w:eastAsia="SimHei" w:hint="eastAsia"/>
                <w:sz w:val="18"/>
              </w:rPr>
              <w:t>人口</w:t>
            </w:r>
          </w:p>
        </w:tc>
        <w:tc>
          <w:tcPr>
            <w:tcW w:w="1096" w:type="pct"/>
            <w:gridSpan w:val="2"/>
            <w:vMerge w:val="restart"/>
            <w:vAlign w:val="center"/>
          </w:tcPr>
          <w:p w:rsidR="00000000" w:rsidRDefault="00DE7027">
            <w:pPr>
              <w:spacing w:after="120" w:line="300" w:lineRule="exact"/>
              <w:jc w:val="center"/>
              <w:rPr>
                <w:rFonts w:ascii="SimHei" w:eastAsia="SimHei" w:hint="eastAsia"/>
                <w:sz w:val="18"/>
                <w:lang w:val="es-ES"/>
              </w:rPr>
            </w:pPr>
            <w:r>
              <w:rPr>
                <w:rFonts w:ascii="SimHei" w:eastAsia="SimHei" w:hint="eastAsia"/>
                <w:sz w:val="18"/>
                <w:lang w:val="es-ES"/>
              </w:rPr>
              <w:t>人口密度</w:t>
            </w:r>
            <w:r>
              <w:rPr>
                <w:rFonts w:ascii="SimHei" w:eastAsia="SimHei"/>
                <w:sz w:val="18"/>
                <w:lang w:val="es-ES"/>
              </w:rPr>
              <w:br/>
            </w:r>
            <w:r>
              <w:rPr>
                <w:rFonts w:ascii="SimHei" w:eastAsia="SimHei" w:hint="eastAsia"/>
                <w:sz w:val="18"/>
                <w:lang w:val="es-ES"/>
              </w:rPr>
              <w:t>（人</w:t>
            </w:r>
            <w:r>
              <w:rPr>
                <w:rFonts w:ascii="SimHei" w:eastAsia="SimHei" w:hint="eastAsia"/>
                <w:sz w:val="18"/>
                <w:lang w:val="es-ES"/>
              </w:rPr>
              <w:t>/</w:t>
            </w:r>
            <w:r>
              <w:rPr>
                <w:rFonts w:ascii="SimHei" w:eastAsia="SimHei" w:hint="eastAsia"/>
                <w:sz w:val="18"/>
                <w:lang w:val="es-ES"/>
              </w:rPr>
              <w:t>平方公里）</w:t>
            </w:r>
          </w:p>
        </w:tc>
      </w:tr>
      <w:tr w:rsidR="00000000">
        <w:trPr>
          <w:cantSplit/>
          <w:trHeight w:val="20"/>
        </w:trPr>
        <w:tc>
          <w:tcPr>
            <w:tcW w:w="672" w:type="pct"/>
            <w:vMerge/>
            <w:vAlign w:val="center"/>
          </w:tcPr>
          <w:p w:rsidR="00000000" w:rsidRDefault="00DE7027">
            <w:pPr>
              <w:spacing w:after="120" w:line="300" w:lineRule="exact"/>
              <w:jc w:val="center"/>
              <w:rPr>
                <w:rFonts w:ascii="SimHei" w:eastAsia="SimHei"/>
                <w:sz w:val="18"/>
                <w:lang w:val="es-ES"/>
              </w:rPr>
            </w:pPr>
          </w:p>
        </w:tc>
        <w:tc>
          <w:tcPr>
            <w:tcW w:w="670" w:type="pct"/>
            <w:vMerge/>
            <w:vAlign w:val="center"/>
          </w:tcPr>
          <w:p w:rsidR="00000000" w:rsidRDefault="00DE7027">
            <w:pPr>
              <w:spacing w:after="120" w:line="300" w:lineRule="exact"/>
              <w:jc w:val="center"/>
              <w:rPr>
                <w:rFonts w:ascii="SimHei" w:eastAsia="SimHei"/>
                <w:sz w:val="18"/>
                <w:lang w:val="es-ES"/>
              </w:rPr>
            </w:pPr>
          </w:p>
        </w:tc>
        <w:tc>
          <w:tcPr>
            <w:tcW w:w="1281" w:type="pct"/>
            <w:gridSpan w:val="2"/>
            <w:noWrap/>
            <w:vAlign w:val="center"/>
          </w:tcPr>
          <w:p w:rsidR="00000000" w:rsidRDefault="00DE7027">
            <w:pPr>
              <w:spacing w:after="120" w:line="300" w:lineRule="exact"/>
              <w:jc w:val="center"/>
              <w:rPr>
                <w:rFonts w:ascii="SimHei" w:eastAsia="SimHei" w:hint="eastAsia"/>
                <w:sz w:val="18"/>
                <w:lang w:val="es-ES"/>
              </w:rPr>
            </w:pPr>
            <w:r>
              <w:rPr>
                <w:rFonts w:ascii="SimHei" w:eastAsia="SimHei"/>
                <w:sz w:val="18"/>
                <w:lang w:val="es-ES"/>
              </w:rPr>
              <w:t>1992</w:t>
            </w:r>
            <w:r>
              <w:rPr>
                <w:rFonts w:ascii="SimHei" w:eastAsia="SimHei" w:hint="eastAsia"/>
                <w:sz w:val="18"/>
                <w:lang w:val="es-ES"/>
              </w:rPr>
              <w:t>年</w:t>
            </w:r>
          </w:p>
        </w:tc>
        <w:tc>
          <w:tcPr>
            <w:tcW w:w="1281" w:type="pct"/>
            <w:gridSpan w:val="2"/>
            <w:noWrap/>
            <w:vAlign w:val="center"/>
          </w:tcPr>
          <w:p w:rsidR="00000000" w:rsidRDefault="00DE7027">
            <w:pPr>
              <w:spacing w:after="120" w:line="300" w:lineRule="exact"/>
              <w:jc w:val="center"/>
              <w:rPr>
                <w:rFonts w:ascii="SimHei" w:eastAsia="SimHei" w:hint="eastAsia"/>
                <w:sz w:val="18"/>
                <w:lang w:val="es-ES"/>
              </w:rPr>
            </w:pPr>
            <w:r>
              <w:rPr>
                <w:rFonts w:ascii="SimHei" w:eastAsia="SimHei"/>
                <w:sz w:val="18"/>
                <w:lang w:val="es-ES"/>
              </w:rPr>
              <w:t>2002</w:t>
            </w:r>
            <w:r>
              <w:rPr>
                <w:rFonts w:ascii="SimHei" w:eastAsia="SimHei" w:hint="eastAsia"/>
                <w:sz w:val="18"/>
                <w:lang w:val="es-ES"/>
              </w:rPr>
              <w:t>年</w:t>
            </w:r>
          </w:p>
        </w:tc>
        <w:tc>
          <w:tcPr>
            <w:tcW w:w="1096" w:type="pct"/>
            <w:gridSpan w:val="2"/>
            <w:vMerge/>
            <w:vAlign w:val="center"/>
          </w:tcPr>
          <w:p w:rsidR="00000000" w:rsidRDefault="00DE7027">
            <w:pPr>
              <w:spacing w:after="120" w:line="300" w:lineRule="exact"/>
              <w:jc w:val="center"/>
              <w:rPr>
                <w:rFonts w:ascii="SimHei" w:eastAsia="SimHei"/>
                <w:sz w:val="18"/>
                <w:lang w:val="es-ES"/>
              </w:rPr>
            </w:pPr>
          </w:p>
        </w:tc>
      </w:tr>
      <w:tr w:rsidR="00000000">
        <w:trPr>
          <w:cantSplit/>
          <w:trHeight w:val="20"/>
        </w:trPr>
        <w:tc>
          <w:tcPr>
            <w:tcW w:w="672" w:type="pct"/>
            <w:vMerge/>
            <w:vAlign w:val="center"/>
          </w:tcPr>
          <w:p w:rsidR="00000000" w:rsidRDefault="00DE7027">
            <w:pPr>
              <w:spacing w:after="120" w:line="300" w:lineRule="exact"/>
              <w:jc w:val="center"/>
              <w:rPr>
                <w:rFonts w:ascii="SimHei" w:eastAsia="SimHei"/>
                <w:sz w:val="18"/>
                <w:lang w:val="es-ES"/>
              </w:rPr>
            </w:pPr>
          </w:p>
        </w:tc>
        <w:tc>
          <w:tcPr>
            <w:tcW w:w="670" w:type="pct"/>
            <w:vMerge/>
            <w:vAlign w:val="center"/>
          </w:tcPr>
          <w:p w:rsidR="00000000" w:rsidRDefault="00DE7027">
            <w:pPr>
              <w:spacing w:after="120" w:line="300" w:lineRule="exact"/>
              <w:jc w:val="center"/>
              <w:rPr>
                <w:rFonts w:ascii="SimHei" w:eastAsia="SimHei"/>
                <w:sz w:val="18"/>
                <w:lang w:val="es-ES"/>
              </w:rPr>
            </w:pPr>
          </w:p>
        </w:tc>
        <w:tc>
          <w:tcPr>
            <w:tcW w:w="640" w:type="pct"/>
            <w:noWrap/>
            <w:vAlign w:val="center"/>
          </w:tcPr>
          <w:p w:rsidR="00000000" w:rsidRDefault="00DE7027">
            <w:pPr>
              <w:spacing w:after="120" w:line="300" w:lineRule="exact"/>
              <w:jc w:val="center"/>
              <w:rPr>
                <w:rFonts w:ascii="SimHei" w:eastAsia="SimHei" w:hint="eastAsia"/>
                <w:sz w:val="18"/>
                <w:lang w:val="es-ES"/>
              </w:rPr>
            </w:pPr>
            <w:r>
              <w:rPr>
                <w:rFonts w:ascii="SimHei" w:eastAsia="SimHei" w:hint="eastAsia"/>
                <w:sz w:val="18"/>
                <w:lang w:val="es-ES"/>
              </w:rPr>
              <w:t>居民人数</w:t>
            </w:r>
          </w:p>
        </w:tc>
        <w:tc>
          <w:tcPr>
            <w:tcW w:w="641" w:type="pct"/>
            <w:noWrap/>
            <w:vAlign w:val="center"/>
          </w:tcPr>
          <w:p w:rsidR="00000000" w:rsidRDefault="00DE7027">
            <w:pPr>
              <w:spacing w:after="120" w:line="300" w:lineRule="exact"/>
              <w:jc w:val="center"/>
              <w:rPr>
                <w:rFonts w:ascii="SimHei" w:eastAsia="SimHei"/>
                <w:sz w:val="18"/>
                <w:lang w:val="es-ES"/>
              </w:rPr>
            </w:pPr>
            <w:r>
              <w:rPr>
                <w:rFonts w:ascii="SimHei" w:eastAsia="SimHei" w:hint="eastAsia"/>
                <w:sz w:val="18"/>
                <w:lang w:val="es-ES"/>
              </w:rPr>
              <w:t>比例（％）</w:t>
            </w:r>
          </w:p>
        </w:tc>
        <w:tc>
          <w:tcPr>
            <w:tcW w:w="640" w:type="pct"/>
            <w:noWrap/>
            <w:vAlign w:val="center"/>
          </w:tcPr>
          <w:p w:rsidR="00000000" w:rsidRDefault="00DE7027">
            <w:pPr>
              <w:spacing w:after="120" w:line="300" w:lineRule="exact"/>
              <w:jc w:val="center"/>
              <w:rPr>
                <w:rFonts w:ascii="SimHei" w:eastAsia="SimHei"/>
                <w:sz w:val="18"/>
                <w:lang w:val="es-ES"/>
              </w:rPr>
            </w:pPr>
            <w:r>
              <w:rPr>
                <w:rFonts w:ascii="SimHei" w:eastAsia="SimHei" w:hint="eastAsia"/>
                <w:sz w:val="18"/>
                <w:lang w:val="es-ES"/>
              </w:rPr>
              <w:t>居民人数</w:t>
            </w:r>
          </w:p>
        </w:tc>
        <w:tc>
          <w:tcPr>
            <w:tcW w:w="641" w:type="pct"/>
            <w:noWrap/>
            <w:vAlign w:val="center"/>
          </w:tcPr>
          <w:p w:rsidR="00000000" w:rsidRDefault="00DE7027">
            <w:pPr>
              <w:spacing w:after="120" w:line="300" w:lineRule="exact"/>
              <w:jc w:val="center"/>
              <w:rPr>
                <w:rFonts w:ascii="SimHei" w:eastAsia="SimHei"/>
                <w:sz w:val="18"/>
                <w:lang w:val="es-ES"/>
              </w:rPr>
            </w:pPr>
            <w:r>
              <w:rPr>
                <w:rFonts w:ascii="SimHei" w:eastAsia="SimHei" w:hint="eastAsia"/>
                <w:sz w:val="18"/>
                <w:lang w:val="es-ES"/>
              </w:rPr>
              <w:t>比例（％）</w:t>
            </w:r>
          </w:p>
        </w:tc>
        <w:tc>
          <w:tcPr>
            <w:tcW w:w="549" w:type="pct"/>
            <w:noWrap/>
            <w:vAlign w:val="center"/>
          </w:tcPr>
          <w:p w:rsidR="00000000" w:rsidRDefault="00DE7027">
            <w:pPr>
              <w:spacing w:after="120" w:line="300" w:lineRule="exact"/>
              <w:jc w:val="center"/>
              <w:rPr>
                <w:rFonts w:ascii="SimHei" w:eastAsia="SimHei" w:hint="eastAsia"/>
                <w:sz w:val="18"/>
                <w:lang w:val="es-ES"/>
              </w:rPr>
            </w:pPr>
            <w:r>
              <w:rPr>
                <w:rFonts w:ascii="SimHei" w:eastAsia="SimHei"/>
                <w:sz w:val="18"/>
                <w:lang w:val="es-ES"/>
              </w:rPr>
              <w:t>1992</w:t>
            </w:r>
            <w:r>
              <w:rPr>
                <w:rFonts w:ascii="SimHei" w:eastAsia="SimHei" w:hint="eastAsia"/>
                <w:sz w:val="18"/>
                <w:lang w:val="es-ES"/>
              </w:rPr>
              <w:t>年</w:t>
            </w:r>
          </w:p>
        </w:tc>
        <w:tc>
          <w:tcPr>
            <w:tcW w:w="547" w:type="pct"/>
            <w:noWrap/>
            <w:vAlign w:val="center"/>
          </w:tcPr>
          <w:p w:rsidR="00000000" w:rsidRDefault="00DE7027">
            <w:pPr>
              <w:spacing w:after="120" w:line="300" w:lineRule="exact"/>
              <w:jc w:val="center"/>
              <w:rPr>
                <w:rFonts w:ascii="SimHei" w:eastAsia="SimHei" w:hint="eastAsia"/>
                <w:sz w:val="18"/>
                <w:lang w:val="es-ES"/>
              </w:rPr>
            </w:pPr>
            <w:r>
              <w:rPr>
                <w:rFonts w:ascii="SimHei" w:eastAsia="SimHei"/>
                <w:sz w:val="18"/>
                <w:lang w:val="es-ES"/>
              </w:rPr>
              <w:t>2002</w:t>
            </w:r>
            <w:r>
              <w:rPr>
                <w:rFonts w:ascii="SimHei" w:eastAsia="SimHei" w:hint="eastAsia"/>
                <w:sz w:val="18"/>
                <w:lang w:val="es-ES"/>
              </w:rPr>
              <w:t>年</w:t>
            </w:r>
          </w:p>
        </w:tc>
      </w:tr>
      <w:tr w:rsidR="00000000">
        <w:trPr>
          <w:trHeight w:val="20"/>
        </w:trPr>
        <w:tc>
          <w:tcPr>
            <w:tcW w:w="672" w:type="pct"/>
            <w:noWrap/>
            <w:vAlign w:val="bottom"/>
          </w:tcPr>
          <w:p w:rsidR="00000000" w:rsidRDefault="00DE7027">
            <w:pPr>
              <w:spacing w:after="120" w:line="300" w:lineRule="exact"/>
              <w:rPr>
                <w:rFonts w:hint="eastAsia"/>
                <w:sz w:val="18"/>
                <w:lang w:val="es-ES"/>
              </w:rPr>
            </w:pPr>
            <w:r>
              <w:rPr>
                <w:rFonts w:hint="eastAsia"/>
                <w:sz w:val="18"/>
                <w:lang w:val="es-ES"/>
              </w:rPr>
              <w:t>东部地区</w:t>
            </w:r>
          </w:p>
        </w:tc>
        <w:tc>
          <w:tcPr>
            <w:tcW w:w="670" w:type="pct"/>
            <w:noWrap/>
            <w:vAlign w:val="bottom"/>
          </w:tcPr>
          <w:p w:rsidR="00000000" w:rsidRDefault="00DE7027">
            <w:pPr>
              <w:spacing w:after="120" w:line="300" w:lineRule="exact"/>
              <w:rPr>
                <w:sz w:val="18"/>
                <w:lang w:val="es-ES"/>
              </w:rPr>
            </w:pPr>
            <w:r>
              <w:rPr>
                <w:sz w:val="18"/>
                <w:lang w:val="es-ES"/>
              </w:rPr>
              <w:t>159</w:t>
            </w:r>
            <w:r>
              <w:rPr>
                <w:rFonts w:hint="eastAsia"/>
                <w:sz w:val="18"/>
                <w:lang w:val="es-ES"/>
              </w:rPr>
              <w:t xml:space="preserve"> </w:t>
            </w:r>
            <w:r>
              <w:rPr>
                <w:sz w:val="18"/>
                <w:lang w:val="es-ES"/>
              </w:rPr>
              <w:t>827</w:t>
            </w:r>
          </w:p>
        </w:tc>
        <w:tc>
          <w:tcPr>
            <w:tcW w:w="640" w:type="pct"/>
            <w:noWrap/>
            <w:vAlign w:val="bottom"/>
          </w:tcPr>
          <w:p w:rsidR="00000000" w:rsidRDefault="00DE7027">
            <w:pPr>
              <w:spacing w:after="120" w:line="300" w:lineRule="exact"/>
              <w:rPr>
                <w:sz w:val="18"/>
                <w:lang w:val="es-ES"/>
              </w:rPr>
            </w:pPr>
            <w:r>
              <w:rPr>
                <w:sz w:val="18"/>
                <w:lang w:val="es-ES"/>
              </w:rPr>
              <w:t>4</w:t>
            </w:r>
            <w:r>
              <w:rPr>
                <w:rFonts w:hint="eastAsia"/>
                <w:sz w:val="18"/>
                <w:lang w:val="es-ES"/>
              </w:rPr>
              <w:t xml:space="preserve"> </w:t>
            </w:r>
            <w:r>
              <w:rPr>
                <w:sz w:val="18"/>
                <w:lang w:val="es-ES"/>
              </w:rPr>
              <w:t>046</w:t>
            </w:r>
            <w:r>
              <w:rPr>
                <w:rFonts w:hint="eastAsia"/>
                <w:sz w:val="18"/>
                <w:lang w:val="es-ES"/>
              </w:rPr>
              <w:t xml:space="preserve"> </w:t>
            </w:r>
            <w:r>
              <w:rPr>
                <w:sz w:val="18"/>
                <w:lang w:val="es-ES"/>
              </w:rPr>
              <w:t>955</w:t>
            </w:r>
          </w:p>
        </w:tc>
        <w:tc>
          <w:tcPr>
            <w:tcW w:w="641" w:type="pct"/>
            <w:noWrap/>
            <w:vAlign w:val="bottom"/>
          </w:tcPr>
          <w:p w:rsidR="00000000" w:rsidRDefault="00DE7027">
            <w:pPr>
              <w:spacing w:after="120" w:line="300" w:lineRule="exact"/>
              <w:rPr>
                <w:rFonts w:hint="eastAsia"/>
                <w:sz w:val="18"/>
                <w:lang w:val="es-ES"/>
              </w:rPr>
            </w:pPr>
            <w:r>
              <w:rPr>
                <w:rFonts w:hint="eastAsia"/>
                <w:sz w:val="18"/>
                <w:lang w:val="es-ES"/>
              </w:rPr>
              <w:t>97.5</w:t>
            </w:r>
          </w:p>
        </w:tc>
        <w:tc>
          <w:tcPr>
            <w:tcW w:w="640" w:type="pct"/>
            <w:noWrap/>
            <w:vAlign w:val="bottom"/>
          </w:tcPr>
          <w:p w:rsidR="00000000" w:rsidRDefault="00DE7027">
            <w:pPr>
              <w:spacing w:after="120" w:line="300" w:lineRule="exact"/>
              <w:rPr>
                <w:sz w:val="18"/>
                <w:lang w:val="es-ES"/>
              </w:rPr>
            </w:pPr>
            <w:r>
              <w:rPr>
                <w:sz w:val="18"/>
                <w:lang w:val="es-ES"/>
              </w:rPr>
              <w:t>5</w:t>
            </w:r>
            <w:r>
              <w:rPr>
                <w:rFonts w:hint="eastAsia"/>
                <w:sz w:val="18"/>
                <w:lang w:val="es-ES"/>
              </w:rPr>
              <w:t xml:space="preserve"> </w:t>
            </w:r>
            <w:r>
              <w:rPr>
                <w:sz w:val="18"/>
                <w:lang w:val="es-ES"/>
              </w:rPr>
              <w:t>028</w:t>
            </w:r>
            <w:r>
              <w:rPr>
                <w:rFonts w:hint="eastAsia"/>
                <w:sz w:val="18"/>
                <w:lang w:val="es-ES"/>
              </w:rPr>
              <w:t xml:space="preserve"> </w:t>
            </w:r>
            <w:r>
              <w:rPr>
                <w:sz w:val="18"/>
                <w:lang w:val="es-ES"/>
              </w:rPr>
              <w:t>012</w:t>
            </w:r>
          </w:p>
        </w:tc>
        <w:tc>
          <w:tcPr>
            <w:tcW w:w="641" w:type="pct"/>
            <w:noWrap/>
            <w:vAlign w:val="bottom"/>
          </w:tcPr>
          <w:p w:rsidR="00000000" w:rsidRDefault="00DE7027">
            <w:pPr>
              <w:spacing w:after="120" w:line="300" w:lineRule="exact"/>
              <w:rPr>
                <w:sz w:val="18"/>
                <w:lang w:val="es-ES"/>
              </w:rPr>
            </w:pPr>
            <w:r>
              <w:rPr>
                <w:sz w:val="18"/>
                <w:lang w:val="es-ES"/>
              </w:rPr>
              <w:t>97</w:t>
            </w:r>
            <w:r>
              <w:rPr>
                <w:rFonts w:hint="eastAsia"/>
                <w:sz w:val="18"/>
                <w:lang w:val="es-ES"/>
              </w:rPr>
              <w:t>.</w:t>
            </w:r>
            <w:r>
              <w:rPr>
                <w:sz w:val="18"/>
                <w:lang w:val="es-ES"/>
              </w:rPr>
              <w:t>4</w:t>
            </w:r>
          </w:p>
        </w:tc>
        <w:tc>
          <w:tcPr>
            <w:tcW w:w="549" w:type="pct"/>
            <w:noWrap/>
            <w:vAlign w:val="bottom"/>
          </w:tcPr>
          <w:p w:rsidR="00000000" w:rsidRDefault="00DE7027">
            <w:pPr>
              <w:spacing w:after="120" w:line="300" w:lineRule="exact"/>
              <w:rPr>
                <w:sz w:val="18"/>
                <w:lang w:val="es-ES"/>
              </w:rPr>
            </w:pPr>
            <w:r>
              <w:rPr>
                <w:sz w:val="18"/>
                <w:lang w:val="es-ES"/>
              </w:rPr>
              <w:t>25</w:t>
            </w:r>
            <w:r>
              <w:rPr>
                <w:rFonts w:hint="eastAsia"/>
                <w:sz w:val="18"/>
                <w:lang w:val="es-ES"/>
              </w:rPr>
              <w:t>.</w:t>
            </w:r>
            <w:r>
              <w:rPr>
                <w:sz w:val="18"/>
                <w:lang w:val="es-ES"/>
              </w:rPr>
              <w:t>3</w:t>
            </w:r>
          </w:p>
        </w:tc>
        <w:tc>
          <w:tcPr>
            <w:tcW w:w="547" w:type="pct"/>
            <w:noWrap/>
            <w:vAlign w:val="bottom"/>
          </w:tcPr>
          <w:p w:rsidR="00000000" w:rsidRDefault="00DE7027">
            <w:pPr>
              <w:spacing w:after="120" w:line="300" w:lineRule="exact"/>
              <w:rPr>
                <w:sz w:val="18"/>
                <w:lang w:val="es-ES"/>
              </w:rPr>
            </w:pPr>
            <w:r>
              <w:rPr>
                <w:sz w:val="18"/>
                <w:lang w:val="es-ES"/>
              </w:rPr>
              <w:t>31</w:t>
            </w:r>
            <w:r>
              <w:rPr>
                <w:rFonts w:hint="eastAsia"/>
                <w:sz w:val="18"/>
                <w:lang w:val="es-ES"/>
              </w:rPr>
              <w:t>.</w:t>
            </w:r>
            <w:r>
              <w:rPr>
                <w:sz w:val="18"/>
                <w:lang w:val="es-ES"/>
              </w:rPr>
              <w:t>5</w:t>
            </w:r>
          </w:p>
        </w:tc>
      </w:tr>
      <w:tr w:rsidR="00000000">
        <w:trPr>
          <w:trHeight w:val="20"/>
        </w:trPr>
        <w:tc>
          <w:tcPr>
            <w:tcW w:w="672" w:type="pct"/>
            <w:noWrap/>
            <w:vAlign w:val="bottom"/>
          </w:tcPr>
          <w:p w:rsidR="00000000" w:rsidRDefault="00DE7027">
            <w:pPr>
              <w:spacing w:after="120" w:line="300" w:lineRule="exact"/>
              <w:rPr>
                <w:rFonts w:hint="eastAsia"/>
                <w:sz w:val="18"/>
                <w:lang w:val="es-ES"/>
              </w:rPr>
            </w:pPr>
            <w:r>
              <w:rPr>
                <w:rFonts w:hint="eastAsia"/>
                <w:sz w:val="18"/>
                <w:lang w:val="es-ES"/>
              </w:rPr>
              <w:t>西部地区</w:t>
            </w:r>
          </w:p>
        </w:tc>
        <w:tc>
          <w:tcPr>
            <w:tcW w:w="670" w:type="pct"/>
            <w:noWrap/>
            <w:vAlign w:val="bottom"/>
          </w:tcPr>
          <w:p w:rsidR="00000000" w:rsidRDefault="00DE7027">
            <w:pPr>
              <w:spacing w:after="120" w:line="300" w:lineRule="exact"/>
              <w:rPr>
                <w:sz w:val="18"/>
                <w:lang w:val="es-ES"/>
              </w:rPr>
            </w:pPr>
            <w:r>
              <w:rPr>
                <w:sz w:val="18"/>
                <w:lang w:val="es-ES"/>
              </w:rPr>
              <w:t>246</w:t>
            </w:r>
            <w:r>
              <w:rPr>
                <w:rFonts w:hint="eastAsia"/>
                <w:sz w:val="18"/>
                <w:lang w:val="es-ES"/>
              </w:rPr>
              <w:t xml:space="preserve"> </w:t>
            </w:r>
            <w:r>
              <w:rPr>
                <w:sz w:val="18"/>
                <w:lang w:val="es-ES"/>
              </w:rPr>
              <w:t>925</w:t>
            </w:r>
          </w:p>
        </w:tc>
        <w:tc>
          <w:tcPr>
            <w:tcW w:w="640" w:type="pct"/>
            <w:noWrap/>
            <w:vAlign w:val="bottom"/>
          </w:tcPr>
          <w:p w:rsidR="00000000" w:rsidRDefault="00DE7027">
            <w:pPr>
              <w:spacing w:after="120" w:line="300" w:lineRule="exact"/>
              <w:rPr>
                <w:sz w:val="18"/>
                <w:lang w:val="es-ES"/>
              </w:rPr>
            </w:pPr>
            <w:r>
              <w:rPr>
                <w:sz w:val="18"/>
                <w:lang w:val="es-ES"/>
              </w:rPr>
              <w:t>105</w:t>
            </w:r>
            <w:r>
              <w:rPr>
                <w:rFonts w:hint="eastAsia"/>
                <w:sz w:val="18"/>
                <w:lang w:val="es-ES"/>
              </w:rPr>
              <w:t xml:space="preserve"> </w:t>
            </w:r>
            <w:r>
              <w:rPr>
                <w:sz w:val="18"/>
                <w:lang w:val="es-ES"/>
              </w:rPr>
              <w:t>633</w:t>
            </w:r>
          </w:p>
        </w:tc>
        <w:tc>
          <w:tcPr>
            <w:tcW w:w="641" w:type="pct"/>
            <w:noWrap/>
            <w:vAlign w:val="bottom"/>
          </w:tcPr>
          <w:p w:rsidR="00000000" w:rsidRDefault="00DE7027">
            <w:pPr>
              <w:spacing w:after="120" w:line="300" w:lineRule="exact"/>
              <w:rPr>
                <w:rFonts w:hint="eastAsia"/>
                <w:sz w:val="18"/>
                <w:lang w:val="es-ES"/>
              </w:rPr>
            </w:pPr>
            <w:r>
              <w:rPr>
                <w:rFonts w:hint="eastAsia"/>
                <w:sz w:val="18"/>
                <w:lang w:val="es-ES"/>
              </w:rPr>
              <w:t>2.5</w:t>
            </w:r>
          </w:p>
        </w:tc>
        <w:tc>
          <w:tcPr>
            <w:tcW w:w="640" w:type="pct"/>
            <w:noWrap/>
            <w:vAlign w:val="bottom"/>
          </w:tcPr>
          <w:p w:rsidR="00000000" w:rsidRDefault="00DE7027">
            <w:pPr>
              <w:spacing w:after="120" w:line="300" w:lineRule="exact"/>
              <w:rPr>
                <w:sz w:val="18"/>
                <w:lang w:val="es-ES"/>
              </w:rPr>
            </w:pPr>
            <w:r>
              <w:rPr>
                <w:sz w:val="18"/>
                <w:lang w:val="es-ES"/>
              </w:rPr>
              <w:t>135</w:t>
            </w:r>
            <w:r>
              <w:rPr>
                <w:rFonts w:hint="eastAsia"/>
                <w:sz w:val="18"/>
                <w:lang w:val="es-ES"/>
              </w:rPr>
              <w:t xml:space="preserve"> </w:t>
            </w:r>
            <w:r>
              <w:rPr>
                <w:sz w:val="18"/>
                <w:lang w:val="es-ES"/>
              </w:rPr>
              <w:t>186</w:t>
            </w:r>
          </w:p>
        </w:tc>
        <w:tc>
          <w:tcPr>
            <w:tcW w:w="641" w:type="pct"/>
            <w:noWrap/>
            <w:vAlign w:val="bottom"/>
          </w:tcPr>
          <w:p w:rsidR="00000000" w:rsidRDefault="00DE7027">
            <w:pPr>
              <w:spacing w:after="120" w:line="300" w:lineRule="exact"/>
              <w:rPr>
                <w:sz w:val="18"/>
                <w:lang w:val="es-ES"/>
              </w:rPr>
            </w:pPr>
            <w:r>
              <w:rPr>
                <w:sz w:val="18"/>
                <w:lang w:val="es-ES"/>
              </w:rPr>
              <w:t>2</w:t>
            </w:r>
            <w:r>
              <w:rPr>
                <w:rFonts w:hint="eastAsia"/>
                <w:sz w:val="18"/>
                <w:lang w:val="es-ES"/>
              </w:rPr>
              <w:t>.</w:t>
            </w:r>
            <w:r>
              <w:rPr>
                <w:sz w:val="18"/>
                <w:lang w:val="es-ES"/>
              </w:rPr>
              <w:t>6</w:t>
            </w:r>
          </w:p>
        </w:tc>
        <w:tc>
          <w:tcPr>
            <w:tcW w:w="549" w:type="pct"/>
            <w:noWrap/>
            <w:vAlign w:val="bottom"/>
          </w:tcPr>
          <w:p w:rsidR="00000000" w:rsidRDefault="00DE7027">
            <w:pPr>
              <w:spacing w:after="120" w:line="300" w:lineRule="exact"/>
              <w:rPr>
                <w:sz w:val="18"/>
                <w:lang w:val="es-ES"/>
              </w:rPr>
            </w:pPr>
            <w:r>
              <w:rPr>
                <w:sz w:val="18"/>
                <w:lang w:val="es-ES"/>
              </w:rPr>
              <w:t>0</w:t>
            </w:r>
            <w:r>
              <w:rPr>
                <w:rFonts w:hint="eastAsia"/>
                <w:sz w:val="18"/>
                <w:lang w:val="es-ES"/>
              </w:rPr>
              <w:t>.</w:t>
            </w:r>
            <w:r>
              <w:rPr>
                <w:sz w:val="18"/>
                <w:lang w:val="es-ES"/>
              </w:rPr>
              <w:t>4</w:t>
            </w:r>
          </w:p>
        </w:tc>
        <w:tc>
          <w:tcPr>
            <w:tcW w:w="547" w:type="pct"/>
            <w:noWrap/>
            <w:vAlign w:val="bottom"/>
          </w:tcPr>
          <w:p w:rsidR="00000000" w:rsidRDefault="00DE7027">
            <w:pPr>
              <w:spacing w:after="120" w:line="300" w:lineRule="exact"/>
              <w:rPr>
                <w:sz w:val="18"/>
                <w:lang w:val="es-ES"/>
              </w:rPr>
            </w:pPr>
            <w:r>
              <w:rPr>
                <w:sz w:val="18"/>
                <w:lang w:val="es-ES"/>
              </w:rPr>
              <w:t>0</w:t>
            </w:r>
            <w:r>
              <w:rPr>
                <w:rFonts w:hint="eastAsia"/>
                <w:sz w:val="18"/>
                <w:lang w:val="es-ES"/>
              </w:rPr>
              <w:t>.</w:t>
            </w:r>
            <w:r>
              <w:rPr>
                <w:sz w:val="18"/>
                <w:lang w:val="es-ES"/>
              </w:rPr>
              <w:t>5</w:t>
            </w:r>
          </w:p>
        </w:tc>
      </w:tr>
      <w:tr w:rsidR="00000000">
        <w:trPr>
          <w:trHeight w:val="77"/>
        </w:trPr>
        <w:tc>
          <w:tcPr>
            <w:tcW w:w="672" w:type="pct"/>
            <w:noWrap/>
            <w:vAlign w:val="bottom"/>
          </w:tcPr>
          <w:p w:rsidR="00000000" w:rsidRDefault="00DE7027">
            <w:pPr>
              <w:spacing w:after="120" w:line="300" w:lineRule="exact"/>
              <w:rPr>
                <w:rFonts w:hint="eastAsia"/>
                <w:sz w:val="18"/>
                <w:lang w:val="es-ES"/>
              </w:rPr>
            </w:pPr>
            <w:r>
              <w:rPr>
                <w:rFonts w:hint="eastAsia"/>
                <w:sz w:val="18"/>
                <w:lang w:val="es-ES"/>
              </w:rPr>
              <w:t>总计</w:t>
            </w:r>
          </w:p>
        </w:tc>
        <w:tc>
          <w:tcPr>
            <w:tcW w:w="670" w:type="pct"/>
            <w:noWrap/>
            <w:vAlign w:val="bottom"/>
          </w:tcPr>
          <w:p w:rsidR="00000000" w:rsidRDefault="00DE7027">
            <w:pPr>
              <w:spacing w:after="120" w:line="300" w:lineRule="exact"/>
              <w:rPr>
                <w:sz w:val="18"/>
                <w:lang w:val="es-ES"/>
              </w:rPr>
            </w:pPr>
            <w:r>
              <w:rPr>
                <w:sz w:val="18"/>
                <w:lang w:val="es-ES"/>
              </w:rPr>
              <w:t>406</w:t>
            </w:r>
            <w:r>
              <w:rPr>
                <w:rFonts w:hint="eastAsia"/>
                <w:sz w:val="18"/>
                <w:lang w:val="es-ES"/>
              </w:rPr>
              <w:t xml:space="preserve"> </w:t>
            </w:r>
            <w:r>
              <w:rPr>
                <w:sz w:val="18"/>
                <w:lang w:val="es-ES"/>
              </w:rPr>
              <w:t>752</w:t>
            </w:r>
          </w:p>
        </w:tc>
        <w:tc>
          <w:tcPr>
            <w:tcW w:w="640" w:type="pct"/>
            <w:noWrap/>
            <w:vAlign w:val="bottom"/>
          </w:tcPr>
          <w:p w:rsidR="00000000" w:rsidRDefault="00DE7027">
            <w:pPr>
              <w:spacing w:after="120" w:line="300" w:lineRule="exact"/>
              <w:rPr>
                <w:sz w:val="18"/>
                <w:lang w:val="es-ES"/>
              </w:rPr>
            </w:pPr>
            <w:r>
              <w:rPr>
                <w:sz w:val="18"/>
                <w:lang w:val="es-ES"/>
              </w:rPr>
              <w:t>4</w:t>
            </w:r>
            <w:r>
              <w:rPr>
                <w:rFonts w:hint="eastAsia"/>
                <w:sz w:val="18"/>
                <w:lang w:val="es-ES"/>
              </w:rPr>
              <w:t xml:space="preserve"> </w:t>
            </w:r>
            <w:r>
              <w:rPr>
                <w:sz w:val="18"/>
                <w:lang w:val="es-ES"/>
              </w:rPr>
              <w:t>152</w:t>
            </w:r>
            <w:r>
              <w:rPr>
                <w:rFonts w:hint="eastAsia"/>
                <w:sz w:val="18"/>
                <w:lang w:val="es-ES"/>
              </w:rPr>
              <w:t xml:space="preserve"> </w:t>
            </w:r>
            <w:r>
              <w:rPr>
                <w:sz w:val="18"/>
                <w:lang w:val="es-ES"/>
              </w:rPr>
              <w:t>588</w:t>
            </w:r>
          </w:p>
        </w:tc>
        <w:tc>
          <w:tcPr>
            <w:tcW w:w="641" w:type="pct"/>
            <w:noWrap/>
            <w:vAlign w:val="bottom"/>
          </w:tcPr>
          <w:p w:rsidR="00000000" w:rsidRDefault="00DE7027">
            <w:pPr>
              <w:spacing w:after="120" w:line="300" w:lineRule="exact"/>
              <w:rPr>
                <w:sz w:val="18"/>
                <w:lang w:val="es-ES"/>
              </w:rPr>
            </w:pPr>
            <w:r>
              <w:rPr>
                <w:sz w:val="18"/>
                <w:lang w:val="es-ES"/>
              </w:rPr>
              <w:t>100</w:t>
            </w:r>
            <w:r>
              <w:rPr>
                <w:rFonts w:hint="eastAsia"/>
                <w:sz w:val="18"/>
                <w:lang w:val="es-ES"/>
              </w:rPr>
              <w:t>.</w:t>
            </w:r>
            <w:r>
              <w:rPr>
                <w:sz w:val="18"/>
                <w:lang w:val="es-ES"/>
              </w:rPr>
              <w:t>0</w:t>
            </w:r>
          </w:p>
        </w:tc>
        <w:tc>
          <w:tcPr>
            <w:tcW w:w="640" w:type="pct"/>
            <w:noWrap/>
            <w:vAlign w:val="bottom"/>
          </w:tcPr>
          <w:p w:rsidR="00000000" w:rsidRDefault="00DE7027">
            <w:pPr>
              <w:spacing w:after="120" w:line="300" w:lineRule="exact"/>
              <w:rPr>
                <w:sz w:val="18"/>
                <w:lang w:val="es-ES"/>
              </w:rPr>
            </w:pPr>
            <w:r>
              <w:rPr>
                <w:sz w:val="18"/>
                <w:lang w:val="es-ES"/>
              </w:rPr>
              <w:t>5</w:t>
            </w:r>
            <w:r>
              <w:rPr>
                <w:rFonts w:hint="eastAsia"/>
                <w:sz w:val="18"/>
                <w:lang w:val="es-ES"/>
              </w:rPr>
              <w:t xml:space="preserve"> </w:t>
            </w:r>
            <w:r>
              <w:rPr>
                <w:sz w:val="18"/>
                <w:lang w:val="es-ES"/>
              </w:rPr>
              <w:t>163</w:t>
            </w:r>
            <w:r>
              <w:rPr>
                <w:rFonts w:hint="eastAsia"/>
                <w:sz w:val="18"/>
                <w:lang w:val="es-ES"/>
              </w:rPr>
              <w:t xml:space="preserve"> </w:t>
            </w:r>
            <w:r>
              <w:rPr>
                <w:sz w:val="18"/>
                <w:lang w:val="es-ES"/>
              </w:rPr>
              <w:t>198</w:t>
            </w:r>
          </w:p>
        </w:tc>
        <w:tc>
          <w:tcPr>
            <w:tcW w:w="641" w:type="pct"/>
            <w:noWrap/>
            <w:vAlign w:val="bottom"/>
          </w:tcPr>
          <w:p w:rsidR="00000000" w:rsidRDefault="00DE7027">
            <w:pPr>
              <w:spacing w:after="120" w:line="300" w:lineRule="exact"/>
              <w:rPr>
                <w:sz w:val="18"/>
                <w:lang w:val="es-ES"/>
              </w:rPr>
            </w:pPr>
            <w:r>
              <w:rPr>
                <w:sz w:val="18"/>
                <w:lang w:val="es-ES"/>
              </w:rPr>
              <w:t>100</w:t>
            </w:r>
            <w:r>
              <w:rPr>
                <w:rFonts w:hint="eastAsia"/>
                <w:sz w:val="18"/>
                <w:lang w:val="es-ES"/>
              </w:rPr>
              <w:t>.</w:t>
            </w:r>
            <w:r>
              <w:rPr>
                <w:sz w:val="18"/>
                <w:lang w:val="es-ES"/>
              </w:rPr>
              <w:t>0</w:t>
            </w:r>
          </w:p>
        </w:tc>
        <w:tc>
          <w:tcPr>
            <w:tcW w:w="549" w:type="pct"/>
            <w:noWrap/>
            <w:vAlign w:val="bottom"/>
          </w:tcPr>
          <w:p w:rsidR="00000000" w:rsidRDefault="00DE7027">
            <w:pPr>
              <w:spacing w:after="120" w:line="300" w:lineRule="exact"/>
              <w:rPr>
                <w:sz w:val="18"/>
                <w:lang w:val="es-ES"/>
              </w:rPr>
            </w:pPr>
            <w:r>
              <w:rPr>
                <w:sz w:val="18"/>
                <w:lang w:val="es-ES"/>
              </w:rPr>
              <w:t>10</w:t>
            </w:r>
            <w:r>
              <w:rPr>
                <w:rFonts w:hint="eastAsia"/>
                <w:sz w:val="18"/>
                <w:lang w:val="es-ES"/>
              </w:rPr>
              <w:t>.</w:t>
            </w:r>
            <w:r>
              <w:rPr>
                <w:sz w:val="18"/>
                <w:lang w:val="es-ES"/>
              </w:rPr>
              <w:t>2</w:t>
            </w:r>
          </w:p>
        </w:tc>
        <w:tc>
          <w:tcPr>
            <w:tcW w:w="547" w:type="pct"/>
            <w:noWrap/>
            <w:vAlign w:val="bottom"/>
          </w:tcPr>
          <w:p w:rsidR="00000000" w:rsidRDefault="00DE7027">
            <w:pPr>
              <w:spacing w:after="120" w:line="300" w:lineRule="exact"/>
              <w:rPr>
                <w:sz w:val="18"/>
                <w:lang w:val="es-ES"/>
              </w:rPr>
            </w:pPr>
            <w:r>
              <w:rPr>
                <w:sz w:val="18"/>
                <w:lang w:val="es-ES"/>
              </w:rPr>
              <w:t>12</w:t>
            </w:r>
            <w:r>
              <w:rPr>
                <w:rFonts w:hint="eastAsia"/>
                <w:sz w:val="18"/>
                <w:lang w:val="es-ES"/>
              </w:rPr>
              <w:t>.</w:t>
            </w:r>
            <w:r>
              <w:rPr>
                <w:sz w:val="18"/>
                <w:lang w:val="es-ES"/>
              </w:rPr>
              <w:t>7</w:t>
            </w:r>
          </w:p>
        </w:tc>
      </w:tr>
    </w:tbl>
    <w:p w:rsidR="00000000" w:rsidRDefault="00DE7027">
      <w:pPr>
        <w:spacing w:after="240" w:line="360" w:lineRule="exact"/>
        <w:rPr>
          <w:rFonts w:hint="eastAsia"/>
        </w:rPr>
      </w:pPr>
      <w:r>
        <w:rPr>
          <w:rFonts w:ascii="KaiTi_GB2312" w:eastAsia="KaiTi_GB2312" w:hint="eastAsia"/>
          <w:sz w:val="18"/>
          <w:szCs w:val="18"/>
        </w:rPr>
        <w:t>资料来源</w:t>
      </w:r>
      <w:r>
        <w:rPr>
          <w:rFonts w:hint="eastAsia"/>
          <w:iCs/>
          <w:sz w:val="18"/>
          <w:szCs w:val="18"/>
          <w:lang w:val="es-ES"/>
        </w:rPr>
        <w:t>：统计、调查和普查总局，</w:t>
      </w:r>
      <w:r>
        <w:rPr>
          <w:rFonts w:hint="eastAsia"/>
          <w:sz w:val="18"/>
          <w:szCs w:val="18"/>
          <w:lang w:val="es-ES"/>
        </w:rPr>
        <w:t>国家人口和住宅普查，</w:t>
      </w:r>
      <w:r>
        <w:rPr>
          <w:rFonts w:hint="eastAsia"/>
          <w:sz w:val="18"/>
          <w:szCs w:val="18"/>
          <w:lang w:val="es-ES"/>
        </w:rPr>
        <w:t>1992</w:t>
      </w:r>
      <w:r>
        <w:rPr>
          <w:rFonts w:hint="eastAsia"/>
          <w:sz w:val="18"/>
          <w:szCs w:val="18"/>
          <w:lang w:val="es-ES"/>
        </w:rPr>
        <w:t>年和</w:t>
      </w:r>
      <w:r>
        <w:rPr>
          <w:rFonts w:hint="eastAsia"/>
          <w:sz w:val="18"/>
          <w:szCs w:val="18"/>
          <w:lang w:val="es-ES"/>
        </w:rPr>
        <w:t>2002</w:t>
      </w:r>
      <w:r>
        <w:rPr>
          <w:rFonts w:hint="eastAsia"/>
          <w:sz w:val="18"/>
          <w:szCs w:val="18"/>
          <w:lang w:val="es-ES"/>
        </w:rPr>
        <w:t>年。</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巴拉圭是南方共同市场（南共市）的全权成员国。在这方面，巴拉圭正在推动并巩固区域</w:t>
      </w:r>
      <w:r>
        <w:rPr>
          <w:rFonts w:hint="eastAsia"/>
          <w:lang w:val="es-ES"/>
        </w:rPr>
        <w:t>经济、社会、文化、政治和贸易一体化。在巴拉圭，农业产业是一个重要的经济部门（特别是大豆种植业），边境地区的伊塔普阿和</w:t>
      </w:r>
      <w:r>
        <w:rPr>
          <w:lang w:val="es-ES"/>
        </w:rPr>
        <w:t>Yacyretá</w:t>
      </w:r>
      <w:r>
        <w:rPr>
          <w:rFonts w:hint="eastAsia"/>
          <w:lang w:val="es-ES"/>
        </w:rPr>
        <w:t>水力发电站的水电开发也是国家支助产业之一。</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在南方共同市场框架内，组建了南方共同市场妇女特别会议。自该机构</w:t>
      </w:r>
      <w:r>
        <w:rPr>
          <w:rFonts w:hint="eastAsia"/>
          <w:lang w:val="es-ES"/>
        </w:rPr>
        <w:t>1998</w:t>
      </w:r>
      <w:r>
        <w:rPr>
          <w:rFonts w:hint="eastAsia"/>
          <w:lang w:val="es-ES"/>
        </w:rPr>
        <w:t>年成立以来，巴拉圭一直积极参与其各项活动。南方共同市场妇女特别会议论坛起草的一揽子建议已经提交至共同市场小组。</w:t>
      </w:r>
    </w:p>
    <w:p w:rsidR="00000000" w:rsidRDefault="00DE7027">
      <w:pPr>
        <w:pStyle w:val="H1"/>
        <w:tabs>
          <w:tab w:val="left" w:pos="360"/>
        </w:tabs>
        <w:spacing w:before="120"/>
        <w:rPr>
          <w:rFonts w:hint="eastAsia"/>
          <w:lang w:val="es-ES"/>
        </w:rPr>
      </w:pPr>
      <w:bookmarkStart w:id="6" w:name="_Toc180842822"/>
      <w:r>
        <w:rPr>
          <w:rFonts w:hint="eastAsia"/>
          <w:lang w:val="es-ES"/>
        </w:rPr>
        <w:t>B.</w:t>
      </w:r>
      <w:r>
        <w:rPr>
          <w:rFonts w:hint="eastAsia"/>
          <w:lang w:val="es-ES"/>
        </w:rPr>
        <w:tab/>
      </w:r>
      <w:r>
        <w:rPr>
          <w:rFonts w:hint="eastAsia"/>
        </w:rPr>
        <w:t>种族特征</w:t>
      </w:r>
      <w:bookmarkEnd w:id="6"/>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 xml:space="preserve"> </w:t>
      </w:r>
      <w:r>
        <w:rPr>
          <w:rFonts w:hint="eastAsia"/>
          <w:lang w:val="es-ES"/>
        </w:rPr>
        <w:t>多种族是巴拉圭人口的重要特征</w:t>
      </w:r>
      <w:r>
        <w:rPr>
          <w:rFonts w:hint="eastAsia"/>
        </w:rPr>
        <w:t>，呈</w:t>
      </w:r>
      <w:r>
        <w:rPr>
          <w:rFonts w:hint="eastAsia"/>
          <w:lang w:val="es-ES"/>
        </w:rPr>
        <w:t>多种族、多民族、多文化共生融合态势。同样，人口指标显示人口活动活跃，表现为国内移徙、国内居民移居国外和明</w:t>
      </w:r>
      <w:r>
        <w:rPr>
          <w:rFonts w:hint="eastAsia"/>
          <w:lang w:val="es-ES"/>
        </w:rPr>
        <w:t>显的国外移民流（外国移民大多来自巴拉圭的邻国）。</w:t>
      </w:r>
    </w:p>
    <w:p w:rsidR="00000000" w:rsidRDefault="00DE7027">
      <w:pPr>
        <w:pStyle w:val="H1"/>
        <w:tabs>
          <w:tab w:val="left" w:pos="360"/>
        </w:tabs>
        <w:spacing w:before="120"/>
        <w:rPr>
          <w:rFonts w:hint="eastAsia"/>
          <w:lang w:val="es-ES"/>
        </w:rPr>
      </w:pPr>
      <w:bookmarkStart w:id="7" w:name="_Toc180842823"/>
      <w:r>
        <w:rPr>
          <w:rFonts w:hint="eastAsia"/>
          <w:lang w:val="es-ES"/>
        </w:rPr>
        <w:t>C.</w:t>
      </w:r>
      <w:r>
        <w:rPr>
          <w:rFonts w:hint="eastAsia"/>
          <w:lang w:val="es-ES"/>
        </w:rPr>
        <w:tab/>
      </w:r>
      <w:r>
        <w:rPr>
          <w:rFonts w:hint="eastAsia"/>
          <w:lang w:val="es-ES"/>
        </w:rPr>
        <w:t>国家人口的种族特征</w:t>
      </w:r>
      <w:bookmarkEnd w:id="7"/>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2002</w:t>
      </w:r>
      <w:r>
        <w:rPr>
          <w:rFonts w:hint="eastAsia"/>
          <w:lang w:val="es-ES"/>
        </w:rPr>
        <w:t>年国家第二次土著人口普查结果显示，有户籍登记的土著人口达到</w:t>
      </w:r>
      <w:r>
        <w:rPr>
          <w:rFonts w:hint="eastAsia"/>
          <w:lang w:val="es-ES"/>
        </w:rPr>
        <w:t>87 099</w:t>
      </w:r>
      <w:r>
        <w:rPr>
          <w:rFonts w:hint="eastAsia"/>
          <w:lang w:val="es-ES"/>
        </w:rPr>
        <w:t>人，</w:t>
      </w:r>
      <w:r>
        <w:rPr>
          <w:rFonts w:hint="eastAsia"/>
          <w:lang w:val="es-ES"/>
        </w:rPr>
        <w:t xml:space="preserve"> </w:t>
      </w:r>
      <w:r>
        <w:rPr>
          <w:rFonts w:hint="eastAsia"/>
          <w:lang w:val="es-ES"/>
        </w:rPr>
        <w:t>占国家总人口的</w:t>
      </w:r>
      <w:r>
        <w:rPr>
          <w:rFonts w:hint="eastAsia"/>
          <w:lang w:val="es-ES"/>
        </w:rPr>
        <w:t>1.7%</w:t>
      </w:r>
      <w:r>
        <w:rPr>
          <w:rFonts w:hint="eastAsia"/>
          <w:lang w:val="es-ES"/>
        </w:rPr>
        <w:t>。</w:t>
      </w:r>
      <w:r>
        <w:rPr>
          <w:rFonts w:hint="eastAsia"/>
          <w:lang w:val="es-ES"/>
        </w:rPr>
        <w:t>2002</w:t>
      </w:r>
      <w:r>
        <w:rPr>
          <w:rFonts w:hint="eastAsia"/>
          <w:lang w:val="es-ES"/>
        </w:rPr>
        <w:t>年土著人口普查的数据表明，最近</w:t>
      </w:r>
      <w:r>
        <w:rPr>
          <w:rFonts w:hint="eastAsia"/>
          <w:lang w:val="es-ES"/>
        </w:rPr>
        <w:t>21</w:t>
      </w:r>
      <w:r>
        <w:rPr>
          <w:rFonts w:hint="eastAsia"/>
          <w:lang w:val="es-ES"/>
        </w:rPr>
        <w:t>年间（</w:t>
      </w:r>
      <w:r>
        <w:rPr>
          <w:rFonts w:hint="eastAsia"/>
          <w:lang w:val="es-ES"/>
        </w:rPr>
        <w:t>1982</w:t>
      </w:r>
      <w:r>
        <w:rPr>
          <w:rFonts w:hint="eastAsia"/>
          <w:lang w:val="es-ES"/>
        </w:rPr>
        <w:t>年至</w:t>
      </w:r>
      <w:r>
        <w:rPr>
          <w:rFonts w:hint="eastAsia"/>
          <w:lang w:val="es-ES"/>
        </w:rPr>
        <w:t>2002</w:t>
      </w:r>
      <w:r>
        <w:rPr>
          <w:rFonts w:hint="eastAsia"/>
          <w:lang w:val="es-ES"/>
        </w:rPr>
        <w:t>年）土著人口的增长率（</w:t>
      </w:r>
      <w:r>
        <w:rPr>
          <w:rFonts w:hint="eastAsia"/>
          <w:lang w:val="es-ES"/>
        </w:rPr>
        <w:t>3.9%</w:t>
      </w:r>
      <w:r>
        <w:rPr>
          <w:rFonts w:hint="eastAsia"/>
          <w:lang w:val="es-ES"/>
        </w:rPr>
        <w:t>）超过了国家年平均累计增长率（</w:t>
      </w:r>
      <w:r>
        <w:rPr>
          <w:rFonts w:hint="eastAsia"/>
          <w:lang w:val="es-ES"/>
        </w:rPr>
        <w:t>2.7%</w:t>
      </w:r>
      <w:r>
        <w:rPr>
          <w:rFonts w:hint="eastAsia"/>
          <w:lang w:val="es-ES"/>
        </w:rPr>
        <w:t>）。另一方面，一半以上的土著民族在中央地区定居，其余分别居住在西部地区（</w:t>
      </w:r>
      <w:r>
        <w:rPr>
          <w:rFonts w:hint="eastAsia"/>
          <w:lang w:val="es-ES"/>
        </w:rPr>
        <w:t>44 135</w:t>
      </w:r>
      <w:r>
        <w:rPr>
          <w:rFonts w:hint="eastAsia"/>
          <w:lang w:val="es-ES"/>
        </w:rPr>
        <w:t>人）和东部地区（</w:t>
      </w:r>
      <w:r>
        <w:rPr>
          <w:rFonts w:hint="eastAsia"/>
          <w:lang w:val="es-ES"/>
        </w:rPr>
        <w:t>42 964</w:t>
      </w:r>
      <w:r>
        <w:rPr>
          <w:rFonts w:hint="eastAsia"/>
          <w:lang w:val="es-ES"/>
        </w:rPr>
        <w:t>人）。土著民族独特的地区特征或许是最近这次人口普查的重大发现之一。历史上，西部地</w:t>
      </w:r>
      <w:r>
        <w:rPr>
          <w:rFonts w:hint="eastAsia"/>
          <w:lang w:val="es-ES"/>
        </w:rPr>
        <w:t>区是土著民族的主要聚居地区，这在前两次人口普查数据中显而易见（</w:t>
      </w:r>
      <w:r>
        <w:rPr>
          <w:rFonts w:hint="eastAsia"/>
          <w:lang w:val="es-ES"/>
        </w:rPr>
        <w:t>1981</w:t>
      </w:r>
      <w:r>
        <w:rPr>
          <w:rFonts w:hint="eastAsia"/>
          <w:lang w:val="es-ES"/>
        </w:rPr>
        <w:t>年，</w:t>
      </w:r>
      <w:r>
        <w:rPr>
          <w:rFonts w:hint="eastAsia"/>
          <w:lang w:val="es-ES"/>
        </w:rPr>
        <w:t>67.2%</w:t>
      </w:r>
      <w:r>
        <w:rPr>
          <w:rFonts w:hint="eastAsia"/>
          <w:lang w:val="es-ES"/>
        </w:rPr>
        <w:t>；</w:t>
      </w:r>
      <w:r>
        <w:rPr>
          <w:rFonts w:hint="eastAsia"/>
          <w:lang w:val="es-ES"/>
        </w:rPr>
        <w:t>1992</w:t>
      </w:r>
      <w:r>
        <w:rPr>
          <w:rFonts w:hint="eastAsia"/>
          <w:lang w:val="es-ES"/>
        </w:rPr>
        <w:t>年，</w:t>
      </w:r>
      <w:r>
        <w:rPr>
          <w:rFonts w:hint="eastAsia"/>
          <w:lang w:val="es-ES"/>
        </w:rPr>
        <w:t>55.8%</w:t>
      </w:r>
      <w:r>
        <w:rPr>
          <w:rFonts w:hint="eastAsia"/>
          <w:lang w:val="es-ES"/>
        </w:rPr>
        <w:t>）。</w:t>
      </w:r>
      <w:r>
        <w:rPr>
          <w:rFonts w:hint="eastAsia"/>
          <w:lang w:val="es-ES"/>
        </w:rPr>
        <w:t>2002</w:t>
      </w:r>
      <w:r>
        <w:rPr>
          <w:rFonts w:hint="eastAsia"/>
          <w:lang w:val="es-ES"/>
        </w:rPr>
        <w:t>年，</w:t>
      </w:r>
      <w:r>
        <w:rPr>
          <w:rFonts w:hint="eastAsia"/>
          <w:lang w:val="es-ES"/>
        </w:rPr>
        <w:t>49.3%</w:t>
      </w:r>
      <w:r>
        <w:rPr>
          <w:rFonts w:hint="eastAsia"/>
          <w:lang w:val="es-ES"/>
        </w:rPr>
        <w:t>的土著民族居住在查科地区。但是，应该在保障覆盖范围改善的背景下分析</w:t>
      </w:r>
      <w:r>
        <w:rPr>
          <w:rFonts w:hint="eastAsia"/>
          <w:lang w:val="es-ES"/>
        </w:rPr>
        <w:t>2002</w:t>
      </w:r>
      <w:r>
        <w:rPr>
          <w:rFonts w:hint="eastAsia"/>
          <w:lang w:val="es-ES"/>
        </w:rPr>
        <w:t>年人口普查东部地区土著民族人口增加的事实。存在下列优势：更方便的通路；制订不同土著语言之间的交流战略；土著民族切实参与普查组织，等等。</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根据人口普查结果，巴拉圭土著居民可以划分为</w:t>
      </w:r>
      <w:r>
        <w:rPr>
          <w:rFonts w:hint="eastAsia"/>
          <w:lang w:val="es-ES"/>
        </w:rPr>
        <w:t>20</w:t>
      </w:r>
      <w:r>
        <w:rPr>
          <w:rFonts w:hint="eastAsia"/>
          <w:lang w:val="es-ES"/>
        </w:rPr>
        <w:t>个种族群体，其中</w:t>
      </w:r>
      <w:r>
        <w:rPr>
          <w:lang w:val="es-ES"/>
        </w:rPr>
        <w:t>Avá Guaraní</w:t>
      </w:r>
      <w:r>
        <w:rPr>
          <w:rFonts w:hint="eastAsia"/>
          <w:lang w:val="es-ES"/>
        </w:rPr>
        <w:t>族、</w:t>
      </w:r>
      <w:r>
        <w:rPr>
          <w:lang w:val="es-ES"/>
        </w:rPr>
        <w:t>Päí Tavyterá</w:t>
      </w:r>
      <w:r>
        <w:rPr>
          <w:rFonts w:hint="eastAsia"/>
          <w:lang w:val="es-ES"/>
        </w:rPr>
        <w:t>族、</w:t>
      </w:r>
      <w:r>
        <w:rPr>
          <w:lang w:val="es-ES"/>
        </w:rPr>
        <w:t>Mbyá</w:t>
      </w:r>
      <w:r>
        <w:rPr>
          <w:rFonts w:hint="eastAsia"/>
          <w:lang w:val="es-ES"/>
        </w:rPr>
        <w:t>族、</w:t>
      </w:r>
      <w:r>
        <w:rPr>
          <w:lang w:val="es-ES"/>
        </w:rPr>
        <w:t>Nivaclé</w:t>
      </w:r>
      <w:r>
        <w:rPr>
          <w:rFonts w:hint="eastAsia"/>
          <w:lang w:val="es-ES"/>
        </w:rPr>
        <w:t>族、</w:t>
      </w:r>
      <w:r>
        <w:rPr>
          <w:lang w:val="es-ES"/>
        </w:rPr>
        <w:t>Enlhet Nort</w:t>
      </w:r>
      <w:r>
        <w:rPr>
          <w:lang w:val="es-ES"/>
        </w:rPr>
        <w:t>e</w:t>
      </w:r>
      <w:r>
        <w:rPr>
          <w:rFonts w:hint="eastAsia"/>
          <w:lang w:val="es-ES"/>
        </w:rPr>
        <w:t>族和</w:t>
      </w:r>
      <w:r>
        <w:rPr>
          <w:lang w:val="es-ES"/>
        </w:rPr>
        <w:t>Enxet Sur</w:t>
      </w:r>
      <w:r>
        <w:rPr>
          <w:rFonts w:hint="eastAsia"/>
          <w:lang w:val="es-ES"/>
        </w:rPr>
        <w:t>族人口较多。人口较少的土著群体是：</w:t>
      </w:r>
      <w:r>
        <w:rPr>
          <w:rFonts w:hint="eastAsia"/>
          <w:lang w:val="es-ES"/>
        </w:rPr>
        <w:t>G</w:t>
      </w:r>
      <w:r>
        <w:rPr>
          <w:lang w:val="es-ES"/>
        </w:rPr>
        <w:t>uaná</w:t>
      </w:r>
      <w:r>
        <w:rPr>
          <w:rFonts w:hint="eastAsia"/>
          <w:lang w:val="es-ES"/>
        </w:rPr>
        <w:t>族、</w:t>
      </w:r>
      <w:r>
        <w:rPr>
          <w:lang w:val="es-ES"/>
        </w:rPr>
        <w:t>Manjui</w:t>
      </w:r>
      <w:r>
        <w:rPr>
          <w:rFonts w:hint="eastAsia"/>
          <w:lang w:val="es-ES"/>
        </w:rPr>
        <w:t>族和</w:t>
      </w:r>
      <w:r>
        <w:rPr>
          <w:lang w:val="es-ES"/>
        </w:rPr>
        <w:t>Tomáraho</w:t>
      </w:r>
      <w:r>
        <w:rPr>
          <w:rFonts w:hint="eastAsia"/>
          <w:lang w:val="es-ES"/>
        </w:rPr>
        <w:t>族。巴拉圭的土著人口大多居住在农村地区（</w:t>
      </w:r>
      <w:r>
        <w:rPr>
          <w:rFonts w:hint="eastAsia"/>
          <w:lang w:val="es-ES"/>
        </w:rPr>
        <w:t>91.5%</w:t>
      </w:r>
      <w:r>
        <w:rPr>
          <w:rFonts w:hint="eastAsia"/>
          <w:lang w:val="es-ES"/>
        </w:rPr>
        <w:t>），但是有五个土著民族在城市地区定居的人口较多，它们是：</w:t>
      </w:r>
      <w:r>
        <w:rPr>
          <w:lang w:val="es-ES"/>
        </w:rPr>
        <w:t>Maká</w:t>
      </w:r>
      <w:r>
        <w:rPr>
          <w:rFonts w:hint="eastAsia"/>
          <w:lang w:val="es-ES"/>
        </w:rPr>
        <w:t>族（</w:t>
      </w:r>
      <w:r>
        <w:rPr>
          <w:rFonts w:hint="eastAsia"/>
          <w:lang w:val="es-ES"/>
        </w:rPr>
        <w:t>77.4%</w:t>
      </w:r>
      <w:r>
        <w:rPr>
          <w:rFonts w:hint="eastAsia"/>
          <w:lang w:val="es-ES"/>
        </w:rPr>
        <w:t>）、</w:t>
      </w:r>
      <w:r>
        <w:rPr>
          <w:rFonts w:hint="eastAsia"/>
          <w:lang w:val="es-ES"/>
        </w:rPr>
        <w:t>Maskoy</w:t>
      </w:r>
      <w:r>
        <w:rPr>
          <w:rFonts w:hint="eastAsia"/>
          <w:lang w:val="es-ES"/>
        </w:rPr>
        <w:t>族（</w:t>
      </w:r>
      <w:r>
        <w:rPr>
          <w:rFonts w:hint="eastAsia"/>
          <w:lang w:val="es-ES"/>
        </w:rPr>
        <w:t>32.7%</w:t>
      </w:r>
      <w:r>
        <w:rPr>
          <w:rFonts w:hint="eastAsia"/>
          <w:lang w:val="es-ES"/>
        </w:rPr>
        <w:t>）、</w:t>
      </w:r>
      <w:r>
        <w:rPr>
          <w:lang w:val="es-ES"/>
        </w:rPr>
        <w:t>Guaraní Occidental</w:t>
      </w:r>
      <w:r>
        <w:rPr>
          <w:rFonts w:hint="eastAsia"/>
          <w:lang w:val="es-ES"/>
        </w:rPr>
        <w:t>族（</w:t>
      </w:r>
      <w:r>
        <w:rPr>
          <w:rFonts w:hint="eastAsia"/>
          <w:lang w:val="es-ES"/>
        </w:rPr>
        <w:t>29.4%</w:t>
      </w:r>
      <w:r>
        <w:rPr>
          <w:rFonts w:hint="eastAsia"/>
          <w:lang w:val="es-ES"/>
        </w:rPr>
        <w:t>）、</w:t>
      </w:r>
      <w:r>
        <w:rPr>
          <w:lang w:val="es-ES"/>
        </w:rPr>
        <w:t>Nivaclé</w:t>
      </w:r>
      <w:r>
        <w:rPr>
          <w:rFonts w:hint="eastAsia"/>
          <w:lang w:val="es-ES"/>
        </w:rPr>
        <w:t>族（</w:t>
      </w:r>
      <w:r>
        <w:rPr>
          <w:rFonts w:hint="eastAsia"/>
          <w:lang w:val="es-ES"/>
        </w:rPr>
        <w:t>25.2%</w:t>
      </w:r>
      <w:r>
        <w:rPr>
          <w:rFonts w:hint="eastAsia"/>
          <w:lang w:val="es-ES"/>
        </w:rPr>
        <w:t>）和</w:t>
      </w:r>
      <w:r>
        <w:rPr>
          <w:rFonts w:hint="eastAsia"/>
          <w:lang w:val="es-ES"/>
        </w:rPr>
        <w:t>Enlhet Norte</w:t>
      </w:r>
      <w:r>
        <w:rPr>
          <w:rFonts w:hint="eastAsia"/>
          <w:lang w:val="es-ES"/>
        </w:rPr>
        <w:t>族（</w:t>
      </w:r>
      <w:r>
        <w:rPr>
          <w:rFonts w:hint="eastAsia"/>
          <w:lang w:val="es-ES"/>
        </w:rPr>
        <w:t>24.4%</w:t>
      </w:r>
      <w:r>
        <w:rPr>
          <w:rFonts w:hint="eastAsia"/>
          <w:lang w:val="es-ES"/>
        </w:rPr>
        <w:t>）。这种分布状态显示出土著人口向城市迁徙的态势，而且，随着人口城市化的继续，未来几年土著人口可能将继续向城市流动。</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spacing w:val="2"/>
          <w:lang w:val="es-ES"/>
        </w:rPr>
        <w:t>关于教</w:t>
      </w:r>
      <w:r>
        <w:rPr>
          <w:rFonts w:hint="eastAsia"/>
          <w:spacing w:val="2"/>
          <w:lang w:val="es-ES"/>
        </w:rPr>
        <w:t>育领域的各种指标，国家非土著人口的平均受教育年限是</w:t>
      </w:r>
      <w:r>
        <w:rPr>
          <w:rFonts w:hint="eastAsia"/>
          <w:spacing w:val="2"/>
          <w:lang w:val="es-ES"/>
        </w:rPr>
        <w:t>10</w:t>
      </w:r>
      <w:r>
        <w:rPr>
          <w:rFonts w:hint="eastAsia"/>
          <w:spacing w:val="2"/>
          <w:lang w:val="es-ES"/>
        </w:rPr>
        <w:t>年及</w:t>
      </w:r>
      <w:r>
        <w:rPr>
          <w:rFonts w:hint="eastAsia"/>
          <w:spacing w:val="2"/>
          <w:lang w:val="es-ES"/>
        </w:rPr>
        <w:t>10</w:t>
      </w:r>
      <w:r>
        <w:rPr>
          <w:rFonts w:hint="eastAsia"/>
          <w:spacing w:val="2"/>
          <w:lang w:val="es-ES"/>
        </w:rPr>
        <w:t>年以上。但是在国民平均受教育年限（</w:t>
      </w:r>
      <w:r>
        <w:rPr>
          <w:rFonts w:hint="eastAsia"/>
          <w:spacing w:val="2"/>
          <w:lang w:val="es-ES"/>
        </w:rPr>
        <w:t>7.0</w:t>
      </w:r>
      <w:r>
        <w:rPr>
          <w:rFonts w:hint="eastAsia"/>
          <w:spacing w:val="2"/>
          <w:lang w:val="es-ES"/>
        </w:rPr>
        <w:t>年）和土著人口平均受教育年限（</w:t>
      </w:r>
      <w:r>
        <w:rPr>
          <w:rFonts w:hint="eastAsia"/>
          <w:spacing w:val="2"/>
          <w:lang w:val="es-ES"/>
        </w:rPr>
        <w:t>2.2</w:t>
      </w:r>
      <w:r>
        <w:rPr>
          <w:rFonts w:hint="eastAsia"/>
          <w:spacing w:val="2"/>
          <w:lang w:val="es-ES"/>
        </w:rPr>
        <w:t>年）之间存在差异。城市土著人口平均受教育年限稍稍高于农村土著人口（前者</w:t>
      </w:r>
      <w:r>
        <w:rPr>
          <w:rFonts w:hint="eastAsia"/>
          <w:spacing w:val="2"/>
          <w:lang w:val="es-ES"/>
        </w:rPr>
        <w:t>3.2</w:t>
      </w:r>
      <w:r>
        <w:rPr>
          <w:rFonts w:hint="eastAsia"/>
          <w:spacing w:val="2"/>
          <w:lang w:val="es-ES"/>
        </w:rPr>
        <w:t>年，后者</w:t>
      </w:r>
      <w:r>
        <w:rPr>
          <w:rFonts w:hint="eastAsia"/>
          <w:spacing w:val="2"/>
          <w:lang w:val="es-ES"/>
        </w:rPr>
        <w:t>2.1</w:t>
      </w:r>
      <w:r>
        <w:rPr>
          <w:rFonts w:hint="eastAsia"/>
          <w:spacing w:val="2"/>
          <w:lang w:val="es-ES"/>
        </w:rPr>
        <w:t>年）。在土著民族中，</w:t>
      </w:r>
      <w:r>
        <w:rPr>
          <w:spacing w:val="2"/>
          <w:lang w:val="es-ES"/>
        </w:rPr>
        <w:t>Guaraní Occidental</w:t>
      </w:r>
      <w:r>
        <w:rPr>
          <w:rFonts w:hint="eastAsia"/>
          <w:spacing w:val="2"/>
          <w:lang w:val="es-ES"/>
        </w:rPr>
        <w:t>人均受教育年限最长（</w:t>
      </w:r>
      <w:r>
        <w:rPr>
          <w:rFonts w:hint="eastAsia"/>
          <w:spacing w:val="2"/>
          <w:lang w:val="es-ES"/>
        </w:rPr>
        <w:t>5</w:t>
      </w:r>
      <w:r>
        <w:rPr>
          <w:rFonts w:hint="eastAsia"/>
          <w:spacing w:val="2"/>
          <w:lang w:val="es-ES"/>
        </w:rPr>
        <w:t>年），</w:t>
      </w:r>
      <w:r>
        <w:rPr>
          <w:spacing w:val="2"/>
          <w:lang w:val="es-ES"/>
        </w:rPr>
        <w:t>Manjui</w:t>
      </w:r>
      <w:r>
        <w:rPr>
          <w:rFonts w:hint="eastAsia"/>
          <w:spacing w:val="2"/>
          <w:lang w:val="es-ES"/>
        </w:rPr>
        <w:t>人均水平最低（</w:t>
      </w:r>
      <w:r>
        <w:rPr>
          <w:rFonts w:hint="eastAsia"/>
          <w:spacing w:val="2"/>
          <w:lang w:val="es-ES"/>
        </w:rPr>
        <w:t>0.7</w:t>
      </w:r>
      <w:r>
        <w:rPr>
          <w:rFonts w:hint="eastAsia"/>
          <w:spacing w:val="2"/>
          <w:lang w:val="es-ES"/>
        </w:rPr>
        <w:t>年）。在正规教育方面，从全国范围看，巴拉圭</w:t>
      </w:r>
      <w:r>
        <w:rPr>
          <w:rFonts w:hint="eastAsia"/>
          <w:spacing w:val="2"/>
          <w:lang w:val="es-ES"/>
        </w:rPr>
        <w:t>15</w:t>
      </w:r>
      <w:r>
        <w:rPr>
          <w:rFonts w:hint="eastAsia"/>
          <w:spacing w:val="2"/>
          <w:lang w:val="es-ES"/>
        </w:rPr>
        <w:t>岁以上人口的文盲率是</w:t>
      </w:r>
      <w:r>
        <w:rPr>
          <w:rFonts w:hint="eastAsia"/>
          <w:spacing w:val="2"/>
          <w:lang w:val="es-ES"/>
        </w:rPr>
        <w:t>7.1%</w:t>
      </w:r>
      <w:r>
        <w:rPr>
          <w:rFonts w:hint="eastAsia"/>
          <w:spacing w:val="2"/>
          <w:lang w:val="es-ES"/>
        </w:rPr>
        <w:t>，土著人口的文盲率是</w:t>
      </w:r>
      <w:r>
        <w:rPr>
          <w:rFonts w:hint="eastAsia"/>
          <w:spacing w:val="2"/>
          <w:lang w:val="es-ES"/>
        </w:rPr>
        <w:t>51%</w:t>
      </w:r>
      <w:r>
        <w:rPr>
          <w:rFonts w:hint="eastAsia"/>
          <w:spacing w:val="2"/>
          <w:lang w:val="es-ES"/>
        </w:rPr>
        <w:t>。另一方面，城市土著人口的文盲率（</w:t>
      </w:r>
      <w:r>
        <w:rPr>
          <w:rFonts w:hint="eastAsia"/>
          <w:spacing w:val="2"/>
          <w:lang w:val="es-ES"/>
        </w:rPr>
        <w:t>29.2%</w:t>
      </w:r>
      <w:r>
        <w:rPr>
          <w:rFonts w:hint="eastAsia"/>
          <w:spacing w:val="2"/>
          <w:lang w:val="es-ES"/>
        </w:rPr>
        <w:t>）低于农村土著人口（</w:t>
      </w:r>
      <w:r>
        <w:rPr>
          <w:rFonts w:hint="eastAsia"/>
          <w:spacing w:val="2"/>
          <w:lang w:val="es-ES"/>
        </w:rPr>
        <w:t>53</w:t>
      </w:r>
      <w:r>
        <w:rPr>
          <w:rFonts w:hint="eastAsia"/>
          <w:spacing w:val="2"/>
          <w:lang w:val="es-ES"/>
        </w:rPr>
        <w:t>.3%</w:t>
      </w:r>
      <w:r>
        <w:rPr>
          <w:rFonts w:hint="eastAsia"/>
          <w:spacing w:val="2"/>
          <w:lang w:val="es-ES"/>
        </w:rPr>
        <w:t>）。</w:t>
      </w:r>
      <w:r>
        <w:rPr>
          <w:spacing w:val="2"/>
          <w:lang w:val="es-ES"/>
        </w:rPr>
        <w:t>Päí Tavyterá</w:t>
      </w:r>
      <w:r>
        <w:rPr>
          <w:rFonts w:hint="eastAsia"/>
          <w:spacing w:val="2"/>
          <w:lang w:val="es-ES"/>
        </w:rPr>
        <w:t>人的文盲率最高（</w:t>
      </w:r>
      <w:r>
        <w:rPr>
          <w:rFonts w:hint="eastAsia"/>
          <w:spacing w:val="2"/>
          <w:lang w:val="es-ES"/>
        </w:rPr>
        <w:t>82.0%</w:t>
      </w:r>
      <w:r>
        <w:rPr>
          <w:rFonts w:hint="eastAsia"/>
          <w:spacing w:val="2"/>
          <w:lang w:val="es-ES"/>
        </w:rPr>
        <w:t>），</w:t>
      </w:r>
      <w:r>
        <w:rPr>
          <w:spacing w:val="2"/>
          <w:lang w:val="es-ES"/>
        </w:rPr>
        <w:t>Guaraní Occidental</w:t>
      </w:r>
      <w:r>
        <w:rPr>
          <w:rFonts w:hint="eastAsia"/>
          <w:spacing w:val="2"/>
          <w:lang w:val="es-ES"/>
        </w:rPr>
        <w:t>人的情况最好，文盲率是</w:t>
      </w:r>
      <w:r>
        <w:rPr>
          <w:rFonts w:hint="eastAsia"/>
          <w:spacing w:val="2"/>
          <w:lang w:val="es-ES"/>
        </w:rPr>
        <w:t>12.2%</w:t>
      </w:r>
      <w:r>
        <w:rPr>
          <w:rFonts w:hint="eastAsia"/>
          <w:lang w:val="es-ES"/>
        </w:rPr>
        <w:t>。</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spacing w:val="2"/>
          <w:lang w:val="es-ES"/>
        </w:rPr>
      </w:pPr>
      <w:r>
        <w:rPr>
          <w:rFonts w:hint="eastAsia"/>
          <w:spacing w:val="2"/>
          <w:lang w:val="es-ES"/>
        </w:rPr>
        <w:t>关于土著人口的居住状况，在土著人口拥有的全部个人住宅中，有住宅</w:t>
      </w:r>
      <w:r>
        <w:rPr>
          <w:rFonts w:hint="eastAsia"/>
          <w:spacing w:val="2"/>
          <w:lang w:val="es-ES"/>
        </w:rPr>
        <w:t>5 802</w:t>
      </w:r>
      <w:r>
        <w:rPr>
          <w:rFonts w:hint="eastAsia"/>
          <w:spacing w:val="2"/>
          <w:lang w:val="es-ES"/>
        </w:rPr>
        <w:t>间，茅屋</w:t>
      </w:r>
      <w:r>
        <w:rPr>
          <w:rFonts w:hint="eastAsia"/>
          <w:spacing w:val="2"/>
          <w:lang w:val="es-ES"/>
        </w:rPr>
        <w:t>10 439</w:t>
      </w:r>
      <w:r>
        <w:rPr>
          <w:rFonts w:hint="eastAsia"/>
          <w:spacing w:val="2"/>
          <w:lang w:val="es-ES"/>
        </w:rPr>
        <w:t>间，临时住宅</w:t>
      </w:r>
      <w:r>
        <w:rPr>
          <w:rFonts w:hint="eastAsia"/>
          <w:spacing w:val="2"/>
          <w:lang w:val="es-ES"/>
        </w:rPr>
        <w:t>678</w:t>
      </w:r>
      <w:r>
        <w:rPr>
          <w:rFonts w:hint="eastAsia"/>
          <w:spacing w:val="2"/>
          <w:lang w:val="es-ES"/>
        </w:rPr>
        <w:t>间，棚户</w:t>
      </w:r>
      <w:r>
        <w:rPr>
          <w:rFonts w:hint="eastAsia"/>
          <w:spacing w:val="2"/>
          <w:lang w:val="es-ES"/>
        </w:rPr>
        <w:t>368</w:t>
      </w:r>
      <w:r>
        <w:rPr>
          <w:rFonts w:hint="eastAsia"/>
          <w:spacing w:val="2"/>
          <w:lang w:val="es-ES"/>
        </w:rPr>
        <w:t>间，另有</w:t>
      </w:r>
      <w:r>
        <w:rPr>
          <w:rFonts w:hint="eastAsia"/>
          <w:spacing w:val="2"/>
          <w:lang w:val="es-ES"/>
        </w:rPr>
        <w:t>25</w:t>
      </w:r>
      <w:r>
        <w:rPr>
          <w:rFonts w:hint="eastAsia"/>
          <w:spacing w:val="2"/>
          <w:lang w:val="es-ES"/>
        </w:rPr>
        <w:t>人宣称他们的住宅属于其他类型。在数量最大的个人住宅中，城市土著人口业主人数似乎高于农村土著人口。至于基本服务设施不足问题：除其他之外，大部分土著人口住宅缺乏电力和饮用水供应设施。在饮用水供应方面，</w:t>
      </w:r>
      <w:r>
        <w:rPr>
          <w:rFonts w:hint="eastAsia"/>
          <w:spacing w:val="2"/>
          <w:lang w:val="es-ES"/>
        </w:rPr>
        <w:t>2.5%</w:t>
      </w:r>
      <w:r>
        <w:rPr>
          <w:rFonts w:hint="eastAsia"/>
          <w:spacing w:val="2"/>
          <w:lang w:val="es-ES"/>
        </w:rPr>
        <w:t>的土著人能够享受这项服务，</w:t>
      </w:r>
      <w:r>
        <w:rPr>
          <w:rFonts w:hint="eastAsia"/>
          <w:spacing w:val="2"/>
          <w:lang w:val="es-ES"/>
        </w:rPr>
        <w:t>9.7%</w:t>
      </w:r>
      <w:r>
        <w:rPr>
          <w:rFonts w:hint="eastAsia"/>
          <w:spacing w:val="2"/>
          <w:lang w:val="es-ES"/>
        </w:rPr>
        <w:t>的</w:t>
      </w:r>
      <w:r>
        <w:rPr>
          <w:rFonts w:hint="eastAsia"/>
          <w:spacing w:val="2"/>
          <w:lang w:val="es-ES"/>
        </w:rPr>
        <w:t>住宅有电力供应。</w:t>
      </w:r>
      <w:r>
        <w:rPr>
          <w:rStyle w:val="FootnoteReference"/>
          <w:spacing w:val="2"/>
          <w:lang w:val="es-ES"/>
        </w:rPr>
        <w:footnoteReference w:id="1"/>
      </w:r>
    </w:p>
    <w:p w:rsidR="00000000" w:rsidRDefault="00DE7027">
      <w:pPr>
        <w:pStyle w:val="H1"/>
        <w:tabs>
          <w:tab w:val="left" w:pos="360"/>
        </w:tabs>
        <w:spacing w:before="120"/>
        <w:rPr>
          <w:rFonts w:hint="eastAsia"/>
          <w:lang w:val="es-ES"/>
        </w:rPr>
      </w:pPr>
      <w:bookmarkStart w:id="8" w:name="_Toc180842824"/>
      <w:r>
        <w:rPr>
          <w:rFonts w:hint="eastAsia"/>
          <w:lang w:val="es-ES"/>
        </w:rPr>
        <w:t>D.</w:t>
      </w:r>
      <w:r>
        <w:rPr>
          <w:rFonts w:hint="eastAsia"/>
          <w:lang w:val="es-ES"/>
        </w:rPr>
        <w:tab/>
      </w:r>
      <w:r>
        <w:rPr>
          <w:rFonts w:hint="eastAsia"/>
          <w:lang w:val="es-ES"/>
        </w:rPr>
        <w:t>国家人口统计和人口特征</w:t>
      </w:r>
      <w:bookmarkEnd w:id="8"/>
    </w:p>
    <w:p w:rsidR="00000000" w:rsidRDefault="00DE7027">
      <w:pPr>
        <w:spacing w:after="240" w:line="360" w:lineRule="exact"/>
        <w:rPr>
          <w:rFonts w:ascii="SimHei" w:eastAsia="SimHei" w:hint="eastAsia"/>
          <w:bCs/>
          <w:lang w:val="es-ES"/>
        </w:rPr>
      </w:pPr>
      <w:r>
        <w:rPr>
          <w:rFonts w:ascii="SimHei" w:eastAsia="SimHei" w:hint="eastAsia"/>
          <w:bCs/>
          <w:lang w:val="es-ES"/>
        </w:rPr>
        <w:t xml:space="preserve">1. </w:t>
      </w:r>
      <w:r>
        <w:rPr>
          <w:rFonts w:ascii="SimHei" w:eastAsia="SimHei" w:hint="eastAsia"/>
          <w:bCs/>
          <w:lang w:val="es-ES"/>
        </w:rPr>
        <w:t>出生时预期寿命</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巴拉圭预期寿命增长态势强劲。除其他原因外，这应归功于儿童死亡率的降低和民众掌握了更多的疾病照料、预防和治疗知识。另一方面，也要归功于保健网络的强化。保健网络是由公共部门、私营部门机构和非盈利组织共同组成的，它们在全国各个地区、不同领域内积极开展了医疗保健工作。</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预期寿命：</w:t>
      </w:r>
      <w:r>
        <w:rPr>
          <w:rFonts w:hint="eastAsia"/>
          <w:lang w:val="es-ES"/>
        </w:rPr>
        <w:t>70.8</w:t>
      </w:r>
      <w:r>
        <w:rPr>
          <w:rFonts w:hint="eastAsia"/>
          <w:lang w:val="es-ES"/>
        </w:rPr>
        <w:t>岁（男性和女性总体水平）。出生时的预期寿命在各个五年统计周期中均保持持续上升状态，将由</w:t>
      </w:r>
      <w:r>
        <w:rPr>
          <w:rFonts w:hint="eastAsia"/>
          <w:lang w:val="es-ES"/>
        </w:rPr>
        <w:t>1950</w:t>
      </w:r>
      <w:r>
        <w:rPr>
          <w:rFonts w:hint="eastAsia"/>
          <w:lang w:val="es-ES"/>
        </w:rPr>
        <w:t>年至</w:t>
      </w:r>
      <w:r>
        <w:rPr>
          <w:rFonts w:hint="eastAsia"/>
          <w:lang w:val="es-ES"/>
        </w:rPr>
        <w:t>1955</w:t>
      </w:r>
      <w:r>
        <w:rPr>
          <w:rFonts w:hint="eastAsia"/>
          <w:lang w:val="es-ES"/>
        </w:rPr>
        <w:t>年的</w:t>
      </w:r>
      <w:r>
        <w:rPr>
          <w:rFonts w:hint="eastAsia"/>
          <w:lang w:val="es-ES"/>
        </w:rPr>
        <w:t>62.6</w:t>
      </w:r>
      <w:r>
        <w:rPr>
          <w:rFonts w:hint="eastAsia"/>
          <w:lang w:val="es-ES"/>
        </w:rPr>
        <w:t>岁提高到</w:t>
      </w:r>
      <w:r>
        <w:rPr>
          <w:rFonts w:hint="eastAsia"/>
          <w:lang w:val="es-ES"/>
        </w:rPr>
        <w:t>2045</w:t>
      </w:r>
      <w:r>
        <w:rPr>
          <w:rFonts w:hint="eastAsia"/>
          <w:lang w:val="es-ES"/>
        </w:rPr>
        <w:t>年至</w:t>
      </w:r>
      <w:r>
        <w:rPr>
          <w:rFonts w:hint="eastAsia"/>
          <w:lang w:val="es-ES"/>
        </w:rPr>
        <w:t>2050</w:t>
      </w:r>
      <w:r>
        <w:rPr>
          <w:rFonts w:hint="eastAsia"/>
          <w:lang w:val="es-ES"/>
        </w:rPr>
        <w:t>年的</w:t>
      </w:r>
      <w:r>
        <w:rPr>
          <w:rFonts w:hint="eastAsia"/>
          <w:lang w:val="es-ES"/>
        </w:rPr>
        <w:t>78.44</w:t>
      </w:r>
      <w:r>
        <w:rPr>
          <w:rFonts w:hint="eastAsia"/>
          <w:lang w:val="es-ES"/>
        </w:rPr>
        <w:t>岁。预期寿命的增加主要是因为幼儿——特别是，一岁以内的幼儿死亡率的降低。</w:t>
      </w:r>
      <w:r>
        <w:rPr>
          <w:rFonts w:hint="eastAsia"/>
          <w:lang w:val="es-ES"/>
        </w:rPr>
        <w:t>2000</w:t>
      </w:r>
      <w:r>
        <w:rPr>
          <w:rFonts w:hint="eastAsia"/>
          <w:lang w:val="es-ES"/>
        </w:rPr>
        <w:t>年至</w:t>
      </w:r>
      <w:r>
        <w:rPr>
          <w:rFonts w:hint="eastAsia"/>
          <w:lang w:val="es-ES"/>
        </w:rPr>
        <w:t>2005</w:t>
      </w:r>
      <w:r>
        <w:rPr>
          <w:rFonts w:hint="eastAsia"/>
          <w:lang w:val="es-ES"/>
        </w:rPr>
        <w:t>年五年间，国民预期寿命是</w:t>
      </w:r>
      <w:r>
        <w:rPr>
          <w:rFonts w:hint="eastAsia"/>
          <w:lang w:val="es-ES"/>
        </w:rPr>
        <w:t>70.8</w:t>
      </w:r>
      <w:r>
        <w:rPr>
          <w:rFonts w:hint="eastAsia"/>
          <w:lang w:val="es-ES"/>
        </w:rPr>
        <w:t>岁，男子</w:t>
      </w:r>
      <w:r>
        <w:rPr>
          <w:rFonts w:hint="eastAsia"/>
          <w:lang w:val="es-ES"/>
        </w:rPr>
        <w:t>68.6</w:t>
      </w:r>
      <w:r>
        <w:rPr>
          <w:rFonts w:hint="eastAsia"/>
          <w:lang w:val="es-ES"/>
        </w:rPr>
        <w:t>岁，女子</w:t>
      </w:r>
      <w:r>
        <w:rPr>
          <w:rFonts w:hint="eastAsia"/>
          <w:lang w:val="es-ES"/>
        </w:rPr>
        <w:t>73.1</w:t>
      </w:r>
      <w:r>
        <w:rPr>
          <w:rFonts w:hint="eastAsia"/>
          <w:lang w:val="es-ES"/>
        </w:rPr>
        <w:t>岁。</w:t>
      </w:r>
      <w:r>
        <w:rPr>
          <w:vertAlign w:val="superscript"/>
        </w:rPr>
        <w:footnoteReference w:id="2"/>
      </w:r>
    </w:p>
    <w:tbl>
      <w:tblPr>
        <w:tblW w:w="4965" w:type="pct"/>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49"/>
        <w:gridCol w:w="1837"/>
        <w:gridCol w:w="1837"/>
        <w:gridCol w:w="1839"/>
        <w:gridCol w:w="2258"/>
      </w:tblGrid>
      <w:tr w:rsidR="00000000">
        <w:trPr>
          <w:cantSplit/>
          <w:trHeight w:val="270"/>
          <w:jc w:val="center"/>
        </w:trPr>
        <w:tc>
          <w:tcPr>
            <w:tcW w:w="5000" w:type="pct"/>
            <w:gridSpan w:val="5"/>
            <w:tcBorders>
              <w:top w:val="nil"/>
              <w:left w:val="nil"/>
              <w:right w:val="nil"/>
            </w:tcBorders>
            <w:vAlign w:val="center"/>
          </w:tcPr>
          <w:p w:rsidR="00000000" w:rsidRDefault="00DE7027">
            <w:pPr>
              <w:spacing w:after="240" w:line="360" w:lineRule="exact"/>
              <w:jc w:val="center"/>
              <w:rPr>
                <w:rFonts w:ascii="SimHei" w:eastAsia="SimHei" w:hint="eastAsia"/>
                <w:bCs/>
                <w:lang w:val="es-ES"/>
              </w:rPr>
            </w:pPr>
            <w:r>
              <w:rPr>
                <w:rFonts w:ascii="SimHei" w:eastAsia="SimHei" w:hint="eastAsia"/>
                <w:bCs/>
                <w:lang w:val="es-ES"/>
              </w:rPr>
              <w:t>1995-2005</w:t>
            </w:r>
            <w:r>
              <w:rPr>
                <w:rFonts w:ascii="SimHei" w:eastAsia="SimHei" w:hint="eastAsia"/>
                <w:bCs/>
              </w:rPr>
              <w:t>年</w:t>
            </w:r>
            <w:r>
              <w:rPr>
                <w:rFonts w:ascii="SimHei" w:eastAsia="SimHei" w:hint="eastAsia"/>
                <w:bCs/>
                <w:lang w:val="es-ES"/>
              </w:rPr>
              <w:t>全国儿童死亡率和出生时预期寿命</w:t>
            </w:r>
            <w:r>
              <w:rPr>
                <w:rFonts w:ascii="SimHei" w:eastAsia="SimHei"/>
                <w:bCs/>
                <w:lang w:val="es-ES"/>
              </w:rPr>
              <w:br/>
            </w:r>
            <w:r>
              <w:rPr>
                <w:rFonts w:ascii="SimHei" w:eastAsia="SimHei" w:hint="eastAsia"/>
                <w:bCs/>
                <w:lang w:val="es-ES"/>
              </w:rPr>
              <w:t>（以五年为一统计周期）</w:t>
            </w:r>
          </w:p>
        </w:tc>
      </w:tr>
      <w:tr w:rsidR="00000000">
        <w:trPr>
          <w:cantSplit/>
          <w:trHeight w:val="270"/>
          <w:jc w:val="center"/>
        </w:trPr>
        <w:tc>
          <w:tcPr>
            <w:tcW w:w="1083" w:type="pct"/>
            <w:vMerge w:val="restart"/>
            <w:vAlign w:val="center"/>
          </w:tcPr>
          <w:p w:rsidR="00000000" w:rsidRDefault="00DE7027">
            <w:pPr>
              <w:spacing w:after="120" w:line="300" w:lineRule="exact"/>
              <w:rPr>
                <w:rFonts w:ascii="SimHei" w:eastAsia="SimHei" w:hint="eastAsia"/>
                <w:bCs/>
                <w:color w:val="000000"/>
                <w:sz w:val="18"/>
              </w:rPr>
            </w:pPr>
            <w:r>
              <w:rPr>
                <w:rFonts w:ascii="SimHei" w:eastAsia="SimHei" w:hint="eastAsia"/>
                <w:bCs/>
                <w:color w:val="000000"/>
                <w:sz w:val="18"/>
              </w:rPr>
              <w:t>五年</w:t>
            </w:r>
          </w:p>
        </w:tc>
        <w:tc>
          <w:tcPr>
            <w:tcW w:w="2779" w:type="pct"/>
            <w:gridSpan w:val="3"/>
            <w:noWrap/>
            <w:vAlign w:val="center"/>
          </w:tcPr>
          <w:p w:rsidR="00000000" w:rsidRDefault="00DE7027">
            <w:pPr>
              <w:spacing w:after="120" w:line="300" w:lineRule="exact"/>
              <w:rPr>
                <w:rFonts w:ascii="SimHei" w:eastAsia="SimHei" w:hint="eastAsia"/>
                <w:bCs/>
                <w:color w:val="000000"/>
                <w:sz w:val="18"/>
              </w:rPr>
            </w:pPr>
            <w:r>
              <w:rPr>
                <w:rFonts w:ascii="SimHei" w:eastAsia="SimHei" w:hint="eastAsia"/>
                <w:bCs/>
                <w:color w:val="000000"/>
                <w:sz w:val="18"/>
              </w:rPr>
              <w:t>预期寿命</w:t>
            </w:r>
          </w:p>
        </w:tc>
        <w:tc>
          <w:tcPr>
            <w:tcW w:w="1138" w:type="pct"/>
            <w:vMerge w:val="restart"/>
            <w:noWrap/>
            <w:vAlign w:val="center"/>
          </w:tcPr>
          <w:p w:rsidR="00000000" w:rsidRDefault="00DE7027">
            <w:pPr>
              <w:spacing w:after="120" w:line="300" w:lineRule="exact"/>
              <w:rPr>
                <w:rFonts w:ascii="SimHei" w:eastAsia="SimHei" w:hint="eastAsia"/>
                <w:bCs/>
                <w:color w:val="000000"/>
                <w:sz w:val="18"/>
              </w:rPr>
            </w:pPr>
            <w:r>
              <w:rPr>
                <w:rFonts w:ascii="SimHei" w:eastAsia="SimHei" w:hint="eastAsia"/>
                <w:bCs/>
                <w:color w:val="000000"/>
                <w:sz w:val="18"/>
              </w:rPr>
              <w:t>儿童死亡率</w:t>
            </w:r>
          </w:p>
          <w:p w:rsidR="00000000" w:rsidRDefault="00DE7027">
            <w:pPr>
              <w:spacing w:after="120" w:line="300" w:lineRule="exact"/>
              <w:rPr>
                <w:rFonts w:ascii="SimHei" w:eastAsia="SimHei" w:hint="eastAsia"/>
                <w:bCs/>
                <w:color w:val="000000"/>
                <w:sz w:val="18"/>
              </w:rPr>
            </w:pPr>
            <w:r>
              <w:rPr>
                <w:rFonts w:ascii="SimHei" w:eastAsia="SimHei" w:hint="eastAsia"/>
                <w:bCs/>
                <w:color w:val="000000"/>
                <w:sz w:val="18"/>
              </w:rPr>
              <w:t>（每</w:t>
            </w:r>
            <w:r>
              <w:rPr>
                <w:rFonts w:ascii="SimHei" w:eastAsia="SimHei" w:hint="eastAsia"/>
                <w:bCs/>
                <w:color w:val="000000"/>
                <w:sz w:val="18"/>
              </w:rPr>
              <w:t>1 000</w:t>
            </w:r>
            <w:r>
              <w:rPr>
                <w:rFonts w:ascii="SimHei" w:eastAsia="SimHei" w:hint="eastAsia"/>
                <w:bCs/>
                <w:color w:val="000000"/>
                <w:sz w:val="18"/>
              </w:rPr>
              <w:t>人）</w:t>
            </w:r>
          </w:p>
        </w:tc>
      </w:tr>
      <w:tr w:rsidR="00000000">
        <w:trPr>
          <w:cantSplit/>
          <w:trHeight w:val="255"/>
          <w:jc w:val="center"/>
        </w:trPr>
        <w:tc>
          <w:tcPr>
            <w:tcW w:w="1083" w:type="pct"/>
            <w:vMerge/>
            <w:vAlign w:val="center"/>
          </w:tcPr>
          <w:p w:rsidR="00000000" w:rsidRDefault="00DE7027">
            <w:pPr>
              <w:spacing w:after="120" w:line="300" w:lineRule="exact"/>
              <w:rPr>
                <w:rFonts w:ascii="SimHei" w:eastAsia="SimHei"/>
                <w:bCs/>
                <w:color w:val="000000"/>
                <w:sz w:val="18"/>
              </w:rPr>
            </w:pPr>
          </w:p>
        </w:tc>
        <w:tc>
          <w:tcPr>
            <w:tcW w:w="926" w:type="pct"/>
            <w:noWrap/>
            <w:vAlign w:val="center"/>
          </w:tcPr>
          <w:p w:rsidR="00000000" w:rsidRDefault="00DE7027">
            <w:pPr>
              <w:spacing w:after="120" w:line="300" w:lineRule="exact"/>
              <w:rPr>
                <w:rFonts w:ascii="SimHei" w:eastAsia="SimHei" w:hint="eastAsia"/>
                <w:bCs/>
                <w:color w:val="000000"/>
                <w:sz w:val="18"/>
              </w:rPr>
            </w:pPr>
            <w:r>
              <w:rPr>
                <w:rFonts w:ascii="SimHei" w:eastAsia="SimHei" w:hint="eastAsia"/>
                <w:bCs/>
                <w:color w:val="000000"/>
                <w:sz w:val="18"/>
              </w:rPr>
              <w:t>总体水平</w:t>
            </w:r>
          </w:p>
        </w:tc>
        <w:tc>
          <w:tcPr>
            <w:tcW w:w="926" w:type="pct"/>
            <w:noWrap/>
            <w:vAlign w:val="center"/>
          </w:tcPr>
          <w:p w:rsidR="00000000" w:rsidRDefault="00DE7027">
            <w:pPr>
              <w:spacing w:after="120" w:line="300" w:lineRule="exact"/>
              <w:rPr>
                <w:rFonts w:ascii="SimHei" w:eastAsia="SimHei" w:hint="eastAsia"/>
                <w:bCs/>
                <w:color w:val="000000"/>
                <w:sz w:val="18"/>
              </w:rPr>
            </w:pPr>
            <w:r>
              <w:rPr>
                <w:rFonts w:ascii="SimHei" w:eastAsia="SimHei" w:hint="eastAsia"/>
                <w:bCs/>
                <w:color w:val="000000"/>
                <w:sz w:val="18"/>
              </w:rPr>
              <w:t>男性</w:t>
            </w:r>
          </w:p>
        </w:tc>
        <w:tc>
          <w:tcPr>
            <w:tcW w:w="926" w:type="pct"/>
            <w:noWrap/>
            <w:vAlign w:val="center"/>
          </w:tcPr>
          <w:p w:rsidR="00000000" w:rsidRDefault="00DE7027">
            <w:pPr>
              <w:spacing w:after="120" w:line="300" w:lineRule="exact"/>
              <w:rPr>
                <w:rFonts w:ascii="SimHei" w:eastAsia="SimHei" w:hint="eastAsia"/>
                <w:bCs/>
                <w:color w:val="000000"/>
                <w:sz w:val="18"/>
              </w:rPr>
            </w:pPr>
            <w:r>
              <w:rPr>
                <w:rFonts w:ascii="SimHei" w:eastAsia="SimHei" w:hint="eastAsia"/>
                <w:bCs/>
                <w:color w:val="000000"/>
                <w:sz w:val="18"/>
              </w:rPr>
              <w:t>女性</w:t>
            </w:r>
          </w:p>
        </w:tc>
        <w:tc>
          <w:tcPr>
            <w:tcW w:w="1138" w:type="pct"/>
            <w:vMerge/>
            <w:noWrap/>
            <w:vAlign w:val="center"/>
          </w:tcPr>
          <w:p w:rsidR="00000000" w:rsidRDefault="00DE7027">
            <w:pPr>
              <w:spacing w:after="120" w:line="300" w:lineRule="exact"/>
              <w:rPr>
                <w:rFonts w:ascii="SimHei" w:eastAsia="SimHei"/>
                <w:bCs/>
                <w:color w:val="000000"/>
                <w:sz w:val="18"/>
              </w:rPr>
            </w:pPr>
          </w:p>
        </w:tc>
      </w:tr>
      <w:tr w:rsidR="00000000">
        <w:trPr>
          <w:trHeight w:val="255"/>
          <w:jc w:val="center"/>
        </w:trPr>
        <w:tc>
          <w:tcPr>
            <w:tcW w:w="1083" w:type="pct"/>
            <w:noWrap/>
            <w:vAlign w:val="bottom"/>
          </w:tcPr>
          <w:p w:rsidR="00000000" w:rsidRDefault="00DE7027">
            <w:pPr>
              <w:spacing w:after="120" w:line="300" w:lineRule="exact"/>
              <w:rPr>
                <w:rFonts w:hint="eastAsia"/>
                <w:color w:val="000000"/>
                <w:sz w:val="18"/>
              </w:rPr>
            </w:pPr>
            <w:r>
              <w:rPr>
                <w:color w:val="000000"/>
                <w:sz w:val="18"/>
              </w:rPr>
              <w:t>1995</w:t>
            </w:r>
            <w:r>
              <w:rPr>
                <w:rFonts w:hint="eastAsia"/>
                <w:color w:val="000000"/>
                <w:sz w:val="18"/>
              </w:rPr>
              <w:t>年至</w:t>
            </w:r>
            <w:r>
              <w:rPr>
                <w:color w:val="000000"/>
                <w:sz w:val="18"/>
              </w:rPr>
              <w:t>2000</w:t>
            </w:r>
            <w:r>
              <w:rPr>
                <w:rFonts w:hint="eastAsia"/>
                <w:color w:val="000000"/>
                <w:sz w:val="18"/>
              </w:rPr>
              <w:t>年</w:t>
            </w:r>
          </w:p>
        </w:tc>
        <w:tc>
          <w:tcPr>
            <w:tcW w:w="926" w:type="pct"/>
            <w:noWrap/>
            <w:vAlign w:val="bottom"/>
          </w:tcPr>
          <w:p w:rsidR="00000000" w:rsidRDefault="00DE7027">
            <w:pPr>
              <w:spacing w:after="120" w:line="300" w:lineRule="exact"/>
              <w:rPr>
                <w:rFonts w:hint="eastAsia"/>
                <w:color w:val="000000"/>
                <w:sz w:val="18"/>
              </w:rPr>
            </w:pPr>
            <w:r>
              <w:rPr>
                <w:color w:val="000000"/>
                <w:sz w:val="18"/>
              </w:rPr>
              <w:t>69</w:t>
            </w:r>
            <w:r>
              <w:rPr>
                <w:rFonts w:hint="eastAsia"/>
                <w:color w:val="000000"/>
                <w:sz w:val="18"/>
              </w:rPr>
              <w:t>.</w:t>
            </w:r>
            <w:r>
              <w:rPr>
                <w:color w:val="000000"/>
                <w:sz w:val="18"/>
              </w:rPr>
              <w:t>4</w:t>
            </w:r>
            <w:r>
              <w:rPr>
                <w:rFonts w:hint="eastAsia"/>
                <w:color w:val="000000"/>
                <w:sz w:val="18"/>
              </w:rPr>
              <w:t>岁</w:t>
            </w:r>
          </w:p>
        </w:tc>
        <w:tc>
          <w:tcPr>
            <w:tcW w:w="926" w:type="pct"/>
            <w:noWrap/>
            <w:vAlign w:val="bottom"/>
          </w:tcPr>
          <w:p w:rsidR="00000000" w:rsidRDefault="00DE7027">
            <w:pPr>
              <w:spacing w:after="120" w:line="300" w:lineRule="exact"/>
              <w:rPr>
                <w:rFonts w:hint="eastAsia"/>
                <w:color w:val="000000"/>
                <w:sz w:val="18"/>
              </w:rPr>
            </w:pPr>
            <w:r>
              <w:rPr>
                <w:color w:val="000000"/>
                <w:sz w:val="18"/>
              </w:rPr>
              <w:t>67</w:t>
            </w:r>
            <w:r>
              <w:rPr>
                <w:rFonts w:hint="eastAsia"/>
                <w:color w:val="000000"/>
                <w:sz w:val="18"/>
              </w:rPr>
              <w:t>.</w:t>
            </w:r>
            <w:r>
              <w:rPr>
                <w:color w:val="000000"/>
                <w:sz w:val="18"/>
              </w:rPr>
              <w:t>2</w:t>
            </w:r>
            <w:r>
              <w:rPr>
                <w:rFonts w:hint="eastAsia"/>
                <w:color w:val="000000"/>
                <w:sz w:val="18"/>
              </w:rPr>
              <w:t>岁</w:t>
            </w:r>
          </w:p>
        </w:tc>
        <w:tc>
          <w:tcPr>
            <w:tcW w:w="926" w:type="pct"/>
            <w:noWrap/>
            <w:vAlign w:val="bottom"/>
          </w:tcPr>
          <w:p w:rsidR="00000000" w:rsidRDefault="00DE7027">
            <w:pPr>
              <w:spacing w:after="120" w:line="300" w:lineRule="exact"/>
              <w:rPr>
                <w:rFonts w:hint="eastAsia"/>
                <w:color w:val="000000"/>
                <w:sz w:val="18"/>
              </w:rPr>
            </w:pPr>
            <w:r>
              <w:rPr>
                <w:color w:val="000000"/>
                <w:sz w:val="18"/>
              </w:rPr>
              <w:t>71</w:t>
            </w:r>
            <w:r>
              <w:rPr>
                <w:rFonts w:hint="eastAsia"/>
                <w:color w:val="000000"/>
                <w:sz w:val="18"/>
              </w:rPr>
              <w:t>.</w:t>
            </w:r>
            <w:r>
              <w:rPr>
                <w:color w:val="000000"/>
                <w:sz w:val="18"/>
              </w:rPr>
              <w:t>7</w:t>
            </w:r>
            <w:r>
              <w:rPr>
                <w:rFonts w:hint="eastAsia"/>
                <w:color w:val="000000"/>
                <w:sz w:val="18"/>
              </w:rPr>
              <w:t>岁</w:t>
            </w:r>
          </w:p>
        </w:tc>
        <w:tc>
          <w:tcPr>
            <w:tcW w:w="1138" w:type="pct"/>
            <w:noWrap/>
            <w:vAlign w:val="bottom"/>
          </w:tcPr>
          <w:p w:rsidR="00000000" w:rsidRDefault="00DE7027">
            <w:pPr>
              <w:spacing w:after="120" w:line="300" w:lineRule="exact"/>
              <w:rPr>
                <w:rFonts w:hint="eastAsia"/>
                <w:color w:val="000000"/>
                <w:sz w:val="18"/>
              </w:rPr>
            </w:pPr>
            <w:r>
              <w:rPr>
                <w:color w:val="000000"/>
                <w:sz w:val="18"/>
              </w:rPr>
              <w:t>39</w:t>
            </w:r>
            <w:r>
              <w:rPr>
                <w:rFonts w:hint="eastAsia"/>
                <w:color w:val="000000"/>
                <w:sz w:val="18"/>
              </w:rPr>
              <w:t>.</w:t>
            </w:r>
            <w:r>
              <w:rPr>
                <w:color w:val="000000"/>
                <w:sz w:val="18"/>
              </w:rPr>
              <w:t>2</w:t>
            </w:r>
            <w:r>
              <w:rPr>
                <w:rFonts w:hint="eastAsia"/>
                <w:color w:val="000000"/>
                <w:sz w:val="18"/>
              </w:rPr>
              <w:t>岁</w:t>
            </w:r>
          </w:p>
        </w:tc>
      </w:tr>
      <w:tr w:rsidR="00000000">
        <w:trPr>
          <w:trHeight w:val="270"/>
          <w:jc w:val="center"/>
        </w:trPr>
        <w:tc>
          <w:tcPr>
            <w:tcW w:w="1083" w:type="pct"/>
            <w:noWrap/>
            <w:vAlign w:val="bottom"/>
          </w:tcPr>
          <w:p w:rsidR="00000000" w:rsidRDefault="00DE7027">
            <w:pPr>
              <w:spacing w:after="120" w:line="300" w:lineRule="exact"/>
              <w:rPr>
                <w:rFonts w:hint="eastAsia"/>
                <w:color w:val="000000"/>
                <w:sz w:val="18"/>
              </w:rPr>
            </w:pPr>
            <w:r>
              <w:rPr>
                <w:color w:val="000000"/>
                <w:sz w:val="18"/>
              </w:rPr>
              <w:t>2000</w:t>
            </w:r>
            <w:r>
              <w:rPr>
                <w:rFonts w:hint="eastAsia"/>
                <w:color w:val="000000"/>
                <w:sz w:val="18"/>
              </w:rPr>
              <w:t>年至</w:t>
            </w:r>
            <w:r>
              <w:rPr>
                <w:color w:val="000000"/>
                <w:sz w:val="18"/>
              </w:rPr>
              <w:t>2005</w:t>
            </w:r>
            <w:r>
              <w:rPr>
                <w:rFonts w:hint="eastAsia"/>
                <w:color w:val="000000"/>
                <w:sz w:val="18"/>
              </w:rPr>
              <w:t>年</w:t>
            </w:r>
          </w:p>
        </w:tc>
        <w:tc>
          <w:tcPr>
            <w:tcW w:w="926" w:type="pct"/>
            <w:noWrap/>
            <w:vAlign w:val="bottom"/>
          </w:tcPr>
          <w:p w:rsidR="00000000" w:rsidRDefault="00DE7027">
            <w:pPr>
              <w:spacing w:after="120" w:line="300" w:lineRule="exact"/>
              <w:rPr>
                <w:rFonts w:hint="eastAsia"/>
                <w:color w:val="000000"/>
                <w:sz w:val="18"/>
              </w:rPr>
            </w:pPr>
            <w:r>
              <w:rPr>
                <w:color w:val="000000"/>
                <w:sz w:val="18"/>
              </w:rPr>
              <w:t>70</w:t>
            </w:r>
            <w:r>
              <w:rPr>
                <w:rFonts w:hint="eastAsia"/>
                <w:color w:val="000000"/>
                <w:sz w:val="18"/>
              </w:rPr>
              <w:t>.</w:t>
            </w:r>
            <w:r>
              <w:rPr>
                <w:color w:val="000000"/>
                <w:sz w:val="18"/>
              </w:rPr>
              <w:t>8</w:t>
            </w:r>
            <w:r>
              <w:rPr>
                <w:rFonts w:hint="eastAsia"/>
                <w:color w:val="000000"/>
                <w:sz w:val="18"/>
              </w:rPr>
              <w:t>岁</w:t>
            </w:r>
          </w:p>
        </w:tc>
        <w:tc>
          <w:tcPr>
            <w:tcW w:w="926" w:type="pct"/>
            <w:noWrap/>
            <w:vAlign w:val="bottom"/>
          </w:tcPr>
          <w:p w:rsidR="00000000" w:rsidRDefault="00DE7027">
            <w:pPr>
              <w:spacing w:after="120" w:line="300" w:lineRule="exact"/>
              <w:rPr>
                <w:rFonts w:hint="eastAsia"/>
                <w:color w:val="000000"/>
                <w:sz w:val="18"/>
              </w:rPr>
            </w:pPr>
            <w:r>
              <w:rPr>
                <w:color w:val="000000"/>
                <w:sz w:val="18"/>
              </w:rPr>
              <w:t>68</w:t>
            </w:r>
            <w:r>
              <w:rPr>
                <w:rFonts w:hint="eastAsia"/>
                <w:color w:val="000000"/>
                <w:sz w:val="18"/>
              </w:rPr>
              <w:t>.</w:t>
            </w:r>
            <w:r>
              <w:rPr>
                <w:color w:val="000000"/>
                <w:sz w:val="18"/>
              </w:rPr>
              <w:t>7</w:t>
            </w:r>
            <w:r>
              <w:rPr>
                <w:rFonts w:hint="eastAsia"/>
                <w:color w:val="000000"/>
                <w:sz w:val="18"/>
              </w:rPr>
              <w:t>岁</w:t>
            </w:r>
          </w:p>
        </w:tc>
        <w:tc>
          <w:tcPr>
            <w:tcW w:w="926" w:type="pct"/>
            <w:noWrap/>
            <w:vAlign w:val="bottom"/>
          </w:tcPr>
          <w:p w:rsidR="00000000" w:rsidRDefault="00DE7027">
            <w:pPr>
              <w:spacing w:after="120" w:line="300" w:lineRule="exact"/>
              <w:rPr>
                <w:rFonts w:hint="eastAsia"/>
                <w:color w:val="000000"/>
                <w:sz w:val="18"/>
              </w:rPr>
            </w:pPr>
            <w:r>
              <w:rPr>
                <w:color w:val="000000"/>
                <w:sz w:val="18"/>
              </w:rPr>
              <w:t>72</w:t>
            </w:r>
            <w:r>
              <w:rPr>
                <w:rFonts w:hint="eastAsia"/>
                <w:color w:val="000000"/>
                <w:sz w:val="18"/>
              </w:rPr>
              <w:t>.</w:t>
            </w:r>
            <w:r>
              <w:rPr>
                <w:color w:val="000000"/>
                <w:sz w:val="18"/>
              </w:rPr>
              <w:t>9</w:t>
            </w:r>
            <w:r>
              <w:rPr>
                <w:rFonts w:hint="eastAsia"/>
                <w:color w:val="000000"/>
                <w:sz w:val="18"/>
              </w:rPr>
              <w:t>岁</w:t>
            </w:r>
          </w:p>
        </w:tc>
        <w:tc>
          <w:tcPr>
            <w:tcW w:w="1138" w:type="pct"/>
            <w:noWrap/>
            <w:vAlign w:val="bottom"/>
          </w:tcPr>
          <w:p w:rsidR="00000000" w:rsidRDefault="00DE7027">
            <w:pPr>
              <w:spacing w:after="120" w:line="300" w:lineRule="exact"/>
              <w:rPr>
                <w:rFonts w:hint="eastAsia"/>
                <w:color w:val="000000"/>
                <w:sz w:val="18"/>
              </w:rPr>
            </w:pPr>
            <w:r>
              <w:rPr>
                <w:color w:val="000000"/>
                <w:sz w:val="18"/>
              </w:rPr>
              <w:t>35</w:t>
            </w:r>
            <w:r>
              <w:rPr>
                <w:rFonts w:hint="eastAsia"/>
                <w:color w:val="000000"/>
                <w:sz w:val="18"/>
              </w:rPr>
              <w:t>.</w:t>
            </w:r>
            <w:r>
              <w:rPr>
                <w:color w:val="000000"/>
                <w:sz w:val="18"/>
              </w:rPr>
              <w:t>5</w:t>
            </w:r>
            <w:r>
              <w:rPr>
                <w:rFonts w:hint="eastAsia"/>
                <w:color w:val="000000"/>
                <w:sz w:val="18"/>
              </w:rPr>
              <w:t>岁</w:t>
            </w:r>
          </w:p>
        </w:tc>
      </w:tr>
      <w:tr w:rsidR="00000000">
        <w:trPr>
          <w:trHeight w:val="270"/>
          <w:jc w:val="center"/>
        </w:trPr>
        <w:tc>
          <w:tcPr>
            <w:tcW w:w="5000" w:type="pct"/>
            <w:gridSpan w:val="5"/>
            <w:tcBorders>
              <w:left w:val="nil"/>
              <w:bottom w:val="nil"/>
              <w:right w:val="nil"/>
            </w:tcBorders>
            <w:noWrap/>
            <w:vAlign w:val="bottom"/>
          </w:tcPr>
          <w:p w:rsidR="00000000" w:rsidRDefault="00DE7027">
            <w:pPr>
              <w:spacing w:after="120" w:line="300" w:lineRule="exact"/>
              <w:rPr>
                <w:rFonts w:hint="eastAsia"/>
                <w:sz w:val="18"/>
                <w:szCs w:val="18"/>
              </w:rPr>
            </w:pPr>
            <w:r>
              <w:rPr>
                <w:rFonts w:ascii="KaiTi_GB2312" w:eastAsia="KaiTi_GB2312" w:hint="eastAsia"/>
                <w:sz w:val="18"/>
                <w:szCs w:val="18"/>
              </w:rPr>
              <w:t>资料来源：</w:t>
            </w:r>
            <w:r>
              <w:rPr>
                <w:rFonts w:hint="eastAsia"/>
                <w:sz w:val="18"/>
                <w:szCs w:val="18"/>
              </w:rPr>
              <w:t>规划技术处</w:t>
            </w:r>
            <w:r>
              <w:rPr>
                <w:rFonts w:hint="eastAsia"/>
                <w:sz w:val="18"/>
                <w:szCs w:val="18"/>
              </w:rPr>
              <w:t>/</w:t>
            </w:r>
            <w:r>
              <w:rPr>
                <w:rFonts w:hint="eastAsia"/>
                <w:sz w:val="18"/>
                <w:szCs w:val="18"/>
              </w:rPr>
              <w:t>统计、调查和普查总局，</w:t>
            </w:r>
            <w:r>
              <w:rPr>
                <w:rFonts w:hint="eastAsia"/>
                <w:sz w:val="18"/>
                <w:szCs w:val="18"/>
              </w:rPr>
              <w:t>1950-2050</w:t>
            </w:r>
            <w:r>
              <w:rPr>
                <w:rFonts w:hint="eastAsia"/>
                <w:sz w:val="18"/>
                <w:szCs w:val="18"/>
              </w:rPr>
              <w:t>年按性别和年龄统计的人口预测。</w:t>
            </w:r>
          </w:p>
          <w:p w:rsidR="00000000" w:rsidRDefault="00DE7027">
            <w:pPr>
              <w:spacing w:after="120" w:line="300" w:lineRule="exact"/>
              <w:rPr>
                <w:color w:val="000000"/>
                <w:sz w:val="18"/>
              </w:rPr>
            </w:pPr>
            <w:r>
              <w:rPr>
                <w:rFonts w:ascii="KaiTi_GB2312" w:eastAsia="KaiTi_GB2312" w:hint="eastAsia"/>
                <w:sz w:val="18"/>
                <w:szCs w:val="18"/>
              </w:rPr>
              <w:t>资料来源：</w:t>
            </w:r>
            <w:r>
              <w:rPr>
                <w:rFonts w:hint="eastAsia"/>
                <w:sz w:val="18"/>
                <w:szCs w:val="18"/>
              </w:rPr>
              <w:t>统计、调查和普查总局，</w:t>
            </w:r>
            <w:r>
              <w:rPr>
                <w:rFonts w:hint="eastAsia"/>
                <w:sz w:val="18"/>
                <w:szCs w:val="18"/>
              </w:rPr>
              <w:t>2003</w:t>
            </w:r>
            <w:r>
              <w:rPr>
                <w:rFonts w:hint="eastAsia"/>
                <w:sz w:val="18"/>
                <w:szCs w:val="18"/>
              </w:rPr>
              <w:t>年。</w:t>
            </w:r>
          </w:p>
        </w:tc>
      </w:tr>
    </w:tbl>
    <w:p w:rsidR="00000000" w:rsidRDefault="00DE7027">
      <w:pPr>
        <w:pStyle w:val="Date"/>
        <w:spacing w:line="240" w:lineRule="exact"/>
        <w:rPr>
          <w:rFonts w:hint="eastAsia"/>
          <w:lang w:val="es-ES"/>
        </w:rPr>
      </w:pP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最近五年期间，巴拉圭全体国民的预期寿命平均增加了</w:t>
      </w:r>
      <w:r>
        <w:rPr>
          <w:rFonts w:hint="eastAsia"/>
          <w:lang w:val="es-ES"/>
        </w:rPr>
        <w:t>1</w:t>
      </w:r>
      <w:r>
        <w:rPr>
          <w:rFonts w:hint="eastAsia"/>
          <w:lang w:val="es-ES"/>
        </w:rPr>
        <w:t>岁。在男子方面，增幅是</w:t>
      </w:r>
      <w:r>
        <w:rPr>
          <w:rFonts w:hint="eastAsia"/>
          <w:lang w:val="es-ES"/>
        </w:rPr>
        <w:t>0.5</w:t>
      </w:r>
      <w:r>
        <w:rPr>
          <w:rFonts w:hint="eastAsia"/>
          <w:lang w:val="es-ES"/>
        </w:rPr>
        <w:t>岁，在女子方面，增幅超过了</w:t>
      </w:r>
      <w:r>
        <w:rPr>
          <w:rFonts w:hint="eastAsia"/>
          <w:lang w:val="es-ES"/>
        </w:rPr>
        <w:t>1</w:t>
      </w:r>
      <w:r>
        <w:rPr>
          <w:rFonts w:hint="eastAsia"/>
          <w:lang w:val="es-ES"/>
        </w:rPr>
        <w:t>岁。</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正如估计的那样，在出生时预期寿命的提高方面，男性与女性的情况几乎没有差别，虽然妇女的情况略好于男子。</w:t>
      </w:r>
    </w:p>
    <w:p w:rsidR="00000000" w:rsidRDefault="00DE7027">
      <w:pPr>
        <w:spacing w:after="240" w:line="360" w:lineRule="exact"/>
        <w:rPr>
          <w:rFonts w:ascii="SimHei" w:eastAsia="SimHei" w:hint="eastAsia"/>
          <w:bCs/>
          <w:lang w:val="es-ES"/>
        </w:rPr>
      </w:pPr>
      <w:r>
        <w:rPr>
          <w:rFonts w:ascii="SimHei" w:eastAsia="SimHei" w:hint="eastAsia"/>
          <w:bCs/>
          <w:lang w:val="es-ES"/>
        </w:rPr>
        <w:t>2.</w:t>
      </w:r>
      <w:r>
        <w:rPr>
          <w:rFonts w:ascii="SimHei" w:eastAsia="SimHei" w:hint="eastAsia"/>
          <w:bCs/>
          <w:lang w:val="es-ES"/>
        </w:rPr>
        <w:tab/>
      </w:r>
      <w:r>
        <w:rPr>
          <w:rFonts w:ascii="SimHei" w:eastAsia="SimHei" w:hint="eastAsia"/>
          <w:bCs/>
          <w:lang w:val="es-ES"/>
        </w:rPr>
        <w:t>儿童死亡率</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巴拉圭每</w:t>
      </w:r>
      <w:r>
        <w:rPr>
          <w:rFonts w:hint="eastAsia"/>
          <w:lang w:val="es-ES"/>
        </w:rPr>
        <w:t>1 000</w:t>
      </w:r>
      <w:r>
        <w:rPr>
          <w:rFonts w:hint="eastAsia"/>
          <w:lang w:val="es-ES"/>
        </w:rPr>
        <w:t>名活产婴儿的平均死亡率约为每年</w:t>
      </w:r>
      <w:r>
        <w:rPr>
          <w:rFonts w:hint="eastAsia"/>
          <w:lang w:val="es-ES"/>
        </w:rPr>
        <w:t>38</w:t>
      </w:r>
      <w:r>
        <w:rPr>
          <w:rFonts w:hint="eastAsia"/>
          <w:lang w:val="es-ES"/>
        </w:rPr>
        <w:t>人。这意味着每年大约有</w:t>
      </w:r>
      <w:r>
        <w:rPr>
          <w:rFonts w:hint="eastAsia"/>
          <w:lang w:val="es-ES"/>
        </w:rPr>
        <w:t>38</w:t>
      </w:r>
      <w:r>
        <w:rPr>
          <w:rFonts w:hint="eastAsia"/>
          <w:lang w:val="es-ES"/>
        </w:rPr>
        <w:t>名婴儿在不足一岁时死亡（尽管存在着死亡登记不足</w:t>
      </w:r>
      <w:r>
        <w:rPr>
          <w:rFonts w:hint="eastAsia"/>
          <w:lang w:val="es-ES"/>
        </w:rPr>
        <w:t>50%</w:t>
      </w:r>
      <w:r>
        <w:rPr>
          <w:rFonts w:hint="eastAsia"/>
          <w:lang w:val="es-ES"/>
        </w:rPr>
        <w:t>的现象）。</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1994</w:t>
      </w:r>
      <w:r>
        <w:rPr>
          <w:rFonts w:hint="eastAsia"/>
          <w:lang w:val="es-ES"/>
        </w:rPr>
        <w:t>年至今，儿童死亡率一直呈下降态</w:t>
      </w:r>
      <w:r>
        <w:rPr>
          <w:rFonts w:hint="eastAsia"/>
          <w:lang w:val="es-ES"/>
        </w:rPr>
        <w:t>势，虽然下降幅度并不明显，但是依然存在着明显的地区差别、社会文化经济水平差异与城市化程度差异。在土著民族方面，据统计，农村人口和贫困人口的儿童死亡率水平有可能是最高的。还可以观察到在文盲率高的群体中，儿童死亡率要比受过六年教育的人群高。死亡儿童大多来自赤贫家庭。</w:t>
      </w:r>
    </w:p>
    <w:tbl>
      <w:tblPr>
        <w:tblW w:w="4965" w:type="pct"/>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08"/>
        <w:gridCol w:w="3655"/>
        <w:gridCol w:w="3657"/>
      </w:tblGrid>
      <w:tr w:rsidR="00000000">
        <w:tblPrEx>
          <w:tblCellMar>
            <w:top w:w="0" w:type="dxa"/>
            <w:bottom w:w="0" w:type="dxa"/>
          </w:tblCellMar>
        </w:tblPrEx>
        <w:trPr>
          <w:cantSplit/>
          <w:jc w:val="center"/>
        </w:trPr>
        <w:tc>
          <w:tcPr>
            <w:tcW w:w="5000" w:type="pct"/>
            <w:gridSpan w:val="3"/>
            <w:tcBorders>
              <w:top w:val="nil"/>
              <w:left w:val="nil"/>
              <w:right w:val="nil"/>
            </w:tcBorders>
            <w:vAlign w:val="center"/>
          </w:tcPr>
          <w:p w:rsidR="00000000" w:rsidRDefault="00DE7027">
            <w:pPr>
              <w:spacing w:after="240" w:line="360" w:lineRule="exact"/>
              <w:jc w:val="center"/>
              <w:rPr>
                <w:rFonts w:ascii="SimHei" w:eastAsia="SimHei"/>
                <w:szCs w:val="16"/>
                <w:lang w:val="es-ES"/>
              </w:rPr>
            </w:pPr>
            <w:r>
              <w:rPr>
                <w:rFonts w:ascii="SimHei" w:eastAsia="SimHei" w:hint="eastAsia"/>
                <w:szCs w:val="16"/>
                <w:lang w:val="es-ES"/>
              </w:rPr>
              <w:t>1992-2003</w:t>
            </w:r>
            <w:r>
              <w:rPr>
                <w:rFonts w:ascii="SimHei" w:eastAsia="SimHei" w:hint="eastAsia"/>
                <w:szCs w:val="16"/>
                <w:lang w:val="es-ES"/>
              </w:rPr>
              <w:t>年巴拉圭儿童登记和估计死亡率</w:t>
            </w:r>
          </w:p>
        </w:tc>
      </w:tr>
      <w:tr w:rsidR="00000000">
        <w:tblPrEx>
          <w:tblCellMar>
            <w:top w:w="0" w:type="dxa"/>
            <w:bottom w:w="0" w:type="dxa"/>
          </w:tblCellMar>
        </w:tblPrEx>
        <w:trPr>
          <w:jc w:val="center"/>
        </w:trPr>
        <w:tc>
          <w:tcPr>
            <w:tcW w:w="1315" w:type="pct"/>
            <w:vAlign w:val="center"/>
          </w:tcPr>
          <w:p w:rsidR="00000000" w:rsidRDefault="00DE7027">
            <w:pPr>
              <w:spacing w:after="120" w:line="280" w:lineRule="exact"/>
              <w:rPr>
                <w:rFonts w:ascii="SimHei" w:eastAsia="SimHei" w:hint="eastAsia"/>
                <w:sz w:val="18"/>
                <w:szCs w:val="16"/>
              </w:rPr>
            </w:pPr>
            <w:r>
              <w:rPr>
                <w:rFonts w:ascii="SimHei" w:eastAsia="SimHei" w:hint="eastAsia"/>
                <w:sz w:val="18"/>
                <w:szCs w:val="16"/>
              </w:rPr>
              <w:t>年份</w:t>
            </w:r>
          </w:p>
        </w:tc>
        <w:tc>
          <w:tcPr>
            <w:tcW w:w="1842" w:type="pct"/>
            <w:vAlign w:val="center"/>
          </w:tcPr>
          <w:p w:rsidR="00000000" w:rsidRDefault="00DE7027">
            <w:pPr>
              <w:spacing w:after="120" w:line="280" w:lineRule="exact"/>
              <w:jc w:val="center"/>
              <w:rPr>
                <w:rFonts w:ascii="SimHei" w:eastAsia="SimHei" w:hint="eastAsia"/>
                <w:sz w:val="18"/>
                <w:szCs w:val="16"/>
                <w:lang w:val="es-ES"/>
              </w:rPr>
            </w:pPr>
            <w:r>
              <w:rPr>
                <w:rFonts w:ascii="SimHei" w:eastAsia="SimHei" w:hint="eastAsia"/>
                <w:sz w:val="18"/>
                <w:szCs w:val="16"/>
                <w:lang w:val="es-ES"/>
              </w:rPr>
              <w:t>每</w:t>
            </w:r>
            <w:r>
              <w:rPr>
                <w:rFonts w:ascii="SimHei" w:eastAsia="SimHei" w:hint="eastAsia"/>
                <w:sz w:val="18"/>
                <w:szCs w:val="16"/>
                <w:lang w:val="es-ES"/>
              </w:rPr>
              <w:t>1 000</w:t>
            </w:r>
            <w:r>
              <w:rPr>
                <w:rFonts w:ascii="SimHei" w:eastAsia="SimHei" w:hint="eastAsia"/>
                <w:sz w:val="18"/>
                <w:szCs w:val="16"/>
                <w:lang w:val="es-ES"/>
              </w:rPr>
              <w:t>名活产婴儿</w:t>
            </w:r>
            <w:r>
              <w:rPr>
                <w:rFonts w:ascii="SimHei" w:eastAsia="SimHei"/>
                <w:sz w:val="18"/>
                <w:szCs w:val="16"/>
                <w:lang w:val="es-ES"/>
              </w:rPr>
              <w:br/>
            </w:r>
            <w:r>
              <w:rPr>
                <w:rFonts w:ascii="SimHei" w:eastAsia="SimHei" w:hint="eastAsia"/>
                <w:sz w:val="18"/>
                <w:szCs w:val="16"/>
                <w:lang w:val="es-ES"/>
              </w:rPr>
              <w:t>登记死亡率</w:t>
            </w:r>
          </w:p>
        </w:tc>
        <w:tc>
          <w:tcPr>
            <w:tcW w:w="1843" w:type="pct"/>
            <w:vAlign w:val="center"/>
          </w:tcPr>
          <w:p w:rsidR="00000000" w:rsidRDefault="00DE7027">
            <w:pPr>
              <w:spacing w:after="120" w:line="280" w:lineRule="exact"/>
              <w:jc w:val="center"/>
              <w:rPr>
                <w:rFonts w:ascii="SimHei" w:eastAsia="SimHei" w:hint="eastAsia"/>
                <w:sz w:val="18"/>
                <w:szCs w:val="16"/>
                <w:lang w:val="es-ES"/>
              </w:rPr>
            </w:pPr>
            <w:r>
              <w:rPr>
                <w:rFonts w:ascii="SimHei" w:eastAsia="SimHei" w:hint="eastAsia"/>
                <w:sz w:val="18"/>
                <w:szCs w:val="16"/>
                <w:lang w:val="es-ES"/>
              </w:rPr>
              <w:t>每</w:t>
            </w:r>
            <w:r>
              <w:rPr>
                <w:rFonts w:ascii="SimHei" w:eastAsia="SimHei" w:hint="eastAsia"/>
                <w:sz w:val="18"/>
                <w:szCs w:val="16"/>
                <w:lang w:val="es-ES"/>
              </w:rPr>
              <w:t>1 000</w:t>
            </w:r>
            <w:r>
              <w:rPr>
                <w:rFonts w:ascii="SimHei" w:eastAsia="SimHei" w:hint="eastAsia"/>
                <w:sz w:val="18"/>
                <w:szCs w:val="16"/>
                <w:lang w:val="es-ES"/>
              </w:rPr>
              <w:t>名活产婴儿</w:t>
            </w:r>
            <w:r>
              <w:rPr>
                <w:rFonts w:ascii="SimHei" w:eastAsia="SimHei"/>
                <w:sz w:val="18"/>
                <w:szCs w:val="16"/>
                <w:lang w:val="es-ES"/>
              </w:rPr>
              <w:br/>
            </w:r>
            <w:r>
              <w:rPr>
                <w:rFonts w:ascii="SimHei" w:eastAsia="SimHei" w:hint="eastAsia"/>
                <w:sz w:val="18"/>
                <w:szCs w:val="16"/>
                <w:lang w:val="es-ES"/>
              </w:rPr>
              <w:t>估计死亡率</w:t>
            </w:r>
          </w:p>
        </w:tc>
      </w:tr>
      <w:tr w:rsidR="00000000">
        <w:tblPrEx>
          <w:tblCellMar>
            <w:top w:w="0" w:type="dxa"/>
            <w:bottom w:w="0" w:type="dxa"/>
          </w:tblCellMar>
        </w:tblPrEx>
        <w:trPr>
          <w:jc w:val="center"/>
        </w:trPr>
        <w:tc>
          <w:tcPr>
            <w:tcW w:w="1315" w:type="pct"/>
          </w:tcPr>
          <w:p w:rsidR="00000000" w:rsidRDefault="00DE7027">
            <w:pPr>
              <w:spacing w:after="120" w:line="280" w:lineRule="exact"/>
              <w:rPr>
                <w:rFonts w:hint="eastAsia"/>
                <w:sz w:val="18"/>
                <w:szCs w:val="16"/>
                <w:lang w:val="es-ES"/>
              </w:rPr>
            </w:pPr>
            <w:r>
              <w:rPr>
                <w:sz w:val="18"/>
                <w:szCs w:val="16"/>
                <w:lang w:val="es-ES"/>
              </w:rPr>
              <w:t>1992</w:t>
            </w:r>
            <w:r>
              <w:rPr>
                <w:rFonts w:hint="eastAsia"/>
                <w:sz w:val="18"/>
                <w:szCs w:val="16"/>
              </w:rPr>
              <w:t>年</w:t>
            </w:r>
          </w:p>
        </w:tc>
        <w:tc>
          <w:tcPr>
            <w:tcW w:w="1842" w:type="pct"/>
          </w:tcPr>
          <w:p w:rsidR="00000000" w:rsidRDefault="00DE7027">
            <w:pPr>
              <w:spacing w:after="120" w:line="280" w:lineRule="exact"/>
              <w:jc w:val="center"/>
              <w:rPr>
                <w:sz w:val="18"/>
                <w:szCs w:val="16"/>
                <w:lang w:val="es-ES"/>
              </w:rPr>
            </w:pPr>
            <w:r>
              <w:rPr>
                <w:sz w:val="18"/>
                <w:szCs w:val="16"/>
                <w:lang w:val="es-ES"/>
              </w:rPr>
              <w:t>21</w:t>
            </w:r>
            <w:r>
              <w:rPr>
                <w:rFonts w:hint="eastAsia"/>
                <w:sz w:val="18"/>
                <w:szCs w:val="16"/>
                <w:lang w:val="es-ES"/>
              </w:rPr>
              <w:t>.</w:t>
            </w:r>
            <w:r>
              <w:rPr>
                <w:sz w:val="18"/>
                <w:szCs w:val="16"/>
                <w:lang w:val="es-ES"/>
              </w:rPr>
              <w:t>4</w:t>
            </w:r>
          </w:p>
        </w:tc>
        <w:tc>
          <w:tcPr>
            <w:tcW w:w="1843" w:type="pct"/>
          </w:tcPr>
          <w:p w:rsidR="00000000" w:rsidRDefault="00DE7027">
            <w:pPr>
              <w:spacing w:after="120" w:line="280" w:lineRule="exact"/>
              <w:jc w:val="center"/>
              <w:rPr>
                <w:sz w:val="18"/>
                <w:szCs w:val="16"/>
                <w:lang w:val="es-ES"/>
              </w:rPr>
            </w:pPr>
            <w:r>
              <w:rPr>
                <w:sz w:val="18"/>
                <w:szCs w:val="16"/>
                <w:lang w:val="es-ES"/>
              </w:rPr>
              <w:t>43</w:t>
            </w:r>
            <w:r>
              <w:rPr>
                <w:rFonts w:hint="eastAsia"/>
                <w:sz w:val="18"/>
                <w:szCs w:val="16"/>
                <w:lang w:val="es-ES"/>
              </w:rPr>
              <w:t>.</w:t>
            </w:r>
            <w:r>
              <w:rPr>
                <w:sz w:val="18"/>
                <w:szCs w:val="16"/>
                <w:lang w:val="es-ES"/>
              </w:rPr>
              <w:t>5</w:t>
            </w:r>
          </w:p>
        </w:tc>
      </w:tr>
      <w:tr w:rsidR="00000000">
        <w:tblPrEx>
          <w:tblCellMar>
            <w:top w:w="0" w:type="dxa"/>
            <w:bottom w:w="0" w:type="dxa"/>
          </w:tblCellMar>
        </w:tblPrEx>
        <w:trPr>
          <w:jc w:val="center"/>
        </w:trPr>
        <w:tc>
          <w:tcPr>
            <w:tcW w:w="1315" w:type="pct"/>
          </w:tcPr>
          <w:p w:rsidR="00000000" w:rsidRDefault="00DE7027">
            <w:pPr>
              <w:spacing w:after="120" w:line="280" w:lineRule="exact"/>
              <w:rPr>
                <w:rFonts w:hint="eastAsia"/>
                <w:sz w:val="18"/>
                <w:szCs w:val="16"/>
                <w:lang w:val="es-ES"/>
              </w:rPr>
            </w:pPr>
            <w:r>
              <w:rPr>
                <w:sz w:val="18"/>
                <w:szCs w:val="16"/>
                <w:lang w:val="es-ES"/>
              </w:rPr>
              <w:t>1993</w:t>
            </w:r>
            <w:r>
              <w:rPr>
                <w:rFonts w:hint="eastAsia"/>
                <w:sz w:val="18"/>
                <w:szCs w:val="16"/>
              </w:rPr>
              <w:t>年</w:t>
            </w:r>
          </w:p>
        </w:tc>
        <w:tc>
          <w:tcPr>
            <w:tcW w:w="1842" w:type="pct"/>
          </w:tcPr>
          <w:p w:rsidR="00000000" w:rsidRDefault="00DE7027">
            <w:pPr>
              <w:spacing w:after="120" w:line="280" w:lineRule="exact"/>
              <w:jc w:val="center"/>
              <w:rPr>
                <w:sz w:val="18"/>
                <w:szCs w:val="16"/>
                <w:lang w:val="es-ES"/>
              </w:rPr>
            </w:pPr>
            <w:r>
              <w:rPr>
                <w:sz w:val="18"/>
                <w:szCs w:val="16"/>
                <w:lang w:val="es-ES"/>
              </w:rPr>
              <w:t>24</w:t>
            </w:r>
            <w:r>
              <w:rPr>
                <w:rFonts w:hint="eastAsia"/>
                <w:sz w:val="18"/>
                <w:szCs w:val="16"/>
                <w:lang w:val="es-ES"/>
              </w:rPr>
              <w:t>.</w:t>
            </w:r>
            <w:r>
              <w:rPr>
                <w:sz w:val="18"/>
                <w:szCs w:val="16"/>
                <w:lang w:val="es-ES"/>
              </w:rPr>
              <w:t>8</w:t>
            </w:r>
          </w:p>
        </w:tc>
        <w:tc>
          <w:tcPr>
            <w:tcW w:w="1843" w:type="pct"/>
          </w:tcPr>
          <w:p w:rsidR="00000000" w:rsidRDefault="00DE7027">
            <w:pPr>
              <w:spacing w:after="120" w:line="280" w:lineRule="exact"/>
              <w:jc w:val="center"/>
              <w:rPr>
                <w:sz w:val="18"/>
                <w:szCs w:val="16"/>
                <w:lang w:val="es-ES"/>
              </w:rPr>
            </w:pPr>
            <w:r>
              <w:rPr>
                <w:sz w:val="18"/>
                <w:szCs w:val="16"/>
                <w:lang w:val="es-ES"/>
              </w:rPr>
              <w:t>42</w:t>
            </w:r>
            <w:r>
              <w:rPr>
                <w:rFonts w:hint="eastAsia"/>
                <w:sz w:val="18"/>
                <w:szCs w:val="16"/>
                <w:lang w:val="es-ES"/>
              </w:rPr>
              <w:t>.</w:t>
            </w:r>
            <w:r>
              <w:rPr>
                <w:sz w:val="18"/>
                <w:szCs w:val="16"/>
                <w:lang w:val="es-ES"/>
              </w:rPr>
              <w:t>7</w:t>
            </w:r>
          </w:p>
        </w:tc>
      </w:tr>
      <w:tr w:rsidR="00000000">
        <w:tblPrEx>
          <w:tblCellMar>
            <w:top w:w="0" w:type="dxa"/>
            <w:bottom w:w="0" w:type="dxa"/>
          </w:tblCellMar>
        </w:tblPrEx>
        <w:trPr>
          <w:jc w:val="center"/>
        </w:trPr>
        <w:tc>
          <w:tcPr>
            <w:tcW w:w="1315" w:type="pct"/>
          </w:tcPr>
          <w:p w:rsidR="00000000" w:rsidRDefault="00DE7027">
            <w:pPr>
              <w:spacing w:after="120" w:line="280" w:lineRule="exact"/>
              <w:rPr>
                <w:rFonts w:hint="eastAsia"/>
                <w:sz w:val="18"/>
                <w:szCs w:val="16"/>
                <w:lang w:val="es-ES"/>
              </w:rPr>
            </w:pPr>
            <w:r>
              <w:rPr>
                <w:sz w:val="18"/>
                <w:szCs w:val="16"/>
                <w:lang w:val="es-ES"/>
              </w:rPr>
              <w:t>1994</w:t>
            </w:r>
            <w:r>
              <w:rPr>
                <w:rFonts w:hint="eastAsia"/>
                <w:sz w:val="18"/>
                <w:szCs w:val="16"/>
              </w:rPr>
              <w:t>年</w:t>
            </w:r>
          </w:p>
        </w:tc>
        <w:tc>
          <w:tcPr>
            <w:tcW w:w="1842" w:type="pct"/>
          </w:tcPr>
          <w:p w:rsidR="00000000" w:rsidRDefault="00DE7027">
            <w:pPr>
              <w:spacing w:after="120" w:line="280" w:lineRule="exact"/>
              <w:jc w:val="center"/>
              <w:rPr>
                <w:sz w:val="18"/>
                <w:szCs w:val="16"/>
                <w:lang w:val="es-ES"/>
              </w:rPr>
            </w:pPr>
            <w:r>
              <w:rPr>
                <w:sz w:val="18"/>
                <w:szCs w:val="16"/>
                <w:lang w:val="es-ES"/>
              </w:rPr>
              <w:t>21</w:t>
            </w:r>
            <w:r>
              <w:rPr>
                <w:rFonts w:hint="eastAsia"/>
                <w:sz w:val="18"/>
                <w:szCs w:val="16"/>
                <w:lang w:val="es-ES"/>
              </w:rPr>
              <w:t>.</w:t>
            </w:r>
            <w:r>
              <w:rPr>
                <w:sz w:val="18"/>
                <w:szCs w:val="16"/>
                <w:lang w:val="es-ES"/>
              </w:rPr>
              <w:t>7</w:t>
            </w:r>
          </w:p>
        </w:tc>
        <w:tc>
          <w:tcPr>
            <w:tcW w:w="1843" w:type="pct"/>
          </w:tcPr>
          <w:p w:rsidR="00000000" w:rsidRDefault="00DE7027">
            <w:pPr>
              <w:spacing w:after="120" w:line="280" w:lineRule="exact"/>
              <w:jc w:val="center"/>
              <w:rPr>
                <w:sz w:val="18"/>
                <w:szCs w:val="16"/>
                <w:lang w:val="es-ES"/>
              </w:rPr>
            </w:pPr>
            <w:r>
              <w:rPr>
                <w:sz w:val="18"/>
                <w:szCs w:val="16"/>
                <w:lang w:val="es-ES"/>
              </w:rPr>
              <w:t>42</w:t>
            </w:r>
          </w:p>
        </w:tc>
      </w:tr>
      <w:tr w:rsidR="00000000">
        <w:tblPrEx>
          <w:tblCellMar>
            <w:top w:w="0" w:type="dxa"/>
            <w:bottom w:w="0" w:type="dxa"/>
          </w:tblCellMar>
        </w:tblPrEx>
        <w:trPr>
          <w:jc w:val="center"/>
        </w:trPr>
        <w:tc>
          <w:tcPr>
            <w:tcW w:w="1315" w:type="pct"/>
          </w:tcPr>
          <w:p w:rsidR="00000000" w:rsidRDefault="00DE7027">
            <w:pPr>
              <w:spacing w:after="120" w:line="280" w:lineRule="exact"/>
              <w:rPr>
                <w:rFonts w:hint="eastAsia"/>
                <w:sz w:val="18"/>
                <w:szCs w:val="16"/>
                <w:lang w:val="es-ES"/>
              </w:rPr>
            </w:pPr>
            <w:r>
              <w:rPr>
                <w:sz w:val="18"/>
                <w:szCs w:val="16"/>
                <w:lang w:val="es-ES"/>
              </w:rPr>
              <w:t>1995</w:t>
            </w:r>
            <w:r>
              <w:rPr>
                <w:rFonts w:hint="eastAsia"/>
                <w:sz w:val="18"/>
                <w:szCs w:val="16"/>
              </w:rPr>
              <w:t>年</w:t>
            </w:r>
          </w:p>
        </w:tc>
        <w:tc>
          <w:tcPr>
            <w:tcW w:w="1842" w:type="pct"/>
          </w:tcPr>
          <w:p w:rsidR="00000000" w:rsidRDefault="00DE7027">
            <w:pPr>
              <w:spacing w:after="120" w:line="280" w:lineRule="exact"/>
              <w:jc w:val="center"/>
              <w:rPr>
                <w:sz w:val="18"/>
                <w:szCs w:val="16"/>
                <w:lang w:val="es-ES"/>
              </w:rPr>
            </w:pPr>
            <w:r>
              <w:rPr>
                <w:sz w:val="18"/>
                <w:szCs w:val="16"/>
                <w:lang w:val="es-ES"/>
              </w:rPr>
              <w:t>19</w:t>
            </w:r>
            <w:r>
              <w:rPr>
                <w:rFonts w:hint="eastAsia"/>
                <w:sz w:val="18"/>
                <w:szCs w:val="16"/>
                <w:lang w:val="es-ES"/>
              </w:rPr>
              <w:t>.</w:t>
            </w:r>
            <w:r>
              <w:rPr>
                <w:sz w:val="18"/>
                <w:szCs w:val="16"/>
                <w:lang w:val="es-ES"/>
              </w:rPr>
              <w:t>7</w:t>
            </w:r>
          </w:p>
        </w:tc>
        <w:tc>
          <w:tcPr>
            <w:tcW w:w="1843" w:type="pct"/>
          </w:tcPr>
          <w:p w:rsidR="00000000" w:rsidRDefault="00DE7027">
            <w:pPr>
              <w:spacing w:after="120" w:line="280" w:lineRule="exact"/>
              <w:jc w:val="center"/>
              <w:rPr>
                <w:sz w:val="18"/>
                <w:szCs w:val="16"/>
                <w:lang w:val="es-ES"/>
              </w:rPr>
            </w:pPr>
            <w:r>
              <w:rPr>
                <w:sz w:val="18"/>
                <w:szCs w:val="16"/>
                <w:lang w:val="es-ES"/>
              </w:rPr>
              <w:t>41</w:t>
            </w:r>
            <w:r>
              <w:rPr>
                <w:rFonts w:hint="eastAsia"/>
                <w:sz w:val="18"/>
                <w:szCs w:val="16"/>
                <w:lang w:val="es-ES"/>
              </w:rPr>
              <w:t>.</w:t>
            </w:r>
            <w:r>
              <w:rPr>
                <w:sz w:val="18"/>
                <w:szCs w:val="16"/>
                <w:lang w:val="es-ES"/>
              </w:rPr>
              <w:t>2</w:t>
            </w:r>
          </w:p>
        </w:tc>
      </w:tr>
      <w:tr w:rsidR="00000000">
        <w:tblPrEx>
          <w:tblCellMar>
            <w:top w:w="0" w:type="dxa"/>
            <w:bottom w:w="0" w:type="dxa"/>
          </w:tblCellMar>
        </w:tblPrEx>
        <w:trPr>
          <w:jc w:val="center"/>
        </w:trPr>
        <w:tc>
          <w:tcPr>
            <w:tcW w:w="1315" w:type="pct"/>
          </w:tcPr>
          <w:p w:rsidR="00000000" w:rsidRDefault="00DE7027">
            <w:pPr>
              <w:spacing w:after="120" w:line="280" w:lineRule="exact"/>
              <w:rPr>
                <w:rFonts w:hint="eastAsia"/>
                <w:sz w:val="18"/>
                <w:szCs w:val="16"/>
                <w:lang w:val="es-ES"/>
              </w:rPr>
            </w:pPr>
            <w:r>
              <w:rPr>
                <w:sz w:val="18"/>
                <w:szCs w:val="16"/>
                <w:lang w:val="es-ES"/>
              </w:rPr>
              <w:t>1996</w:t>
            </w:r>
            <w:r>
              <w:rPr>
                <w:rFonts w:hint="eastAsia"/>
                <w:sz w:val="18"/>
                <w:szCs w:val="16"/>
              </w:rPr>
              <w:t>年</w:t>
            </w:r>
          </w:p>
        </w:tc>
        <w:tc>
          <w:tcPr>
            <w:tcW w:w="1842" w:type="pct"/>
          </w:tcPr>
          <w:p w:rsidR="00000000" w:rsidRDefault="00DE7027">
            <w:pPr>
              <w:spacing w:after="120" w:line="280" w:lineRule="exact"/>
              <w:jc w:val="center"/>
              <w:rPr>
                <w:sz w:val="18"/>
                <w:szCs w:val="16"/>
                <w:lang w:val="es-ES"/>
              </w:rPr>
            </w:pPr>
            <w:r>
              <w:rPr>
                <w:sz w:val="18"/>
                <w:szCs w:val="16"/>
                <w:lang w:val="es-ES"/>
              </w:rPr>
              <w:t>20</w:t>
            </w:r>
            <w:r>
              <w:rPr>
                <w:rFonts w:hint="eastAsia"/>
                <w:sz w:val="18"/>
                <w:szCs w:val="16"/>
                <w:lang w:val="es-ES"/>
              </w:rPr>
              <w:t>.</w:t>
            </w:r>
            <w:r>
              <w:rPr>
                <w:sz w:val="18"/>
                <w:szCs w:val="16"/>
                <w:lang w:val="es-ES"/>
              </w:rPr>
              <w:t>9</w:t>
            </w:r>
          </w:p>
        </w:tc>
        <w:tc>
          <w:tcPr>
            <w:tcW w:w="1843" w:type="pct"/>
          </w:tcPr>
          <w:p w:rsidR="00000000" w:rsidRDefault="00DE7027">
            <w:pPr>
              <w:spacing w:after="120" w:line="280" w:lineRule="exact"/>
              <w:jc w:val="center"/>
              <w:rPr>
                <w:sz w:val="18"/>
                <w:szCs w:val="16"/>
                <w:lang w:val="es-ES"/>
              </w:rPr>
            </w:pPr>
            <w:r>
              <w:rPr>
                <w:sz w:val="18"/>
                <w:szCs w:val="16"/>
                <w:lang w:val="es-ES"/>
              </w:rPr>
              <w:t>40</w:t>
            </w:r>
            <w:r>
              <w:rPr>
                <w:rFonts w:hint="eastAsia"/>
                <w:sz w:val="18"/>
                <w:szCs w:val="16"/>
                <w:lang w:val="es-ES"/>
              </w:rPr>
              <w:t>.</w:t>
            </w:r>
            <w:r>
              <w:rPr>
                <w:sz w:val="18"/>
                <w:szCs w:val="16"/>
                <w:lang w:val="es-ES"/>
              </w:rPr>
              <w:t>6</w:t>
            </w:r>
          </w:p>
        </w:tc>
      </w:tr>
      <w:tr w:rsidR="00000000">
        <w:tblPrEx>
          <w:tblCellMar>
            <w:top w:w="0" w:type="dxa"/>
            <w:bottom w:w="0" w:type="dxa"/>
          </w:tblCellMar>
        </w:tblPrEx>
        <w:trPr>
          <w:jc w:val="center"/>
        </w:trPr>
        <w:tc>
          <w:tcPr>
            <w:tcW w:w="1315" w:type="pct"/>
          </w:tcPr>
          <w:p w:rsidR="00000000" w:rsidRDefault="00DE7027">
            <w:pPr>
              <w:spacing w:after="120" w:line="280" w:lineRule="exact"/>
              <w:rPr>
                <w:rFonts w:hint="eastAsia"/>
                <w:sz w:val="18"/>
                <w:szCs w:val="16"/>
                <w:lang w:val="es-ES"/>
              </w:rPr>
            </w:pPr>
            <w:r>
              <w:rPr>
                <w:sz w:val="18"/>
                <w:szCs w:val="16"/>
                <w:lang w:val="es-ES"/>
              </w:rPr>
              <w:t>1997</w:t>
            </w:r>
            <w:r>
              <w:rPr>
                <w:rFonts w:hint="eastAsia"/>
                <w:sz w:val="18"/>
                <w:szCs w:val="16"/>
              </w:rPr>
              <w:t>年</w:t>
            </w:r>
          </w:p>
        </w:tc>
        <w:tc>
          <w:tcPr>
            <w:tcW w:w="1842" w:type="pct"/>
          </w:tcPr>
          <w:p w:rsidR="00000000" w:rsidRDefault="00DE7027">
            <w:pPr>
              <w:spacing w:after="120" w:line="280" w:lineRule="exact"/>
              <w:jc w:val="center"/>
              <w:rPr>
                <w:sz w:val="18"/>
                <w:szCs w:val="16"/>
                <w:lang w:val="es-ES"/>
              </w:rPr>
            </w:pPr>
            <w:r>
              <w:rPr>
                <w:sz w:val="18"/>
                <w:szCs w:val="16"/>
                <w:lang w:val="es-ES"/>
              </w:rPr>
              <w:t>19</w:t>
            </w:r>
            <w:r>
              <w:rPr>
                <w:rFonts w:hint="eastAsia"/>
                <w:sz w:val="18"/>
                <w:szCs w:val="16"/>
                <w:lang w:val="es-ES"/>
              </w:rPr>
              <w:t>.</w:t>
            </w:r>
            <w:r>
              <w:rPr>
                <w:sz w:val="18"/>
                <w:szCs w:val="16"/>
                <w:lang w:val="es-ES"/>
              </w:rPr>
              <w:t>7</w:t>
            </w:r>
          </w:p>
        </w:tc>
        <w:tc>
          <w:tcPr>
            <w:tcW w:w="1843" w:type="pct"/>
          </w:tcPr>
          <w:p w:rsidR="00000000" w:rsidRDefault="00DE7027">
            <w:pPr>
              <w:spacing w:after="120" w:line="280" w:lineRule="exact"/>
              <w:jc w:val="center"/>
              <w:rPr>
                <w:sz w:val="18"/>
                <w:szCs w:val="16"/>
                <w:lang w:val="es-ES"/>
              </w:rPr>
            </w:pPr>
            <w:r>
              <w:rPr>
                <w:sz w:val="18"/>
                <w:szCs w:val="16"/>
                <w:lang w:val="es-ES"/>
              </w:rPr>
              <w:t>39</w:t>
            </w:r>
            <w:r>
              <w:rPr>
                <w:rFonts w:hint="eastAsia"/>
                <w:sz w:val="18"/>
                <w:szCs w:val="16"/>
                <w:lang w:val="es-ES"/>
              </w:rPr>
              <w:t>.</w:t>
            </w:r>
            <w:r>
              <w:rPr>
                <w:sz w:val="18"/>
                <w:szCs w:val="16"/>
                <w:lang w:val="es-ES"/>
              </w:rPr>
              <w:t>9</w:t>
            </w:r>
          </w:p>
        </w:tc>
      </w:tr>
      <w:tr w:rsidR="00000000">
        <w:tblPrEx>
          <w:tblCellMar>
            <w:top w:w="0" w:type="dxa"/>
            <w:bottom w:w="0" w:type="dxa"/>
          </w:tblCellMar>
        </w:tblPrEx>
        <w:trPr>
          <w:jc w:val="center"/>
        </w:trPr>
        <w:tc>
          <w:tcPr>
            <w:tcW w:w="1315" w:type="pct"/>
          </w:tcPr>
          <w:p w:rsidR="00000000" w:rsidRDefault="00DE7027">
            <w:pPr>
              <w:spacing w:after="120" w:line="280" w:lineRule="exact"/>
              <w:rPr>
                <w:rFonts w:hint="eastAsia"/>
                <w:sz w:val="18"/>
                <w:szCs w:val="16"/>
                <w:lang w:val="es-ES"/>
              </w:rPr>
            </w:pPr>
            <w:r>
              <w:rPr>
                <w:sz w:val="18"/>
                <w:szCs w:val="16"/>
                <w:lang w:val="es-ES"/>
              </w:rPr>
              <w:t>1998</w:t>
            </w:r>
            <w:r>
              <w:rPr>
                <w:rFonts w:hint="eastAsia"/>
                <w:sz w:val="18"/>
                <w:szCs w:val="16"/>
              </w:rPr>
              <w:t>年</w:t>
            </w:r>
          </w:p>
        </w:tc>
        <w:tc>
          <w:tcPr>
            <w:tcW w:w="1842" w:type="pct"/>
          </w:tcPr>
          <w:p w:rsidR="00000000" w:rsidRDefault="00DE7027">
            <w:pPr>
              <w:spacing w:after="120" w:line="280" w:lineRule="exact"/>
              <w:jc w:val="center"/>
              <w:rPr>
                <w:sz w:val="18"/>
                <w:szCs w:val="16"/>
                <w:lang w:val="es-ES"/>
              </w:rPr>
            </w:pPr>
            <w:r>
              <w:rPr>
                <w:sz w:val="18"/>
                <w:szCs w:val="16"/>
                <w:lang w:val="es-ES"/>
              </w:rPr>
              <w:t>19</w:t>
            </w:r>
            <w:r>
              <w:rPr>
                <w:rFonts w:hint="eastAsia"/>
                <w:sz w:val="18"/>
                <w:szCs w:val="16"/>
                <w:lang w:val="es-ES"/>
              </w:rPr>
              <w:t>.</w:t>
            </w:r>
            <w:r>
              <w:rPr>
                <w:sz w:val="18"/>
                <w:szCs w:val="16"/>
                <w:lang w:val="es-ES"/>
              </w:rPr>
              <w:t>6</w:t>
            </w:r>
          </w:p>
        </w:tc>
        <w:tc>
          <w:tcPr>
            <w:tcW w:w="1843" w:type="pct"/>
          </w:tcPr>
          <w:p w:rsidR="00000000" w:rsidRDefault="00DE7027">
            <w:pPr>
              <w:spacing w:after="120" w:line="280" w:lineRule="exact"/>
              <w:jc w:val="center"/>
              <w:rPr>
                <w:sz w:val="18"/>
                <w:szCs w:val="16"/>
                <w:lang w:val="es-ES"/>
              </w:rPr>
            </w:pPr>
            <w:r>
              <w:rPr>
                <w:sz w:val="18"/>
                <w:szCs w:val="16"/>
                <w:lang w:val="es-ES"/>
              </w:rPr>
              <w:t>39</w:t>
            </w:r>
            <w:r>
              <w:rPr>
                <w:rFonts w:hint="eastAsia"/>
                <w:sz w:val="18"/>
                <w:szCs w:val="16"/>
                <w:lang w:val="es-ES"/>
              </w:rPr>
              <w:t>.</w:t>
            </w:r>
            <w:r>
              <w:rPr>
                <w:sz w:val="18"/>
                <w:szCs w:val="16"/>
                <w:lang w:val="es-ES"/>
              </w:rPr>
              <w:t>3</w:t>
            </w:r>
          </w:p>
        </w:tc>
      </w:tr>
      <w:tr w:rsidR="00000000">
        <w:tblPrEx>
          <w:tblCellMar>
            <w:top w:w="0" w:type="dxa"/>
            <w:bottom w:w="0" w:type="dxa"/>
          </w:tblCellMar>
        </w:tblPrEx>
        <w:trPr>
          <w:jc w:val="center"/>
        </w:trPr>
        <w:tc>
          <w:tcPr>
            <w:tcW w:w="1315" w:type="pct"/>
          </w:tcPr>
          <w:p w:rsidR="00000000" w:rsidRDefault="00DE7027">
            <w:pPr>
              <w:spacing w:after="120" w:line="280" w:lineRule="exact"/>
              <w:rPr>
                <w:rFonts w:hint="eastAsia"/>
                <w:sz w:val="18"/>
                <w:szCs w:val="16"/>
                <w:lang w:val="es-ES"/>
              </w:rPr>
            </w:pPr>
            <w:r>
              <w:rPr>
                <w:sz w:val="18"/>
                <w:szCs w:val="16"/>
                <w:lang w:val="es-ES"/>
              </w:rPr>
              <w:t>1999</w:t>
            </w:r>
            <w:r>
              <w:rPr>
                <w:rFonts w:hint="eastAsia"/>
                <w:sz w:val="18"/>
                <w:szCs w:val="16"/>
              </w:rPr>
              <w:t>年</w:t>
            </w:r>
          </w:p>
        </w:tc>
        <w:tc>
          <w:tcPr>
            <w:tcW w:w="1842" w:type="pct"/>
          </w:tcPr>
          <w:p w:rsidR="00000000" w:rsidRDefault="00DE7027">
            <w:pPr>
              <w:spacing w:after="120" w:line="280" w:lineRule="exact"/>
              <w:jc w:val="center"/>
              <w:rPr>
                <w:sz w:val="18"/>
                <w:szCs w:val="16"/>
                <w:lang w:val="es-ES"/>
              </w:rPr>
            </w:pPr>
            <w:r>
              <w:rPr>
                <w:sz w:val="18"/>
                <w:szCs w:val="16"/>
                <w:lang w:val="es-ES"/>
              </w:rPr>
              <w:t>19</w:t>
            </w:r>
            <w:r>
              <w:rPr>
                <w:rFonts w:hint="eastAsia"/>
                <w:sz w:val="18"/>
                <w:szCs w:val="16"/>
                <w:lang w:val="es-ES"/>
              </w:rPr>
              <w:t>.</w:t>
            </w:r>
            <w:r>
              <w:rPr>
                <w:sz w:val="18"/>
                <w:szCs w:val="16"/>
                <w:lang w:val="es-ES"/>
              </w:rPr>
              <w:t>4</w:t>
            </w:r>
          </w:p>
        </w:tc>
        <w:tc>
          <w:tcPr>
            <w:tcW w:w="1843" w:type="pct"/>
          </w:tcPr>
          <w:p w:rsidR="00000000" w:rsidRDefault="00DE7027">
            <w:pPr>
              <w:spacing w:after="120" w:line="280" w:lineRule="exact"/>
              <w:jc w:val="center"/>
              <w:rPr>
                <w:sz w:val="18"/>
                <w:szCs w:val="16"/>
                <w:lang w:val="es-ES"/>
              </w:rPr>
            </w:pPr>
            <w:r>
              <w:rPr>
                <w:sz w:val="18"/>
                <w:szCs w:val="16"/>
                <w:lang w:val="es-ES"/>
              </w:rPr>
              <w:t>38</w:t>
            </w:r>
            <w:r>
              <w:rPr>
                <w:rFonts w:hint="eastAsia"/>
                <w:sz w:val="18"/>
                <w:szCs w:val="16"/>
                <w:lang w:val="es-ES"/>
              </w:rPr>
              <w:t>.</w:t>
            </w:r>
            <w:r>
              <w:rPr>
                <w:sz w:val="18"/>
                <w:szCs w:val="16"/>
                <w:lang w:val="es-ES"/>
              </w:rPr>
              <w:t>7</w:t>
            </w:r>
          </w:p>
        </w:tc>
      </w:tr>
      <w:tr w:rsidR="00000000">
        <w:tblPrEx>
          <w:tblCellMar>
            <w:top w:w="0" w:type="dxa"/>
            <w:bottom w:w="0" w:type="dxa"/>
          </w:tblCellMar>
        </w:tblPrEx>
        <w:trPr>
          <w:jc w:val="center"/>
        </w:trPr>
        <w:tc>
          <w:tcPr>
            <w:tcW w:w="1315" w:type="pct"/>
          </w:tcPr>
          <w:p w:rsidR="00000000" w:rsidRDefault="00DE7027">
            <w:pPr>
              <w:spacing w:after="120" w:line="280" w:lineRule="exact"/>
              <w:rPr>
                <w:rFonts w:hint="eastAsia"/>
                <w:sz w:val="18"/>
                <w:szCs w:val="16"/>
                <w:lang w:val="es-ES"/>
              </w:rPr>
            </w:pPr>
            <w:r>
              <w:rPr>
                <w:sz w:val="18"/>
                <w:szCs w:val="16"/>
                <w:lang w:val="es-ES"/>
              </w:rPr>
              <w:t>2000</w:t>
            </w:r>
            <w:r>
              <w:rPr>
                <w:rFonts w:hint="eastAsia"/>
                <w:sz w:val="18"/>
                <w:szCs w:val="16"/>
              </w:rPr>
              <w:t>年</w:t>
            </w:r>
          </w:p>
        </w:tc>
        <w:tc>
          <w:tcPr>
            <w:tcW w:w="1842" w:type="pct"/>
          </w:tcPr>
          <w:p w:rsidR="00000000" w:rsidRDefault="00DE7027">
            <w:pPr>
              <w:spacing w:after="120" w:line="280" w:lineRule="exact"/>
              <w:jc w:val="center"/>
              <w:rPr>
                <w:sz w:val="18"/>
                <w:szCs w:val="16"/>
                <w:lang w:val="es-ES"/>
              </w:rPr>
            </w:pPr>
            <w:r>
              <w:rPr>
                <w:sz w:val="18"/>
                <w:szCs w:val="16"/>
                <w:lang w:val="es-ES"/>
              </w:rPr>
              <w:t>20</w:t>
            </w:r>
            <w:r>
              <w:rPr>
                <w:rFonts w:hint="eastAsia"/>
                <w:sz w:val="18"/>
                <w:szCs w:val="16"/>
                <w:lang w:val="es-ES"/>
              </w:rPr>
              <w:t>.</w:t>
            </w:r>
            <w:r>
              <w:rPr>
                <w:sz w:val="18"/>
                <w:szCs w:val="16"/>
                <w:lang w:val="es-ES"/>
              </w:rPr>
              <w:t>2</w:t>
            </w:r>
          </w:p>
        </w:tc>
        <w:tc>
          <w:tcPr>
            <w:tcW w:w="1843" w:type="pct"/>
          </w:tcPr>
          <w:p w:rsidR="00000000" w:rsidRDefault="00DE7027">
            <w:pPr>
              <w:spacing w:after="120" w:line="280" w:lineRule="exact"/>
              <w:jc w:val="center"/>
              <w:rPr>
                <w:sz w:val="18"/>
                <w:szCs w:val="16"/>
                <w:lang w:val="es-ES"/>
              </w:rPr>
            </w:pPr>
            <w:r>
              <w:rPr>
                <w:sz w:val="18"/>
                <w:szCs w:val="16"/>
                <w:lang w:val="es-ES"/>
              </w:rPr>
              <w:t>38</w:t>
            </w:r>
            <w:r>
              <w:rPr>
                <w:rFonts w:hint="eastAsia"/>
                <w:sz w:val="18"/>
                <w:szCs w:val="16"/>
                <w:lang w:val="es-ES"/>
              </w:rPr>
              <w:t>.</w:t>
            </w:r>
            <w:r>
              <w:rPr>
                <w:sz w:val="18"/>
                <w:szCs w:val="16"/>
                <w:lang w:val="es-ES"/>
              </w:rPr>
              <w:t>1</w:t>
            </w:r>
          </w:p>
        </w:tc>
      </w:tr>
      <w:tr w:rsidR="00000000">
        <w:tblPrEx>
          <w:tblCellMar>
            <w:top w:w="0" w:type="dxa"/>
            <w:bottom w:w="0" w:type="dxa"/>
          </w:tblCellMar>
        </w:tblPrEx>
        <w:trPr>
          <w:jc w:val="center"/>
        </w:trPr>
        <w:tc>
          <w:tcPr>
            <w:tcW w:w="1315" w:type="pct"/>
          </w:tcPr>
          <w:p w:rsidR="00000000" w:rsidRDefault="00DE7027">
            <w:pPr>
              <w:spacing w:after="120" w:line="280" w:lineRule="exact"/>
              <w:rPr>
                <w:rFonts w:hint="eastAsia"/>
                <w:sz w:val="18"/>
                <w:szCs w:val="16"/>
                <w:lang w:val="es-ES"/>
              </w:rPr>
            </w:pPr>
            <w:r>
              <w:rPr>
                <w:sz w:val="18"/>
                <w:szCs w:val="16"/>
                <w:lang w:val="es-ES"/>
              </w:rPr>
              <w:t>2001</w:t>
            </w:r>
            <w:r>
              <w:rPr>
                <w:rFonts w:hint="eastAsia"/>
                <w:sz w:val="18"/>
                <w:szCs w:val="16"/>
              </w:rPr>
              <w:t>年</w:t>
            </w:r>
          </w:p>
        </w:tc>
        <w:tc>
          <w:tcPr>
            <w:tcW w:w="1842" w:type="pct"/>
          </w:tcPr>
          <w:p w:rsidR="00000000" w:rsidRDefault="00DE7027">
            <w:pPr>
              <w:spacing w:after="120" w:line="280" w:lineRule="exact"/>
              <w:jc w:val="center"/>
              <w:rPr>
                <w:sz w:val="18"/>
                <w:szCs w:val="16"/>
                <w:lang w:val="es-ES"/>
              </w:rPr>
            </w:pPr>
            <w:r>
              <w:rPr>
                <w:sz w:val="18"/>
                <w:szCs w:val="16"/>
                <w:lang w:val="es-ES"/>
              </w:rPr>
              <w:t>19</w:t>
            </w:r>
            <w:r>
              <w:rPr>
                <w:rFonts w:hint="eastAsia"/>
                <w:sz w:val="18"/>
                <w:szCs w:val="16"/>
                <w:lang w:val="es-ES"/>
              </w:rPr>
              <w:t>.</w:t>
            </w:r>
            <w:r>
              <w:rPr>
                <w:sz w:val="18"/>
                <w:szCs w:val="16"/>
                <w:lang w:val="es-ES"/>
              </w:rPr>
              <w:t>7</w:t>
            </w:r>
          </w:p>
        </w:tc>
        <w:tc>
          <w:tcPr>
            <w:tcW w:w="1843" w:type="pct"/>
          </w:tcPr>
          <w:p w:rsidR="00000000" w:rsidRDefault="00DE7027">
            <w:pPr>
              <w:spacing w:after="120" w:line="280" w:lineRule="exact"/>
              <w:jc w:val="center"/>
              <w:rPr>
                <w:sz w:val="18"/>
                <w:szCs w:val="16"/>
                <w:lang w:val="es-ES"/>
              </w:rPr>
            </w:pPr>
            <w:r>
              <w:rPr>
                <w:sz w:val="18"/>
                <w:szCs w:val="16"/>
                <w:lang w:val="es-ES"/>
              </w:rPr>
              <w:t>37</w:t>
            </w:r>
            <w:r>
              <w:rPr>
                <w:rFonts w:hint="eastAsia"/>
                <w:sz w:val="18"/>
                <w:szCs w:val="16"/>
                <w:lang w:val="es-ES"/>
              </w:rPr>
              <w:t>.</w:t>
            </w:r>
            <w:r>
              <w:rPr>
                <w:sz w:val="18"/>
                <w:szCs w:val="16"/>
                <w:lang w:val="es-ES"/>
              </w:rPr>
              <w:t>5</w:t>
            </w:r>
          </w:p>
        </w:tc>
      </w:tr>
      <w:tr w:rsidR="00000000">
        <w:tblPrEx>
          <w:tblCellMar>
            <w:top w:w="0" w:type="dxa"/>
            <w:bottom w:w="0" w:type="dxa"/>
          </w:tblCellMar>
        </w:tblPrEx>
        <w:trPr>
          <w:jc w:val="center"/>
        </w:trPr>
        <w:tc>
          <w:tcPr>
            <w:tcW w:w="1315" w:type="pct"/>
          </w:tcPr>
          <w:p w:rsidR="00000000" w:rsidRDefault="00DE7027">
            <w:pPr>
              <w:spacing w:after="120" w:line="280" w:lineRule="exact"/>
              <w:rPr>
                <w:rFonts w:hint="eastAsia"/>
                <w:sz w:val="18"/>
                <w:szCs w:val="16"/>
                <w:lang w:val="es-ES"/>
              </w:rPr>
            </w:pPr>
            <w:r>
              <w:rPr>
                <w:sz w:val="18"/>
                <w:szCs w:val="16"/>
                <w:lang w:val="es-ES"/>
              </w:rPr>
              <w:t>2002</w:t>
            </w:r>
            <w:r>
              <w:rPr>
                <w:rFonts w:hint="eastAsia"/>
                <w:sz w:val="18"/>
                <w:szCs w:val="16"/>
              </w:rPr>
              <w:t>年</w:t>
            </w:r>
          </w:p>
        </w:tc>
        <w:tc>
          <w:tcPr>
            <w:tcW w:w="1842" w:type="pct"/>
          </w:tcPr>
          <w:p w:rsidR="00000000" w:rsidRDefault="00DE7027">
            <w:pPr>
              <w:spacing w:after="120" w:line="280" w:lineRule="exact"/>
              <w:jc w:val="center"/>
              <w:rPr>
                <w:sz w:val="18"/>
                <w:szCs w:val="16"/>
                <w:lang w:val="es-ES"/>
              </w:rPr>
            </w:pPr>
            <w:r>
              <w:rPr>
                <w:sz w:val="18"/>
                <w:szCs w:val="16"/>
                <w:lang w:val="es-ES"/>
              </w:rPr>
              <w:t>19</w:t>
            </w:r>
            <w:r>
              <w:rPr>
                <w:rFonts w:hint="eastAsia"/>
                <w:sz w:val="18"/>
                <w:szCs w:val="16"/>
                <w:lang w:val="es-ES"/>
              </w:rPr>
              <w:t>.</w:t>
            </w:r>
            <w:r>
              <w:rPr>
                <w:sz w:val="18"/>
                <w:szCs w:val="16"/>
                <w:lang w:val="es-ES"/>
              </w:rPr>
              <w:t>6</w:t>
            </w:r>
          </w:p>
        </w:tc>
        <w:tc>
          <w:tcPr>
            <w:tcW w:w="1843" w:type="pct"/>
          </w:tcPr>
          <w:p w:rsidR="00000000" w:rsidRDefault="00DE7027">
            <w:pPr>
              <w:spacing w:after="120" w:line="280" w:lineRule="exact"/>
              <w:jc w:val="center"/>
              <w:rPr>
                <w:sz w:val="18"/>
                <w:szCs w:val="16"/>
                <w:lang w:val="es-ES"/>
              </w:rPr>
            </w:pPr>
            <w:r>
              <w:rPr>
                <w:sz w:val="18"/>
                <w:szCs w:val="16"/>
                <w:lang w:val="es-ES"/>
              </w:rPr>
              <w:t>33</w:t>
            </w:r>
            <w:r>
              <w:rPr>
                <w:rFonts w:hint="eastAsia"/>
                <w:sz w:val="18"/>
                <w:szCs w:val="16"/>
                <w:lang w:val="es-ES"/>
              </w:rPr>
              <w:t>.</w:t>
            </w:r>
            <w:r>
              <w:rPr>
                <w:sz w:val="18"/>
                <w:szCs w:val="16"/>
                <w:lang w:val="es-ES"/>
              </w:rPr>
              <w:t>3</w:t>
            </w:r>
          </w:p>
        </w:tc>
      </w:tr>
      <w:tr w:rsidR="00000000">
        <w:tblPrEx>
          <w:tblCellMar>
            <w:top w:w="0" w:type="dxa"/>
            <w:bottom w:w="0" w:type="dxa"/>
          </w:tblCellMar>
        </w:tblPrEx>
        <w:trPr>
          <w:jc w:val="center"/>
        </w:trPr>
        <w:tc>
          <w:tcPr>
            <w:tcW w:w="1315" w:type="pct"/>
          </w:tcPr>
          <w:p w:rsidR="00000000" w:rsidRDefault="00DE7027">
            <w:pPr>
              <w:spacing w:after="120" w:line="280" w:lineRule="exact"/>
              <w:rPr>
                <w:rFonts w:hint="eastAsia"/>
                <w:sz w:val="18"/>
                <w:szCs w:val="16"/>
                <w:lang w:val="es-ES"/>
              </w:rPr>
            </w:pPr>
            <w:r>
              <w:rPr>
                <w:sz w:val="18"/>
                <w:szCs w:val="16"/>
                <w:lang w:val="es-ES"/>
              </w:rPr>
              <w:t>2003</w:t>
            </w:r>
            <w:r>
              <w:rPr>
                <w:rFonts w:hint="eastAsia"/>
                <w:sz w:val="18"/>
                <w:szCs w:val="16"/>
              </w:rPr>
              <w:t>年</w:t>
            </w:r>
          </w:p>
        </w:tc>
        <w:tc>
          <w:tcPr>
            <w:tcW w:w="1842" w:type="pct"/>
          </w:tcPr>
          <w:p w:rsidR="00000000" w:rsidRDefault="00DE7027">
            <w:pPr>
              <w:spacing w:after="120" w:line="280" w:lineRule="exact"/>
              <w:jc w:val="center"/>
              <w:rPr>
                <w:sz w:val="18"/>
                <w:szCs w:val="16"/>
              </w:rPr>
            </w:pPr>
            <w:r>
              <w:rPr>
                <w:sz w:val="18"/>
                <w:szCs w:val="16"/>
              </w:rPr>
              <w:t>19</w:t>
            </w:r>
            <w:r>
              <w:rPr>
                <w:rFonts w:hint="eastAsia"/>
                <w:sz w:val="18"/>
                <w:szCs w:val="16"/>
              </w:rPr>
              <w:t>.</w:t>
            </w:r>
            <w:r>
              <w:rPr>
                <w:sz w:val="18"/>
                <w:szCs w:val="16"/>
              </w:rPr>
              <w:t>4</w:t>
            </w:r>
          </w:p>
        </w:tc>
        <w:tc>
          <w:tcPr>
            <w:tcW w:w="1843" w:type="pct"/>
          </w:tcPr>
          <w:p w:rsidR="00000000" w:rsidRDefault="00DE7027">
            <w:pPr>
              <w:spacing w:after="120" w:line="280" w:lineRule="exact"/>
              <w:jc w:val="center"/>
              <w:rPr>
                <w:sz w:val="18"/>
                <w:szCs w:val="16"/>
              </w:rPr>
            </w:pPr>
            <w:r>
              <w:rPr>
                <w:sz w:val="18"/>
                <w:szCs w:val="16"/>
              </w:rPr>
              <w:t>33</w:t>
            </w:r>
            <w:r>
              <w:rPr>
                <w:rFonts w:hint="eastAsia"/>
                <w:sz w:val="18"/>
                <w:szCs w:val="16"/>
              </w:rPr>
              <w:t>.</w:t>
            </w:r>
            <w:r>
              <w:rPr>
                <w:sz w:val="18"/>
                <w:szCs w:val="16"/>
              </w:rPr>
              <w:t>1</w:t>
            </w:r>
          </w:p>
        </w:tc>
      </w:tr>
      <w:tr w:rsidR="00000000">
        <w:tblPrEx>
          <w:tblCellMar>
            <w:top w:w="0" w:type="dxa"/>
            <w:bottom w:w="0" w:type="dxa"/>
          </w:tblCellMar>
        </w:tblPrEx>
        <w:trPr>
          <w:jc w:val="center"/>
        </w:trPr>
        <w:tc>
          <w:tcPr>
            <w:tcW w:w="3157" w:type="pct"/>
            <w:gridSpan w:val="2"/>
            <w:tcBorders>
              <w:left w:val="nil"/>
              <w:bottom w:val="nil"/>
              <w:right w:val="nil"/>
            </w:tcBorders>
          </w:tcPr>
          <w:p w:rsidR="00000000" w:rsidRDefault="00DE7027">
            <w:pPr>
              <w:spacing w:after="240" w:line="360" w:lineRule="exact"/>
              <w:rPr>
                <w:rFonts w:hint="eastAsia"/>
                <w:sz w:val="18"/>
                <w:szCs w:val="18"/>
              </w:rPr>
            </w:pPr>
            <w:r>
              <w:rPr>
                <w:rFonts w:ascii="KaiTi_GB2312" w:eastAsia="KaiTi_GB2312" w:hint="eastAsia"/>
                <w:sz w:val="18"/>
                <w:szCs w:val="18"/>
              </w:rPr>
              <w:t>资料来源：</w:t>
            </w:r>
            <w:r>
              <w:rPr>
                <w:rFonts w:hint="eastAsia"/>
                <w:sz w:val="18"/>
                <w:szCs w:val="18"/>
              </w:rPr>
              <w:t>死亡率指数。公共卫生和社会福利部生物统计处。</w:t>
            </w:r>
          </w:p>
        </w:tc>
        <w:tc>
          <w:tcPr>
            <w:tcW w:w="1843" w:type="pct"/>
            <w:tcBorders>
              <w:left w:val="nil"/>
              <w:bottom w:val="nil"/>
              <w:right w:val="nil"/>
            </w:tcBorders>
          </w:tcPr>
          <w:p w:rsidR="00000000" w:rsidRDefault="00DE7027">
            <w:pPr>
              <w:spacing w:after="240" w:line="360" w:lineRule="exact"/>
              <w:rPr>
                <w:szCs w:val="16"/>
              </w:rPr>
            </w:pPr>
          </w:p>
        </w:tc>
      </w:tr>
    </w:tbl>
    <w:p w:rsidR="00000000" w:rsidRDefault="00DE7027" w:rsidP="00DE7027">
      <w:pPr>
        <w:numPr>
          <w:ilvl w:val="0"/>
          <w:numId w:val="15"/>
        </w:numPr>
        <w:tabs>
          <w:tab w:val="clear" w:pos="420"/>
          <w:tab w:val="num" w:pos="1050"/>
        </w:tabs>
        <w:spacing w:after="240" w:line="340" w:lineRule="exact"/>
        <w:ind w:left="0" w:firstLineChars="200" w:firstLine="31680"/>
        <w:rPr>
          <w:rFonts w:hint="eastAsia"/>
          <w:lang w:val="es-ES"/>
        </w:rPr>
      </w:pPr>
      <w:r>
        <w:rPr>
          <w:rFonts w:hint="eastAsia"/>
          <w:lang w:val="es-ES"/>
        </w:rPr>
        <w:t>另一方面，出生登记率不足，达到</w:t>
      </w:r>
      <w:r>
        <w:rPr>
          <w:rFonts w:hint="eastAsia"/>
          <w:lang w:val="es-ES"/>
        </w:rPr>
        <w:t>59.45%</w:t>
      </w:r>
      <w:r>
        <w:rPr>
          <w:rFonts w:hint="eastAsia"/>
          <w:lang w:val="es-ES"/>
        </w:rPr>
        <w:t>，无法更准确地了解</w:t>
      </w:r>
      <w:r>
        <w:rPr>
          <w:rFonts w:hint="eastAsia"/>
          <w:lang w:val="es-ES"/>
        </w:rPr>
        <w:t>1</w:t>
      </w:r>
      <w:r>
        <w:rPr>
          <w:rFonts w:hint="eastAsia"/>
          <w:lang w:val="es-ES"/>
        </w:rPr>
        <w:t>岁以下幼儿感染传染病的危险是否已经减少。</w:t>
      </w:r>
      <w:r>
        <w:rPr>
          <w:szCs w:val="21"/>
          <w:vertAlign w:val="superscript"/>
        </w:rPr>
        <w:footnoteReference w:id="3"/>
      </w:r>
    </w:p>
    <w:p w:rsidR="00000000" w:rsidRDefault="00DE7027" w:rsidP="00DE7027">
      <w:pPr>
        <w:numPr>
          <w:ilvl w:val="0"/>
          <w:numId w:val="15"/>
        </w:numPr>
        <w:tabs>
          <w:tab w:val="clear" w:pos="420"/>
          <w:tab w:val="num" w:pos="1050"/>
        </w:tabs>
        <w:spacing w:after="240" w:line="340" w:lineRule="exact"/>
        <w:ind w:left="0" w:firstLineChars="200" w:firstLine="31680"/>
        <w:rPr>
          <w:rFonts w:hint="eastAsia"/>
          <w:spacing w:val="-2"/>
          <w:lang w:val="es-ES"/>
        </w:rPr>
      </w:pPr>
      <w:r>
        <w:rPr>
          <w:rFonts w:hint="eastAsia"/>
          <w:spacing w:val="-2"/>
          <w:lang w:val="es-ES"/>
        </w:rPr>
        <w:t>尽管如此，儿童死亡率几乎保持不变（</w:t>
      </w:r>
      <w:r>
        <w:rPr>
          <w:rFonts w:hint="eastAsia"/>
          <w:spacing w:val="-2"/>
          <w:lang w:val="es-ES"/>
        </w:rPr>
        <w:t>1997</w:t>
      </w:r>
      <w:r>
        <w:rPr>
          <w:rFonts w:hint="eastAsia"/>
          <w:spacing w:val="-2"/>
          <w:lang w:val="es-ES"/>
        </w:rPr>
        <w:t>年为</w:t>
      </w:r>
      <w:r>
        <w:rPr>
          <w:rFonts w:hint="eastAsia"/>
          <w:spacing w:val="-2"/>
          <w:lang w:val="es-ES"/>
        </w:rPr>
        <w:t>19.6</w:t>
      </w:r>
      <w:r>
        <w:rPr>
          <w:rFonts w:hint="eastAsia"/>
          <w:spacing w:val="-2"/>
          <w:lang w:val="es-ES"/>
        </w:rPr>
        <w:t>人，</w:t>
      </w:r>
      <w:r>
        <w:rPr>
          <w:rFonts w:hint="eastAsia"/>
          <w:spacing w:val="-2"/>
          <w:lang w:val="es-ES"/>
        </w:rPr>
        <w:t>2</w:t>
      </w:r>
      <w:r>
        <w:rPr>
          <w:rFonts w:hint="eastAsia"/>
          <w:spacing w:val="-2"/>
          <w:lang w:val="es-ES"/>
        </w:rPr>
        <w:t>003</w:t>
      </w:r>
      <w:r>
        <w:rPr>
          <w:rFonts w:hint="eastAsia"/>
          <w:spacing w:val="-2"/>
          <w:lang w:val="es-ES"/>
        </w:rPr>
        <w:t>年为</w:t>
      </w:r>
      <w:r>
        <w:rPr>
          <w:rFonts w:hint="eastAsia"/>
          <w:spacing w:val="-2"/>
          <w:lang w:val="es-ES"/>
        </w:rPr>
        <w:t>19.2</w:t>
      </w:r>
      <w:r>
        <w:rPr>
          <w:rFonts w:hint="eastAsia"/>
          <w:spacing w:val="-2"/>
          <w:lang w:val="es-ES"/>
        </w:rPr>
        <w:t>人）。关于新生儿死亡率，</w:t>
      </w:r>
      <w:r>
        <w:rPr>
          <w:rFonts w:hint="eastAsia"/>
          <w:spacing w:val="-2"/>
          <w:lang w:val="es-ES"/>
        </w:rPr>
        <w:t>1995</w:t>
      </w:r>
      <w:r>
        <w:rPr>
          <w:rFonts w:hint="eastAsia"/>
          <w:spacing w:val="-2"/>
          <w:lang w:val="es-ES"/>
        </w:rPr>
        <w:t>年（</w:t>
      </w:r>
      <w:r>
        <w:rPr>
          <w:rFonts w:hint="eastAsia"/>
          <w:spacing w:val="-2"/>
          <w:lang w:val="es-ES"/>
        </w:rPr>
        <w:t>11.18</w:t>
      </w:r>
      <w:r>
        <w:rPr>
          <w:rFonts w:hint="eastAsia"/>
          <w:spacing w:val="-2"/>
          <w:lang w:val="es-ES"/>
        </w:rPr>
        <w:t>人）到</w:t>
      </w:r>
      <w:r>
        <w:rPr>
          <w:rFonts w:hint="eastAsia"/>
          <w:spacing w:val="-2"/>
          <w:lang w:val="es-ES"/>
        </w:rPr>
        <w:t>2003</w:t>
      </w:r>
      <w:r>
        <w:rPr>
          <w:rFonts w:hint="eastAsia"/>
          <w:spacing w:val="-2"/>
          <w:lang w:val="es-ES"/>
        </w:rPr>
        <w:t>年（</w:t>
      </w:r>
      <w:r>
        <w:rPr>
          <w:rFonts w:hint="eastAsia"/>
          <w:spacing w:val="-2"/>
          <w:lang w:val="es-ES"/>
        </w:rPr>
        <w:t>11.7</w:t>
      </w:r>
      <w:r>
        <w:rPr>
          <w:rFonts w:hint="eastAsia"/>
          <w:spacing w:val="-2"/>
          <w:lang w:val="es-ES"/>
        </w:rPr>
        <w:t>人）呈轻微下降态势，尽管最近十年间新生儿死亡率没有降低。</w:t>
      </w:r>
      <w:r>
        <w:rPr>
          <w:rFonts w:hint="eastAsia"/>
          <w:spacing w:val="-2"/>
          <w:lang w:val="es-ES"/>
        </w:rPr>
        <w:t>2003</w:t>
      </w:r>
      <w:r>
        <w:rPr>
          <w:rFonts w:hint="eastAsia"/>
          <w:spacing w:val="-2"/>
          <w:lang w:val="es-ES"/>
        </w:rPr>
        <w:t>年，在不足</w:t>
      </w:r>
      <w:r>
        <w:rPr>
          <w:rFonts w:hint="eastAsia"/>
          <w:spacing w:val="-2"/>
          <w:lang w:val="es-ES"/>
        </w:rPr>
        <w:t>1</w:t>
      </w:r>
      <w:r>
        <w:rPr>
          <w:rFonts w:hint="eastAsia"/>
          <w:spacing w:val="-2"/>
          <w:lang w:val="es-ES"/>
        </w:rPr>
        <w:t>岁的死亡婴儿中（总计</w:t>
      </w:r>
      <w:r>
        <w:rPr>
          <w:rFonts w:hint="eastAsia"/>
          <w:spacing w:val="-2"/>
          <w:lang w:val="es-ES"/>
        </w:rPr>
        <w:t>1 632</w:t>
      </w:r>
      <w:r>
        <w:rPr>
          <w:rFonts w:hint="eastAsia"/>
          <w:spacing w:val="-2"/>
          <w:lang w:val="es-ES"/>
        </w:rPr>
        <w:t>人），</w:t>
      </w:r>
      <w:r>
        <w:rPr>
          <w:spacing w:val="-2"/>
          <w:szCs w:val="21"/>
          <w:vertAlign w:val="superscript"/>
        </w:rPr>
        <w:footnoteReference w:id="4"/>
      </w:r>
      <w:r>
        <w:rPr>
          <w:rFonts w:hint="eastAsia"/>
          <w:spacing w:val="-2"/>
          <w:lang w:val="es-ES"/>
        </w:rPr>
        <w:t>1 007</w:t>
      </w:r>
      <w:r>
        <w:rPr>
          <w:rFonts w:hint="eastAsia"/>
          <w:spacing w:val="-2"/>
          <w:lang w:val="es-ES"/>
        </w:rPr>
        <w:t>人死亡时不满</w:t>
      </w:r>
      <w:r>
        <w:rPr>
          <w:rFonts w:hint="eastAsia"/>
          <w:spacing w:val="-2"/>
          <w:lang w:val="es-ES"/>
        </w:rPr>
        <w:t>28</w:t>
      </w:r>
      <w:r>
        <w:rPr>
          <w:rFonts w:hint="eastAsia"/>
          <w:spacing w:val="-2"/>
          <w:lang w:val="es-ES"/>
        </w:rPr>
        <w:t>天（新生儿死亡），这意味着</w:t>
      </w:r>
      <w:r>
        <w:rPr>
          <w:rFonts w:hint="eastAsia"/>
          <w:spacing w:val="-2"/>
          <w:lang w:val="es-ES"/>
        </w:rPr>
        <w:t>60%</w:t>
      </w:r>
      <w:r>
        <w:rPr>
          <w:rFonts w:hint="eastAsia"/>
          <w:spacing w:val="-2"/>
          <w:lang w:val="es-ES"/>
        </w:rPr>
        <w:t>婴儿死亡现象发生出生后的第一个月，它与妊娠、分娩和产后护理密切相关。如果再将孕期死亡的情况包括在内，则这个比率上升到了</w:t>
      </w:r>
      <w:r>
        <w:rPr>
          <w:spacing w:val="-2"/>
        </w:rPr>
        <w:t>69.7%</w:t>
      </w:r>
      <w:r>
        <w:rPr>
          <w:rFonts w:hint="eastAsia"/>
          <w:spacing w:val="-2"/>
        </w:rPr>
        <w:t>。</w:t>
      </w:r>
      <w:r>
        <w:rPr>
          <w:rFonts w:hint="eastAsia"/>
          <w:spacing w:val="-2"/>
          <w:lang w:val="es-ES"/>
        </w:rPr>
        <w:t>围产期死亡率及趋势与新生儿死亡率情况类似。据统计，围产期死亡率由</w:t>
      </w:r>
      <w:r>
        <w:rPr>
          <w:rFonts w:hint="eastAsia"/>
          <w:spacing w:val="-2"/>
          <w:lang w:val="es-ES"/>
        </w:rPr>
        <w:t>1992</w:t>
      </w:r>
      <w:r>
        <w:rPr>
          <w:rFonts w:hint="eastAsia"/>
          <w:spacing w:val="-2"/>
          <w:lang w:val="es-ES"/>
        </w:rPr>
        <w:t>年的每</w:t>
      </w:r>
      <w:r>
        <w:rPr>
          <w:rFonts w:hint="eastAsia"/>
          <w:spacing w:val="-2"/>
          <w:lang w:val="es-ES"/>
        </w:rPr>
        <w:t>1 000</w:t>
      </w:r>
      <w:r>
        <w:rPr>
          <w:rFonts w:hint="eastAsia"/>
          <w:spacing w:val="-2"/>
          <w:lang w:val="es-ES"/>
        </w:rPr>
        <w:t>名活产婴儿</w:t>
      </w:r>
      <w:r>
        <w:rPr>
          <w:rFonts w:hint="eastAsia"/>
          <w:spacing w:val="-2"/>
          <w:lang w:val="es-ES"/>
        </w:rPr>
        <w:t>19.6</w:t>
      </w:r>
      <w:r>
        <w:rPr>
          <w:rFonts w:hint="eastAsia"/>
          <w:spacing w:val="-2"/>
          <w:lang w:val="es-ES"/>
        </w:rPr>
        <w:t>人轻微下降为</w:t>
      </w:r>
      <w:r>
        <w:rPr>
          <w:rFonts w:hint="eastAsia"/>
          <w:spacing w:val="-2"/>
          <w:lang w:val="es-ES"/>
        </w:rPr>
        <w:t>2</w:t>
      </w:r>
      <w:r>
        <w:rPr>
          <w:rFonts w:hint="eastAsia"/>
          <w:spacing w:val="-2"/>
          <w:lang w:val="es-ES"/>
        </w:rPr>
        <w:t>003</w:t>
      </w:r>
      <w:r>
        <w:rPr>
          <w:rFonts w:hint="eastAsia"/>
          <w:spacing w:val="-2"/>
          <w:lang w:val="es-ES"/>
        </w:rPr>
        <w:t>年的</w:t>
      </w:r>
      <w:r>
        <w:rPr>
          <w:rFonts w:hint="eastAsia"/>
          <w:spacing w:val="-2"/>
          <w:lang w:val="es-ES"/>
        </w:rPr>
        <w:t>19.4</w:t>
      </w:r>
      <w:r>
        <w:rPr>
          <w:rFonts w:hint="eastAsia"/>
          <w:spacing w:val="-2"/>
          <w:lang w:val="es-ES"/>
        </w:rPr>
        <w:t>人。</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涅恩布库、</w:t>
      </w:r>
      <w:r>
        <w:rPr>
          <w:lang w:val="es-ES"/>
        </w:rPr>
        <w:t>瓜伊拉</w:t>
      </w:r>
      <w:r>
        <w:rPr>
          <w:rFonts w:hint="eastAsia"/>
          <w:lang w:val="es-ES"/>
        </w:rPr>
        <w:t>和</w:t>
      </w:r>
      <w:r>
        <w:rPr>
          <w:lang w:val="es-ES"/>
        </w:rPr>
        <w:t>阿曼拜</w:t>
      </w:r>
      <w:r>
        <w:rPr>
          <w:rFonts w:hint="eastAsia"/>
          <w:lang w:val="es-ES"/>
        </w:rPr>
        <w:t>地区的新生儿死亡率最高。儿童死亡率最高的地区是博克龙、上巴拉圭和</w:t>
      </w:r>
      <w:r>
        <w:rPr>
          <w:lang w:val="es-ES"/>
        </w:rPr>
        <w:t>阿曼拜</w:t>
      </w:r>
      <w:r>
        <w:rPr>
          <w:rFonts w:hint="eastAsia"/>
          <w:lang w:val="es-ES"/>
        </w:rPr>
        <w:t>。总体上看，上巴拉那省和</w:t>
      </w:r>
      <w:r>
        <w:rPr>
          <w:lang w:val="es-ES"/>
        </w:rPr>
        <w:t>博克龙</w:t>
      </w:r>
      <w:r>
        <w:rPr>
          <w:rFonts w:hint="eastAsia"/>
          <w:lang w:val="es-ES"/>
        </w:rPr>
        <w:t>省的死亡率最高，虽然与同</w:t>
      </w:r>
      <w:r>
        <w:rPr>
          <w:rFonts w:hint="eastAsia"/>
          <w:lang w:val="es-ES"/>
        </w:rPr>
        <w:t>1992</w:t>
      </w:r>
      <w:r>
        <w:rPr>
          <w:rFonts w:hint="eastAsia"/>
          <w:lang w:val="es-ES"/>
        </w:rPr>
        <w:t>年的数据相比，它们的死亡率均有轻微下降，担这两个地区依然名列死亡率排行榜的第一位和第二位。</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关于</w:t>
      </w:r>
      <w:r>
        <w:rPr>
          <w:rFonts w:hint="eastAsia"/>
          <w:lang w:val="es-ES"/>
        </w:rPr>
        <w:t>2003</w:t>
      </w:r>
      <w:r>
        <w:rPr>
          <w:rFonts w:hint="eastAsia"/>
          <w:lang w:val="es-ES"/>
        </w:rPr>
        <w:t>年儿童死亡原因，延续了前几年的趋势。母亲的孕期、分娩、围产期疾病和分娩护理是最常见的死亡原因，为</w:t>
      </w:r>
      <w:r>
        <w:rPr>
          <w:rFonts w:hint="eastAsia"/>
          <w:lang w:val="es-ES"/>
        </w:rPr>
        <w:t>40%</w:t>
      </w:r>
      <w:r>
        <w:rPr>
          <w:rFonts w:hint="eastAsia"/>
          <w:lang w:val="es-ES"/>
        </w:rPr>
        <w:t>。如果包括早产，这一指数几乎达到了</w:t>
      </w:r>
      <w:r>
        <w:rPr>
          <w:rFonts w:hint="eastAsia"/>
          <w:lang w:val="es-ES"/>
        </w:rPr>
        <w:t>70%</w:t>
      </w:r>
      <w:r>
        <w:rPr>
          <w:rFonts w:hint="eastAsia"/>
          <w:lang w:val="es-ES"/>
        </w:rPr>
        <w:t>。</w:t>
      </w:r>
    </w:p>
    <w:p w:rsidR="00000000" w:rsidRDefault="00DE7027" w:rsidP="00DE7027">
      <w:pPr>
        <w:spacing w:after="240" w:line="360" w:lineRule="exact"/>
        <w:ind w:firstLineChars="200" w:firstLine="31680"/>
        <w:rPr>
          <w:rFonts w:ascii="SimHei" w:eastAsia="SimHei" w:hint="eastAsia"/>
          <w:bCs/>
          <w:lang w:val="es-ES"/>
        </w:rPr>
      </w:pPr>
      <w:r>
        <w:rPr>
          <w:rFonts w:ascii="SimHei" w:eastAsia="SimHei" w:hint="eastAsia"/>
          <w:bCs/>
          <w:lang w:val="es-ES"/>
        </w:rPr>
        <w:t>2.1</w:t>
      </w:r>
      <w:r>
        <w:rPr>
          <w:rFonts w:ascii="SimHei" w:eastAsia="SimHei" w:hint="eastAsia"/>
          <w:bCs/>
          <w:lang w:val="es-ES"/>
        </w:rPr>
        <w:tab/>
        <w:t xml:space="preserve">  </w:t>
      </w:r>
      <w:r>
        <w:rPr>
          <w:rFonts w:ascii="SimHei" w:eastAsia="SimHei" w:hint="eastAsia"/>
          <w:bCs/>
          <w:lang w:val="es-ES"/>
        </w:rPr>
        <w:t>可免疫传染病的死亡率</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spacing w:val="-2"/>
          <w:lang w:val="es-ES"/>
        </w:rPr>
      </w:pPr>
      <w:r>
        <w:rPr>
          <w:rFonts w:hint="eastAsia"/>
          <w:spacing w:val="-2"/>
          <w:lang w:val="es-ES"/>
        </w:rPr>
        <w:t>在因可免疫疾病死亡的病例中，虽然每年的数据起伏不</w:t>
      </w:r>
      <w:r>
        <w:rPr>
          <w:rFonts w:hint="eastAsia"/>
          <w:spacing w:val="-2"/>
          <w:lang w:val="es-ES"/>
        </w:rPr>
        <w:t>定，但除麻疹和破伤风之外，与</w:t>
      </w:r>
      <w:r>
        <w:rPr>
          <w:rFonts w:hint="eastAsia"/>
          <w:spacing w:val="-2"/>
          <w:lang w:val="es-ES"/>
        </w:rPr>
        <w:t>1992</w:t>
      </w:r>
      <w:r>
        <w:rPr>
          <w:rFonts w:hint="eastAsia"/>
          <w:spacing w:val="-2"/>
          <w:lang w:val="es-ES"/>
        </w:rPr>
        <w:t>年的绝对死亡病例相比，其他传染疾病死亡率均发生了实质性变化。该年，麻疹造成了</w:t>
      </w:r>
      <w:r>
        <w:rPr>
          <w:rFonts w:hint="eastAsia"/>
          <w:spacing w:val="-2"/>
          <w:lang w:val="es-ES"/>
        </w:rPr>
        <w:t>13</w:t>
      </w:r>
      <w:r>
        <w:rPr>
          <w:rFonts w:hint="eastAsia"/>
          <w:spacing w:val="-2"/>
          <w:lang w:val="es-ES"/>
        </w:rPr>
        <w:t>名</w:t>
      </w:r>
      <w:r>
        <w:rPr>
          <w:rFonts w:hint="eastAsia"/>
          <w:spacing w:val="-2"/>
          <w:lang w:val="es-ES"/>
        </w:rPr>
        <w:t>10</w:t>
      </w:r>
      <w:r>
        <w:rPr>
          <w:rFonts w:hint="eastAsia"/>
          <w:spacing w:val="-2"/>
          <w:lang w:val="es-ES"/>
        </w:rPr>
        <w:t>例以下儿童死亡。</w:t>
      </w:r>
      <w:r>
        <w:rPr>
          <w:rFonts w:hint="eastAsia"/>
          <w:spacing w:val="-2"/>
          <w:lang w:val="es-ES"/>
        </w:rPr>
        <w:t>1993</w:t>
      </w:r>
      <w:r>
        <w:rPr>
          <w:rFonts w:hint="eastAsia"/>
          <w:spacing w:val="-2"/>
          <w:lang w:val="es-ES"/>
        </w:rPr>
        <w:t>年，破伤风造成了</w:t>
      </w:r>
      <w:r>
        <w:rPr>
          <w:rFonts w:hint="eastAsia"/>
          <w:spacing w:val="-2"/>
          <w:lang w:val="es-ES"/>
        </w:rPr>
        <w:t>80</w:t>
      </w:r>
      <w:r>
        <w:rPr>
          <w:rFonts w:hint="eastAsia"/>
          <w:spacing w:val="-2"/>
          <w:lang w:val="es-ES"/>
        </w:rPr>
        <w:t>例幼儿死亡；</w:t>
      </w:r>
      <w:r>
        <w:rPr>
          <w:rFonts w:hint="eastAsia"/>
          <w:spacing w:val="-2"/>
          <w:lang w:val="es-ES"/>
        </w:rPr>
        <w:t>1994</w:t>
      </w:r>
      <w:r>
        <w:rPr>
          <w:rFonts w:hint="eastAsia"/>
          <w:spacing w:val="-2"/>
          <w:lang w:val="es-ES"/>
        </w:rPr>
        <w:t>年，死亡人数</w:t>
      </w:r>
      <w:r>
        <w:rPr>
          <w:rFonts w:hint="eastAsia"/>
          <w:spacing w:val="-2"/>
          <w:lang w:val="es-ES"/>
        </w:rPr>
        <w:t>4</w:t>
      </w:r>
      <w:r>
        <w:rPr>
          <w:rFonts w:hint="eastAsia"/>
          <w:spacing w:val="-2"/>
          <w:lang w:val="es-ES"/>
        </w:rPr>
        <w:t>人。</w:t>
      </w:r>
      <w:r>
        <w:rPr>
          <w:rFonts w:hint="eastAsia"/>
          <w:spacing w:val="-2"/>
          <w:lang w:val="es-ES"/>
        </w:rPr>
        <w:t>1999</w:t>
      </w:r>
      <w:r>
        <w:rPr>
          <w:rFonts w:hint="eastAsia"/>
          <w:spacing w:val="-2"/>
          <w:lang w:val="es-ES"/>
        </w:rPr>
        <w:t>年以来，没有关于破伤风的报告病例。</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1995</w:t>
      </w:r>
      <w:r>
        <w:rPr>
          <w:rFonts w:hint="eastAsia"/>
          <w:lang w:val="es-ES"/>
        </w:rPr>
        <w:t>年至</w:t>
      </w:r>
      <w:r>
        <w:rPr>
          <w:rFonts w:hint="eastAsia"/>
          <w:lang w:val="es-ES"/>
        </w:rPr>
        <w:t>1999</w:t>
      </w:r>
      <w:r>
        <w:rPr>
          <w:rFonts w:hint="eastAsia"/>
          <w:lang w:val="es-ES"/>
        </w:rPr>
        <w:t>年五年期间，新生儿破伤风死亡率保持在</w:t>
      </w:r>
      <w:r>
        <w:rPr>
          <w:rFonts w:hint="eastAsia"/>
          <w:lang w:val="es-ES"/>
        </w:rPr>
        <w:t>10</w:t>
      </w:r>
      <w:r>
        <w:rPr>
          <w:rFonts w:hint="eastAsia"/>
          <w:lang w:val="es-ES"/>
        </w:rPr>
        <w:t>例以上，</w:t>
      </w:r>
      <w:r>
        <w:rPr>
          <w:rFonts w:hint="eastAsia"/>
          <w:lang w:val="es-ES"/>
        </w:rPr>
        <w:t>2000</w:t>
      </w:r>
      <w:r>
        <w:rPr>
          <w:rFonts w:hint="eastAsia"/>
          <w:lang w:val="es-ES"/>
        </w:rPr>
        <w:t>年以后一直维持在这一水平之下。</w:t>
      </w:r>
      <w:r>
        <w:rPr>
          <w:rFonts w:hint="eastAsia"/>
          <w:lang w:val="es-ES"/>
        </w:rPr>
        <w:t>2002</w:t>
      </w:r>
      <w:r>
        <w:rPr>
          <w:rFonts w:hint="eastAsia"/>
          <w:lang w:val="es-ES"/>
        </w:rPr>
        <w:t>年，在报告的</w:t>
      </w:r>
      <w:r>
        <w:rPr>
          <w:rFonts w:hint="eastAsia"/>
          <w:lang w:val="es-ES"/>
        </w:rPr>
        <w:t>50</w:t>
      </w:r>
      <w:r>
        <w:rPr>
          <w:rFonts w:hint="eastAsia"/>
          <w:lang w:val="es-ES"/>
        </w:rPr>
        <w:t>例白喉病例中（</w:t>
      </w:r>
      <w:r>
        <w:rPr>
          <w:rFonts w:hint="eastAsia"/>
          <w:lang w:val="es-ES"/>
        </w:rPr>
        <w:t>15</w:t>
      </w:r>
      <w:r>
        <w:rPr>
          <w:rFonts w:hint="eastAsia"/>
          <w:lang w:val="es-ES"/>
        </w:rPr>
        <w:t>岁以下患儿</w:t>
      </w:r>
      <w:r>
        <w:rPr>
          <w:rFonts w:hint="eastAsia"/>
          <w:lang w:val="es-ES"/>
        </w:rPr>
        <w:t>45</w:t>
      </w:r>
      <w:r>
        <w:rPr>
          <w:rFonts w:hint="eastAsia"/>
          <w:lang w:val="es-ES"/>
        </w:rPr>
        <w:t>例），死亡人数</w:t>
      </w:r>
      <w:r>
        <w:rPr>
          <w:rFonts w:hint="eastAsia"/>
          <w:lang w:val="es-ES"/>
        </w:rPr>
        <w:t>7</w:t>
      </w:r>
      <w:r>
        <w:rPr>
          <w:rFonts w:hint="eastAsia"/>
          <w:lang w:val="es-ES"/>
        </w:rPr>
        <w:t>人。</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可免疫传染病病例是能够反映传染病监控困难的重要指标。它们往往是偶发性的，如</w:t>
      </w:r>
      <w:r>
        <w:rPr>
          <w:lang w:val="es-ES"/>
        </w:rPr>
        <w:t>流行病</w:t>
      </w:r>
      <w:r>
        <w:rPr>
          <w:lang w:val="es-ES"/>
        </w:rPr>
        <w:t>突发</w:t>
      </w:r>
      <w:r>
        <w:rPr>
          <w:rFonts w:hint="eastAsia"/>
          <w:lang w:val="es-ES"/>
        </w:rPr>
        <w:t>，而且传染病爆发事件已经大大减少（除麻疹和脊髓灰质炎之外）。最近十年以来，没有关于脊髓灰质炎的病例报告。</w:t>
      </w:r>
    </w:p>
    <w:tbl>
      <w:tblPr>
        <w:tblW w:w="4965" w:type="pct"/>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14"/>
        <w:gridCol w:w="1450"/>
        <w:gridCol w:w="1450"/>
        <w:gridCol w:w="1450"/>
        <w:gridCol w:w="1456"/>
      </w:tblGrid>
      <w:tr w:rsidR="00000000">
        <w:tblPrEx>
          <w:tblCellMar>
            <w:top w:w="0" w:type="dxa"/>
            <w:bottom w:w="0" w:type="dxa"/>
          </w:tblCellMar>
        </w:tblPrEx>
        <w:trPr>
          <w:jc w:val="center"/>
        </w:trPr>
        <w:tc>
          <w:tcPr>
            <w:tcW w:w="5000" w:type="pct"/>
            <w:gridSpan w:val="5"/>
            <w:tcBorders>
              <w:top w:val="nil"/>
              <w:left w:val="nil"/>
              <w:right w:val="nil"/>
            </w:tcBorders>
          </w:tcPr>
          <w:p w:rsidR="00000000" w:rsidRDefault="00DE7027">
            <w:pPr>
              <w:spacing w:after="240" w:line="360" w:lineRule="exact"/>
              <w:jc w:val="center"/>
              <w:rPr>
                <w:rFonts w:ascii="SimHei" w:eastAsia="SimHei" w:hint="eastAsia"/>
                <w:szCs w:val="16"/>
              </w:rPr>
            </w:pPr>
            <w:r>
              <w:rPr>
                <w:rFonts w:ascii="SimHei" w:eastAsia="SimHei" w:hint="eastAsia"/>
                <w:szCs w:val="16"/>
              </w:rPr>
              <w:t>1999-2002</w:t>
            </w:r>
            <w:r>
              <w:rPr>
                <w:rFonts w:ascii="SimHei" w:eastAsia="SimHei" w:hint="eastAsia"/>
                <w:szCs w:val="16"/>
              </w:rPr>
              <w:t>年巴拉圭</w:t>
            </w:r>
            <w:r>
              <w:rPr>
                <w:rFonts w:ascii="SimHei" w:eastAsia="SimHei" w:hint="eastAsia"/>
                <w:szCs w:val="16"/>
              </w:rPr>
              <w:t>10</w:t>
            </w:r>
            <w:r>
              <w:rPr>
                <w:rFonts w:ascii="SimHei" w:eastAsia="SimHei" w:hint="eastAsia"/>
                <w:szCs w:val="16"/>
              </w:rPr>
              <w:t>岁以下儿童可免疫传染病死亡病例数</w:t>
            </w:r>
          </w:p>
        </w:tc>
      </w:tr>
      <w:tr w:rsidR="00000000">
        <w:tblPrEx>
          <w:tblCellMar>
            <w:top w:w="0" w:type="dxa"/>
            <w:bottom w:w="0" w:type="dxa"/>
          </w:tblCellMar>
        </w:tblPrEx>
        <w:trPr>
          <w:jc w:val="center"/>
        </w:trPr>
        <w:tc>
          <w:tcPr>
            <w:tcW w:w="2073" w:type="pct"/>
          </w:tcPr>
          <w:p w:rsidR="00000000" w:rsidRDefault="00DE7027">
            <w:pPr>
              <w:pStyle w:val="a3"/>
              <w:adjustRightInd w:val="0"/>
              <w:spacing w:after="120" w:line="300" w:lineRule="exact"/>
              <w:textAlignment w:val="baseline"/>
              <w:rPr>
                <w:rFonts w:ascii="SimHei" w:eastAsia="SimHei" w:hint="eastAsia"/>
                <w:kern w:val="0"/>
                <w:szCs w:val="16"/>
              </w:rPr>
            </w:pPr>
            <w:r>
              <w:rPr>
                <w:rFonts w:ascii="SimHei" w:eastAsia="SimHei" w:hint="eastAsia"/>
                <w:kern w:val="0"/>
                <w:szCs w:val="16"/>
              </w:rPr>
              <w:t>死亡原因</w:t>
            </w:r>
          </w:p>
        </w:tc>
        <w:tc>
          <w:tcPr>
            <w:tcW w:w="731" w:type="pct"/>
          </w:tcPr>
          <w:p w:rsidR="00000000" w:rsidRDefault="00DE7027">
            <w:pPr>
              <w:spacing w:after="120" w:line="300" w:lineRule="exact"/>
              <w:jc w:val="center"/>
              <w:rPr>
                <w:rFonts w:ascii="SimHei" w:eastAsia="SimHei" w:hint="eastAsia"/>
                <w:sz w:val="18"/>
                <w:szCs w:val="16"/>
              </w:rPr>
            </w:pPr>
            <w:r>
              <w:rPr>
                <w:rFonts w:ascii="SimHei" w:eastAsia="SimHei"/>
                <w:sz w:val="18"/>
                <w:szCs w:val="16"/>
              </w:rPr>
              <w:t>1999</w:t>
            </w:r>
            <w:r>
              <w:rPr>
                <w:rFonts w:ascii="SimHei" w:eastAsia="SimHei" w:hint="eastAsia"/>
                <w:sz w:val="18"/>
                <w:szCs w:val="16"/>
              </w:rPr>
              <w:t>年</w:t>
            </w:r>
          </w:p>
        </w:tc>
        <w:tc>
          <w:tcPr>
            <w:tcW w:w="731" w:type="pct"/>
          </w:tcPr>
          <w:p w:rsidR="00000000" w:rsidRDefault="00DE7027">
            <w:pPr>
              <w:spacing w:after="120" w:line="300" w:lineRule="exact"/>
              <w:jc w:val="center"/>
              <w:rPr>
                <w:rFonts w:ascii="SimHei" w:eastAsia="SimHei" w:hint="eastAsia"/>
                <w:sz w:val="18"/>
                <w:szCs w:val="16"/>
              </w:rPr>
            </w:pPr>
            <w:r>
              <w:rPr>
                <w:rFonts w:ascii="SimHei" w:eastAsia="SimHei"/>
                <w:sz w:val="18"/>
                <w:szCs w:val="16"/>
              </w:rPr>
              <w:t>2000</w:t>
            </w:r>
            <w:r>
              <w:rPr>
                <w:rFonts w:ascii="SimHei" w:eastAsia="SimHei" w:hint="eastAsia"/>
                <w:sz w:val="18"/>
                <w:szCs w:val="16"/>
              </w:rPr>
              <w:t>年</w:t>
            </w:r>
          </w:p>
        </w:tc>
        <w:tc>
          <w:tcPr>
            <w:tcW w:w="731" w:type="pct"/>
          </w:tcPr>
          <w:p w:rsidR="00000000" w:rsidRDefault="00DE7027">
            <w:pPr>
              <w:spacing w:after="120" w:line="300" w:lineRule="exact"/>
              <w:jc w:val="center"/>
              <w:rPr>
                <w:rFonts w:ascii="SimHei" w:eastAsia="SimHei" w:hint="eastAsia"/>
                <w:sz w:val="18"/>
                <w:szCs w:val="16"/>
              </w:rPr>
            </w:pPr>
            <w:r>
              <w:rPr>
                <w:rFonts w:ascii="SimHei" w:eastAsia="SimHei"/>
                <w:sz w:val="18"/>
                <w:szCs w:val="16"/>
              </w:rPr>
              <w:t>2001</w:t>
            </w:r>
            <w:r>
              <w:rPr>
                <w:rFonts w:ascii="SimHei" w:eastAsia="SimHei" w:hint="eastAsia"/>
                <w:sz w:val="18"/>
                <w:szCs w:val="16"/>
              </w:rPr>
              <w:t>年</w:t>
            </w:r>
          </w:p>
        </w:tc>
        <w:tc>
          <w:tcPr>
            <w:tcW w:w="733" w:type="pct"/>
          </w:tcPr>
          <w:p w:rsidR="00000000" w:rsidRDefault="00DE7027">
            <w:pPr>
              <w:spacing w:after="120" w:line="300" w:lineRule="exact"/>
              <w:jc w:val="center"/>
              <w:rPr>
                <w:rFonts w:ascii="SimHei" w:eastAsia="SimHei" w:hint="eastAsia"/>
                <w:sz w:val="18"/>
                <w:szCs w:val="16"/>
              </w:rPr>
            </w:pPr>
            <w:r>
              <w:rPr>
                <w:rFonts w:ascii="SimHei" w:eastAsia="SimHei"/>
                <w:sz w:val="18"/>
                <w:szCs w:val="16"/>
              </w:rPr>
              <w:t>2002</w:t>
            </w:r>
            <w:r>
              <w:rPr>
                <w:rFonts w:ascii="SimHei" w:eastAsia="SimHei" w:hint="eastAsia"/>
                <w:sz w:val="18"/>
                <w:szCs w:val="16"/>
              </w:rPr>
              <w:t>年</w:t>
            </w:r>
          </w:p>
        </w:tc>
      </w:tr>
      <w:tr w:rsidR="00000000">
        <w:tblPrEx>
          <w:tblCellMar>
            <w:top w:w="0" w:type="dxa"/>
            <w:bottom w:w="0" w:type="dxa"/>
          </w:tblCellMar>
        </w:tblPrEx>
        <w:trPr>
          <w:jc w:val="center"/>
        </w:trPr>
        <w:tc>
          <w:tcPr>
            <w:tcW w:w="2073" w:type="pct"/>
          </w:tcPr>
          <w:p w:rsidR="00000000" w:rsidRDefault="00DE7027">
            <w:pPr>
              <w:pStyle w:val="a3"/>
              <w:adjustRightInd w:val="0"/>
              <w:spacing w:after="120" w:line="300" w:lineRule="exact"/>
              <w:textAlignment w:val="baseline"/>
              <w:rPr>
                <w:kern w:val="0"/>
                <w:szCs w:val="16"/>
              </w:rPr>
            </w:pPr>
            <w:r>
              <w:rPr>
                <w:kern w:val="0"/>
                <w:szCs w:val="16"/>
              </w:rPr>
              <w:t>脊髓灰质炎</w:t>
            </w:r>
          </w:p>
        </w:tc>
        <w:tc>
          <w:tcPr>
            <w:tcW w:w="731" w:type="pct"/>
          </w:tcPr>
          <w:p w:rsidR="00000000" w:rsidRDefault="00DE7027">
            <w:pPr>
              <w:spacing w:after="120" w:line="300" w:lineRule="exact"/>
              <w:jc w:val="center"/>
              <w:rPr>
                <w:sz w:val="18"/>
                <w:szCs w:val="16"/>
              </w:rPr>
            </w:pPr>
            <w:r>
              <w:rPr>
                <w:sz w:val="18"/>
                <w:szCs w:val="16"/>
              </w:rPr>
              <w:t>0</w:t>
            </w:r>
          </w:p>
        </w:tc>
        <w:tc>
          <w:tcPr>
            <w:tcW w:w="731" w:type="pct"/>
          </w:tcPr>
          <w:p w:rsidR="00000000" w:rsidRDefault="00DE7027">
            <w:pPr>
              <w:spacing w:after="120" w:line="300" w:lineRule="exact"/>
              <w:jc w:val="center"/>
              <w:rPr>
                <w:sz w:val="18"/>
                <w:szCs w:val="16"/>
              </w:rPr>
            </w:pPr>
            <w:r>
              <w:rPr>
                <w:sz w:val="18"/>
                <w:szCs w:val="16"/>
              </w:rPr>
              <w:t>0</w:t>
            </w:r>
          </w:p>
        </w:tc>
        <w:tc>
          <w:tcPr>
            <w:tcW w:w="731" w:type="pct"/>
          </w:tcPr>
          <w:p w:rsidR="00000000" w:rsidRDefault="00DE7027">
            <w:pPr>
              <w:spacing w:after="120" w:line="300" w:lineRule="exact"/>
              <w:jc w:val="center"/>
              <w:rPr>
                <w:sz w:val="18"/>
                <w:szCs w:val="16"/>
              </w:rPr>
            </w:pPr>
            <w:r>
              <w:rPr>
                <w:sz w:val="18"/>
                <w:szCs w:val="16"/>
              </w:rPr>
              <w:t>0</w:t>
            </w:r>
          </w:p>
        </w:tc>
        <w:tc>
          <w:tcPr>
            <w:tcW w:w="733" w:type="pct"/>
          </w:tcPr>
          <w:p w:rsidR="00000000" w:rsidRDefault="00DE7027">
            <w:pPr>
              <w:spacing w:after="120" w:line="300" w:lineRule="exact"/>
              <w:jc w:val="center"/>
              <w:rPr>
                <w:sz w:val="18"/>
                <w:szCs w:val="16"/>
              </w:rPr>
            </w:pPr>
            <w:r>
              <w:rPr>
                <w:sz w:val="18"/>
                <w:szCs w:val="16"/>
              </w:rPr>
              <w:t>0</w:t>
            </w:r>
          </w:p>
        </w:tc>
      </w:tr>
      <w:tr w:rsidR="00000000">
        <w:tblPrEx>
          <w:tblCellMar>
            <w:top w:w="0" w:type="dxa"/>
            <w:bottom w:w="0" w:type="dxa"/>
          </w:tblCellMar>
        </w:tblPrEx>
        <w:trPr>
          <w:jc w:val="center"/>
        </w:trPr>
        <w:tc>
          <w:tcPr>
            <w:tcW w:w="2073" w:type="pct"/>
          </w:tcPr>
          <w:p w:rsidR="00000000" w:rsidRDefault="00DE7027">
            <w:pPr>
              <w:spacing w:after="120" w:line="300" w:lineRule="exact"/>
              <w:rPr>
                <w:rFonts w:hint="eastAsia"/>
                <w:sz w:val="18"/>
                <w:szCs w:val="16"/>
              </w:rPr>
            </w:pPr>
            <w:r>
              <w:rPr>
                <w:rFonts w:hint="eastAsia"/>
                <w:sz w:val="18"/>
                <w:szCs w:val="16"/>
              </w:rPr>
              <w:t>麻疹</w:t>
            </w:r>
          </w:p>
        </w:tc>
        <w:tc>
          <w:tcPr>
            <w:tcW w:w="731" w:type="pct"/>
          </w:tcPr>
          <w:p w:rsidR="00000000" w:rsidRDefault="00DE7027">
            <w:pPr>
              <w:spacing w:after="120" w:line="300" w:lineRule="exact"/>
              <w:jc w:val="center"/>
              <w:rPr>
                <w:sz w:val="18"/>
                <w:szCs w:val="16"/>
              </w:rPr>
            </w:pPr>
            <w:r>
              <w:rPr>
                <w:sz w:val="18"/>
                <w:szCs w:val="16"/>
              </w:rPr>
              <w:t>0</w:t>
            </w:r>
          </w:p>
        </w:tc>
        <w:tc>
          <w:tcPr>
            <w:tcW w:w="731" w:type="pct"/>
          </w:tcPr>
          <w:p w:rsidR="00000000" w:rsidRDefault="00DE7027">
            <w:pPr>
              <w:spacing w:after="120" w:line="300" w:lineRule="exact"/>
              <w:jc w:val="center"/>
              <w:rPr>
                <w:sz w:val="18"/>
                <w:szCs w:val="16"/>
              </w:rPr>
            </w:pPr>
            <w:r>
              <w:rPr>
                <w:sz w:val="18"/>
                <w:szCs w:val="16"/>
              </w:rPr>
              <w:t>0</w:t>
            </w:r>
          </w:p>
        </w:tc>
        <w:tc>
          <w:tcPr>
            <w:tcW w:w="731" w:type="pct"/>
          </w:tcPr>
          <w:p w:rsidR="00000000" w:rsidRDefault="00DE7027">
            <w:pPr>
              <w:spacing w:after="120" w:line="300" w:lineRule="exact"/>
              <w:jc w:val="center"/>
              <w:rPr>
                <w:sz w:val="18"/>
                <w:szCs w:val="16"/>
              </w:rPr>
            </w:pPr>
            <w:r>
              <w:rPr>
                <w:sz w:val="18"/>
                <w:szCs w:val="16"/>
              </w:rPr>
              <w:t>0</w:t>
            </w:r>
          </w:p>
        </w:tc>
        <w:tc>
          <w:tcPr>
            <w:tcW w:w="733" w:type="pct"/>
          </w:tcPr>
          <w:p w:rsidR="00000000" w:rsidRDefault="00DE7027">
            <w:pPr>
              <w:spacing w:after="120" w:line="300" w:lineRule="exact"/>
              <w:jc w:val="center"/>
              <w:rPr>
                <w:sz w:val="18"/>
                <w:szCs w:val="16"/>
              </w:rPr>
            </w:pPr>
            <w:r>
              <w:rPr>
                <w:sz w:val="18"/>
                <w:szCs w:val="16"/>
              </w:rPr>
              <w:t>0</w:t>
            </w:r>
          </w:p>
        </w:tc>
      </w:tr>
      <w:tr w:rsidR="00000000">
        <w:tblPrEx>
          <w:tblCellMar>
            <w:top w:w="0" w:type="dxa"/>
            <w:bottom w:w="0" w:type="dxa"/>
          </w:tblCellMar>
        </w:tblPrEx>
        <w:trPr>
          <w:jc w:val="center"/>
        </w:trPr>
        <w:tc>
          <w:tcPr>
            <w:tcW w:w="2073" w:type="pct"/>
          </w:tcPr>
          <w:p w:rsidR="00000000" w:rsidRDefault="00DE7027">
            <w:pPr>
              <w:spacing w:after="120" w:line="300" w:lineRule="exact"/>
              <w:rPr>
                <w:rFonts w:hint="eastAsia"/>
                <w:sz w:val="18"/>
                <w:szCs w:val="16"/>
              </w:rPr>
            </w:pPr>
            <w:r>
              <w:rPr>
                <w:rFonts w:hint="eastAsia"/>
                <w:sz w:val="18"/>
                <w:szCs w:val="16"/>
              </w:rPr>
              <w:t>新生儿破伤风</w:t>
            </w:r>
          </w:p>
        </w:tc>
        <w:tc>
          <w:tcPr>
            <w:tcW w:w="731" w:type="pct"/>
          </w:tcPr>
          <w:p w:rsidR="00000000" w:rsidRDefault="00DE7027">
            <w:pPr>
              <w:spacing w:after="120" w:line="300" w:lineRule="exact"/>
              <w:jc w:val="center"/>
              <w:rPr>
                <w:sz w:val="18"/>
                <w:szCs w:val="16"/>
              </w:rPr>
            </w:pPr>
            <w:r>
              <w:rPr>
                <w:sz w:val="18"/>
                <w:szCs w:val="16"/>
              </w:rPr>
              <w:t>7</w:t>
            </w:r>
          </w:p>
        </w:tc>
        <w:tc>
          <w:tcPr>
            <w:tcW w:w="731" w:type="pct"/>
          </w:tcPr>
          <w:p w:rsidR="00000000" w:rsidRDefault="00DE7027">
            <w:pPr>
              <w:spacing w:after="120" w:line="300" w:lineRule="exact"/>
              <w:jc w:val="center"/>
              <w:rPr>
                <w:sz w:val="18"/>
                <w:szCs w:val="16"/>
              </w:rPr>
            </w:pPr>
            <w:r>
              <w:rPr>
                <w:sz w:val="18"/>
                <w:szCs w:val="16"/>
              </w:rPr>
              <w:t>4</w:t>
            </w:r>
          </w:p>
        </w:tc>
        <w:tc>
          <w:tcPr>
            <w:tcW w:w="731" w:type="pct"/>
          </w:tcPr>
          <w:p w:rsidR="00000000" w:rsidRDefault="00DE7027">
            <w:pPr>
              <w:spacing w:after="120" w:line="300" w:lineRule="exact"/>
              <w:jc w:val="center"/>
              <w:rPr>
                <w:sz w:val="18"/>
                <w:szCs w:val="16"/>
              </w:rPr>
            </w:pPr>
            <w:r>
              <w:rPr>
                <w:sz w:val="18"/>
                <w:szCs w:val="16"/>
              </w:rPr>
              <w:t>7</w:t>
            </w:r>
          </w:p>
        </w:tc>
        <w:tc>
          <w:tcPr>
            <w:tcW w:w="733" w:type="pct"/>
          </w:tcPr>
          <w:p w:rsidR="00000000" w:rsidRDefault="00DE7027">
            <w:pPr>
              <w:spacing w:after="120" w:line="300" w:lineRule="exact"/>
              <w:jc w:val="center"/>
              <w:rPr>
                <w:sz w:val="18"/>
                <w:szCs w:val="16"/>
              </w:rPr>
            </w:pPr>
            <w:r>
              <w:rPr>
                <w:sz w:val="18"/>
                <w:szCs w:val="16"/>
              </w:rPr>
              <w:t>3</w:t>
            </w:r>
          </w:p>
        </w:tc>
      </w:tr>
      <w:tr w:rsidR="00000000">
        <w:tblPrEx>
          <w:tblCellMar>
            <w:top w:w="0" w:type="dxa"/>
            <w:bottom w:w="0" w:type="dxa"/>
          </w:tblCellMar>
        </w:tblPrEx>
        <w:trPr>
          <w:jc w:val="center"/>
        </w:trPr>
        <w:tc>
          <w:tcPr>
            <w:tcW w:w="2073" w:type="pct"/>
          </w:tcPr>
          <w:p w:rsidR="00000000" w:rsidRDefault="00DE7027">
            <w:pPr>
              <w:spacing w:after="120" w:line="300" w:lineRule="exact"/>
              <w:rPr>
                <w:rFonts w:hint="eastAsia"/>
                <w:sz w:val="18"/>
                <w:szCs w:val="16"/>
                <w:lang w:val="es-ES"/>
              </w:rPr>
            </w:pPr>
            <w:r>
              <w:rPr>
                <w:rFonts w:hint="eastAsia"/>
                <w:sz w:val="18"/>
                <w:szCs w:val="16"/>
                <w:lang w:val="es-ES"/>
              </w:rPr>
              <w:t>其他年龄破伤风</w:t>
            </w:r>
          </w:p>
        </w:tc>
        <w:tc>
          <w:tcPr>
            <w:tcW w:w="731" w:type="pct"/>
          </w:tcPr>
          <w:p w:rsidR="00000000" w:rsidRDefault="00DE7027">
            <w:pPr>
              <w:spacing w:after="120" w:line="300" w:lineRule="exact"/>
              <w:jc w:val="center"/>
              <w:rPr>
                <w:sz w:val="18"/>
                <w:szCs w:val="16"/>
                <w:lang w:val="es-ES"/>
              </w:rPr>
            </w:pPr>
            <w:r>
              <w:rPr>
                <w:sz w:val="18"/>
                <w:szCs w:val="16"/>
                <w:lang w:val="es-ES"/>
              </w:rPr>
              <w:t>7</w:t>
            </w:r>
          </w:p>
        </w:tc>
        <w:tc>
          <w:tcPr>
            <w:tcW w:w="731" w:type="pct"/>
          </w:tcPr>
          <w:p w:rsidR="00000000" w:rsidRDefault="00DE7027">
            <w:pPr>
              <w:spacing w:after="120" w:line="300" w:lineRule="exact"/>
              <w:jc w:val="center"/>
              <w:rPr>
                <w:sz w:val="18"/>
                <w:szCs w:val="16"/>
                <w:lang w:val="es-ES"/>
              </w:rPr>
            </w:pPr>
            <w:r>
              <w:rPr>
                <w:sz w:val="18"/>
                <w:szCs w:val="16"/>
                <w:lang w:val="es-ES"/>
              </w:rPr>
              <w:t>2</w:t>
            </w:r>
          </w:p>
        </w:tc>
        <w:tc>
          <w:tcPr>
            <w:tcW w:w="731" w:type="pct"/>
          </w:tcPr>
          <w:p w:rsidR="00000000" w:rsidRDefault="00DE7027">
            <w:pPr>
              <w:spacing w:after="120" w:line="300" w:lineRule="exact"/>
              <w:jc w:val="center"/>
              <w:rPr>
                <w:sz w:val="18"/>
                <w:szCs w:val="16"/>
                <w:lang w:val="es-ES"/>
              </w:rPr>
            </w:pPr>
            <w:r>
              <w:rPr>
                <w:sz w:val="18"/>
                <w:szCs w:val="16"/>
                <w:lang w:val="es-ES"/>
              </w:rPr>
              <w:t>2</w:t>
            </w:r>
          </w:p>
        </w:tc>
        <w:tc>
          <w:tcPr>
            <w:tcW w:w="733" w:type="pct"/>
          </w:tcPr>
          <w:p w:rsidR="00000000" w:rsidRDefault="00DE7027">
            <w:pPr>
              <w:spacing w:after="120" w:line="300" w:lineRule="exact"/>
              <w:jc w:val="center"/>
              <w:rPr>
                <w:sz w:val="18"/>
                <w:szCs w:val="16"/>
                <w:lang w:val="es-ES"/>
              </w:rPr>
            </w:pPr>
            <w:r>
              <w:rPr>
                <w:sz w:val="18"/>
                <w:szCs w:val="16"/>
                <w:lang w:val="es-ES"/>
              </w:rPr>
              <w:t>1</w:t>
            </w:r>
          </w:p>
        </w:tc>
      </w:tr>
      <w:tr w:rsidR="00000000">
        <w:tblPrEx>
          <w:tblCellMar>
            <w:top w:w="0" w:type="dxa"/>
            <w:bottom w:w="0" w:type="dxa"/>
          </w:tblCellMar>
        </w:tblPrEx>
        <w:trPr>
          <w:jc w:val="center"/>
        </w:trPr>
        <w:tc>
          <w:tcPr>
            <w:tcW w:w="2073" w:type="pct"/>
          </w:tcPr>
          <w:p w:rsidR="00000000" w:rsidRDefault="00DE7027">
            <w:pPr>
              <w:spacing w:after="120" w:line="300" w:lineRule="exact"/>
              <w:rPr>
                <w:rFonts w:hint="eastAsia"/>
                <w:sz w:val="18"/>
                <w:szCs w:val="16"/>
                <w:lang w:val="es-ES"/>
              </w:rPr>
            </w:pPr>
            <w:r>
              <w:rPr>
                <w:rFonts w:hint="eastAsia"/>
                <w:sz w:val="18"/>
                <w:szCs w:val="16"/>
              </w:rPr>
              <w:t>白喉</w:t>
            </w:r>
          </w:p>
        </w:tc>
        <w:tc>
          <w:tcPr>
            <w:tcW w:w="731" w:type="pct"/>
          </w:tcPr>
          <w:p w:rsidR="00000000" w:rsidRDefault="00DE7027">
            <w:pPr>
              <w:spacing w:after="120" w:line="300" w:lineRule="exact"/>
              <w:jc w:val="center"/>
              <w:rPr>
                <w:sz w:val="18"/>
                <w:szCs w:val="16"/>
                <w:lang w:val="es-ES"/>
              </w:rPr>
            </w:pPr>
            <w:r>
              <w:rPr>
                <w:sz w:val="18"/>
                <w:szCs w:val="16"/>
                <w:lang w:val="es-ES"/>
              </w:rPr>
              <w:t>0</w:t>
            </w:r>
          </w:p>
        </w:tc>
        <w:tc>
          <w:tcPr>
            <w:tcW w:w="731" w:type="pct"/>
          </w:tcPr>
          <w:p w:rsidR="00000000" w:rsidRDefault="00DE7027">
            <w:pPr>
              <w:spacing w:after="120" w:line="300" w:lineRule="exact"/>
              <w:jc w:val="center"/>
              <w:rPr>
                <w:sz w:val="18"/>
                <w:szCs w:val="16"/>
                <w:lang w:val="es-ES"/>
              </w:rPr>
            </w:pPr>
            <w:r>
              <w:rPr>
                <w:sz w:val="18"/>
                <w:szCs w:val="16"/>
                <w:lang w:val="es-ES"/>
              </w:rPr>
              <w:t>0</w:t>
            </w:r>
          </w:p>
        </w:tc>
        <w:tc>
          <w:tcPr>
            <w:tcW w:w="731" w:type="pct"/>
          </w:tcPr>
          <w:p w:rsidR="00000000" w:rsidRDefault="00DE7027">
            <w:pPr>
              <w:spacing w:after="120" w:line="300" w:lineRule="exact"/>
              <w:jc w:val="center"/>
              <w:rPr>
                <w:sz w:val="18"/>
                <w:szCs w:val="16"/>
                <w:lang w:val="es-ES"/>
              </w:rPr>
            </w:pPr>
            <w:r>
              <w:rPr>
                <w:sz w:val="18"/>
                <w:szCs w:val="16"/>
                <w:lang w:val="es-ES"/>
              </w:rPr>
              <w:t>0</w:t>
            </w:r>
          </w:p>
        </w:tc>
        <w:tc>
          <w:tcPr>
            <w:tcW w:w="733" w:type="pct"/>
          </w:tcPr>
          <w:p w:rsidR="00000000" w:rsidRDefault="00DE7027">
            <w:pPr>
              <w:spacing w:after="120" w:line="300" w:lineRule="exact"/>
              <w:jc w:val="center"/>
              <w:rPr>
                <w:sz w:val="18"/>
                <w:szCs w:val="16"/>
                <w:lang w:val="es-ES"/>
              </w:rPr>
            </w:pPr>
            <w:r>
              <w:rPr>
                <w:sz w:val="18"/>
                <w:szCs w:val="16"/>
                <w:lang w:val="es-ES"/>
              </w:rPr>
              <w:t>7</w:t>
            </w:r>
          </w:p>
        </w:tc>
      </w:tr>
      <w:tr w:rsidR="00000000">
        <w:tblPrEx>
          <w:tblCellMar>
            <w:top w:w="0" w:type="dxa"/>
            <w:bottom w:w="0" w:type="dxa"/>
          </w:tblCellMar>
        </w:tblPrEx>
        <w:trPr>
          <w:jc w:val="center"/>
        </w:trPr>
        <w:tc>
          <w:tcPr>
            <w:tcW w:w="2073" w:type="pct"/>
          </w:tcPr>
          <w:p w:rsidR="00000000" w:rsidRDefault="00DE7027">
            <w:pPr>
              <w:spacing w:after="120" w:line="300" w:lineRule="exact"/>
              <w:rPr>
                <w:rFonts w:hint="eastAsia"/>
                <w:sz w:val="18"/>
                <w:szCs w:val="16"/>
                <w:lang w:val="es-ES"/>
              </w:rPr>
            </w:pPr>
            <w:r>
              <w:rPr>
                <w:rFonts w:hint="eastAsia"/>
                <w:sz w:val="18"/>
                <w:szCs w:val="16"/>
              </w:rPr>
              <w:t>百日咳</w:t>
            </w:r>
          </w:p>
        </w:tc>
        <w:tc>
          <w:tcPr>
            <w:tcW w:w="731" w:type="pct"/>
          </w:tcPr>
          <w:p w:rsidR="00000000" w:rsidRDefault="00DE7027">
            <w:pPr>
              <w:spacing w:after="120" w:line="300" w:lineRule="exact"/>
              <w:jc w:val="center"/>
              <w:rPr>
                <w:sz w:val="18"/>
                <w:szCs w:val="16"/>
                <w:lang w:val="es-ES"/>
              </w:rPr>
            </w:pPr>
            <w:r>
              <w:rPr>
                <w:sz w:val="18"/>
                <w:szCs w:val="16"/>
                <w:lang w:val="es-ES"/>
              </w:rPr>
              <w:t>2</w:t>
            </w:r>
          </w:p>
        </w:tc>
        <w:tc>
          <w:tcPr>
            <w:tcW w:w="731" w:type="pct"/>
          </w:tcPr>
          <w:p w:rsidR="00000000" w:rsidRDefault="00DE7027">
            <w:pPr>
              <w:spacing w:after="120" w:line="300" w:lineRule="exact"/>
              <w:jc w:val="center"/>
              <w:rPr>
                <w:sz w:val="18"/>
                <w:szCs w:val="16"/>
                <w:lang w:val="es-ES"/>
              </w:rPr>
            </w:pPr>
            <w:r>
              <w:rPr>
                <w:sz w:val="18"/>
                <w:szCs w:val="16"/>
                <w:lang w:val="es-ES"/>
              </w:rPr>
              <w:t>-</w:t>
            </w:r>
          </w:p>
        </w:tc>
        <w:tc>
          <w:tcPr>
            <w:tcW w:w="731" w:type="pct"/>
          </w:tcPr>
          <w:p w:rsidR="00000000" w:rsidRDefault="00DE7027">
            <w:pPr>
              <w:spacing w:after="120" w:line="300" w:lineRule="exact"/>
              <w:jc w:val="center"/>
              <w:rPr>
                <w:sz w:val="18"/>
                <w:szCs w:val="16"/>
                <w:lang w:val="es-ES"/>
              </w:rPr>
            </w:pPr>
            <w:r>
              <w:rPr>
                <w:sz w:val="18"/>
                <w:szCs w:val="16"/>
                <w:lang w:val="es-ES"/>
              </w:rPr>
              <w:t>-</w:t>
            </w:r>
          </w:p>
        </w:tc>
        <w:tc>
          <w:tcPr>
            <w:tcW w:w="733" w:type="pct"/>
          </w:tcPr>
          <w:p w:rsidR="00000000" w:rsidRDefault="00DE7027">
            <w:pPr>
              <w:spacing w:after="120" w:line="300" w:lineRule="exact"/>
              <w:jc w:val="center"/>
              <w:rPr>
                <w:sz w:val="18"/>
                <w:szCs w:val="16"/>
                <w:lang w:val="es-ES"/>
              </w:rPr>
            </w:pPr>
            <w:r>
              <w:rPr>
                <w:sz w:val="18"/>
                <w:szCs w:val="16"/>
                <w:lang w:val="es-ES"/>
              </w:rPr>
              <w:t>-</w:t>
            </w:r>
          </w:p>
        </w:tc>
      </w:tr>
      <w:tr w:rsidR="00000000">
        <w:tblPrEx>
          <w:tblCellMar>
            <w:top w:w="0" w:type="dxa"/>
            <w:bottom w:w="0" w:type="dxa"/>
          </w:tblCellMar>
        </w:tblPrEx>
        <w:trPr>
          <w:jc w:val="center"/>
        </w:trPr>
        <w:tc>
          <w:tcPr>
            <w:tcW w:w="2073" w:type="pct"/>
          </w:tcPr>
          <w:p w:rsidR="00000000" w:rsidRDefault="00DE7027">
            <w:pPr>
              <w:spacing w:after="120" w:line="300" w:lineRule="exact"/>
              <w:rPr>
                <w:sz w:val="18"/>
                <w:szCs w:val="16"/>
                <w:lang w:val="es-ES"/>
              </w:rPr>
            </w:pPr>
            <w:r>
              <w:rPr>
                <w:rFonts w:hint="eastAsia"/>
                <w:sz w:val="18"/>
                <w:szCs w:val="16"/>
              </w:rPr>
              <w:t>非确定性百日咳</w:t>
            </w:r>
          </w:p>
        </w:tc>
        <w:tc>
          <w:tcPr>
            <w:tcW w:w="731" w:type="pct"/>
          </w:tcPr>
          <w:p w:rsidR="00000000" w:rsidRDefault="00DE7027">
            <w:pPr>
              <w:spacing w:after="120" w:line="300" w:lineRule="exact"/>
              <w:jc w:val="center"/>
              <w:rPr>
                <w:sz w:val="18"/>
                <w:szCs w:val="16"/>
              </w:rPr>
            </w:pPr>
            <w:r>
              <w:rPr>
                <w:sz w:val="18"/>
                <w:szCs w:val="16"/>
              </w:rPr>
              <w:t>39</w:t>
            </w:r>
          </w:p>
        </w:tc>
        <w:tc>
          <w:tcPr>
            <w:tcW w:w="731" w:type="pct"/>
          </w:tcPr>
          <w:p w:rsidR="00000000" w:rsidRDefault="00DE7027">
            <w:pPr>
              <w:spacing w:after="120" w:line="300" w:lineRule="exact"/>
              <w:jc w:val="center"/>
              <w:rPr>
                <w:sz w:val="18"/>
                <w:szCs w:val="16"/>
              </w:rPr>
            </w:pPr>
            <w:r>
              <w:rPr>
                <w:sz w:val="18"/>
                <w:szCs w:val="16"/>
              </w:rPr>
              <w:t>1</w:t>
            </w:r>
          </w:p>
        </w:tc>
        <w:tc>
          <w:tcPr>
            <w:tcW w:w="731" w:type="pct"/>
          </w:tcPr>
          <w:p w:rsidR="00000000" w:rsidRDefault="00DE7027">
            <w:pPr>
              <w:spacing w:after="120" w:line="300" w:lineRule="exact"/>
              <w:jc w:val="center"/>
              <w:rPr>
                <w:sz w:val="18"/>
                <w:szCs w:val="16"/>
              </w:rPr>
            </w:pPr>
            <w:r>
              <w:rPr>
                <w:sz w:val="18"/>
                <w:szCs w:val="16"/>
              </w:rPr>
              <w:t>2</w:t>
            </w:r>
          </w:p>
        </w:tc>
        <w:tc>
          <w:tcPr>
            <w:tcW w:w="733" w:type="pct"/>
          </w:tcPr>
          <w:p w:rsidR="00000000" w:rsidRDefault="00DE7027">
            <w:pPr>
              <w:spacing w:after="120" w:line="300" w:lineRule="exact"/>
              <w:jc w:val="center"/>
              <w:rPr>
                <w:sz w:val="18"/>
                <w:szCs w:val="16"/>
              </w:rPr>
            </w:pPr>
            <w:r>
              <w:rPr>
                <w:sz w:val="18"/>
                <w:szCs w:val="16"/>
              </w:rPr>
              <w:t>2</w:t>
            </w:r>
          </w:p>
        </w:tc>
      </w:tr>
      <w:tr w:rsidR="00000000">
        <w:tblPrEx>
          <w:tblCellMar>
            <w:top w:w="0" w:type="dxa"/>
            <w:bottom w:w="0" w:type="dxa"/>
          </w:tblCellMar>
        </w:tblPrEx>
        <w:trPr>
          <w:jc w:val="center"/>
        </w:trPr>
        <w:tc>
          <w:tcPr>
            <w:tcW w:w="2073" w:type="pct"/>
          </w:tcPr>
          <w:p w:rsidR="00000000" w:rsidRDefault="00DE7027">
            <w:pPr>
              <w:pStyle w:val="a3"/>
              <w:adjustRightInd w:val="0"/>
              <w:spacing w:after="120" w:line="300" w:lineRule="exact"/>
              <w:textAlignment w:val="baseline"/>
              <w:rPr>
                <w:rFonts w:hint="eastAsia"/>
                <w:kern w:val="0"/>
                <w:szCs w:val="16"/>
              </w:rPr>
            </w:pPr>
            <w:r>
              <w:rPr>
                <w:rFonts w:hint="eastAsia"/>
                <w:kern w:val="0"/>
                <w:szCs w:val="16"/>
              </w:rPr>
              <w:t>总计</w:t>
            </w:r>
          </w:p>
        </w:tc>
        <w:tc>
          <w:tcPr>
            <w:tcW w:w="731" w:type="pct"/>
          </w:tcPr>
          <w:p w:rsidR="00000000" w:rsidRDefault="00DE7027">
            <w:pPr>
              <w:spacing w:after="120" w:line="300" w:lineRule="exact"/>
              <w:jc w:val="center"/>
              <w:rPr>
                <w:sz w:val="18"/>
                <w:szCs w:val="16"/>
              </w:rPr>
            </w:pPr>
            <w:r>
              <w:rPr>
                <w:sz w:val="18"/>
                <w:szCs w:val="16"/>
              </w:rPr>
              <w:t>55</w:t>
            </w:r>
          </w:p>
        </w:tc>
        <w:tc>
          <w:tcPr>
            <w:tcW w:w="731" w:type="pct"/>
          </w:tcPr>
          <w:p w:rsidR="00000000" w:rsidRDefault="00DE7027">
            <w:pPr>
              <w:spacing w:after="120" w:line="300" w:lineRule="exact"/>
              <w:jc w:val="center"/>
              <w:rPr>
                <w:sz w:val="18"/>
                <w:szCs w:val="16"/>
              </w:rPr>
            </w:pPr>
            <w:r>
              <w:rPr>
                <w:sz w:val="18"/>
                <w:szCs w:val="16"/>
              </w:rPr>
              <w:t>7</w:t>
            </w:r>
          </w:p>
        </w:tc>
        <w:tc>
          <w:tcPr>
            <w:tcW w:w="731" w:type="pct"/>
          </w:tcPr>
          <w:p w:rsidR="00000000" w:rsidRDefault="00DE7027">
            <w:pPr>
              <w:spacing w:after="120" w:line="300" w:lineRule="exact"/>
              <w:jc w:val="center"/>
              <w:rPr>
                <w:sz w:val="18"/>
                <w:szCs w:val="16"/>
              </w:rPr>
            </w:pPr>
            <w:r>
              <w:rPr>
                <w:sz w:val="18"/>
                <w:szCs w:val="16"/>
              </w:rPr>
              <w:t>11</w:t>
            </w:r>
          </w:p>
        </w:tc>
        <w:tc>
          <w:tcPr>
            <w:tcW w:w="733" w:type="pct"/>
          </w:tcPr>
          <w:p w:rsidR="00000000" w:rsidRDefault="00DE7027">
            <w:pPr>
              <w:spacing w:after="120" w:line="300" w:lineRule="exact"/>
              <w:jc w:val="center"/>
              <w:rPr>
                <w:sz w:val="18"/>
                <w:szCs w:val="16"/>
              </w:rPr>
            </w:pPr>
            <w:r>
              <w:rPr>
                <w:sz w:val="18"/>
                <w:szCs w:val="16"/>
              </w:rPr>
              <w:t>13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231"/>
          <w:jc w:val="center"/>
        </w:trPr>
        <w:tc>
          <w:tcPr>
            <w:tcW w:w="5000" w:type="pct"/>
            <w:gridSpan w:val="5"/>
          </w:tcPr>
          <w:p w:rsidR="00000000" w:rsidRDefault="00DE7027">
            <w:pPr>
              <w:spacing w:after="240" w:line="360" w:lineRule="exact"/>
              <w:rPr>
                <w:rFonts w:hint="eastAsia"/>
                <w:sz w:val="18"/>
                <w:szCs w:val="18"/>
                <w:lang w:val="es-ES"/>
              </w:rPr>
            </w:pPr>
            <w:r>
              <w:rPr>
                <w:rFonts w:ascii="KaiTi_GB2312" w:eastAsia="KaiTi_GB2312" w:hint="eastAsia"/>
                <w:sz w:val="18"/>
                <w:szCs w:val="18"/>
                <w:lang w:val="es-ES"/>
              </w:rPr>
              <w:t>资料来源：</w:t>
            </w:r>
            <w:r>
              <w:rPr>
                <w:rFonts w:hint="eastAsia"/>
                <w:sz w:val="18"/>
                <w:szCs w:val="18"/>
                <w:lang w:val="es-ES"/>
              </w:rPr>
              <w:t>审核过的死亡证书，公共卫生和社</w:t>
            </w:r>
            <w:r>
              <w:rPr>
                <w:rFonts w:hint="eastAsia"/>
                <w:sz w:val="18"/>
                <w:szCs w:val="18"/>
                <w:lang w:val="es-ES"/>
              </w:rPr>
              <w:t>会福利部生物统计处。</w:t>
            </w:r>
          </w:p>
        </w:tc>
      </w:tr>
    </w:tbl>
    <w:p w:rsidR="00000000" w:rsidRDefault="00DE7027">
      <w:pPr>
        <w:pStyle w:val="Date"/>
        <w:spacing w:line="20" w:lineRule="exact"/>
        <w:rPr>
          <w:rFonts w:hint="eastAsia"/>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8"/>
        <w:gridCol w:w="1432"/>
        <w:gridCol w:w="1433"/>
        <w:gridCol w:w="1435"/>
        <w:gridCol w:w="1433"/>
        <w:gridCol w:w="1439"/>
      </w:tblGrid>
      <w:tr w:rsidR="00000000">
        <w:tblPrEx>
          <w:tblCellMar>
            <w:top w:w="0" w:type="dxa"/>
            <w:bottom w:w="0" w:type="dxa"/>
          </w:tblCellMar>
        </w:tblPrEx>
        <w:trPr>
          <w:cantSplit/>
          <w:jc w:val="center"/>
        </w:trPr>
        <w:tc>
          <w:tcPr>
            <w:tcW w:w="5000" w:type="pct"/>
            <w:gridSpan w:val="6"/>
            <w:tcBorders>
              <w:top w:val="nil"/>
              <w:left w:val="nil"/>
              <w:right w:val="nil"/>
            </w:tcBorders>
          </w:tcPr>
          <w:p w:rsidR="00000000" w:rsidRDefault="00DE7027">
            <w:pPr>
              <w:spacing w:after="120" w:line="280" w:lineRule="exact"/>
              <w:jc w:val="center"/>
              <w:rPr>
                <w:rFonts w:ascii="SimHei" w:eastAsia="SimHei"/>
                <w:sz w:val="18"/>
                <w:szCs w:val="16"/>
              </w:rPr>
            </w:pPr>
            <w:r>
              <w:rPr>
                <w:rFonts w:ascii="SimHei" w:eastAsia="SimHei" w:hint="eastAsia"/>
                <w:szCs w:val="16"/>
              </w:rPr>
              <w:t>1999-2003</w:t>
            </w:r>
            <w:r>
              <w:rPr>
                <w:rFonts w:ascii="SimHei" w:eastAsia="SimHei" w:hint="eastAsia"/>
                <w:szCs w:val="16"/>
              </w:rPr>
              <w:t>年巴拉圭</w:t>
            </w:r>
            <w:r>
              <w:rPr>
                <w:rFonts w:ascii="SimHei" w:eastAsia="SimHei" w:hint="eastAsia"/>
                <w:szCs w:val="16"/>
              </w:rPr>
              <w:t>10</w:t>
            </w:r>
            <w:r>
              <w:rPr>
                <w:rFonts w:ascii="SimHei" w:eastAsia="SimHei" w:hint="eastAsia"/>
                <w:szCs w:val="16"/>
              </w:rPr>
              <w:t>岁以下儿童结核病死亡率</w:t>
            </w:r>
          </w:p>
        </w:tc>
      </w:tr>
      <w:tr w:rsidR="00000000">
        <w:tblPrEx>
          <w:tblCellMar>
            <w:top w:w="0" w:type="dxa"/>
            <w:bottom w:w="0" w:type="dxa"/>
          </w:tblCellMar>
        </w:tblPrEx>
        <w:trPr>
          <w:jc w:val="center"/>
        </w:trPr>
        <w:tc>
          <w:tcPr>
            <w:tcW w:w="1411" w:type="pct"/>
          </w:tcPr>
          <w:p w:rsidR="00000000" w:rsidRDefault="00DE7027">
            <w:pPr>
              <w:pStyle w:val="a3"/>
              <w:adjustRightInd w:val="0"/>
              <w:spacing w:after="120" w:line="280" w:lineRule="exact"/>
              <w:textAlignment w:val="baseline"/>
              <w:rPr>
                <w:rFonts w:ascii="SimHei" w:eastAsia="SimHei" w:hint="eastAsia"/>
                <w:kern w:val="0"/>
                <w:szCs w:val="16"/>
              </w:rPr>
            </w:pPr>
            <w:r>
              <w:rPr>
                <w:rFonts w:ascii="SimHei" w:eastAsia="SimHei" w:hint="eastAsia"/>
                <w:kern w:val="0"/>
                <w:szCs w:val="16"/>
              </w:rPr>
              <w:t>年龄组</w:t>
            </w:r>
          </w:p>
        </w:tc>
        <w:tc>
          <w:tcPr>
            <w:tcW w:w="717" w:type="pct"/>
          </w:tcPr>
          <w:p w:rsidR="00000000" w:rsidRDefault="00DE7027">
            <w:pPr>
              <w:spacing w:after="120" w:line="280" w:lineRule="exact"/>
              <w:jc w:val="center"/>
              <w:rPr>
                <w:rFonts w:ascii="SimHei" w:eastAsia="SimHei" w:hint="eastAsia"/>
                <w:sz w:val="18"/>
                <w:szCs w:val="16"/>
              </w:rPr>
            </w:pPr>
            <w:r>
              <w:rPr>
                <w:rFonts w:ascii="SimHei" w:eastAsia="SimHei"/>
                <w:sz w:val="18"/>
                <w:szCs w:val="16"/>
              </w:rPr>
              <w:t>1999</w:t>
            </w:r>
            <w:r>
              <w:rPr>
                <w:rFonts w:ascii="SimHei" w:eastAsia="SimHei" w:hint="eastAsia"/>
                <w:sz w:val="18"/>
                <w:szCs w:val="16"/>
              </w:rPr>
              <w:t>年</w:t>
            </w:r>
          </w:p>
        </w:tc>
        <w:tc>
          <w:tcPr>
            <w:tcW w:w="717" w:type="pct"/>
          </w:tcPr>
          <w:p w:rsidR="00000000" w:rsidRDefault="00DE7027">
            <w:pPr>
              <w:spacing w:after="120" w:line="280" w:lineRule="exact"/>
              <w:jc w:val="center"/>
              <w:rPr>
                <w:rFonts w:ascii="SimHei" w:eastAsia="SimHei" w:hint="eastAsia"/>
                <w:sz w:val="18"/>
                <w:szCs w:val="16"/>
              </w:rPr>
            </w:pPr>
            <w:r>
              <w:rPr>
                <w:rFonts w:ascii="SimHei" w:eastAsia="SimHei"/>
                <w:sz w:val="18"/>
                <w:szCs w:val="16"/>
              </w:rPr>
              <w:t>2000</w:t>
            </w:r>
            <w:r>
              <w:rPr>
                <w:rFonts w:ascii="SimHei" w:eastAsia="SimHei" w:hint="eastAsia"/>
                <w:sz w:val="18"/>
                <w:szCs w:val="16"/>
              </w:rPr>
              <w:t>年</w:t>
            </w:r>
          </w:p>
        </w:tc>
        <w:tc>
          <w:tcPr>
            <w:tcW w:w="718" w:type="pct"/>
          </w:tcPr>
          <w:p w:rsidR="00000000" w:rsidRDefault="00DE7027">
            <w:pPr>
              <w:spacing w:after="120" w:line="280" w:lineRule="exact"/>
              <w:jc w:val="center"/>
              <w:rPr>
                <w:rFonts w:ascii="SimHei" w:eastAsia="SimHei" w:hint="eastAsia"/>
                <w:sz w:val="18"/>
                <w:szCs w:val="16"/>
              </w:rPr>
            </w:pPr>
            <w:r>
              <w:rPr>
                <w:rFonts w:ascii="SimHei" w:eastAsia="SimHei"/>
                <w:sz w:val="18"/>
                <w:szCs w:val="16"/>
              </w:rPr>
              <w:t>2001</w:t>
            </w:r>
            <w:r>
              <w:rPr>
                <w:rFonts w:ascii="SimHei" w:eastAsia="SimHei" w:hint="eastAsia"/>
                <w:sz w:val="18"/>
                <w:szCs w:val="16"/>
              </w:rPr>
              <w:t>年</w:t>
            </w:r>
          </w:p>
        </w:tc>
        <w:tc>
          <w:tcPr>
            <w:tcW w:w="717" w:type="pct"/>
          </w:tcPr>
          <w:p w:rsidR="00000000" w:rsidRDefault="00DE7027">
            <w:pPr>
              <w:spacing w:after="120" w:line="280" w:lineRule="exact"/>
              <w:jc w:val="center"/>
              <w:rPr>
                <w:rFonts w:ascii="SimHei" w:eastAsia="SimHei" w:hint="eastAsia"/>
                <w:sz w:val="18"/>
                <w:szCs w:val="16"/>
              </w:rPr>
            </w:pPr>
            <w:r>
              <w:rPr>
                <w:rFonts w:ascii="SimHei" w:eastAsia="SimHei"/>
                <w:sz w:val="18"/>
                <w:szCs w:val="16"/>
              </w:rPr>
              <w:t>2002</w:t>
            </w:r>
            <w:r>
              <w:rPr>
                <w:rFonts w:ascii="SimHei" w:eastAsia="SimHei" w:hint="eastAsia"/>
                <w:sz w:val="18"/>
                <w:szCs w:val="16"/>
              </w:rPr>
              <w:t>年</w:t>
            </w:r>
          </w:p>
        </w:tc>
        <w:tc>
          <w:tcPr>
            <w:tcW w:w="719" w:type="pct"/>
          </w:tcPr>
          <w:p w:rsidR="00000000" w:rsidRDefault="00DE7027">
            <w:pPr>
              <w:spacing w:after="120" w:line="280" w:lineRule="exact"/>
              <w:jc w:val="center"/>
              <w:rPr>
                <w:rFonts w:ascii="SimHei" w:eastAsia="SimHei" w:hint="eastAsia"/>
                <w:sz w:val="18"/>
                <w:szCs w:val="16"/>
              </w:rPr>
            </w:pPr>
            <w:r>
              <w:rPr>
                <w:rFonts w:ascii="SimHei" w:eastAsia="SimHei"/>
                <w:sz w:val="18"/>
                <w:szCs w:val="16"/>
              </w:rPr>
              <w:t>2003</w:t>
            </w:r>
            <w:r>
              <w:rPr>
                <w:rFonts w:ascii="SimHei" w:eastAsia="SimHei" w:hint="eastAsia"/>
                <w:sz w:val="18"/>
                <w:szCs w:val="16"/>
              </w:rPr>
              <w:t>年</w:t>
            </w:r>
          </w:p>
        </w:tc>
      </w:tr>
      <w:tr w:rsidR="00000000">
        <w:tblPrEx>
          <w:tblCellMar>
            <w:top w:w="0" w:type="dxa"/>
            <w:bottom w:w="0" w:type="dxa"/>
          </w:tblCellMar>
        </w:tblPrEx>
        <w:trPr>
          <w:jc w:val="center"/>
        </w:trPr>
        <w:tc>
          <w:tcPr>
            <w:tcW w:w="1411" w:type="pct"/>
          </w:tcPr>
          <w:p w:rsidR="00000000" w:rsidRDefault="00DE7027">
            <w:pPr>
              <w:spacing w:after="120" w:line="280" w:lineRule="exact"/>
              <w:rPr>
                <w:rFonts w:hint="eastAsia"/>
                <w:sz w:val="18"/>
                <w:szCs w:val="16"/>
                <w:lang w:val="es-ES"/>
              </w:rPr>
            </w:pPr>
            <w:r>
              <w:rPr>
                <w:rFonts w:hint="eastAsia"/>
                <w:sz w:val="18"/>
                <w:szCs w:val="16"/>
                <w:lang w:val="es-ES"/>
              </w:rPr>
              <w:t>一岁以下儿童</w:t>
            </w:r>
          </w:p>
        </w:tc>
        <w:tc>
          <w:tcPr>
            <w:tcW w:w="717" w:type="pct"/>
          </w:tcPr>
          <w:p w:rsidR="00000000" w:rsidRDefault="00DE7027">
            <w:pPr>
              <w:spacing w:after="120" w:line="280" w:lineRule="exact"/>
              <w:jc w:val="center"/>
              <w:rPr>
                <w:sz w:val="18"/>
                <w:szCs w:val="16"/>
                <w:lang w:val="es-ES"/>
              </w:rPr>
            </w:pPr>
            <w:r>
              <w:rPr>
                <w:sz w:val="18"/>
                <w:szCs w:val="16"/>
                <w:lang w:val="es-ES"/>
              </w:rPr>
              <w:t>2</w:t>
            </w:r>
          </w:p>
        </w:tc>
        <w:tc>
          <w:tcPr>
            <w:tcW w:w="717" w:type="pct"/>
          </w:tcPr>
          <w:p w:rsidR="00000000" w:rsidRDefault="00DE7027">
            <w:pPr>
              <w:spacing w:after="120" w:line="280" w:lineRule="exact"/>
              <w:jc w:val="center"/>
              <w:rPr>
                <w:sz w:val="18"/>
                <w:szCs w:val="16"/>
                <w:lang w:val="es-ES"/>
              </w:rPr>
            </w:pPr>
            <w:r>
              <w:rPr>
                <w:sz w:val="18"/>
                <w:szCs w:val="16"/>
                <w:lang w:val="es-ES"/>
              </w:rPr>
              <w:t>1</w:t>
            </w:r>
          </w:p>
        </w:tc>
        <w:tc>
          <w:tcPr>
            <w:tcW w:w="718" w:type="pct"/>
          </w:tcPr>
          <w:p w:rsidR="00000000" w:rsidRDefault="00DE7027">
            <w:pPr>
              <w:spacing w:after="120" w:line="280" w:lineRule="exact"/>
              <w:jc w:val="center"/>
              <w:rPr>
                <w:sz w:val="18"/>
                <w:szCs w:val="16"/>
                <w:lang w:val="es-ES"/>
              </w:rPr>
            </w:pPr>
            <w:r>
              <w:rPr>
                <w:sz w:val="18"/>
                <w:szCs w:val="16"/>
                <w:lang w:val="es-ES"/>
              </w:rPr>
              <w:t>0</w:t>
            </w:r>
          </w:p>
        </w:tc>
        <w:tc>
          <w:tcPr>
            <w:tcW w:w="717" w:type="pct"/>
          </w:tcPr>
          <w:p w:rsidR="00000000" w:rsidRDefault="00DE7027">
            <w:pPr>
              <w:spacing w:after="120" w:line="280" w:lineRule="exact"/>
              <w:jc w:val="center"/>
              <w:rPr>
                <w:sz w:val="18"/>
                <w:szCs w:val="16"/>
                <w:lang w:val="es-ES"/>
              </w:rPr>
            </w:pPr>
            <w:r>
              <w:rPr>
                <w:sz w:val="18"/>
                <w:szCs w:val="16"/>
                <w:lang w:val="es-ES"/>
              </w:rPr>
              <w:t>2</w:t>
            </w:r>
          </w:p>
        </w:tc>
        <w:tc>
          <w:tcPr>
            <w:tcW w:w="719" w:type="pct"/>
          </w:tcPr>
          <w:p w:rsidR="00000000" w:rsidRDefault="00DE7027">
            <w:pPr>
              <w:spacing w:after="120" w:line="280" w:lineRule="exact"/>
              <w:jc w:val="center"/>
              <w:rPr>
                <w:sz w:val="18"/>
                <w:szCs w:val="16"/>
                <w:lang w:val="es-ES"/>
              </w:rPr>
            </w:pPr>
            <w:r>
              <w:rPr>
                <w:sz w:val="18"/>
                <w:szCs w:val="16"/>
                <w:lang w:val="es-ES"/>
              </w:rPr>
              <w:t>3</w:t>
            </w:r>
          </w:p>
        </w:tc>
      </w:tr>
      <w:tr w:rsidR="00000000">
        <w:tblPrEx>
          <w:tblCellMar>
            <w:top w:w="0" w:type="dxa"/>
            <w:bottom w:w="0" w:type="dxa"/>
          </w:tblCellMar>
        </w:tblPrEx>
        <w:trPr>
          <w:jc w:val="center"/>
        </w:trPr>
        <w:tc>
          <w:tcPr>
            <w:tcW w:w="1411" w:type="pct"/>
          </w:tcPr>
          <w:p w:rsidR="00000000" w:rsidRDefault="00DE7027">
            <w:pPr>
              <w:spacing w:after="120" w:line="280" w:lineRule="exact"/>
              <w:rPr>
                <w:rFonts w:hint="eastAsia"/>
                <w:sz w:val="18"/>
                <w:szCs w:val="16"/>
                <w:lang w:val="es-ES"/>
              </w:rPr>
            </w:pPr>
            <w:r>
              <w:rPr>
                <w:rFonts w:hint="eastAsia"/>
                <w:sz w:val="18"/>
                <w:szCs w:val="16"/>
                <w:lang w:val="es-ES"/>
              </w:rPr>
              <w:t>一至四岁儿童</w:t>
            </w:r>
          </w:p>
        </w:tc>
        <w:tc>
          <w:tcPr>
            <w:tcW w:w="717" w:type="pct"/>
          </w:tcPr>
          <w:p w:rsidR="00000000" w:rsidRDefault="00DE7027">
            <w:pPr>
              <w:spacing w:after="120" w:line="280" w:lineRule="exact"/>
              <w:jc w:val="center"/>
              <w:rPr>
                <w:sz w:val="18"/>
                <w:szCs w:val="16"/>
                <w:lang w:val="es-ES"/>
              </w:rPr>
            </w:pPr>
            <w:r>
              <w:rPr>
                <w:sz w:val="18"/>
                <w:szCs w:val="16"/>
                <w:lang w:val="es-ES"/>
              </w:rPr>
              <w:t>6</w:t>
            </w:r>
          </w:p>
        </w:tc>
        <w:tc>
          <w:tcPr>
            <w:tcW w:w="717" w:type="pct"/>
          </w:tcPr>
          <w:p w:rsidR="00000000" w:rsidRDefault="00DE7027">
            <w:pPr>
              <w:spacing w:after="120" w:line="280" w:lineRule="exact"/>
              <w:jc w:val="center"/>
              <w:rPr>
                <w:sz w:val="18"/>
                <w:szCs w:val="16"/>
                <w:lang w:val="es-ES"/>
              </w:rPr>
            </w:pPr>
            <w:r>
              <w:rPr>
                <w:sz w:val="18"/>
                <w:szCs w:val="16"/>
                <w:lang w:val="es-ES"/>
              </w:rPr>
              <w:t>8</w:t>
            </w:r>
          </w:p>
        </w:tc>
        <w:tc>
          <w:tcPr>
            <w:tcW w:w="718" w:type="pct"/>
          </w:tcPr>
          <w:p w:rsidR="00000000" w:rsidRDefault="00DE7027">
            <w:pPr>
              <w:spacing w:after="120" w:line="280" w:lineRule="exact"/>
              <w:jc w:val="center"/>
              <w:rPr>
                <w:sz w:val="18"/>
                <w:szCs w:val="16"/>
                <w:lang w:val="es-ES"/>
              </w:rPr>
            </w:pPr>
            <w:r>
              <w:rPr>
                <w:sz w:val="18"/>
                <w:szCs w:val="16"/>
                <w:lang w:val="es-ES"/>
              </w:rPr>
              <w:t>3</w:t>
            </w:r>
          </w:p>
        </w:tc>
        <w:tc>
          <w:tcPr>
            <w:tcW w:w="717" w:type="pct"/>
          </w:tcPr>
          <w:p w:rsidR="00000000" w:rsidRDefault="00DE7027">
            <w:pPr>
              <w:spacing w:after="120" w:line="280" w:lineRule="exact"/>
              <w:jc w:val="center"/>
              <w:rPr>
                <w:sz w:val="18"/>
                <w:szCs w:val="16"/>
                <w:lang w:val="es-ES"/>
              </w:rPr>
            </w:pPr>
            <w:r>
              <w:rPr>
                <w:sz w:val="18"/>
                <w:szCs w:val="16"/>
                <w:lang w:val="es-ES"/>
              </w:rPr>
              <w:t>8</w:t>
            </w:r>
          </w:p>
        </w:tc>
        <w:tc>
          <w:tcPr>
            <w:tcW w:w="719" w:type="pct"/>
          </w:tcPr>
          <w:p w:rsidR="00000000" w:rsidRDefault="00DE7027">
            <w:pPr>
              <w:spacing w:after="120" w:line="280" w:lineRule="exact"/>
              <w:jc w:val="center"/>
              <w:rPr>
                <w:sz w:val="18"/>
                <w:szCs w:val="16"/>
                <w:lang w:val="es-ES"/>
              </w:rPr>
            </w:pPr>
            <w:r>
              <w:rPr>
                <w:sz w:val="18"/>
                <w:szCs w:val="16"/>
                <w:lang w:val="es-ES"/>
              </w:rPr>
              <w:t>2</w:t>
            </w:r>
          </w:p>
        </w:tc>
      </w:tr>
      <w:tr w:rsidR="00000000">
        <w:tblPrEx>
          <w:tblCellMar>
            <w:top w:w="0" w:type="dxa"/>
            <w:bottom w:w="0" w:type="dxa"/>
          </w:tblCellMar>
        </w:tblPrEx>
        <w:trPr>
          <w:jc w:val="center"/>
        </w:trPr>
        <w:tc>
          <w:tcPr>
            <w:tcW w:w="1411" w:type="pct"/>
          </w:tcPr>
          <w:p w:rsidR="00000000" w:rsidRDefault="00DE7027">
            <w:pPr>
              <w:spacing w:after="120" w:line="280" w:lineRule="exact"/>
              <w:rPr>
                <w:rFonts w:hint="eastAsia"/>
                <w:sz w:val="18"/>
                <w:szCs w:val="16"/>
                <w:lang w:val="es-ES"/>
              </w:rPr>
            </w:pPr>
            <w:r>
              <w:rPr>
                <w:rFonts w:hint="eastAsia"/>
                <w:sz w:val="18"/>
                <w:szCs w:val="16"/>
                <w:lang w:val="es-ES"/>
              </w:rPr>
              <w:t>五至九岁儿童</w:t>
            </w:r>
          </w:p>
        </w:tc>
        <w:tc>
          <w:tcPr>
            <w:tcW w:w="717" w:type="pct"/>
          </w:tcPr>
          <w:p w:rsidR="00000000" w:rsidRDefault="00DE7027">
            <w:pPr>
              <w:spacing w:after="120" w:line="280" w:lineRule="exact"/>
              <w:jc w:val="center"/>
              <w:rPr>
                <w:sz w:val="18"/>
                <w:szCs w:val="16"/>
                <w:lang w:val="es-ES"/>
              </w:rPr>
            </w:pPr>
            <w:r>
              <w:rPr>
                <w:sz w:val="18"/>
                <w:szCs w:val="16"/>
                <w:lang w:val="es-ES"/>
              </w:rPr>
              <w:t>0</w:t>
            </w:r>
          </w:p>
        </w:tc>
        <w:tc>
          <w:tcPr>
            <w:tcW w:w="717" w:type="pct"/>
          </w:tcPr>
          <w:p w:rsidR="00000000" w:rsidRDefault="00DE7027">
            <w:pPr>
              <w:spacing w:after="120" w:line="280" w:lineRule="exact"/>
              <w:jc w:val="center"/>
              <w:rPr>
                <w:sz w:val="18"/>
                <w:szCs w:val="16"/>
                <w:lang w:val="es-ES"/>
              </w:rPr>
            </w:pPr>
            <w:r>
              <w:rPr>
                <w:sz w:val="18"/>
                <w:szCs w:val="16"/>
                <w:lang w:val="es-ES"/>
              </w:rPr>
              <w:t>3</w:t>
            </w:r>
          </w:p>
        </w:tc>
        <w:tc>
          <w:tcPr>
            <w:tcW w:w="718" w:type="pct"/>
          </w:tcPr>
          <w:p w:rsidR="00000000" w:rsidRDefault="00DE7027">
            <w:pPr>
              <w:spacing w:after="120" w:line="280" w:lineRule="exact"/>
              <w:jc w:val="center"/>
              <w:rPr>
                <w:sz w:val="18"/>
                <w:szCs w:val="16"/>
                <w:lang w:val="es-ES"/>
              </w:rPr>
            </w:pPr>
            <w:r>
              <w:rPr>
                <w:sz w:val="18"/>
                <w:szCs w:val="16"/>
                <w:lang w:val="es-ES"/>
              </w:rPr>
              <w:t>0</w:t>
            </w:r>
          </w:p>
        </w:tc>
        <w:tc>
          <w:tcPr>
            <w:tcW w:w="717" w:type="pct"/>
          </w:tcPr>
          <w:p w:rsidR="00000000" w:rsidRDefault="00DE7027">
            <w:pPr>
              <w:spacing w:after="120" w:line="280" w:lineRule="exact"/>
              <w:jc w:val="center"/>
              <w:rPr>
                <w:sz w:val="18"/>
                <w:szCs w:val="16"/>
                <w:lang w:val="es-ES"/>
              </w:rPr>
            </w:pPr>
            <w:r>
              <w:rPr>
                <w:sz w:val="18"/>
                <w:szCs w:val="16"/>
                <w:lang w:val="es-ES"/>
              </w:rPr>
              <w:t>2</w:t>
            </w:r>
          </w:p>
        </w:tc>
        <w:tc>
          <w:tcPr>
            <w:tcW w:w="719" w:type="pct"/>
          </w:tcPr>
          <w:p w:rsidR="00000000" w:rsidRDefault="00DE7027">
            <w:pPr>
              <w:spacing w:after="120" w:line="280" w:lineRule="exact"/>
              <w:jc w:val="center"/>
              <w:rPr>
                <w:sz w:val="18"/>
                <w:szCs w:val="16"/>
                <w:lang w:val="es-ES"/>
              </w:rPr>
            </w:pPr>
            <w:r>
              <w:rPr>
                <w:sz w:val="18"/>
                <w:szCs w:val="16"/>
                <w:lang w:val="es-ES"/>
              </w:rPr>
              <w:t>1</w:t>
            </w:r>
          </w:p>
        </w:tc>
      </w:tr>
      <w:tr w:rsidR="00000000">
        <w:tblPrEx>
          <w:tblCellMar>
            <w:top w:w="0" w:type="dxa"/>
            <w:bottom w:w="0" w:type="dxa"/>
          </w:tblCellMar>
        </w:tblPrEx>
        <w:trPr>
          <w:jc w:val="center"/>
        </w:trPr>
        <w:tc>
          <w:tcPr>
            <w:tcW w:w="1411" w:type="pct"/>
          </w:tcPr>
          <w:p w:rsidR="00000000" w:rsidRDefault="00DE7027">
            <w:pPr>
              <w:spacing w:after="120" w:line="280" w:lineRule="exact"/>
              <w:rPr>
                <w:rFonts w:hint="eastAsia"/>
                <w:sz w:val="18"/>
                <w:szCs w:val="16"/>
                <w:lang w:val="es-ES"/>
              </w:rPr>
            </w:pPr>
            <w:r>
              <w:rPr>
                <w:sz w:val="18"/>
                <w:szCs w:val="16"/>
                <w:lang w:val="es-ES"/>
              </w:rPr>
              <w:tab/>
            </w:r>
            <w:r>
              <w:rPr>
                <w:rFonts w:hint="eastAsia"/>
                <w:sz w:val="18"/>
                <w:szCs w:val="16"/>
                <w:lang w:val="es-ES"/>
              </w:rPr>
              <w:t>总计</w:t>
            </w:r>
          </w:p>
        </w:tc>
        <w:tc>
          <w:tcPr>
            <w:tcW w:w="717" w:type="pct"/>
          </w:tcPr>
          <w:p w:rsidR="00000000" w:rsidRDefault="00DE7027">
            <w:pPr>
              <w:spacing w:after="120" w:line="280" w:lineRule="exact"/>
              <w:jc w:val="center"/>
              <w:rPr>
                <w:sz w:val="18"/>
                <w:szCs w:val="16"/>
                <w:lang w:val="es-ES"/>
              </w:rPr>
            </w:pPr>
            <w:r>
              <w:rPr>
                <w:sz w:val="18"/>
                <w:szCs w:val="16"/>
                <w:lang w:val="es-ES"/>
              </w:rPr>
              <w:t>8</w:t>
            </w:r>
          </w:p>
        </w:tc>
        <w:tc>
          <w:tcPr>
            <w:tcW w:w="717" w:type="pct"/>
          </w:tcPr>
          <w:p w:rsidR="00000000" w:rsidRDefault="00DE7027">
            <w:pPr>
              <w:spacing w:after="120" w:line="280" w:lineRule="exact"/>
              <w:jc w:val="center"/>
              <w:rPr>
                <w:sz w:val="18"/>
                <w:szCs w:val="16"/>
                <w:lang w:val="es-ES"/>
              </w:rPr>
            </w:pPr>
            <w:r>
              <w:rPr>
                <w:sz w:val="18"/>
                <w:szCs w:val="16"/>
                <w:lang w:val="es-ES"/>
              </w:rPr>
              <w:t>12</w:t>
            </w:r>
          </w:p>
        </w:tc>
        <w:tc>
          <w:tcPr>
            <w:tcW w:w="718" w:type="pct"/>
          </w:tcPr>
          <w:p w:rsidR="00000000" w:rsidRDefault="00DE7027">
            <w:pPr>
              <w:spacing w:after="120" w:line="280" w:lineRule="exact"/>
              <w:jc w:val="center"/>
              <w:rPr>
                <w:sz w:val="18"/>
                <w:szCs w:val="16"/>
                <w:lang w:val="es-ES"/>
              </w:rPr>
            </w:pPr>
            <w:r>
              <w:rPr>
                <w:sz w:val="18"/>
                <w:szCs w:val="16"/>
                <w:lang w:val="es-ES"/>
              </w:rPr>
              <w:t>3</w:t>
            </w:r>
          </w:p>
        </w:tc>
        <w:tc>
          <w:tcPr>
            <w:tcW w:w="717" w:type="pct"/>
          </w:tcPr>
          <w:p w:rsidR="00000000" w:rsidRDefault="00DE7027">
            <w:pPr>
              <w:spacing w:after="120" w:line="280" w:lineRule="exact"/>
              <w:jc w:val="center"/>
              <w:rPr>
                <w:sz w:val="18"/>
                <w:szCs w:val="16"/>
                <w:lang w:val="es-ES"/>
              </w:rPr>
            </w:pPr>
            <w:r>
              <w:rPr>
                <w:sz w:val="18"/>
                <w:szCs w:val="16"/>
                <w:lang w:val="es-ES"/>
              </w:rPr>
              <w:t>12</w:t>
            </w:r>
          </w:p>
        </w:tc>
        <w:tc>
          <w:tcPr>
            <w:tcW w:w="719" w:type="pct"/>
          </w:tcPr>
          <w:p w:rsidR="00000000" w:rsidRDefault="00DE7027">
            <w:pPr>
              <w:spacing w:after="120" w:line="280" w:lineRule="exact"/>
              <w:jc w:val="center"/>
              <w:rPr>
                <w:sz w:val="18"/>
                <w:szCs w:val="16"/>
                <w:lang w:val="es-ES"/>
              </w:rPr>
            </w:pPr>
            <w:r>
              <w:rPr>
                <w:sz w:val="18"/>
                <w:szCs w:val="16"/>
                <w:lang w:val="es-ES"/>
              </w:rPr>
              <w:t>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231"/>
          <w:jc w:val="center"/>
        </w:trPr>
        <w:tc>
          <w:tcPr>
            <w:tcW w:w="5000" w:type="pct"/>
            <w:gridSpan w:val="6"/>
          </w:tcPr>
          <w:p w:rsidR="00000000" w:rsidRDefault="00DE7027">
            <w:pPr>
              <w:spacing w:after="240" w:line="360" w:lineRule="exact"/>
              <w:rPr>
                <w:rFonts w:hint="eastAsia"/>
                <w:sz w:val="18"/>
                <w:szCs w:val="18"/>
                <w:lang w:val="es-ES"/>
              </w:rPr>
            </w:pPr>
            <w:r>
              <w:rPr>
                <w:rFonts w:ascii="KaiTi_GB2312" w:eastAsia="KaiTi_GB2312" w:hint="eastAsia"/>
                <w:sz w:val="18"/>
                <w:szCs w:val="18"/>
                <w:lang w:val="es-ES"/>
              </w:rPr>
              <w:t>资料来源：</w:t>
            </w:r>
            <w:r>
              <w:rPr>
                <w:rFonts w:hint="eastAsia"/>
                <w:sz w:val="18"/>
                <w:szCs w:val="18"/>
                <w:lang w:val="es-ES"/>
              </w:rPr>
              <w:t>结核病监控方案，公共卫生和社会福利部。</w:t>
            </w:r>
          </w:p>
        </w:tc>
      </w:tr>
    </w:tbl>
    <w:p w:rsidR="00000000" w:rsidRDefault="00DE7027">
      <w:pPr>
        <w:pStyle w:val="Date"/>
        <w:spacing w:line="60" w:lineRule="exact"/>
        <w:rPr>
          <w:rFonts w:hint="eastAsia"/>
          <w:lang w:val="es-ES"/>
        </w:rPr>
      </w:pPr>
    </w:p>
    <w:tbl>
      <w:tblPr>
        <w:tblW w:w="5000" w:type="pct"/>
        <w:jc w:val="center"/>
        <w:tblLook w:val="0000" w:firstRow="0" w:lastRow="0" w:firstColumn="0" w:lastColumn="0" w:noHBand="0" w:noVBand="0"/>
      </w:tblPr>
      <w:tblGrid>
        <w:gridCol w:w="3281"/>
        <w:gridCol w:w="1371"/>
        <w:gridCol w:w="1353"/>
        <w:gridCol w:w="1353"/>
        <w:gridCol w:w="1353"/>
        <w:gridCol w:w="1355"/>
      </w:tblGrid>
      <w:tr w:rsidR="00000000">
        <w:tblPrEx>
          <w:tblCellMar>
            <w:top w:w="0" w:type="dxa"/>
            <w:bottom w:w="0" w:type="dxa"/>
          </w:tblCellMar>
        </w:tblPrEx>
        <w:trPr>
          <w:trHeight w:val="325"/>
          <w:jc w:val="center"/>
        </w:trPr>
        <w:tc>
          <w:tcPr>
            <w:tcW w:w="5000" w:type="pct"/>
            <w:gridSpan w:val="6"/>
            <w:tcBorders>
              <w:bottom w:val="single" w:sz="4" w:space="0" w:color="auto"/>
            </w:tcBorders>
          </w:tcPr>
          <w:p w:rsidR="00000000" w:rsidRDefault="00DE7027">
            <w:pPr>
              <w:spacing w:after="120" w:line="360" w:lineRule="exact"/>
              <w:jc w:val="center"/>
              <w:rPr>
                <w:rFonts w:ascii="SimHei" w:eastAsia="SimHei" w:hint="eastAsia"/>
                <w:szCs w:val="16"/>
              </w:rPr>
            </w:pPr>
            <w:r>
              <w:rPr>
                <w:rFonts w:ascii="SimHei" w:eastAsia="SimHei" w:hint="eastAsia"/>
                <w:szCs w:val="16"/>
              </w:rPr>
              <w:t>2000-2003</w:t>
            </w:r>
            <w:r>
              <w:rPr>
                <w:rFonts w:ascii="SimHei" w:eastAsia="SimHei" w:hint="eastAsia"/>
                <w:szCs w:val="16"/>
              </w:rPr>
              <w:t>年巴拉圭</w:t>
            </w:r>
            <w:r>
              <w:rPr>
                <w:rFonts w:ascii="SimHei" w:eastAsia="SimHei" w:hint="eastAsia"/>
                <w:szCs w:val="16"/>
              </w:rPr>
              <w:t>10</w:t>
            </w:r>
            <w:r>
              <w:rPr>
                <w:rFonts w:ascii="SimHei" w:eastAsia="SimHei" w:hint="eastAsia"/>
                <w:szCs w:val="16"/>
              </w:rPr>
              <w:t>岁以下年龄组别儿童艾滋病毒</w:t>
            </w:r>
            <w:r>
              <w:rPr>
                <w:rFonts w:ascii="SimHei" w:eastAsia="SimHei" w:hint="eastAsia"/>
                <w:szCs w:val="16"/>
              </w:rPr>
              <w:t>/</w:t>
            </w:r>
            <w:r>
              <w:rPr>
                <w:rFonts w:ascii="SimHei" w:eastAsia="SimHei" w:hint="eastAsia"/>
                <w:szCs w:val="16"/>
              </w:rPr>
              <w:t>艾滋病死亡率</w:t>
            </w:r>
          </w:p>
        </w:tc>
      </w:tr>
      <w:tr w:rsidR="00000000">
        <w:tblPrEx>
          <w:tblCellMar>
            <w:top w:w="0" w:type="dxa"/>
            <w:bottom w:w="0" w:type="dxa"/>
          </w:tblCellMar>
        </w:tblPrEx>
        <w:trPr>
          <w:trHeight w:val="288"/>
          <w:jc w:val="center"/>
        </w:trPr>
        <w:tc>
          <w:tcPr>
            <w:tcW w:w="1630" w:type="pct"/>
            <w:tcBorders>
              <w:top w:val="single" w:sz="4" w:space="0" w:color="auto"/>
              <w:left w:val="single" w:sz="4" w:space="0" w:color="auto"/>
              <w:right w:val="single" w:sz="4" w:space="0" w:color="auto"/>
            </w:tcBorders>
          </w:tcPr>
          <w:p w:rsidR="00000000" w:rsidRDefault="00DE7027">
            <w:pPr>
              <w:spacing w:after="120" w:line="300" w:lineRule="exact"/>
              <w:jc w:val="center"/>
              <w:rPr>
                <w:rFonts w:ascii="SimHei" w:eastAsia="SimHei"/>
                <w:sz w:val="18"/>
                <w:szCs w:val="16"/>
              </w:rPr>
            </w:pPr>
          </w:p>
        </w:tc>
        <w:tc>
          <w:tcPr>
            <w:tcW w:w="3370" w:type="pct"/>
            <w:gridSpan w:val="5"/>
            <w:tcBorders>
              <w:top w:val="single" w:sz="4" w:space="0" w:color="auto"/>
              <w:left w:val="single" w:sz="4" w:space="0" w:color="auto"/>
              <w:right w:val="single" w:sz="4" w:space="0" w:color="auto"/>
            </w:tcBorders>
          </w:tcPr>
          <w:p w:rsidR="00000000" w:rsidRDefault="00DE7027">
            <w:pPr>
              <w:spacing w:after="120" w:line="300" w:lineRule="exact"/>
              <w:jc w:val="center"/>
              <w:rPr>
                <w:rFonts w:ascii="SimHei" w:eastAsia="SimHei" w:hint="eastAsia"/>
                <w:sz w:val="18"/>
                <w:szCs w:val="16"/>
              </w:rPr>
            </w:pPr>
            <w:r>
              <w:rPr>
                <w:rFonts w:ascii="SimHei" w:eastAsia="SimHei" w:hint="eastAsia"/>
                <w:sz w:val="18"/>
                <w:szCs w:val="16"/>
              </w:rPr>
              <w:t>年份</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630" w:type="pct"/>
          </w:tcPr>
          <w:p w:rsidR="00000000" w:rsidRDefault="00DE7027">
            <w:pPr>
              <w:pStyle w:val="a3"/>
              <w:adjustRightInd w:val="0"/>
              <w:spacing w:after="120" w:line="280" w:lineRule="exact"/>
              <w:textAlignment w:val="baseline"/>
              <w:rPr>
                <w:rFonts w:ascii="SimHei" w:eastAsia="SimHei" w:hint="eastAsia"/>
                <w:kern w:val="0"/>
                <w:szCs w:val="16"/>
              </w:rPr>
            </w:pPr>
            <w:r>
              <w:rPr>
                <w:rFonts w:ascii="SimHei" w:eastAsia="SimHei" w:hint="eastAsia"/>
                <w:kern w:val="0"/>
                <w:szCs w:val="16"/>
              </w:rPr>
              <w:t>年龄组别</w:t>
            </w:r>
          </w:p>
        </w:tc>
        <w:tc>
          <w:tcPr>
            <w:tcW w:w="681" w:type="pct"/>
          </w:tcPr>
          <w:p w:rsidR="00000000" w:rsidRDefault="00DE7027">
            <w:pPr>
              <w:spacing w:after="120" w:line="280" w:lineRule="exact"/>
              <w:jc w:val="center"/>
              <w:rPr>
                <w:rFonts w:ascii="SimHei" w:eastAsia="SimHei" w:hint="eastAsia"/>
                <w:sz w:val="18"/>
                <w:szCs w:val="16"/>
              </w:rPr>
            </w:pPr>
            <w:r>
              <w:rPr>
                <w:rFonts w:ascii="SimHei" w:eastAsia="SimHei"/>
                <w:sz w:val="18"/>
                <w:szCs w:val="16"/>
              </w:rPr>
              <w:t>2000</w:t>
            </w:r>
            <w:r>
              <w:rPr>
                <w:rFonts w:ascii="SimHei" w:eastAsia="SimHei" w:hint="eastAsia"/>
                <w:sz w:val="18"/>
                <w:szCs w:val="16"/>
              </w:rPr>
              <w:t>年</w:t>
            </w:r>
          </w:p>
        </w:tc>
        <w:tc>
          <w:tcPr>
            <w:tcW w:w="672" w:type="pct"/>
          </w:tcPr>
          <w:p w:rsidR="00000000" w:rsidRDefault="00DE7027">
            <w:pPr>
              <w:spacing w:after="120" w:line="280" w:lineRule="exact"/>
              <w:jc w:val="center"/>
              <w:rPr>
                <w:rFonts w:ascii="SimHei" w:eastAsia="SimHei" w:hint="eastAsia"/>
                <w:sz w:val="18"/>
                <w:szCs w:val="16"/>
              </w:rPr>
            </w:pPr>
            <w:r>
              <w:rPr>
                <w:rFonts w:ascii="SimHei" w:eastAsia="SimHei"/>
                <w:sz w:val="18"/>
                <w:szCs w:val="16"/>
              </w:rPr>
              <w:t>2001</w:t>
            </w:r>
            <w:r>
              <w:rPr>
                <w:rFonts w:ascii="SimHei" w:eastAsia="SimHei" w:hint="eastAsia"/>
                <w:sz w:val="18"/>
                <w:szCs w:val="16"/>
              </w:rPr>
              <w:t>年</w:t>
            </w:r>
          </w:p>
        </w:tc>
        <w:tc>
          <w:tcPr>
            <w:tcW w:w="672" w:type="pct"/>
          </w:tcPr>
          <w:p w:rsidR="00000000" w:rsidRDefault="00DE7027">
            <w:pPr>
              <w:spacing w:after="120" w:line="280" w:lineRule="exact"/>
              <w:jc w:val="center"/>
              <w:rPr>
                <w:rFonts w:ascii="SimHei" w:eastAsia="SimHei" w:hint="eastAsia"/>
                <w:sz w:val="18"/>
                <w:szCs w:val="16"/>
              </w:rPr>
            </w:pPr>
            <w:r>
              <w:rPr>
                <w:rFonts w:ascii="SimHei" w:eastAsia="SimHei"/>
                <w:sz w:val="18"/>
                <w:szCs w:val="16"/>
              </w:rPr>
              <w:t>2002</w:t>
            </w:r>
            <w:r>
              <w:rPr>
                <w:rFonts w:ascii="SimHei" w:eastAsia="SimHei" w:hint="eastAsia"/>
                <w:sz w:val="18"/>
                <w:szCs w:val="16"/>
              </w:rPr>
              <w:t>年</w:t>
            </w:r>
          </w:p>
        </w:tc>
        <w:tc>
          <w:tcPr>
            <w:tcW w:w="672" w:type="pct"/>
          </w:tcPr>
          <w:p w:rsidR="00000000" w:rsidRDefault="00DE7027">
            <w:pPr>
              <w:spacing w:after="120" w:line="280" w:lineRule="exact"/>
              <w:jc w:val="center"/>
              <w:rPr>
                <w:rFonts w:ascii="SimHei" w:eastAsia="SimHei" w:hint="eastAsia"/>
                <w:sz w:val="18"/>
                <w:szCs w:val="16"/>
              </w:rPr>
            </w:pPr>
            <w:r>
              <w:rPr>
                <w:rFonts w:ascii="SimHei" w:eastAsia="SimHei"/>
                <w:sz w:val="18"/>
                <w:szCs w:val="16"/>
              </w:rPr>
              <w:t>2003</w:t>
            </w:r>
            <w:r>
              <w:rPr>
                <w:rFonts w:ascii="SimHei" w:eastAsia="SimHei" w:hint="eastAsia"/>
                <w:sz w:val="18"/>
                <w:szCs w:val="16"/>
              </w:rPr>
              <w:t>年</w:t>
            </w:r>
          </w:p>
        </w:tc>
        <w:tc>
          <w:tcPr>
            <w:tcW w:w="672" w:type="pct"/>
          </w:tcPr>
          <w:p w:rsidR="00000000" w:rsidRDefault="00DE7027">
            <w:pPr>
              <w:pStyle w:val="Header"/>
              <w:pBdr>
                <w:bottom w:val="none" w:sz="0" w:space="0" w:color="auto"/>
              </w:pBdr>
              <w:tabs>
                <w:tab w:val="clear" w:pos="4320"/>
                <w:tab w:val="clear" w:pos="8640"/>
              </w:tabs>
              <w:spacing w:after="120" w:line="280" w:lineRule="exact"/>
              <w:rPr>
                <w:rFonts w:ascii="SimHei" w:eastAsia="SimHei" w:hint="eastAsia"/>
                <w:szCs w:val="16"/>
              </w:rPr>
            </w:pPr>
            <w:r>
              <w:rPr>
                <w:rFonts w:ascii="SimHei" w:eastAsia="SimHei" w:hint="eastAsia"/>
                <w:szCs w:val="16"/>
              </w:rPr>
              <w:t>合计</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630" w:type="pct"/>
          </w:tcPr>
          <w:p w:rsidR="00000000" w:rsidRDefault="00DE7027">
            <w:pPr>
              <w:spacing w:after="120" w:line="280" w:lineRule="exact"/>
              <w:rPr>
                <w:rFonts w:hint="eastAsia"/>
                <w:sz w:val="18"/>
                <w:szCs w:val="16"/>
                <w:lang w:val="es-ES"/>
              </w:rPr>
            </w:pPr>
            <w:r>
              <w:rPr>
                <w:rFonts w:hint="eastAsia"/>
                <w:sz w:val="18"/>
                <w:szCs w:val="16"/>
                <w:lang w:val="es-ES"/>
              </w:rPr>
              <w:t>一岁以下儿童</w:t>
            </w:r>
          </w:p>
        </w:tc>
        <w:tc>
          <w:tcPr>
            <w:tcW w:w="681" w:type="pct"/>
          </w:tcPr>
          <w:p w:rsidR="00000000" w:rsidRDefault="00DE7027">
            <w:pPr>
              <w:spacing w:after="120" w:line="280" w:lineRule="exact"/>
              <w:jc w:val="center"/>
              <w:rPr>
                <w:sz w:val="18"/>
                <w:szCs w:val="16"/>
                <w:lang w:val="es-ES"/>
              </w:rPr>
            </w:pPr>
            <w:r>
              <w:rPr>
                <w:sz w:val="18"/>
                <w:szCs w:val="16"/>
                <w:lang w:val="es-ES"/>
              </w:rPr>
              <w:t>2</w:t>
            </w:r>
          </w:p>
        </w:tc>
        <w:tc>
          <w:tcPr>
            <w:tcW w:w="672" w:type="pct"/>
          </w:tcPr>
          <w:p w:rsidR="00000000" w:rsidRDefault="00DE7027">
            <w:pPr>
              <w:spacing w:after="120" w:line="280" w:lineRule="exact"/>
              <w:jc w:val="center"/>
              <w:rPr>
                <w:sz w:val="18"/>
                <w:szCs w:val="16"/>
                <w:lang w:val="es-ES"/>
              </w:rPr>
            </w:pPr>
            <w:r>
              <w:rPr>
                <w:sz w:val="18"/>
                <w:szCs w:val="16"/>
                <w:lang w:val="es-ES"/>
              </w:rPr>
              <w:t>1</w:t>
            </w:r>
          </w:p>
        </w:tc>
        <w:tc>
          <w:tcPr>
            <w:tcW w:w="672" w:type="pct"/>
          </w:tcPr>
          <w:p w:rsidR="00000000" w:rsidRDefault="00DE7027">
            <w:pPr>
              <w:spacing w:after="120" w:line="280" w:lineRule="exact"/>
              <w:jc w:val="center"/>
              <w:rPr>
                <w:sz w:val="18"/>
                <w:szCs w:val="16"/>
                <w:lang w:val="es-ES"/>
              </w:rPr>
            </w:pPr>
            <w:r>
              <w:rPr>
                <w:sz w:val="18"/>
                <w:szCs w:val="16"/>
                <w:lang w:val="es-ES"/>
              </w:rPr>
              <w:t>1</w:t>
            </w:r>
          </w:p>
        </w:tc>
        <w:tc>
          <w:tcPr>
            <w:tcW w:w="672" w:type="pct"/>
          </w:tcPr>
          <w:p w:rsidR="00000000" w:rsidRDefault="00DE7027">
            <w:pPr>
              <w:spacing w:after="120" w:line="280" w:lineRule="exact"/>
              <w:jc w:val="center"/>
              <w:rPr>
                <w:sz w:val="18"/>
                <w:szCs w:val="16"/>
                <w:lang w:val="es-ES"/>
              </w:rPr>
            </w:pPr>
            <w:r>
              <w:rPr>
                <w:sz w:val="18"/>
                <w:szCs w:val="16"/>
                <w:lang w:val="es-ES"/>
              </w:rPr>
              <w:t>1</w:t>
            </w:r>
          </w:p>
        </w:tc>
        <w:tc>
          <w:tcPr>
            <w:tcW w:w="672" w:type="pct"/>
          </w:tcPr>
          <w:p w:rsidR="00000000" w:rsidRDefault="00DE7027">
            <w:pPr>
              <w:spacing w:after="120" w:line="280" w:lineRule="exact"/>
              <w:jc w:val="center"/>
              <w:rPr>
                <w:sz w:val="18"/>
                <w:szCs w:val="16"/>
                <w:lang w:val="es-ES"/>
              </w:rPr>
            </w:pPr>
            <w:r>
              <w:rPr>
                <w:sz w:val="18"/>
                <w:szCs w:val="16"/>
                <w:lang w:val="es-ES"/>
              </w:rPr>
              <w:t>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630" w:type="pct"/>
          </w:tcPr>
          <w:p w:rsidR="00000000" w:rsidRDefault="00DE7027">
            <w:pPr>
              <w:spacing w:after="120" w:line="280" w:lineRule="exact"/>
              <w:rPr>
                <w:rFonts w:hint="eastAsia"/>
                <w:sz w:val="18"/>
                <w:szCs w:val="16"/>
                <w:lang w:val="es-ES"/>
              </w:rPr>
            </w:pPr>
            <w:r>
              <w:rPr>
                <w:rFonts w:hint="eastAsia"/>
                <w:sz w:val="18"/>
                <w:szCs w:val="16"/>
                <w:lang w:val="es-ES"/>
              </w:rPr>
              <w:t>一至四岁儿童</w:t>
            </w:r>
          </w:p>
        </w:tc>
        <w:tc>
          <w:tcPr>
            <w:tcW w:w="681" w:type="pct"/>
          </w:tcPr>
          <w:p w:rsidR="00000000" w:rsidRDefault="00DE7027">
            <w:pPr>
              <w:spacing w:after="120" w:line="280" w:lineRule="exact"/>
              <w:jc w:val="center"/>
              <w:rPr>
                <w:sz w:val="18"/>
                <w:szCs w:val="16"/>
                <w:lang w:val="es-ES"/>
              </w:rPr>
            </w:pPr>
            <w:r>
              <w:rPr>
                <w:sz w:val="18"/>
                <w:szCs w:val="16"/>
                <w:lang w:val="es-ES"/>
              </w:rPr>
              <w:t>2</w:t>
            </w:r>
          </w:p>
        </w:tc>
        <w:tc>
          <w:tcPr>
            <w:tcW w:w="672" w:type="pct"/>
          </w:tcPr>
          <w:p w:rsidR="00000000" w:rsidRDefault="00DE7027">
            <w:pPr>
              <w:spacing w:after="120" w:line="280" w:lineRule="exact"/>
              <w:jc w:val="center"/>
              <w:rPr>
                <w:sz w:val="18"/>
                <w:szCs w:val="16"/>
                <w:lang w:val="es-ES"/>
              </w:rPr>
            </w:pPr>
            <w:r>
              <w:rPr>
                <w:sz w:val="18"/>
                <w:szCs w:val="16"/>
                <w:lang w:val="es-ES"/>
              </w:rPr>
              <w:t>1</w:t>
            </w:r>
          </w:p>
        </w:tc>
        <w:tc>
          <w:tcPr>
            <w:tcW w:w="672" w:type="pct"/>
          </w:tcPr>
          <w:p w:rsidR="00000000" w:rsidRDefault="00DE7027">
            <w:pPr>
              <w:spacing w:after="120" w:line="280" w:lineRule="exact"/>
              <w:jc w:val="center"/>
              <w:rPr>
                <w:sz w:val="18"/>
                <w:szCs w:val="16"/>
                <w:lang w:val="es-ES"/>
              </w:rPr>
            </w:pPr>
            <w:r>
              <w:rPr>
                <w:sz w:val="18"/>
                <w:szCs w:val="16"/>
                <w:lang w:val="es-ES"/>
              </w:rPr>
              <w:t>1</w:t>
            </w:r>
          </w:p>
        </w:tc>
        <w:tc>
          <w:tcPr>
            <w:tcW w:w="672" w:type="pct"/>
          </w:tcPr>
          <w:p w:rsidR="00000000" w:rsidRDefault="00DE7027">
            <w:pPr>
              <w:spacing w:after="120" w:line="280" w:lineRule="exact"/>
              <w:jc w:val="center"/>
              <w:rPr>
                <w:sz w:val="18"/>
                <w:szCs w:val="16"/>
                <w:lang w:val="es-ES"/>
              </w:rPr>
            </w:pPr>
            <w:r>
              <w:rPr>
                <w:sz w:val="18"/>
                <w:szCs w:val="16"/>
                <w:lang w:val="es-ES"/>
              </w:rPr>
              <w:t>1</w:t>
            </w:r>
          </w:p>
        </w:tc>
        <w:tc>
          <w:tcPr>
            <w:tcW w:w="672" w:type="pct"/>
          </w:tcPr>
          <w:p w:rsidR="00000000" w:rsidRDefault="00DE7027">
            <w:pPr>
              <w:spacing w:after="120" w:line="280" w:lineRule="exact"/>
              <w:jc w:val="center"/>
              <w:rPr>
                <w:sz w:val="18"/>
                <w:szCs w:val="16"/>
                <w:lang w:val="es-ES"/>
              </w:rPr>
            </w:pPr>
            <w:r>
              <w:rPr>
                <w:sz w:val="18"/>
                <w:szCs w:val="16"/>
                <w:lang w:val="es-ES"/>
              </w:rPr>
              <w:t>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630" w:type="pct"/>
          </w:tcPr>
          <w:p w:rsidR="00000000" w:rsidRDefault="00DE7027">
            <w:pPr>
              <w:spacing w:after="120" w:line="280" w:lineRule="exact"/>
              <w:rPr>
                <w:rFonts w:hint="eastAsia"/>
                <w:sz w:val="18"/>
                <w:szCs w:val="16"/>
                <w:lang w:val="es-ES"/>
              </w:rPr>
            </w:pPr>
            <w:r>
              <w:rPr>
                <w:rFonts w:hint="eastAsia"/>
                <w:sz w:val="18"/>
                <w:szCs w:val="16"/>
                <w:lang w:val="es-ES"/>
              </w:rPr>
              <w:t>五至九岁儿童</w:t>
            </w:r>
          </w:p>
        </w:tc>
        <w:tc>
          <w:tcPr>
            <w:tcW w:w="681" w:type="pct"/>
          </w:tcPr>
          <w:p w:rsidR="00000000" w:rsidRDefault="00DE7027">
            <w:pPr>
              <w:spacing w:after="120" w:line="280" w:lineRule="exact"/>
              <w:jc w:val="center"/>
              <w:rPr>
                <w:sz w:val="18"/>
                <w:szCs w:val="16"/>
                <w:lang w:val="es-ES"/>
              </w:rPr>
            </w:pPr>
            <w:r>
              <w:rPr>
                <w:sz w:val="18"/>
                <w:szCs w:val="16"/>
                <w:lang w:val="es-ES"/>
              </w:rPr>
              <w:t>0</w:t>
            </w:r>
          </w:p>
        </w:tc>
        <w:tc>
          <w:tcPr>
            <w:tcW w:w="672" w:type="pct"/>
          </w:tcPr>
          <w:p w:rsidR="00000000" w:rsidRDefault="00DE7027">
            <w:pPr>
              <w:spacing w:after="120" w:line="280" w:lineRule="exact"/>
              <w:jc w:val="center"/>
              <w:rPr>
                <w:sz w:val="18"/>
                <w:szCs w:val="16"/>
                <w:lang w:val="es-ES"/>
              </w:rPr>
            </w:pPr>
            <w:r>
              <w:rPr>
                <w:sz w:val="18"/>
                <w:szCs w:val="16"/>
                <w:lang w:val="es-ES"/>
              </w:rPr>
              <w:t>1</w:t>
            </w:r>
          </w:p>
        </w:tc>
        <w:tc>
          <w:tcPr>
            <w:tcW w:w="672" w:type="pct"/>
          </w:tcPr>
          <w:p w:rsidR="00000000" w:rsidRDefault="00DE7027">
            <w:pPr>
              <w:spacing w:after="120" w:line="280" w:lineRule="exact"/>
              <w:jc w:val="center"/>
              <w:rPr>
                <w:sz w:val="18"/>
                <w:szCs w:val="16"/>
                <w:lang w:val="es-ES"/>
              </w:rPr>
            </w:pPr>
            <w:r>
              <w:rPr>
                <w:sz w:val="18"/>
                <w:szCs w:val="16"/>
                <w:lang w:val="es-ES"/>
              </w:rPr>
              <w:t>1</w:t>
            </w:r>
          </w:p>
        </w:tc>
        <w:tc>
          <w:tcPr>
            <w:tcW w:w="672" w:type="pct"/>
          </w:tcPr>
          <w:p w:rsidR="00000000" w:rsidRDefault="00DE7027">
            <w:pPr>
              <w:spacing w:after="120" w:line="280" w:lineRule="exact"/>
              <w:jc w:val="center"/>
              <w:rPr>
                <w:sz w:val="18"/>
                <w:szCs w:val="16"/>
                <w:lang w:val="es-ES"/>
              </w:rPr>
            </w:pPr>
            <w:r>
              <w:rPr>
                <w:sz w:val="18"/>
                <w:szCs w:val="16"/>
                <w:lang w:val="es-ES"/>
              </w:rPr>
              <w:t>3</w:t>
            </w:r>
          </w:p>
        </w:tc>
        <w:tc>
          <w:tcPr>
            <w:tcW w:w="672" w:type="pct"/>
          </w:tcPr>
          <w:p w:rsidR="00000000" w:rsidRDefault="00DE7027">
            <w:pPr>
              <w:spacing w:after="120" w:line="280" w:lineRule="exact"/>
              <w:jc w:val="center"/>
              <w:rPr>
                <w:sz w:val="18"/>
                <w:szCs w:val="16"/>
                <w:lang w:val="es-ES"/>
              </w:rPr>
            </w:pPr>
            <w:r>
              <w:rPr>
                <w:sz w:val="18"/>
                <w:szCs w:val="16"/>
                <w:lang w:val="es-ES"/>
              </w:rPr>
              <w:t>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630" w:type="pct"/>
          </w:tcPr>
          <w:p w:rsidR="00000000" w:rsidRDefault="00DE7027">
            <w:pPr>
              <w:spacing w:after="120" w:line="280" w:lineRule="exact"/>
              <w:rPr>
                <w:rFonts w:hint="eastAsia"/>
                <w:sz w:val="18"/>
                <w:szCs w:val="16"/>
                <w:lang w:val="es-ES"/>
              </w:rPr>
            </w:pPr>
            <w:r>
              <w:rPr>
                <w:rFonts w:hint="eastAsia"/>
                <w:sz w:val="18"/>
                <w:szCs w:val="16"/>
                <w:lang w:val="es-ES"/>
              </w:rPr>
              <w:t>年龄不明</w:t>
            </w:r>
          </w:p>
        </w:tc>
        <w:tc>
          <w:tcPr>
            <w:tcW w:w="681" w:type="pct"/>
          </w:tcPr>
          <w:p w:rsidR="00000000" w:rsidRDefault="00DE7027">
            <w:pPr>
              <w:spacing w:after="120" w:line="280" w:lineRule="exact"/>
              <w:jc w:val="center"/>
              <w:rPr>
                <w:sz w:val="18"/>
                <w:szCs w:val="16"/>
                <w:lang w:val="es-ES"/>
              </w:rPr>
            </w:pPr>
            <w:r>
              <w:rPr>
                <w:sz w:val="18"/>
                <w:szCs w:val="16"/>
                <w:lang w:val="es-ES"/>
              </w:rPr>
              <w:t>0</w:t>
            </w:r>
          </w:p>
        </w:tc>
        <w:tc>
          <w:tcPr>
            <w:tcW w:w="672" w:type="pct"/>
          </w:tcPr>
          <w:p w:rsidR="00000000" w:rsidRDefault="00DE7027">
            <w:pPr>
              <w:spacing w:after="120" w:line="280" w:lineRule="exact"/>
              <w:jc w:val="center"/>
              <w:rPr>
                <w:sz w:val="18"/>
                <w:szCs w:val="16"/>
                <w:lang w:val="es-ES"/>
              </w:rPr>
            </w:pPr>
            <w:r>
              <w:rPr>
                <w:sz w:val="18"/>
                <w:szCs w:val="16"/>
                <w:lang w:val="es-ES"/>
              </w:rPr>
              <w:t>0</w:t>
            </w:r>
          </w:p>
        </w:tc>
        <w:tc>
          <w:tcPr>
            <w:tcW w:w="672" w:type="pct"/>
          </w:tcPr>
          <w:p w:rsidR="00000000" w:rsidRDefault="00DE7027">
            <w:pPr>
              <w:spacing w:after="120" w:line="280" w:lineRule="exact"/>
              <w:jc w:val="center"/>
              <w:rPr>
                <w:sz w:val="18"/>
                <w:szCs w:val="16"/>
                <w:lang w:val="es-ES"/>
              </w:rPr>
            </w:pPr>
            <w:r>
              <w:rPr>
                <w:sz w:val="18"/>
                <w:szCs w:val="16"/>
                <w:lang w:val="es-ES"/>
              </w:rPr>
              <w:t>0</w:t>
            </w:r>
          </w:p>
        </w:tc>
        <w:tc>
          <w:tcPr>
            <w:tcW w:w="672" w:type="pct"/>
          </w:tcPr>
          <w:p w:rsidR="00000000" w:rsidRDefault="00DE7027">
            <w:pPr>
              <w:spacing w:after="120" w:line="280" w:lineRule="exact"/>
              <w:jc w:val="center"/>
              <w:rPr>
                <w:sz w:val="18"/>
                <w:szCs w:val="16"/>
                <w:lang w:val="es-ES"/>
              </w:rPr>
            </w:pPr>
            <w:r>
              <w:rPr>
                <w:sz w:val="18"/>
                <w:szCs w:val="16"/>
                <w:lang w:val="es-ES"/>
              </w:rPr>
              <w:t>1</w:t>
            </w:r>
          </w:p>
        </w:tc>
        <w:tc>
          <w:tcPr>
            <w:tcW w:w="672" w:type="pct"/>
          </w:tcPr>
          <w:p w:rsidR="00000000" w:rsidRDefault="00DE7027">
            <w:pPr>
              <w:spacing w:after="120" w:line="280" w:lineRule="exact"/>
              <w:jc w:val="center"/>
              <w:rPr>
                <w:sz w:val="18"/>
                <w:szCs w:val="16"/>
                <w:lang w:val="es-ES"/>
              </w:rPr>
            </w:pPr>
            <w:r>
              <w:rPr>
                <w:sz w:val="18"/>
                <w:szCs w:val="16"/>
                <w:lang w:val="es-ES"/>
              </w:rPr>
              <w:t>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630" w:type="pct"/>
          </w:tcPr>
          <w:p w:rsidR="00000000" w:rsidRDefault="00DE7027">
            <w:pPr>
              <w:spacing w:after="120" w:line="280" w:lineRule="exact"/>
              <w:rPr>
                <w:rFonts w:hint="eastAsia"/>
                <w:sz w:val="18"/>
                <w:szCs w:val="16"/>
                <w:lang w:val="es-ES"/>
              </w:rPr>
            </w:pPr>
            <w:r>
              <w:rPr>
                <w:sz w:val="18"/>
                <w:szCs w:val="16"/>
                <w:lang w:val="es-ES"/>
              </w:rPr>
              <w:tab/>
            </w:r>
            <w:r>
              <w:rPr>
                <w:rFonts w:hint="eastAsia"/>
                <w:sz w:val="18"/>
                <w:szCs w:val="16"/>
                <w:lang w:val="es-ES"/>
              </w:rPr>
              <w:t>总计</w:t>
            </w:r>
          </w:p>
        </w:tc>
        <w:tc>
          <w:tcPr>
            <w:tcW w:w="681" w:type="pct"/>
          </w:tcPr>
          <w:p w:rsidR="00000000" w:rsidRDefault="00DE7027">
            <w:pPr>
              <w:spacing w:after="120" w:line="280" w:lineRule="exact"/>
              <w:jc w:val="center"/>
              <w:rPr>
                <w:sz w:val="18"/>
                <w:szCs w:val="16"/>
                <w:lang w:val="es-ES"/>
              </w:rPr>
            </w:pPr>
            <w:r>
              <w:rPr>
                <w:sz w:val="18"/>
                <w:szCs w:val="16"/>
                <w:lang w:val="es-ES"/>
              </w:rPr>
              <w:t>4</w:t>
            </w:r>
          </w:p>
        </w:tc>
        <w:tc>
          <w:tcPr>
            <w:tcW w:w="672" w:type="pct"/>
          </w:tcPr>
          <w:p w:rsidR="00000000" w:rsidRDefault="00DE7027">
            <w:pPr>
              <w:spacing w:after="120" w:line="280" w:lineRule="exact"/>
              <w:jc w:val="center"/>
              <w:rPr>
                <w:sz w:val="18"/>
                <w:szCs w:val="16"/>
                <w:lang w:val="es-ES"/>
              </w:rPr>
            </w:pPr>
            <w:r>
              <w:rPr>
                <w:sz w:val="18"/>
                <w:szCs w:val="16"/>
                <w:lang w:val="es-ES"/>
              </w:rPr>
              <w:t>3</w:t>
            </w:r>
          </w:p>
        </w:tc>
        <w:tc>
          <w:tcPr>
            <w:tcW w:w="672" w:type="pct"/>
          </w:tcPr>
          <w:p w:rsidR="00000000" w:rsidRDefault="00DE7027">
            <w:pPr>
              <w:spacing w:after="120" w:line="280" w:lineRule="exact"/>
              <w:jc w:val="center"/>
              <w:rPr>
                <w:sz w:val="18"/>
                <w:szCs w:val="16"/>
                <w:lang w:val="es-ES"/>
              </w:rPr>
            </w:pPr>
            <w:r>
              <w:rPr>
                <w:sz w:val="18"/>
                <w:szCs w:val="16"/>
                <w:lang w:val="es-ES"/>
              </w:rPr>
              <w:t>3</w:t>
            </w:r>
          </w:p>
        </w:tc>
        <w:tc>
          <w:tcPr>
            <w:tcW w:w="672" w:type="pct"/>
          </w:tcPr>
          <w:p w:rsidR="00000000" w:rsidRDefault="00DE7027">
            <w:pPr>
              <w:spacing w:after="120" w:line="280" w:lineRule="exact"/>
              <w:jc w:val="center"/>
              <w:rPr>
                <w:sz w:val="18"/>
                <w:szCs w:val="16"/>
                <w:lang w:val="es-ES"/>
              </w:rPr>
            </w:pPr>
            <w:r>
              <w:rPr>
                <w:sz w:val="18"/>
                <w:szCs w:val="16"/>
                <w:lang w:val="es-ES"/>
              </w:rPr>
              <w:t>6</w:t>
            </w:r>
          </w:p>
        </w:tc>
        <w:tc>
          <w:tcPr>
            <w:tcW w:w="672" w:type="pct"/>
          </w:tcPr>
          <w:p w:rsidR="00000000" w:rsidRDefault="00DE7027">
            <w:pPr>
              <w:spacing w:after="120" w:line="280" w:lineRule="exact"/>
              <w:jc w:val="center"/>
              <w:rPr>
                <w:sz w:val="18"/>
                <w:szCs w:val="16"/>
                <w:lang w:val="es-ES"/>
              </w:rPr>
            </w:pPr>
            <w:r>
              <w:rPr>
                <w:sz w:val="18"/>
                <w:szCs w:val="16"/>
                <w:lang w:val="es-ES"/>
              </w:rPr>
              <w:t>16</w:t>
            </w:r>
          </w:p>
        </w:tc>
      </w:tr>
      <w:tr w:rsidR="00000000">
        <w:tblPrEx>
          <w:tblCellMar>
            <w:top w:w="0" w:type="dxa"/>
            <w:bottom w:w="0" w:type="dxa"/>
          </w:tblCellMar>
        </w:tblPrEx>
        <w:trPr>
          <w:trHeight w:val="335"/>
          <w:jc w:val="center"/>
        </w:trPr>
        <w:tc>
          <w:tcPr>
            <w:tcW w:w="5000" w:type="pct"/>
            <w:gridSpan w:val="6"/>
          </w:tcPr>
          <w:p w:rsidR="00000000" w:rsidRDefault="00DE7027">
            <w:pPr>
              <w:spacing w:after="240" w:line="360" w:lineRule="exact"/>
              <w:rPr>
                <w:rFonts w:hint="eastAsia"/>
                <w:lang w:val="es-ES"/>
              </w:rPr>
            </w:pPr>
            <w:r>
              <w:rPr>
                <w:rFonts w:ascii="KaiTi_GB2312" w:eastAsia="KaiTi_GB2312" w:hint="eastAsia"/>
                <w:sz w:val="18"/>
                <w:szCs w:val="18"/>
                <w:lang w:val="es-ES"/>
              </w:rPr>
              <w:t>资料来源：</w:t>
            </w:r>
            <w:r>
              <w:rPr>
                <w:rFonts w:hint="eastAsia"/>
                <w:sz w:val="18"/>
                <w:szCs w:val="18"/>
                <w:lang w:val="es-ES"/>
              </w:rPr>
              <w:t>流行病监控部门。艾滋病</w:t>
            </w:r>
            <w:r>
              <w:rPr>
                <w:rFonts w:hint="eastAsia"/>
                <w:sz w:val="18"/>
                <w:szCs w:val="18"/>
                <w:lang w:val="es-ES"/>
              </w:rPr>
              <w:t>/</w:t>
            </w:r>
            <w:r>
              <w:rPr>
                <w:rFonts w:hint="eastAsia"/>
                <w:sz w:val="18"/>
                <w:szCs w:val="18"/>
                <w:lang w:val="es-ES"/>
              </w:rPr>
              <w:t>性病监控方案，公共卫生和社会福利部。</w:t>
            </w:r>
          </w:p>
        </w:tc>
      </w:tr>
    </w:tbl>
    <w:p w:rsidR="00000000" w:rsidRDefault="00DE7027" w:rsidP="00DE7027">
      <w:pPr>
        <w:spacing w:after="240" w:line="360" w:lineRule="exact"/>
        <w:ind w:firstLineChars="200" w:firstLine="31680"/>
        <w:rPr>
          <w:rFonts w:ascii="SimHei" w:eastAsia="SimHei" w:hint="eastAsia"/>
          <w:bCs/>
          <w:lang w:val="es-ES"/>
        </w:rPr>
      </w:pPr>
      <w:r>
        <w:rPr>
          <w:rFonts w:ascii="SimHei" w:eastAsia="SimHei" w:hint="eastAsia"/>
          <w:bCs/>
          <w:lang w:val="es-ES"/>
        </w:rPr>
        <w:t xml:space="preserve">2.2  </w:t>
      </w:r>
      <w:r>
        <w:rPr>
          <w:rFonts w:ascii="SimHei" w:eastAsia="SimHei" w:hint="eastAsia"/>
          <w:bCs/>
          <w:lang w:val="es-ES"/>
        </w:rPr>
        <w:t>因遭受虐待致死的儿童死亡率</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卫生部关于死亡率的登记记录显示最近几年间有</w:t>
      </w:r>
      <w:r>
        <w:rPr>
          <w:rFonts w:hint="eastAsia"/>
          <w:lang w:val="es-ES"/>
        </w:rPr>
        <w:t>12</w:t>
      </w:r>
      <w:r>
        <w:rPr>
          <w:rFonts w:hint="eastAsia"/>
          <w:lang w:val="es-ES"/>
        </w:rPr>
        <w:t>名儿童死于遭受虐待，其中有</w:t>
      </w:r>
      <w:r>
        <w:rPr>
          <w:rFonts w:hint="eastAsia"/>
          <w:lang w:val="es-ES"/>
        </w:rPr>
        <w:t>10</w:t>
      </w:r>
      <w:r>
        <w:rPr>
          <w:rFonts w:hint="eastAsia"/>
          <w:lang w:val="es-ES"/>
        </w:rPr>
        <w:t>名儿童不满</w:t>
      </w:r>
      <w:r>
        <w:rPr>
          <w:rFonts w:hint="eastAsia"/>
          <w:lang w:val="es-ES"/>
        </w:rPr>
        <w:t>1</w:t>
      </w:r>
      <w:r>
        <w:rPr>
          <w:rFonts w:hint="eastAsia"/>
          <w:lang w:val="es-ES"/>
        </w:rPr>
        <w:t>岁。</w:t>
      </w:r>
    </w:p>
    <w:tbl>
      <w:tblPr>
        <w:tblW w:w="0" w:type="auto"/>
        <w:jc w:val="center"/>
        <w:tblInd w:w="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83"/>
        <w:gridCol w:w="3084"/>
      </w:tblGrid>
      <w:tr w:rsidR="00000000">
        <w:tblPrEx>
          <w:tblCellMar>
            <w:top w:w="0" w:type="dxa"/>
            <w:bottom w:w="0" w:type="dxa"/>
          </w:tblCellMar>
        </w:tblPrEx>
        <w:trPr>
          <w:jc w:val="center"/>
        </w:trPr>
        <w:tc>
          <w:tcPr>
            <w:tcW w:w="6167" w:type="dxa"/>
            <w:gridSpan w:val="2"/>
            <w:tcBorders>
              <w:top w:val="nil"/>
              <w:left w:val="nil"/>
              <w:right w:val="nil"/>
            </w:tcBorders>
          </w:tcPr>
          <w:p w:rsidR="00000000" w:rsidRDefault="00DE7027">
            <w:pPr>
              <w:spacing w:after="120" w:line="360" w:lineRule="exact"/>
              <w:jc w:val="center"/>
              <w:rPr>
                <w:rFonts w:ascii="SimHei" w:eastAsia="SimHei" w:hint="eastAsia"/>
                <w:szCs w:val="16"/>
                <w:lang w:val="es-ES"/>
              </w:rPr>
            </w:pPr>
            <w:r>
              <w:rPr>
                <w:rFonts w:ascii="SimHei" w:eastAsia="SimHei" w:hint="eastAsia"/>
                <w:szCs w:val="16"/>
                <w:lang w:val="es-ES"/>
              </w:rPr>
              <w:t>1999-2003</w:t>
            </w:r>
            <w:r>
              <w:rPr>
                <w:rFonts w:ascii="SimHei" w:eastAsia="SimHei" w:hint="eastAsia"/>
                <w:szCs w:val="16"/>
              </w:rPr>
              <w:t>年巴拉圭因暴力和虐待而致死的儿童死亡率</w:t>
            </w:r>
          </w:p>
        </w:tc>
      </w:tr>
      <w:tr w:rsidR="00000000">
        <w:tblPrEx>
          <w:tblCellMar>
            <w:top w:w="0" w:type="dxa"/>
            <w:bottom w:w="0" w:type="dxa"/>
          </w:tblCellMar>
        </w:tblPrEx>
        <w:trPr>
          <w:jc w:val="center"/>
        </w:trPr>
        <w:tc>
          <w:tcPr>
            <w:tcW w:w="3083" w:type="dxa"/>
            <w:tcBorders>
              <w:right w:val="single" w:sz="4" w:space="0" w:color="auto"/>
            </w:tcBorders>
          </w:tcPr>
          <w:p w:rsidR="00000000" w:rsidRDefault="00DE7027">
            <w:pPr>
              <w:spacing w:after="80" w:line="260" w:lineRule="exact"/>
              <w:rPr>
                <w:rFonts w:eastAsia="SimHei" w:hint="eastAsia"/>
                <w:sz w:val="18"/>
                <w:szCs w:val="16"/>
                <w:lang w:val="es-ES"/>
              </w:rPr>
            </w:pPr>
            <w:r>
              <w:rPr>
                <w:rFonts w:eastAsia="SimHei" w:hint="eastAsia"/>
                <w:sz w:val="18"/>
                <w:szCs w:val="16"/>
                <w:lang w:val="es-ES"/>
              </w:rPr>
              <w:t>年份</w:t>
            </w:r>
          </w:p>
        </w:tc>
        <w:tc>
          <w:tcPr>
            <w:tcW w:w="3084" w:type="dxa"/>
            <w:tcBorders>
              <w:left w:val="single" w:sz="4" w:space="0" w:color="auto"/>
            </w:tcBorders>
          </w:tcPr>
          <w:p w:rsidR="00000000" w:rsidRDefault="00DE7027">
            <w:pPr>
              <w:pStyle w:val="Header"/>
              <w:pBdr>
                <w:bottom w:val="none" w:sz="0" w:space="0" w:color="auto"/>
              </w:pBdr>
              <w:tabs>
                <w:tab w:val="clear" w:pos="4320"/>
                <w:tab w:val="clear" w:pos="8640"/>
              </w:tabs>
              <w:spacing w:after="80" w:line="260" w:lineRule="exact"/>
              <w:rPr>
                <w:rFonts w:eastAsia="SimHei" w:hint="eastAsia"/>
                <w:szCs w:val="16"/>
                <w:lang w:val="es-ES"/>
              </w:rPr>
            </w:pPr>
            <w:r>
              <w:rPr>
                <w:rFonts w:eastAsia="SimHei" w:hint="eastAsia"/>
                <w:szCs w:val="16"/>
                <w:lang w:val="es-ES"/>
              </w:rPr>
              <w:t>死亡人数</w:t>
            </w:r>
          </w:p>
        </w:tc>
      </w:tr>
      <w:tr w:rsidR="00000000">
        <w:tblPrEx>
          <w:tblCellMar>
            <w:top w:w="0" w:type="dxa"/>
            <w:bottom w:w="0" w:type="dxa"/>
          </w:tblCellMar>
        </w:tblPrEx>
        <w:trPr>
          <w:jc w:val="center"/>
        </w:trPr>
        <w:tc>
          <w:tcPr>
            <w:tcW w:w="3083" w:type="dxa"/>
            <w:tcBorders>
              <w:right w:val="single" w:sz="4" w:space="0" w:color="auto"/>
            </w:tcBorders>
          </w:tcPr>
          <w:p w:rsidR="00000000" w:rsidRDefault="00DE7027">
            <w:pPr>
              <w:spacing w:after="80" w:line="260" w:lineRule="exact"/>
              <w:rPr>
                <w:sz w:val="18"/>
                <w:szCs w:val="16"/>
                <w:lang w:val="es-ES"/>
              </w:rPr>
            </w:pPr>
            <w:r>
              <w:rPr>
                <w:sz w:val="18"/>
                <w:szCs w:val="16"/>
                <w:lang w:val="es-ES"/>
              </w:rPr>
              <w:t>1999</w:t>
            </w:r>
            <w:r>
              <w:rPr>
                <w:rFonts w:hint="eastAsia"/>
                <w:sz w:val="18"/>
                <w:szCs w:val="16"/>
                <w:lang w:val="es-ES"/>
              </w:rPr>
              <w:t>年</w:t>
            </w:r>
          </w:p>
        </w:tc>
        <w:tc>
          <w:tcPr>
            <w:tcW w:w="3084" w:type="dxa"/>
            <w:tcBorders>
              <w:left w:val="single" w:sz="4" w:space="0" w:color="auto"/>
            </w:tcBorders>
          </w:tcPr>
          <w:p w:rsidR="00000000" w:rsidRDefault="00DE7027">
            <w:pPr>
              <w:spacing w:after="80" w:line="260" w:lineRule="exact"/>
              <w:jc w:val="center"/>
              <w:rPr>
                <w:sz w:val="18"/>
                <w:szCs w:val="16"/>
                <w:lang w:val="es-ES"/>
              </w:rPr>
            </w:pPr>
            <w:r>
              <w:rPr>
                <w:sz w:val="18"/>
                <w:szCs w:val="16"/>
                <w:lang w:val="es-ES"/>
              </w:rPr>
              <w:t>1</w:t>
            </w:r>
          </w:p>
        </w:tc>
      </w:tr>
      <w:tr w:rsidR="00000000">
        <w:tblPrEx>
          <w:tblCellMar>
            <w:top w:w="0" w:type="dxa"/>
            <w:bottom w:w="0" w:type="dxa"/>
          </w:tblCellMar>
        </w:tblPrEx>
        <w:trPr>
          <w:jc w:val="center"/>
        </w:trPr>
        <w:tc>
          <w:tcPr>
            <w:tcW w:w="3083" w:type="dxa"/>
            <w:tcBorders>
              <w:right w:val="single" w:sz="4" w:space="0" w:color="auto"/>
            </w:tcBorders>
          </w:tcPr>
          <w:p w:rsidR="00000000" w:rsidRDefault="00DE7027">
            <w:pPr>
              <w:spacing w:after="80" w:line="260" w:lineRule="exact"/>
              <w:rPr>
                <w:sz w:val="18"/>
                <w:szCs w:val="16"/>
                <w:lang w:val="es-ES"/>
              </w:rPr>
            </w:pPr>
            <w:r>
              <w:rPr>
                <w:sz w:val="18"/>
                <w:szCs w:val="16"/>
                <w:lang w:val="es-ES"/>
              </w:rPr>
              <w:t>2000</w:t>
            </w:r>
            <w:r>
              <w:rPr>
                <w:rFonts w:hint="eastAsia"/>
                <w:sz w:val="18"/>
                <w:szCs w:val="16"/>
                <w:lang w:val="es-ES"/>
              </w:rPr>
              <w:t>年</w:t>
            </w:r>
          </w:p>
        </w:tc>
        <w:tc>
          <w:tcPr>
            <w:tcW w:w="3084" w:type="dxa"/>
            <w:tcBorders>
              <w:left w:val="single" w:sz="4" w:space="0" w:color="auto"/>
            </w:tcBorders>
          </w:tcPr>
          <w:p w:rsidR="00000000" w:rsidRDefault="00DE7027">
            <w:pPr>
              <w:spacing w:after="80" w:line="260" w:lineRule="exact"/>
              <w:jc w:val="center"/>
              <w:rPr>
                <w:sz w:val="18"/>
                <w:szCs w:val="16"/>
                <w:lang w:val="es-ES"/>
              </w:rPr>
            </w:pPr>
            <w:r>
              <w:rPr>
                <w:sz w:val="18"/>
                <w:szCs w:val="16"/>
                <w:lang w:val="es-ES"/>
              </w:rPr>
              <w:t>2</w:t>
            </w:r>
          </w:p>
        </w:tc>
      </w:tr>
      <w:tr w:rsidR="00000000">
        <w:tblPrEx>
          <w:tblCellMar>
            <w:top w:w="0" w:type="dxa"/>
            <w:bottom w:w="0" w:type="dxa"/>
          </w:tblCellMar>
        </w:tblPrEx>
        <w:trPr>
          <w:jc w:val="center"/>
        </w:trPr>
        <w:tc>
          <w:tcPr>
            <w:tcW w:w="3083" w:type="dxa"/>
            <w:tcBorders>
              <w:right w:val="single" w:sz="4" w:space="0" w:color="auto"/>
            </w:tcBorders>
          </w:tcPr>
          <w:p w:rsidR="00000000" w:rsidRDefault="00DE7027">
            <w:pPr>
              <w:spacing w:after="80" w:line="260" w:lineRule="exact"/>
              <w:rPr>
                <w:sz w:val="18"/>
                <w:szCs w:val="16"/>
                <w:lang w:val="es-ES"/>
              </w:rPr>
            </w:pPr>
            <w:r>
              <w:rPr>
                <w:sz w:val="18"/>
                <w:szCs w:val="16"/>
                <w:lang w:val="es-ES"/>
              </w:rPr>
              <w:t>2001</w:t>
            </w:r>
            <w:r>
              <w:rPr>
                <w:rFonts w:hint="eastAsia"/>
                <w:sz w:val="18"/>
                <w:szCs w:val="16"/>
                <w:lang w:val="es-ES"/>
              </w:rPr>
              <w:t>年</w:t>
            </w:r>
          </w:p>
        </w:tc>
        <w:tc>
          <w:tcPr>
            <w:tcW w:w="3084" w:type="dxa"/>
            <w:tcBorders>
              <w:left w:val="single" w:sz="4" w:space="0" w:color="auto"/>
            </w:tcBorders>
          </w:tcPr>
          <w:p w:rsidR="00000000" w:rsidRDefault="00DE7027">
            <w:pPr>
              <w:spacing w:after="80" w:line="260" w:lineRule="exact"/>
              <w:jc w:val="center"/>
              <w:rPr>
                <w:sz w:val="18"/>
                <w:szCs w:val="16"/>
                <w:lang w:val="es-ES"/>
              </w:rPr>
            </w:pPr>
            <w:r>
              <w:rPr>
                <w:sz w:val="18"/>
                <w:szCs w:val="16"/>
                <w:lang w:val="es-ES"/>
              </w:rPr>
              <w:t>4</w:t>
            </w:r>
          </w:p>
        </w:tc>
      </w:tr>
      <w:tr w:rsidR="00000000">
        <w:tblPrEx>
          <w:tblCellMar>
            <w:top w:w="0" w:type="dxa"/>
            <w:bottom w:w="0" w:type="dxa"/>
          </w:tblCellMar>
        </w:tblPrEx>
        <w:trPr>
          <w:jc w:val="center"/>
        </w:trPr>
        <w:tc>
          <w:tcPr>
            <w:tcW w:w="3083" w:type="dxa"/>
            <w:tcBorders>
              <w:right w:val="single" w:sz="4" w:space="0" w:color="auto"/>
            </w:tcBorders>
          </w:tcPr>
          <w:p w:rsidR="00000000" w:rsidRDefault="00DE7027">
            <w:pPr>
              <w:spacing w:after="80" w:line="260" w:lineRule="exact"/>
              <w:rPr>
                <w:sz w:val="18"/>
                <w:szCs w:val="16"/>
                <w:lang w:val="es-ES"/>
              </w:rPr>
            </w:pPr>
            <w:r>
              <w:rPr>
                <w:sz w:val="18"/>
                <w:szCs w:val="16"/>
                <w:lang w:val="es-ES"/>
              </w:rPr>
              <w:t>2002</w:t>
            </w:r>
            <w:r>
              <w:rPr>
                <w:rFonts w:hint="eastAsia"/>
                <w:sz w:val="18"/>
                <w:szCs w:val="16"/>
                <w:lang w:val="es-ES"/>
              </w:rPr>
              <w:t>年</w:t>
            </w:r>
          </w:p>
        </w:tc>
        <w:tc>
          <w:tcPr>
            <w:tcW w:w="3084" w:type="dxa"/>
            <w:tcBorders>
              <w:left w:val="single" w:sz="4" w:space="0" w:color="auto"/>
            </w:tcBorders>
          </w:tcPr>
          <w:p w:rsidR="00000000" w:rsidRDefault="00DE7027">
            <w:pPr>
              <w:spacing w:after="80" w:line="260" w:lineRule="exact"/>
              <w:jc w:val="center"/>
              <w:rPr>
                <w:sz w:val="18"/>
                <w:szCs w:val="16"/>
                <w:lang w:val="es-ES"/>
              </w:rPr>
            </w:pPr>
            <w:r>
              <w:rPr>
                <w:sz w:val="18"/>
                <w:szCs w:val="16"/>
                <w:lang w:val="es-ES"/>
              </w:rPr>
              <w:t>0</w:t>
            </w:r>
          </w:p>
        </w:tc>
      </w:tr>
      <w:tr w:rsidR="00000000">
        <w:tblPrEx>
          <w:tblCellMar>
            <w:top w:w="0" w:type="dxa"/>
            <w:bottom w:w="0" w:type="dxa"/>
          </w:tblCellMar>
        </w:tblPrEx>
        <w:trPr>
          <w:jc w:val="center"/>
        </w:trPr>
        <w:tc>
          <w:tcPr>
            <w:tcW w:w="3083" w:type="dxa"/>
            <w:tcBorders>
              <w:right w:val="single" w:sz="4" w:space="0" w:color="auto"/>
            </w:tcBorders>
          </w:tcPr>
          <w:p w:rsidR="00000000" w:rsidRDefault="00DE7027">
            <w:pPr>
              <w:spacing w:after="80" w:line="260" w:lineRule="exact"/>
              <w:rPr>
                <w:sz w:val="18"/>
                <w:szCs w:val="16"/>
                <w:lang w:val="es-ES"/>
              </w:rPr>
            </w:pPr>
            <w:r>
              <w:rPr>
                <w:sz w:val="18"/>
                <w:szCs w:val="16"/>
                <w:lang w:val="es-ES"/>
              </w:rPr>
              <w:t>2003</w:t>
            </w:r>
            <w:r>
              <w:rPr>
                <w:rFonts w:hint="eastAsia"/>
                <w:sz w:val="18"/>
                <w:szCs w:val="16"/>
                <w:lang w:val="es-ES"/>
              </w:rPr>
              <w:t>年</w:t>
            </w:r>
          </w:p>
        </w:tc>
        <w:tc>
          <w:tcPr>
            <w:tcW w:w="3084" w:type="dxa"/>
            <w:tcBorders>
              <w:left w:val="single" w:sz="4" w:space="0" w:color="auto"/>
            </w:tcBorders>
          </w:tcPr>
          <w:p w:rsidR="00000000" w:rsidRDefault="00DE7027">
            <w:pPr>
              <w:spacing w:after="80" w:line="260" w:lineRule="exact"/>
              <w:jc w:val="center"/>
              <w:rPr>
                <w:sz w:val="18"/>
                <w:szCs w:val="16"/>
                <w:lang w:val="es-ES"/>
              </w:rPr>
            </w:pPr>
            <w:r>
              <w:rPr>
                <w:sz w:val="18"/>
                <w:szCs w:val="16"/>
                <w:lang w:val="es-ES"/>
              </w:rPr>
              <w:t>5</w:t>
            </w:r>
          </w:p>
        </w:tc>
      </w:tr>
      <w:tr w:rsidR="00000000">
        <w:tblPrEx>
          <w:tblCellMar>
            <w:top w:w="0" w:type="dxa"/>
            <w:bottom w:w="0" w:type="dxa"/>
          </w:tblCellMar>
        </w:tblPrEx>
        <w:trPr>
          <w:jc w:val="center"/>
        </w:trPr>
        <w:tc>
          <w:tcPr>
            <w:tcW w:w="3083" w:type="dxa"/>
            <w:tcBorders>
              <w:right w:val="single" w:sz="4" w:space="0" w:color="auto"/>
            </w:tcBorders>
          </w:tcPr>
          <w:p w:rsidR="00000000" w:rsidRDefault="00DE7027" w:rsidP="00DE7027">
            <w:pPr>
              <w:pStyle w:val="a3"/>
              <w:adjustRightInd w:val="0"/>
              <w:spacing w:after="80" w:line="260" w:lineRule="exact"/>
              <w:ind w:firstLineChars="100" w:firstLine="31680"/>
              <w:textAlignment w:val="baseline"/>
              <w:rPr>
                <w:rFonts w:hint="eastAsia"/>
                <w:kern w:val="0"/>
                <w:szCs w:val="16"/>
                <w:lang w:val="es-ES"/>
              </w:rPr>
            </w:pPr>
            <w:r>
              <w:rPr>
                <w:rFonts w:hint="eastAsia"/>
                <w:kern w:val="0"/>
                <w:szCs w:val="16"/>
                <w:lang w:val="es-ES"/>
              </w:rPr>
              <w:t>总计</w:t>
            </w:r>
          </w:p>
        </w:tc>
        <w:tc>
          <w:tcPr>
            <w:tcW w:w="3084" w:type="dxa"/>
            <w:tcBorders>
              <w:left w:val="single" w:sz="4" w:space="0" w:color="auto"/>
            </w:tcBorders>
          </w:tcPr>
          <w:p w:rsidR="00000000" w:rsidRDefault="00DE7027">
            <w:pPr>
              <w:spacing w:after="80" w:line="260" w:lineRule="exact"/>
              <w:jc w:val="center"/>
              <w:rPr>
                <w:rFonts w:hint="eastAsia"/>
                <w:sz w:val="18"/>
                <w:szCs w:val="16"/>
                <w:lang w:val="es-ES"/>
              </w:rPr>
            </w:pPr>
            <w:r>
              <w:rPr>
                <w:rFonts w:hint="eastAsia"/>
                <w:sz w:val="18"/>
                <w:szCs w:val="16"/>
                <w:lang w:val="es-ES"/>
              </w:rPr>
              <w:t>12</w:t>
            </w:r>
          </w:p>
        </w:tc>
      </w:tr>
      <w:tr w:rsidR="00000000">
        <w:tblPrEx>
          <w:tblCellMar>
            <w:top w:w="0" w:type="dxa"/>
            <w:bottom w:w="0" w:type="dxa"/>
          </w:tblCellMar>
        </w:tblPrEx>
        <w:trPr>
          <w:cantSplit/>
          <w:jc w:val="center"/>
        </w:trPr>
        <w:tc>
          <w:tcPr>
            <w:tcW w:w="6167" w:type="dxa"/>
            <w:gridSpan w:val="2"/>
            <w:tcBorders>
              <w:left w:val="nil"/>
              <w:bottom w:val="nil"/>
              <w:right w:val="nil"/>
            </w:tcBorders>
          </w:tcPr>
          <w:p w:rsidR="00000000" w:rsidRDefault="00DE7027">
            <w:pPr>
              <w:spacing w:after="120" w:line="300" w:lineRule="exact"/>
              <w:rPr>
                <w:szCs w:val="16"/>
              </w:rPr>
            </w:pPr>
            <w:r>
              <w:rPr>
                <w:rFonts w:ascii="KaiTi_GB2312" w:eastAsia="KaiTi_GB2312" w:hint="eastAsia"/>
                <w:sz w:val="18"/>
                <w:szCs w:val="18"/>
                <w:lang w:val="es-ES"/>
              </w:rPr>
              <w:t>资料来源：</w:t>
            </w:r>
            <w:r>
              <w:rPr>
                <w:rFonts w:hint="eastAsia"/>
                <w:sz w:val="18"/>
                <w:szCs w:val="18"/>
                <w:lang w:val="es-ES"/>
              </w:rPr>
              <w:t>审核过的死亡证书。公共卫生和社会福利部生物统计处。</w:t>
            </w:r>
          </w:p>
        </w:tc>
      </w:tr>
    </w:tbl>
    <w:p w:rsidR="00000000" w:rsidRDefault="00DE7027" w:rsidP="00DE7027">
      <w:pPr>
        <w:spacing w:after="240" w:line="360" w:lineRule="exact"/>
        <w:ind w:firstLineChars="200" w:firstLine="31680"/>
        <w:rPr>
          <w:rFonts w:ascii="SimHei" w:eastAsia="SimHei" w:hint="eastAsia"/>
          <w:bCs/>
          <w:lang w:val="es-ES"/>
        </w:rPr>
      </w:pPr>
      <w:r>
        <w:rPr>
          <w:rFonts w:ascii="SimHei" w:eastAsia="SimHei" w:hint="eastAsia"/>
          <w:bCs/>
          <w:lang w:val="es-ES"/>
        </w:rPr>
        <w:t xml:space="preserve">2.3  </w:t>
      </w:r>
      <w:r>
        <w:rPr>
          <w:rFonts w:ascii="SimHei" w:eastAsia="SimHei" w:hint="eastAsia"/>
          <w:bCs/>
          <w:lang w:val="es-ES"/>
        </w:rPr>
        <w:t>未得到过医疗救助的儿童死亡率</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1992</w:t>
      </w:r>
      <w:r>
        <w:rPr>
          <w:rFonts w:hint="eastAsia"/>
          <w:lang w:val="es-ES"/>
        </w:rPr>
        <w:t>年，有</w:t>
      </w:r>
      <w:r>
        <w:rPr>
          <w:rFonts w:hint="eastAsia"/>
          <w:lang w:val="es-ES"/>
        </w:rPr>
        <w:t>1 611</w:t>
      </w:r>
      <w:r>
        <w:rPr>
          <w:rFonts w:hint="eastAsia"/>
          <w:lang w:val="es-ES"/>
        </w:rPr>
        <w:t>名儿童的死亡记录，</w:t>
      </w:r>
      <w:r>
        <w:rPr>
          <w:rFonts w:hint="eastAsia"/>
          <w:lang w:val="es-ES"/>
        </w:rPr>
        <w:t>34%</w:t>
      </w:r>
      <w:r>
        <w:rPr>
          <w:rFonts w:hint="eastAsia"/>
          <w:lang w:val="es-ES"/>
        </w:rPr>
        <w:t>的死亡儿童至死都没有得到治疗。</w:t>
      </w:r>
      <w:r>
        <w:rPr>
          <w:rFonts w:hint="eastAsia"/>
          <w:lang w:val="es-ES"/>
        </w:rPr>
        <w:t>2003</w:t>
      </w:r>
      <w:r>
        <w:rPr>
          <w:rFonts w:hint="eastAsia"/>
          <w:lang w:val="es-ES"/>
        </w:rPr>
        <w:t>年，有</w:t>
      </w:r>
      <w:r>
        <w:rPr>
          <w:rFonts w:hint="eastAsia"/>
          <w:lang w:val="es-ES"/>
        </w:rPr>
        <w:t>1 683</w:t>
      </w:r>
      <w:r>
        <w:rPr>
          <w:rFonts w:hint="eastAsia"/>
          <w:lang w:val="es-ES"/>
        </w:rPr>
        <w:t>名儿童的死亡记录，</w:t>
      </w:r>
      <w:r>
        <w:rPr>
          <w:rFonts w:hint="eastAsia"/>
          <w:lang w:val="es-ES"/>
        </w:rPr>
        <w:t>162</w:t>
      </w:r>
      <w:r>
        <w:rPr>
          <w:rFonts w:hint="eastAsia"/>
          <w:lang w:val="es-ES"/>
        </w:rPr>
        <w:t>人没有得到治疗。</w:t>
      </w:r>
      <w:r>
        <w:rPr>
          <w:rFonts w:hint="eastAsia"/>
          <w:lang w:val="es-ES"/>
        </w:rPr>
        <w:t>1992</w:t>
      </w:r>
      <w:r>
        <w:rPr>
          <w:rFonts w:hint="eastAsia"/>
          <w:lang w:val="es-ES"/>
        </w:rPr>
        <w:t>年每</w:t>
      </w:r>
      <w:r>
        <w:rPr>
          <w:rFonts w:hint="eastAsia"/>
          <w:lang w:val="es-ES"/>
        </w:rPr>
        <w:t>100</w:t>
      </w:r>
      <w:r>
        <w:rPr>
          <w:rFonts w:hint="eastAsia"/>
          <w:lang w:val="es-ES"/>
        </w:rPr>
        <w:t>名死亡儿童中，有</w:t>
      </w:r>
      <w:r>
        <w:rPr>
          <w:rFonts w:hint="eastAsia"/>
          <w:lang w:val="es-ES"/>
        </w:rPr>
        <w:t>34</w:t>
      </w:r>
      <w:r>
        <w:rPr>
          <w:rFonts w:hint="eastAsia"/>
          <w:lang w:val="es-ES"/>
        </w:rPr>
        <w:t>人未曾得到医疗救助。</w:t>
      </w:r>
      <w:r>
        <w:rPr>
          <w:rFonts w:hint="eastAsia"/>
          <w:lang w:val="es-ES"/>
        </w:rPr>
        <w:t>2003</w:t>
      </w:r>
      <w:r>
        <w:rPr>
          <w:rFonts w:hint="eastAsia"/>
          <w:lang w:val="es-ES"/>
        </w:rPr>
        <w:t>年，每</w:t>
      </w:r>
      <w:r>
        <w:rPr>
          <w:rFonts w:hint="eastAsia"/>
          <w:lang w:val="es-ES"/>
        </w:rPr>
        <w:t>100</w:t>
      </w:r>
      <w:r>
        <w:rPr>
          <w:rFonts w:hint="eastAsia"/>
          <w:lang w:val="es-ES"/>
        </w:rPr>
        <w:t>名死亡儿童中，有</w:t>
      </w:r>
      <w:r>
        <w:rPr>
          <w:rFonts w:hint="eastAsia"/>
          <w:lang w:val="es-ES"/>
        </w:rPr>
        <w:t>10</w:t>
      </w:r>
      <w:r>
        <w:rPr>
          <w:rFonts w:hint="eastAsia"/>
          <w:lang w:val="es-ES"/>
        </w:rPr>
        <w:t>人没有得到医疗救助。</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eastAsia="SimHei" w:hint="eastAsia"/>
          <w:lang w:val="es-ES"/>
        </w:rPr>
        <w:t>城市地区</w:t>
      </w:r>
      <w:r>
        <w:rPr>
          <w:rFonts w:hint="eastAsia"/>
          <w:lang w:val="es-ES"/>
        </w:rPr>
        <w:t>：各区首府依据行政法规进行行政区划划分，没有考虑其他特定因素。</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eastAsia="SimHei" w:hint="eastAsia"/>
          <w:lang w:val="es-ES"/>
        </w:rPr>
        <w:t>农村地区</w:t>
      </w:r>
      <w:r>
        <w:rPr>
          <w:rFonts w:hint="eastAsia"/>
          <w:lang w:val="es-ES"/>
        </w:rPr>
        <w:t>：均依据居民数量进行行政区划划分</w:t>
      </w:r>
      <w:r>
        <w:rPr>
          <w:rFonts w:hint="eastAsia"/>
          <w:lang w:val="es-ES"/>
        </w:rPr>
        <w:t>。</w:t>
      </w:r>
    </w:p>
    <w:p w:rsidR="00000000" w:rsidRDefault="00DE7027">
      <w:pPr>
        <w:spacing w:after="240" w:line="360" w:lineRule="exact"/>
        <w:rPr>
          <w:rFonts w:ascii="SimHei" w:eastAsia="SimHei" w:hint="eastAsia"/>
          <w:bCs/>
          <w:lang w:val="es-ES"/>
        </w:rPr>
      </w:pPr>
      <w:r>
        <w:rPr>
          <w:rFonts w:ascii="SimHei" w:eastAsia="SimHei" w:hint="eastAsia"/>
          <w:bCs/>
          <w:lang w:val="es-ES"/>
        </w:rPr>
        <w:t>3.</w:t>
      </w:r>
      <w:r>
        <w:rPr>
          <w:rFonts w:ascii="SimHei" w:eastAsia="SimHei" w:hint="eastAsia"/>
          <w:bCs/>
          <w:lang w:val="es-ES"/>
        </w:rPr>
        <w:tab/>
      </w:r>
      <w:r>
        <w:rPr>
          <w:rFonts w:ascii="SimHei" w:eastAsia="SimHei" w:hint="eastAsia"/>
          <w:bCs/>
          <w:lang w:val="es-ES"/>
        </w:rPr>
        <w:t>生育率</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巴拉圭生育率逐渐降低，特别是最近</w:t>
      </w:r>
      <w:r>
        <w:rPr>
          <w:rFonts w:hint="eastAsia"/>
          <w:lang w:val="es-ES"/>
        </w:rPr>
        <w:t>6</w:t>
      </w:r>
      <w:r>
        <w:rPr>
          <w:rFonts w:hint="eastAsia"/>
          <w:lang w:val="es-ES"/>
        </w:rPr>
        <w:t>年间降幅明显，虽然某些人口族群的生育率依然保持着高水平。根据</w:t>
      </w:r>
      <w:r>
        <w:rPr>
          <w:rFonts w:hint="eastAsia"/>
          <w:lang w:val="es-ES"/>
        </w:rPr>
        <w:t>2004</w:t>
      </w:r>
      <w:r>
        <w:rPr>
          <w:rFonts w:hint="eastAsia"/>
          <w:lang w:val="es-ES"/>
        </w:rPr>
        <w:t>年国家人口、性健康和生殖健康调查（</w:t>
      </w:r>
      <w:r>
        <w:rPr>
          <w:rFonts w:hint="eastAsia"/>
          <w:lang w:val="es-ES"/>
        </w:rPr>
        <w:t>ENDSSR</w:t>
      </w:r>
      <w:r>
        <w:rPr>
          <w:rFonts w:hint="eastAsia"/>
          <w:lang w:val="es-ES"/>
        </w:rPr>
        <w:t>，</w:t>
      </w:r>
      <w:r>
        <w:rPr>
          <w:rFonts w:hint="eastAsia"/>
          <w:lang w:val="es-ES"/>
        </w:rPr>
        <w:t>2004</w:t>
      </w:r>
      <w:r>
        <w:rPr>
          <w:rFonts w:hint="eastAsia"/>
          <w:lang w:val="es-ES"/>
        </w:rPr>
        <w:t>年）访问的</w:t>
      </w:r>
      <w:r>
        <w:rPr>
          <w:rFonts w:hint="eastAsia"/>
          <w:lang w:val="es-ES"/>
        </w:rPr>
        <w:t>15</w:t>
      </w:r>
      <w:r>
        <w:rPr>
          <w:rFonts w:hint="eastAsia"/>
          <w:lang w:val="es-ES"/>
        </w:rPr>
        <w:t>岁至</w:t>
      </w:r>
      <w:r>
        <w:rPr>
          <w:rFonts w:hint="eastAsia"/>
          <w:lang w:val="es-ES"/>
        </w:rPr>
        <w:t>44</w:t>
      </w:r>
      <w:r>
        <w:rPr>
          <w:rFonts w:hint="eastAsia"/>
          <w:lang w:val="es-ES"/>
        </w:rPr>
        <w:t>岁妇女的生育记录估算得出总和生育率。</w:t>
      </w:r>
      <w:r>
        <w:rPr>
          <w:rFonts w:hint="eastAsia"/>
          <w:lang w:val="es-ES"/>
        </w:rPr>
        <w:t>2001</w:t>
      </w:r>
      <w:r>
        <w:rPr>
          <w:rFonts w:hint="eastAsia"/>
          <w:lang w:val="es-ES"/>
        </w:rPr>
        <w:t>年至</w:t>
      </w:r>
      <w:r>
        <w:rPr>
          <w:rFonts w:hint="eastAsia"/>
          <w:lang w:val="es-ES"/>
        </w:rPr>
        <w:t>2004</w:t>
      </w:r>
      <w:r>
        <w:rPr>
          <w:rFonts w:hint="eastAsia"/>
          <w:lang w:val="es-ES"/>
        </w:rPr>
        <w:t>年国家</w:t>
      </w:r>
      <w:r>
        <w:rPr>
          <w:rFonts w:hint="eastAsia"/>
          <w:lang w:val="es-ES"/>
        </w:rPr>
        <w:t>15</w:t>
      </w:r>
      <w:r>
        <w:rPr>
          <w:rFonts w:hint="eastAsia"/>
          <w:lang w:val="es-ES"/>
        </w:rPr>
        <w:t>岁至</w:t>
      </w:r>
      <w:r>
        <w:rPr>
          <w:rFonts w:hint="eastAsia"/>
          <w:lang w:val="es-ES"/>
        </w:rPr>
        <w:t>44</w:t>
      </w:r>
      <w:r>
        <w:rPr>
          <w:rFonts w:hint="eastAsia"/>
          <w:lang w:val="es-ES"/>
        </w:rPr>
        <w:t>岁妇女的总和生育率是每名妇女生育</w:t>
      </w:r>
      <w:r>
        <w:rPr>
          <w:rFonts w:hint="eastAsia"/>
          <w:lang w:val="es-ES"/>
        </w:rPr>
        <w:t>2.9</w:t>
      </w:r>
      <w:r>
        <w:rPr>
          <w:rFonts w:hint="eastAsia"/>
          <w:lang w:val="es-ES"/>
        </w:rPr>
        <w:t>名子女。根据</w:t>
      </w:r>
      <w:r>
        <w:rPr>
          <w:rFonts w:hint="eastAsia"/>
          <w:lang w:val="es-ES"/>
        </w:rPr>
        <w:t>1990</w:t>
      </w:r>
      <w:r>
        <w:rPr>
          <w:rFonts w:hint="eastAsia"/>
          <w:lang w:val="es-ES"/>
        </w:rPr>
        <w:t>年以来进行的各种调查，可以发现在经历十年生育率轻微下跌之后（</w:t>
      </w:r>
      <w:r>
        <w:rPr>
          <w:rFonts w:hint="eastAsia"/>
          <w:lang w:val="es-ES"/>
        </w:rPr>
        <w:t>1990</w:t>
      </w:r>
      <w:r>
        <w:rPr>
          <w:rFonts w:hint="eastAsia"/>
          <w:lang w:val="es-ES"/>
        </w:rPr>
        <w:t>年至</w:t>
      </w:r>
      <w:r>
        <w:rPr>
          <w:rFonts w:hint="eastAsia"/>
          <w:lang w:val="es-ES"/>
        </w:rPr>
        <w:t>1998</w:t>
      </w:r>
      <w:r>
        <w:rPr>
          <w:rFonts w:hint="eastAsia"/>
          <w:lang w:val="es-ES"/>
        </w:rPr>
        <w:t>年），</w:t>
      </w:r>
      <w:r>
        <w:rPr>
          <w:rFonts w:hint="eastAsia"/>
          <w:lang w:val="es-ES"/>
        </w:rPr>
        <w:t>1998</w:t>
      </w:r>
      <w:r>
        <w:rPr>
          <w:rFonts w:hint="eastAsia"/>
          <w:lang w:val="es-ES"/>
        </w:rPr>
        <w:t>年至</w:t>
      </w:r>
      <w:r>
        <w:rPr>
          <w:rFonts w:hint="eastAsia"/>
          <w:lang w:val="es-ES"/>
        </w:rPr>
        <w:t>2004</w:t>
      </w:r>
      <w:r>
        <w:rPr>
          <w:rFonts w:hint="eastAsia"/>
          <w:lang w:val="es-ES"/>
        </w:rPr>
        <w:t>年之间，巴拉圭妇女的生育率（</w:t>
      </w:r>
      <w:r>
        <w:rPr>
          <w:rFonts w:hint="eastAsia"/>
          <w:lang w:val="es-ES"/>
        </w:rPr>
        <w:t>TGF</w:t>
      </w:r>
      <w:r>
        <w:rPr>
          <w:rFonts w:hint="eastAsia"/>
          <w:lang w:val="es-ES"/>
        </w:rPr>
        <w:t>）呈大幅度减低态势。巴拉圭妇女生育率下降与</w:t>
      </w:r>
      <w:r>
        <w:rPr>
          <w:rFonts w:hint="eastAsia"/>
          <w:lang w:val="es-ES"/>
        </w:rPr>
        <w:t>受教育程度大幅度提高是相应的。</w:t>
      </w:r>
    </w:p>
    <w:p w:rsidR="00000000" w:rsidRDefault="00DE7027">
      <w:pPr>
        <w:pStyle w:val="Date"/>
        <w:spacing w:after="240" w:line="360" w:lineRule="exact"/>
        <w:rPr>
          <w:rFonts w:eastAsia="SimHei" w:hint="eastAsia"/>
          <w:bCs/>
          <w:lang w:val="es-ES"/>
        </w:rPr>
      </w:pPr>
      <w:r>
        <w:rPr>
          <w:rFonts w:eastAsia="SimHei"/>
          <w:bCs/>
          <w:noProof/>
          <w:sz w:val="20"/>
        </w:rPr>
        <w:pict>
          <v:shapetype id="_x0000_t202" coordsize="21600,21600" o:spt="202" path="m,l,21600r21600,l21600,xe">
            <v:stroke joinstyle="miter"/>
            <v:path gradientshapeok="t" o:connecttype="rect"/>
          </v:shapetype>
          <v:shape id="_x0000_s1428" type="#_x0000_t202" style="position:absolute;left:0;text-align:left;margin-left:54pt;margin-top:16.4pt;width:414pt;height:228.8pt;z-index:4">
            <v:textbox>
              <w:txbxContent>
                <w:p w:rsidR="00000000" w:rsidRDefault="00DE7027">
                  <w:pPr>
                    <w:spacing w:beforeLines="50" w:before="120" w:afterLines="50" w:after="120"/>
                    <w:jc w:val="center"/>
                    <w:rPr>
                      <w:rFonts w:hint="eastAsia"/>
                    </w:rPr>
                  </w:pPr>
                  <w:r>
                    <w:rPr>
                      <w:rFonts w:eastAsia="SimHei" w:hint="eastAsia"/>
                      <w:bCs/>
                    </w:rPr>
                    <w:t>总和生育率和避孕药具使用趋势（据各种调查数据）</w:t>
                  </w:r>
                </w:p>
                <w:p w:rsidR="00000000" w:rsidRDefault="00DE7027">
                  <w:pPr>
                    <w:jc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339.75pt;height:144.75pt">
                        <v:imagedata r:id="rId13" o:title=""/>
                      </v:shape>
                    </w:pict>
                  </w:r>
                </w:p>
                <w:p w:rsidR="00000000" w:rsidRDefault="00DE7027">
                  <w:pPr>
                    <w:rPr>
                      <w:rFonts w:hint="eastAsia"/>
                    </w:rPr>
                  </w:pPr>
                </w:p>
              </w:txbxContent>
            </v:textbox>
          </v:shape>
        </w:pict>
      </w:r>
      <w:r>
        <w:rPr>
          <w:rFonts w:eastAsia="SimHei" w:hint="eastAsia"/>
          <w:bCs/>
          <w:lang w:val="es-ES"/>
        </w:rPr>
        <w:t>图</w:t>
      </w:r>
      <w:r>
        <w:rPr>
          <w:rFonts w:eastAsia="SimHei" w:hint="eastAsia"/>
          <w:bCs/>
          <w:lang w:val="es-ES"/>
        </w:rPr>
        <w:t>1</w:t>
      </w:r>
    </w:p>
    <w:p w:rsidR="00000000" w:rsidRDefault="00DE7027">
      <w:pPr>
        <w:rPr>
          <w:rFonts w:hint="eastAsia"/>
          <w:lang w:val="es-ES"/>
        </w:rPr>
      </w:pPr>
    </w:p>
    <w:p w:rsidR="00000000" w:rsidRDefault="00DE7027">
      <w:pPr>
        <w:rPr>
          <w:rFonts w:hint="eastAsia"/>
          <w:lang w:val="es-ES"/>
        </w:rPr>
      </w:pPr>
    </w:p>
    <w:p w:rsidR="00000000" w:rsidRDefault="00DE7027">
      <w:pPr>
        <w:rPr>
          <w:rFonts w:hint="eastAsia"/>
          <w:lang w:val="es-ES"/>
        </w:rPr>
      </w:pPr>
    </w:p>
    <w:p w:rsidR="00000000" w:rsidRDefault="00DE7027">
      <w:pPr>
        <w:rPr>
          <w:rFonts w:hint="eastAsia"/>
          <w:lang w:val="es-ES"/>
        </w:rPr>
      </w:pPr>
    </w:p>
    <w:p w:rsidR="00000000" w:rsidRDefault="00DE7027">
      <w:pPr>
        <w:rPr>
          <w:rFonts w:hint="eastAsia"/>
          <w:lang w:val="es-ES"/>
        </w:rPr>
      </w:pPr>
    </w:p>
    <w:p w:rsidR="00000000" w:rsidRDefault="00DE7027">
      <w:pPr>
        <w:rPr>
          <w:rFonts w:hint="eastAsia"/>
          <w:lang w:val="es-ES"/>
        </w:rPr>
      </w:pPr>
    </w:p>
    <w:p w:rsidR="00000000" w:rsidRDefault="00DE7027">
      <w:pPr>
        <w:rPr>
          <w:rFonts w:hint="eastAsia"/>
          <w:lang w:val="es-ES"/>
        </w:rPr>
      </w:pPr>
    </w:p>
    <w:p w:rsidR="00000000" w:rsidRDefault="00DE7027">
      <w:pPr>
        <w:rPr>
          <w:rFonts w:hint="eastAsia"/>
          <w:lang w:val="es-ES"/>
        </w:rPr>
      </w:pPr>
    </w:p>
    <w:p w:rsidR="00000000" w:rsidRDefault="00DE7027">
      <w:pPr>
        <w:rPr>
          <w:rFonts w:hint="eastAsia"/>
          <w:lang w:val="es-ES"/>
        </w:rPr>
      </w:pPr>
    </w:p>
    <w:p w:rsidR="00000000" w:rsidRDefault="00DE7027">
      <w:pPr>
        <w:rPr>
          <w:rFonts w:hint="eastAsia"/>
          <w:lang w:val="es-ES"/>
        </w:rPr>
      </w:pPr>
      <w:r>
        <w:rPr>
          <w:noProof/>
          <w:sz w:val="20"/>
        </w:rPr>
        <w:pict>
          <v:shape id="_x0000_s1429" type="#_x0000_t202" style="position:absolute;left:0;text-align:left;margin-left:150.75pt;margin-top:1.05pt;width:78pt;height:29.9pt;z-index:5" filled="f" stroked="f">
            <v:textbox style="mso-next-textbox:#_x0000_s1429">
              <w:txbxContent>
                <w:p w:rsidR="00000000" w:rsidRDefault="00DE7027">
                  <w:pPr>
                    <w:pStyle w:val="a3"/>
                    <w:adjustRightInd w:val="0"/>
                    <w:spacing w:line="312" w:lineRule="atLeast"/>
                    <w:textAlignment w:val="baseline"/>
                    <w:rPr>
                      <w:rFonts w:hint="eastAsia"/>
                      <w:kern w:val="0"/>
                      <w:sz w:val="16"/>
                      <w:szCs w:val="15"/>
                    </w:rPr>
                  </w:pPr>
                  <w:r>
                    <w:rPr>
                      <w:rFonts w:hint="eastAsia"/>
                      <w:kern w:val="0"/>
                      <w:sz w:val="16"/>
                      <w:szCs w:val="15"/>
                    </w:rPr>
                    <w:t>避孕药具使用</w:t>
                  </w:r>
                </w:p>
              </w:txbxContent>
            </v:textbox>
          </v:shape>
        </w:pict>
      </w:r>
    </w:p>
    <w:p w:rsidR="00000000" w:rsidRDefault="00DE7027">
      <w:pPr>
        <w:rPr>
          <w:rFonts w:hint="eastAsia"/>
          <w:lang w:val="es-ES"/>
        </w:rPr>
      </w:pPr>
      <w:r>
        <w:rPr>
          <w:noProof/>
          <w:sz w:val="20"/>
        </w:rPr>
        <w:pict>
          <v:shape id="_x0000_s1430" type="#_x0000_t202" style="position:absolute;left:0;text-align:left;margin-left:324.75pt;margin-top:-16.75pt;width:60pt;height:23.4pt;z-index:6" filled="f" stroked="f">
            <v:textbox style="mso-next-textbox:#_x0000_s1430">
              <w:txbxContent>
                <w:p w:rsidR="00000000" w:rsidRDefault="00DE7027">
                  <w:pPr>
                    <w:rPr>
                      <w:rFonts w:hint="eastAsia"/>
                      <w:sz w:val="16"/>
                    </w:rPr>
                  </w:pPr>
                  <w:r>
                    <w:rPr>
                      <w:rFonts w:hint="eastAsia"/>
                      <w:sz w:val="16"/>
                      <w:szCs w:val="15"/>
                    </w:rPr>
                    <w:t>总生育率</w:t>
                  </w:r>
                </w:p>
              </w:txbxContent>
            </v:textbox>
          </v:shape>
        </w:pict>
      </w:r>
      <w:r>
        <w:rPr>
          <w:noProof/>
        </w:rPr>
        <w:pict>
          <v:shape id="_x0000_s1152" type="#_x0000_t202" style="position:absolute;left:0;text-align:left;margin-left:64pt;margin-top:10.9pt;width:390pt;height:52pt;z-index:8" filled="f" stroked="f">
            <v:textbox style="mso-next-textbox:#_x0000_s1152">
              <w:txbxContent>
                <w:p w:rsidR="00000000" w:rsidRDefault="00DE7027">
                  <w:pPr>
                    <w:spacing w:line="240" w:lineRule="exact"/>
                    <w:rPr>
                      <w:rFonts w:hint="eastAsia"/>
                      <w:sz w:val="15"/>
                      <w:szCs w:val="15"/>
                    </w:rPr>
                  </w:pPr>
                  <w:r>
                    <w:rPr>
                      <w:rFonts w:ascii="KaiTi_GB2312" w:eastAsia="KaiTi_GB2312" w:hint="eastAsia"/>
                      <w:sz w:val="15"/>
                      <w:szCs w:val="15"/>
                    </w:rPr>
                    <w:t>资料来源：</w:t>
                  </w:r>
                  <w:r>
                    <w:rPr>
                      <w:rFonts w:hint="eastAsia"/>
                      <w:sz w:val="15"/>
                      <w:szCs w:val="15"/>
                    </w:rPr>
                    <w:t>1987</w:t>
                  </w:r>
                  <w:r>
                    <w:rPr>
                      <w:rFonts w:hint="eastAsia"/>
                      <w:sz w:val="15"/>
                      <w:szCs w:val="15"/>
                    </w:rPr>
                    <w:t>年家庭预算调查（</w:t>
                  </w:r>
                  <w:r>
                    <w:rPr>
                      <w:rFonts w:hint="eastAsia"/>
                      <w:sz w:val="15"/>
                      <w:szCs w:val="15"/>
                    </w:rPr>
                    <w:t>EPF 87</w:t>
                  </w:r>
                  <w:r>
                    <w:rPr>
                      <w:rFonts w:hint="eastAsia"/>
                      <w:sz w:val="15"/>
                      <w:szCs w:val="15"/>
                    </w:rPr>
                    <w:t>）、</w:t>
                  </w:r>
                  <w:r>
                    <w:rPr>
                      <w:rFonts w:hint="eastAsia"/>
                      <w:sz w:val="15"/>
                      <w:szCs w:val="15"/>
                    </w:rPr>
                    <w:t>1990</w:t>
                  </w:r>
                  <w:r>
                    <w:rPr>
                      <w:rFonts w:hint="eastAsia"/>
                      <w:sz w:val="15"/>
                      <w:szCs w:val="15"/>
                    </w:rPr>
                    <w:t>年国家人口和保健调查（</w:t>
                  </w:r>
                  <w:r>
                    <w:rPr>
                      <w:rFonts w:hint="eastAsia"/>
                      <w:sz w:val="15"/>
                      <w:szCs w:val="15"/>
                    </w:rPr>
                    <w:t>ENDS 90</w:t>
                  </w:r>
                  <w:r>
                    <w:rPr>
                      <w:rFonts w:hint="eastAsia"/>
                      <w:sz w:val="15"/>
                      <w:szCs w:val="15"/>
                    </w:rPr>
                    <w:t>）、</w:t>
                  </w:r>
                  <w:r>
                    <w:rPr>
                      <w:rFonts w:hint="eastAsia"/>
                      <w:sz w:val="15"/>
                      <w:szCs w:val="15"/>
                    </w:rPr>
                    <w:t>1995</w:t>
                  </w:r>
                  <w:r>
                    <w:rPr>
                      <w:rFonts w:hint="eastAsia"/>
                      <w:sz w:val="15"/>
                      <w:szCs w:val="15"/>
                    </w:rPr>
                    <w:t>年</w:t>
                  </w:r>
                  <w:r>
                    <w:rPr>
                      <w:rFonts w:hint="eastAsia"/>
                      <w:sz w:val="15"/>
                      <w:szCs w:val="15"/>
                    </w:rPr>
                    <w:t>/1996</w:t>
                  </w:r>
                  <w:r>
                    <w:rPr>
                      <w:rFonts w:hint="eastAsia"/>
                      <w:sz w:val="15"/>
                      <w:szCs w:val="15"/>
                    </w:rPr>
                    <w:t>年国家人口和生殖健康调查（</w:t>
                  </w:r>
                  <w:r>
                    <w:rPr>
                      <w:rFonts w:hint="eastAsia"/>
                      <w:sz w:val="15"/>
                      <w:szCs w:val="15"/>
                    </w:rPr>
                    <w:t xml:space="preserve">ENDSR </w:t>
                  </w:r>
                  <w:r>
                    <w:rPr>
                      <w:rFonts w:hint="eastAsia"/>
                      <w:sz w:val="15"/>
                      <w:szCs w:val="15"/>
                    </w:rPr>
                    <w:t>95/96</w:t>
                  </w:r>
                  <w:r>
                    <w:rPr>
                      <w:rFonts w:hint="eastAsia"/>
                      <w:sz w:val="15"/>
                      <w:szCs w:val="15"/>
                    </w:rPr>
                    <w:t>）、</w:t>
                  </w:r>
                  <w:r>
                    <w:rPr>
                      <w:rFonts w:hint="eastAsia"/>
                      <w:sz w:val="15"/>
                      <w:szCs w:val="15"/>
                    </w:rPr>
                    <w:t>1998</w:t>
                  </w:r>
                  <w:r>
                    <w:rPr>
                      <w:rFonts w:hint="eastAsia"/>
                      <w:sz w:val="15"/>
                      <w:szCs w:val="15"/>
                    </w:rPr>
                    <w:t>年国家母婴健康调查（</w:t>
                  </w:r>
                  <w:r>
                    <w:rPr>
                      <w:rFonts w:hint="eastAsia"/>
                      <w:sz w:val="15"/>
                      <w:szCs w:val="15"/>
                    </w:rPr>
                    <w:t>ENSMI 98</w:t>
                  </w:r>
                  <w:r>
                    <w:rPr>
                      <w:rFonts w:hint="eastAsia"/>
                      <w:sz w:val="15"/>
                      <w:szCs w:val="15"/>
                    </w:rPr>
                    <w:t>）、</w:t>
                  </w:r>
                  <w:r>
                    <w:rPr>
                      <w:rFonts w:hint="eastAsia"/>
                      <w:sz w:val="15"/>
                      <w:szCs w:val="15"/>
                    </w:rPr>
                    <w:t>2004</w:t>
                  </w:r>
                  <w:r>
                    <w:rPr>
                      <w:rFonts w:hint="eastAsia"/>
                      <w:sz w:val="15"/>
                      <w:szCs w:val="15"/>
                    </w:rPr>
                    <w:t>年国家人口、性健康和生殖健康调查（</w:t>
                  </w:r>
                  <w:r>
                    <w:rPr>
                      <w:rFonts w:hint="eastAsia"/>
                      <w:sz w:val="15"/>
                      <w:szCs w:val="15"/>
                    </w:rPr>
                    <w:t>ENDSSR</w:t>
                  </w:r>
                  <w:r>
                    <w:rPr>
                      <w:rFonts w:hint="eastAsia"/>
                      <w:sz w:val="15"/>
                      <w:szCs w:val="15"/>
                    </w:rPr>
                    <w:t>）。</w:t>
                  </w:r>
                </w:p>
              </w:txbxContent>
            </v:textbox>
          </v:shape>
        </w:pict>
      </w:r>
      <w:r>
        <w:rPr>
          <w:noProof/>
          <w:sz w:val="20"/>
        </w:rPr>
        <w:pict>
          <v:shape id="_x0000_s1431" type="#_x0000_t202" style="position:absolute;left:0;text-align:left;margin-left:259.5pt;margin-top:-131pt;width:42pt;height:122.6pt;z-index:7" filled="f" stroked="f">
            <v:textbox>
              <w:txbxContent>
                <w:p w:rsidR="00000000" w:rsidRDefault="00DE7027">
                  <w:pPr>
                    <w:pStyle w:val="Date"/>
                    <w:spacing w:line="240" w:lineRule="exact"/>
                    <w:rPr>
                      <w:rFonts w:hint="eastAsia"/>
                      <w:sz w:val="16"/>
                    </w:rPr>
                  </w:pPr>
                  <w:r>
                    <w:rPr>
                      <w:rFonts w:hint="eastAsia"/>
                      <w:sz w:val="16"/>
                    </w:rPr>
                    <w:t>1987</w:t>
                  </w:r>
                  <w:r>
                    <w:rPr>
                      <w:rFonts w:hint="eastAsia"/>
                      <w:sz w:val="16"/>
                    </w:rPr>
                    <w:t>年</w:t>
                  </w:r>
                </w:p>
                <w:p w:rsidR="00000000" w:rsidRDefault="00DE7027">
                  <w:pPr>
                    <w:spacing w:line="240" w:lineRule="exact"/>
                    <w:rPr>
                      <w:rFonts w:hint="eastAsia"/>
                      <w:sz w:val="16"/>
                    </w:rPr>
                  </w:pPr>
                </w:p>
                <w:p w:rsidR="00000000" w:rsidRDefault="00DE7027">
                  <w:pPr>
                    <w:spacing w:line="240" w:lineRule="exact"/>
                    <w:rPr>
                      <w:rFonts w:hint="eastAsia"/>
                      <w:sz w:val="16"/>
                    </w:rPr>
                  </w:pPr>
                  <w:r>
                    <w:rPr>
                      <w:rFonts w:hint="eastAsia"/>
                      <w:sz w:val="16"/>
                    </w:rPr>
                    <w:t>1990</w:t>
                  </w:r>
                  <w:r>
                    <w:rPr>
                      <w:rFonts w:hint="eastAsia"/>
                      <w:sz w:val="16"/>
                    </w:rPr>
                    <w:t>年</w:t>
                  </w:r>
                </w:p>
                <w:p w:rsidR="00000000" w:rsidRDefault="00DE7027">
                  <w:pPr>
                    <w:spacing w:line="240" w:lineRule="exact"/>
                    <w:rPr>
                      <w:rFonts w:hint="eastAsia"/>
                      <w:sz w:val="16"/>
                    </w:rPr>
                  </w:pPr>
                </w:p>
                <w:p w:rsidR="00000000" w:rsidRDefault="00DE7027">
                  <w:pPr>
                    <w:spacing w:line="240" w:lineRule="exact"/>
                    <w:rPr>
                      <w:rFonts w:hint="eastAsia"/>
                      <w:sz w:val="16"/>
                    </w:rPr>
                  </w:pPr>
                  <w:r>
                    <w:rPr>
                      <w:rFonts w:hint="eastAsia"/>
                      <w:sz w:val="16"/>
                    </w:rPr>
                    <w:t>1995</w:t>
                  </w:r>
                  <w:r>
                    <w:rPr>
                      <w:rFonts w:hint="eastAsia"/>
                      <w:sz w:val="16"/>
                    </w:rPr>
                    <w:t>年</w:t>
                  </w:r>
                </w:p>
                <w:p w:rsidR="00000000" w:rsidRDefault="00DE7027">
                  <w:pPr>
                    <w:spacing w:line="240" w:lineRule="exact"/>
                    <w:rPr>
                      <w:rFonts w:hint="eastAsia"/>
                      <w:sz w:val="16"/>
                    </w:rPr>
                  </w:pPr>
                </w:p>
                <w:p w:rsidR="00000000" w:rsidRDefault="00DE7027">
                  <w:pPr>
                    <w:spacing w:line="240" w:lineRule="exact"/>
                    <w:rPr>
                      <w:rFonts w:hint="eastAsia"/>
                      <w:sz w:val="16"/>
                    </w:rPr>
                  </w:pPr>
                  <w:r>
                    <w:rPr>
                      <w:rFonts w:hint="eastAsia"/>
                      <w:sz w:val="16"/>
                    </w:rPr>
                    <w:t>1998</w:t>
                  </w:r>
                  <w:r>
                    <w:rPr>
                      <w:rFonts w:hint="eastAsia"/>
                      <w:sz w:val="16"/>
                    </w:rPr>
                    <w:t>年</w:t>
                  </w:r>
                </w:p>
                <w:p w:rsidR="00000000" w:rsidRDefault="00DE7027">
                  <w:pPr>
                    <w:spacing w:line="240" w:lineRule="exact"/>
                    <w:rPr>
                      <w:rFonts w:hint="eastAsia"/>
                      <w:sz w:val="16"/>
                    </w:rPr>
                  </w:pPr>
                </w:p>
                <w:p w:rsidR="00000000" w:rsidRDefault="00DE7027">
                  <w:pPr>
                    <w:spacing w:line="240" w:lineRule="exact"/>
                    <w:rPr>
                      <w:rFonts w:hint="eastAsia"/>
                      <w:sz w:val="16"/>
                    </w:rPr>
                  </w:pPr>
                  <w:r>
                    <w:rPr>
                      <w:rFonts w:hint="eastAsia"/>
                      <w:sz w:val="16"/>
                    </w:rPr>
                    <w:t>200</w:t>
                  </w:r>
                  <w:r>
                    <w:rPr>
                      <w:rFonts w:hint="eastAsia"/>
                      <w:sz w:val="16"/>
                    </w:rPr>
                    <w:t>4</w:t>
                  </w:r>
                  <w:r>
                    <w:rPr>
                      <w:rFonts w:hint="eastAsia"/>
                      <w:sz w:val="16"/>
                    </w:rPr>
                    <w:t>年</w:t>
                  </w:r>
                </w:p>
              </w:txbxContent>
            </v:textbox>
          </v:shape>
        </w:pict>
      </w:r>
    </w:p>
    <w:p w:rsidR="00000000" w:rsidRDefault="00DE7027">
      <w:pPr>
        <w:rPr>
          <w:rFonts w:hint="eastAsia"/>
          <w:lang w:val="es-ES"/>
        </w:rPr>
      </w:pPr>
    </w:p>
    <w:p w:rsidR="00000000" w:rsidRDefault="00DE7027">
      <w:pPr>
        <w:rPr>
          <w:rFonts w:hint="eastAsia"/>
          <w:lang w:val="es-ES"/>
        </w:rPr>
      </w:pPr>
    </w:p>
    <w:p w:rsidR="00000000" w:rsidRDefault="00DE7027">
      <w:pPr>
        <w:spacing w:after="240" w:line="240" w:lineRule="auto"/>
        <w:jc w:val="center"/>
        <w:rPr>
          <w:rFonts w:hint="eastAsia"/>
          <w:lang w:val="es-ES"/>
        </w:rPr>
      </w:pP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根据图</w:t>
      </w:r>
      <w:r>
        <w:rPr>
          <w:rFonts w:hint="eastAsia"/>
          <w:lang w:val="es-ES"/>
        </w:rPr>
        <w:t>1</w:t>
      </w:r>
      <w:r>
        <w:rPr>
          <w:rFonts w:hint="eastAsia"/>
          <w:lang w:val="es-ES"/>
        </w:rPr>
        <w:t>展示现调查结果，可以发现妇女的总和生育率持续降低，总体上减少了</w:t>
      </w:r>
      <w:r>
        <w:rPr>
          <w:rFonts w:hint="eastAsia"/>
          <w:lang w:val="es-ES"/>
        </w:rPr>
        <w:t>1</w:t>
      </w:r>
      <w:r>
        <w:rPr>
          <w:rFonts w:hint="eastAsia"/>
          <w:lang w:val="es-ES"/>
        </w:rPr>
        <w:t>名子女（</w:t>
      </w:r>
      <w:r>
        <w:rPr>
          <w:rFonts w:hint="eastAsia"/>
          <w:lang w:val="es-ES"/>
        </w:rPr>
        <w:t>25%</w:t>
      </w:r>
      <w:r>
        <w:rPr>
          <w:rFonts w:hint="eastAsia"/>
          <w:lang w:val="es-ES"/>
        </w:rPr>
        <w:t>），由</w:t>
      </w:r>
      <w:r>
        <w:rPr>
          <w:rFonts w:hint="eastAsia"/>
          <w:lang w:val="es-ES"/>
        </w:rPr>
        <w:t>1995</w:t>
      </w:r>
      <w:r>
        <w:rPr>
          <w:rFonts w:hint="eastAsia"/>
          <w:lang w:val="es-ES"/>
        </w:rPr>
        <w:t>年至</w:t>
      </w:r>
      <w:r>
        <w:rPr>
          <w:rFonts w:hint="eastAsia"/>
          <w:lang w:val="es-ES"/>
        </w:rPr>
        <w:t>1998</w:t>
      </w:r>
      <w:r>
        <w:rPr>
          <w:rFonts w:hint="eastAsia"/>
          <w:lang w:val="es-ES"/>
        </w:rPr>
        <w:t>年期间每名妇女生育</w:t>
      </w:r>
      <w:r>
        <w:rPr>
          <w:rFonts w:hint="eastAsia"/>
          <w:lang w:val="es-ES"/>
        </w:rPr>
        <w:t>3.9</w:t>
      </w:r>
      <w:r>
        <w:rPr>
          <w:rFonts w:hint="eastAsia"/>
          <w:lang w:val="es-ES"/>
        </w:rPr>
        <w:t>名子女，下降为</w:t>
      </w:r>
      <w:r>
        <w:rPr>
          <w:rFonts w:hint="eastAsia"/>
          <w:lang w:val="es-ES"/>
        </w:rPr>
        <w:t>2001</w:t>
      </w:r>
      <w:r>
        <w:rPr>
          <w:rFonts w:hint="eastAsia"/>
          <w:lang w:val="es-ES"/>
        </w:rPr>
        <w:t>年至</w:t>
      </w:r>
      <w:r>
        <w:rPr>
          <w:rFonts w:hint="eastAsia"/>
          <w:lang w:val="es-ES"/>
        </w:rPr>
        <w:t>2004</w:t>
      </w:r>
      <w:r>
        <w:rPr>
          <w:rFonts w:hint="eastAsia"/>
          <w:lang w:val="es-ES"/>
        </w:rPr>
        <w:t>年的</w:t>
      </w:r>
      <w:r>
        <w:rPr>
          <w:rFonts w:hint="eastAsia"/>
          <w:lang w:val="es-ES"/>
        </w:rPr>
        <w:t>2.9</w:t>
      </w:r>
      <w:r>
        <w:rPr>
          <w:rFonts w:hint="eastAsia"/>
          <w:lang w:val="es-ES"/>
        </w:rPr>
        <w:t>人，每一统计期内平均减少生育</w:t>
      </w:r>
      <w:r>
        <w:rPr>
          <w:rFonts w:hint="eastAsia"/>
          <w:lang w:val="es-ES"/>
        </w:rPr>
        <w:t>0.5</w:t>
      </w:r>
      <w:r>
        <w:rPr>
          <w:rFonts w:hint="eastAsia"/>
          <w:lang w:val="es-ES"/>
        </w:rPr>
        <w:t>名子女。与之类似，在根据上述两次调查数据测算出的特定生育率方面也表现出相对稳定的态势。在</w:t>
      </w:r>
      <w:r>
        <w:rPr>
          <w:rFonts w:hint="eastAsia"/>
          <w:lang w:val="es-ES"/>
        </w:rPr>
        <w:t>20</w:t>
      </w:r>
      <w:r>
        <w:rPr>
          <w:rFonts w:hint="eastAsia"/>
          <w:lang w:val="es-ES"/>
        </w:rPr>
        <w:t>至</w:t>
      </w:r>
      <w:r>
        <w:rPr>
          <w:rFonts w:hint="eastAsia"/>
          <w:lang w:val="es-ES"/>
        </w:rPr>
        <w:t>29</w:t>
      </w:r>
      <w:r>
        <w:rPr>
          <w:rFonts w:hint="eastAsia"/>
          <w:lang w:val="es-ES"/>
        </w:rPr>
        <w:t>岁年龄组中，可以发现从</w:t>
      </w:r>
      <w:r>
        <w:rPr>
          <w:rFonts w:hint="eastAsia"/>
          <w:lang w:val="es-ES"/>
        </w:rPr>
        <w:t>1995</w:t>
      </w:r>
      <w:r>
        <w:rPr>
          <w:rFonts w:hint="eastAsia"/>
          <w:lang w:val="es-ES"/>
        </w:rPr>
        <w:t>年至</w:t>
      </w:r>
      <w:r>
        <w:rPr>
          <w:rFonts w:hint="eastAsia"/>
          <w:lang w:val="es-ES"/>
        </w:rPr>
        <w:t>1998</w:t>
      </w:r>
      <w:r>
        <w:rPr>
          <w:rFonts w:hint="eastAsia"/>
          <w:lang w:val="es-ES"/>
        </w:rPr>
        <w:t>年到</w:t>
      </w:r>
      <w:r>
        <w:rPr>
          <w:rFonts w:hint="eastAsia"/>
          <w:lang w:val="es-ES"/>
        </w:rPr>
        <w:t>2001</w:t>
      </w:r>
      <w:r>
        <w:rPr>
          <w:rFonts w:hint="eastAsia"/>
          <w:lang w:val="es-ES"/>
        </w:rPr>
        <w:t>年至</w:t>
      </w:r>
      <w:r>
        <w:rPr>
          <w:rFonts w:hint="eastAsia"/>
          <w:lang w:val="es-ES"/>
        </w:rPr>
        <w:t>2004</w:t>
      </w:r>
      <w:r>
        <w:rPr>
          <w:rFonts w:hint="eastAsia"/>
          <w:lang w:val="es-ES"/>
        </w:rPr>
        <w:t>年，特定生育率呈持续下降态势，这同样严重影响到总和生育率的</w:t>
      </w:r>
      <w:r>
        <w:rPr>
          <w:rFonts w:hint="eastAsia"/>
          <w:lang w:val="es-ES"/>
        </w:rPr>
        <w:t>表现，因为大部分生育行为发生在这个年龄组。</w:t>
      </w:r>
      <w:r>
        <w:rPr>
          <w:rFonts w:hint="eastAsia"/>
          <w:lang w:val="es-ES"/>
        </w:rPr>
        <w:t>15</w:t>
      </w:r>
      <w:r>
        <w:rPr>
          <w:rFonts w:hint="eastAsia"/>
          <w:lang w:val="es-ES"/>
        </w:rPr>
        <w:t>岁至</w:t>
      </w:r>
      <w:r>
        <w:rPr>
          <w:rFonts w:hint="eastAsia"/>
          <w:lang w:val="es-ES"/>
        </w:rPr>
        <w:t>19</w:t>
      </w:r>
      <w:r>
        <w:rPr>
          <w:rFonts w:hint="eastAsia"/>
          <w:lang w:val="es-ES"/>
        </w:rPr>
        <w:t>岁年龄组的少女生育率下降了</w:t>
      </w:r>
      <w:r>
        <w:rPr>
          <w:rFonts w:hint="eastAsia"/>
          <w:lang w:val="es-ES"/>
        </w:rPr>
        <w:t>26%</w:t>
      </w:r>
      <w:r>
        <w:rPr>
          <w:rFonts w:hint="eastAsia"/>
          <w:lang w:val="es-ES"/>
        </w:rPr>
        <w:t>，由</w:t>
      </w:r>
      <w:r>
        <w:rPr>
          <w:rFonts w:hint="eastAsia"/>
          <w:lang w:val="es-ES"/>
        </w:rPr>
        <w:t>1995</w:t>
      </w:r>
      <w:r>
        <w:rPr>
          <w:rFonts w:hint="eastAsia"/>
          <w:lang w:val="es-ES"/>
        </w:rPr>
        <w:t>年至</w:t>
      </w:r>
      <w:r>
        <w:rPr>
          <w:rFonts w:hint="eastAsia"/>
          <w:lang w:val="es-ES"/>
        </w:rPr>
        <w:t>1998</w:t>
      </w:r>
      <w:r>
        <w:rPr>
          <w:rFonts w:hint="eastAsia"/>
          <w:lang w:val="es-ES"/>
        </w:rPr>
        <w:t>年期间的每</w:t>
      </w:r>
      <w:r>
        <w:rPr>
          <w:rFonts w:hint="eastAsia"/>
          <w:lang w:val="es-ES"/>
        </w:rPr>
        <w:t>1 000</w:t>
      </w:r>
      <w:r>
        <w:rPr>
          <w:rFonts w:hint="eastAsia"/>
          <w:lang w:val="es-ES"/>
        </w:rPr>
        <w:t>名少女生育</w:t>
      </w:r>
      <w:r>
        <w:rPr>
          <w:rFonts w:hint="eastAsia"/>
          <w:lang w:val="es-ES"/>
        </w:rPr>
        <w:t>90</w:t>
      </w:r>
      <w:r>
        <w:rPr>
          <w:rFonts w:hint="eastAsia"/>
          <w:lang w:val="es-ES"/>
        </w:rPr>
        <w:t>人次降低为</w:t>
      </w:r>
      <w:r>
        <w:rPr>
          <w:rFonts w:hint="eastAsia"/>
          <w:lang w:val="es-ES"/>
        </w:rPr>
        <w:t>1998</w:t>
      </w:r>
      <w:r>
        <w:rPr>
          <w:rFonts w:hint="eastAsia"/>
          <w:lang w:val="es-ES"/>
        </w:rPr>
        <w:t>年至</w:t>
      </w:r>
      <w:r>
        <w:rPr>
          <w:rFonts w:hint="eastAsia"/>
          <w:lang w:val="es-ES"/>
        </w:rPr>
        <w:t>2001</w:t>
      </w:r>
      <w:r>
        <w:rPr>
          <w:rFonts w:hint="eastAsia"/>
          <w:lang w:val="es-ES"/>
        </w:rPr>
        <w:t>年期间的每</w:t>
      </w:r>
      <w:r>
        <w:rPr>
          <w:rFonts w:hint="eastAsia"/>
          <w:lang w:val="es-ES"/>
        </w:rPr>
        <w:t>1 000</w:t>
      </w:r>
      <w:r>
        <w:rPr>
          <w:rFonts w:hint="eastAsia"/>
          <w:lang w:val="es-ES"/>
        </w:rPr>
        <w:t>名少女</w:t>
      </w:r>
      <w:r>
        <w:rPr>
          <w:rFonts w:hint="eastAsia"/>
          <w:lang w:val="es-ES"/>
        </w:rPr>
        <w:t>67</w:t>
      </w:r>
      <w:r>
        <w:rPr>
          <w:rFonts w:hint="eastAsia"/>
          <w:lang w:val="es-ES"/>
        </w:rPr>
        <w:t>人次。</w:t>
      </w:r>
      <w:r>
        <w:rPr>
          <w:rFonts w:hint="eastAsia"/>
          <w:lang w:val="es-ES"/>
        </w:rPr>
        <w:t>1998</w:t>
      </w:r>
      <w:r>
        <w:rPr>
          <w:rFonts w:hint="eastAsia"/>
          <w:lang w:val="es-ES"/>
        </w:rPr>
        <w:t>年至</w:t>
      </w:r>
      <w:r>
        <w:rPr>
          <w:rFonts w:hint="eastAsia"/>
          <w:lang w:val="es-ES"/>
        </w:rPr>
        <w:t>2001</w:t>
      </w:r>
      <w:r>
        <w:rPr>
          <w:rFonts w:hint="eastAsia"/>
          <w:lang w:val="es-ES"/>
        </w:rPr>
        <w:t>年、</w:t>
      </w:r>
      <w:r>
        <w:rPr>
          <w:rFonts w:hint="eastAsia"/>
          <w:lang w:val="es-ES"/>
        </w:rPr>
        <w:t>2001</w:t>
      </w:r>
      <w:r>
        <w:rPr>
          <w:rFonts w:hint="eastAsia"/>
          <w:lang w:val="es-ES"/>
        </w:rPr>
        <w:t>年至</w:t>
      </w:r>
      <w:r>
        <w:rPr>
          <w:rFonts w:hint="eastAsia"/>
          <w:lang w:val="es-ES"/>
        </w:rPr>
        <w:t>2004</w:t>
      </w:r>
      <w:r>
        <w:rPr>
          <w:rFonts w:hint="eastAsia"/>
          <w:lang w:val="es-ES"/>
        </w:rPr>
        <w:t>年期间，少女生育率稳定了下来（见图</w:t>
      </w:r>
      <w:r>
        <w:rPr>
          <w:rFonts w:hint="eastAsia"/>
          <w:lang w:val="es-ES"/>
        </w:rPr>
        <w:t>2</w:t>
      </w:r>
      <w:r>
        <w:rPr>
          <w:rFonts w:hint="eastAsia"/>
          <w:lang w:val="es-ES"/>
        </w:rPr>
        <w:t>）。</w:t>
      </w:r>
    </w:p>
    <w:p w:rsidR="00000000" w:rsidRDefault="00DE7027">
      <w:pPr>
        <w:pStyle w:val="Date"/>
        <w:spacing w:afterLines="50" w:after="120"/>
        <w:rPr>
          <w:rFonts w:hint="eastAsia"/>
          <w:lang w:val="es-ES"/>
        </w:rPr>
      </w:pPr>
      <w:r>
        <w:rPr>
          <w:rFonts w:hint="eastAsia"/>
          <w:lang w:val="es-ES"/>
        </w:rPr>
        <w:t>图</w:t>
      </w:r>
      <w:r>
        <w:rPr>
          <w:rFonts w:hint="eastAsia"/>
          <w:lang w:val="es-ES"/>
        </w:rPr>
        <w:t>2</w:t>
      </w:r>
    </w:p>
    <w:bookmarkStart w:id="9" w:name="_MON_1254835470"/>
    <w:bookmarkEnd w:id="9"/>
    <w:p w:rsidR="00000000" w:rsidRDefault="00DE7027">
      <w:pPr>
        <w:spacing w:after="240" w:line="240" w:lineRule="auto"/>
        <w:jc w:val="center"/>
        <w:rPr>
          <w:rFonts w:hint="eastAsia"/>
          <w:lang w:val="es-ES"/>
        </w:rPr>
      </w:pPr>
      <w:r>
        <w:object w:dxaOrig="8654" w:dyaOrig="3734">
          <v:shape id="_x0000_i1025" type="#_x0000_t75" style="width:432.75pt;height:186.75pt" o:ole="">
            <v:imagedata r:id="rId14" o:title=""/>
          </v:shape>
          <o:OLEObject Type="Embed" ProgID="Excel.Chart.8" ShapeID="_x0000_i1025" DrawAspect="Content" ObjectID="_1394904852" r:id="rId15">
            <o:FieldCodes>\s</o:FieldCodes>
          </o:OLEObject>
        </w:objec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上文曾经谈到农村妇女平均比城市妇女多生育</w:t>
      </w:r>
      <w:r>
        <w:rPr>
          <w:rFonts w:hint="eastAsia"/>
          <w:lang w:val="es-ES"/>
        </w:rPr>
        <w:t>1.2</w:t>
      </w:r>
      <w:r>
        <w:rPr>
          <w:rFonts w:hint="eastAsia"/>
          <w:lang w:val="es-ES"/>
        </w:rPr>
        <w:t>名子女，这种差异在各个年龄组均非常明显。国家北部地区的生育率最高，妇女平均生育</w:t>
      </w:r>
      <w:r>
        <w:rPr>
          <w:rFonts w:hint="eastAsia"/>
          <w:lang w:val="es-ES"/>
        </w:rPr>
        <w:t>3.9</w:t>
      </w:r>
      <w:r>
        <w:rPr>
          <w:rFonts w:hint="eastAsia"/>
          <w:lang w:val="es-ES"/>
        </w:rPr>
        <w:t>名子女；大亚松森</w:t>
      </w:r>
      <w:r>
        <w:rPr>
          <w:rFonts w:hint="eastAsia"/>
          <w:lang w:val="el-GR"/>
        </w:rPr>
        <w:t>地区的</w:t>
      </w:r>
      <w:r>
        <w:rPr>
          <w:rFonts w:hint="eastAsia"/>
          <w:lang w:val="el-GR"/>
        </w:rPr>
        <w:t>生育率最低，平均生育</w:t>
      </w:r>
      <w:r>
        <w:rPr>
          <w:rFonts w:hint="eastAsia"/>
          <w:lang w:val="el-GR"/>
        </w:rPr>
        <w:t>2.4</w:t>
      </w:r>
      <w:r>
        <w:rPr>
          <w:rFonts w:hint="eastAsia"/>
          <w:lang w:val="el-GR"/>
        </w:rPr>
        <w:t>名子女。</w:t>
      </w:r>
    </w:p>
    <w:p w:rsidR="00000000" w:rsidRDefault="00DE7027">
      <w:pPr>
        <w:spacing w:line="360" w:lineRule="exact"/>
        <w:jc w:val="center"/>
        <w:rPr>
          <w:rFonts w:ascii="SimHei" w:eastAsia="SimHei" w:hint="eastAsia"/>
          <w:sz w:val="22"/>
          <w:lang w:val="es-ES"/>
        </w:rPr>
      </w:pPr>
      <w:r>
        <w:rPr>
          <w:rFonts w:ascii="SimHei" w:eastAsia="SimHei" w:hint="eastAsia"/>
          <w:sz w:val="22"/>
          <w:lang w:val="es-ES"/>
        </w:rPr>
        <w:t>图</w:t>
      </w:r>
      <w:r>
        <w:rPr>
          <w:rFonts w:ascii="SimHei" w:eastAsia="SimHei" w:hint="eastAsia"/>
          <w:sz w:val="22"/>
          <w:lang w:val="es-ES"/>
        </w:rPr>
        <w:t>3</w:t>
      </w:r>
    </w:p>
    <w:p w:rsidR="00000000" w:rsidRDefault="00DE7027">
      <w:pPr>
        <w:spacing w:line="360" w:lineRule="exact"/>
        <w:jc w:val="center"/>
        <w:rPr>
          <w:rFonts w:ascii="SimHei" w:eastAsia="SimHei" w:hint="eastAsia"/>
          <w:sz w:val="22"/>
          <w:lang w:val="es-ES"/>
        </w:rPr>
      </w:pPr>
      <w:r>
        <w:rPr>
          <w:rFonts w:ascii="SimHei" w:eastAsia="SimHei" w:hint="eastAsia"/>
          <w:sz w:val="22"/>
          <w:lang w:val="es-ES"/>
        </w:rPr>
        <w:t>2001</w:t>
      </w:r>
      <w:r>
        <w:rPr>
          <w:rFonts w:ascii="SimHei" w:eastAsia="SimHei" w:hint="eastAsia"/>
          <w:sz w:val="22"/>
          <w:lang w:val="es-ES"/>
        </w:rPr>
        <w:t>年</w:t>
      </w:r>
      <w:r>
        <w:rPr>
          <w:rFonts w:ascii="SimHei" w:eastAsia="SimHei" w:hint="eastAsia"/>
          <w:sz w:val="22"/>
          <w:lang w:val="es-ES"/>
        </w:rPr>
        <w:t>3</w:t>
      </w:r>
      <w:r>
        <w:rPr>
          <w:rFonts w:ascii="SimHei" w:eastAsia="SimHei" w:hint="eastAsia"/>
          <w:sz w:val="22"/>
          <w:lang w:val="es-ES"/>
        </w:rPr>
        <w:t>月至</w:t>
      </w:r>
      <w:r>
        <w:rPr>
          <w:rFonts w:ascii="SimHei" w:eastAsia="SimHei" w:hint="eastAsia"/>
          <w:sz w:val="22"/>
          <w:lang w:val="es-ES"/>
        </w:rPr>
        <w:t>2004</w:t>
      </w:r>
      <w:r>
        <w:rPr>
          <w:rFonts w:ascii="SimHei" w:eastAsia="SimHei" w:hint="eastAsia"/>
          <w:sz w:val="22"/>
          <w:lang w:val="es-ES"/>
        </w:rPr>
        <w:t>年</w:t>
      </w:r>
      <w:r>
        <w:rPr>
          <w:rFonts w:ascii="SimHei" w:eastAsia="SimHei" w:hint="eastAsia"/>
          <w:sz w:val="22"/>
          <w:lang w:val="es-ES"/>
        </w:rPr>
        <w:t>2</w:t>
      </w:r>
      <w:r>
        <w:rPr>
          <w:rFonts w:ascii="SimHei" w:eastAsia="SimHei" w:hint="eastAsia"/>
          <w:sz w:val="22"/>
          <w:lang w:val="es-ES"/>
        </w:rPr>
        <w:t>月按区域、地区、教育、家庭应用的</w:t>
      </w:r>
      <w:r>
        <w:rPr>
          <w:rFonts w:ascii="SimHei" w:eastAsia="SimHei"/>
          <w:sz w:val="22"/>
          <w:lang w:val="es-ES"/>
        </w:rPr>
        <w:br/>
      </w:r>
      <w:r>
        <w:rPr>
          <w:rFonts w:ascii="SimHei" w:eastAsia="SimHei" w:hint="eastAsia"/>
          <w:sz w:val="22"/>
          <w:lang w:val="es-ES"/>
        </w:rPr>
        <w:t>语言和社会经济水平统计的</w:t>
      </w:r>
    </w:p>
    <w:p w:rsidR="00000000" w:rsidRDefault="00DE7027">
      <w:pPr>
        <w:spacing w:line="360" w:lineRule="exact"/>
        <w:jc w:val="center"/>
        <w:rPr>
          <w:rFonts w:ascii="SimHei" w:eastAsia="SimHei" w:hint="eastAsia"/>
          <w:sz w:val="22"/>
          <w:lang w:val="es-ES"/>
        </w:rPr>
      </w:pPr>
      <w:r>
        <w:rPr>
          <w:rFonts w:ascii="SimHei" w:eastAsia="SimHei" w:hint="eastAsia"/>
          <w:sz w:val="22"/>
          <w:lang w:val="es-ES"/>
        </w:rPr>
        <w:t>特定生育率（每</w:t>
      </w:r>
      <w:r>
        <w:rPr>
          <w:rFonts w:ascii="SimHei" w:eastAsia="SimHei" w:hint="eastAsia"/>
          <w:sz w:val="22"/>
          <w:lang w:val="es-ES"/>
        </w:rPr>
        <w:t>1 000</w:t>
      </w:r>
      <w:r>
        <w:rPr>
          <w:rFonts w:ascii="SimHei" w:eastAsia="SimHei" w:hint="eastAsia"/>
          <w:sz w:val="22"/>
          <w:lang w:val="es-ES"/>
        </w:rPr>
        <w:t>名妇女）和总和生育率</w:t>
      </w:r>
    </w:p>
    <w:p w:rsidR="00000000" w:rsidRDefault="00DE7027">
      <w:pPr>
        <w:spacing w:after="240" w:line="360" w:lineRule="exact"/>
        <w:jc w:val="center"/>
        <w:rPr>
          <w:rFonts w:ascii="SimHei" w:eastAsia="SimHei" w:hint="eastAsia"/>
          <w:lang w:val="es-ES"/>
        </w:rPr>
      </w:pPr>
      <w:r>
        <w:rPr>
          <w:rFonts w:ascii="SimHei" w:eastAsia="SimHei" w:hint="eastAsia"/>
          <w:lang w:val="es-ES"/>
        </w:rPr>
        <w:t>2004</w:t>
      </w:r>
      <w:r>
        <w:rPr>
          <w:rFonts w:ascii="SimHei" w:eastAsia="SimHei" w:hint="eastAsia"/>
          <w:lang w:val="es-ES"/>
        </w:rPr>
        <w:t>年国家人口、性健康和生殖健康调查</w:t>
      </w:r>
    </w:p>
    <w:tbl>
      <w:tblPr>
        <w:tblW w:w="4918"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20"/>
        <w:gridCol w:w="1125"/>
        <w:gridCol w:w="1125"/>
        <w:gridCol w:w="1125"/>
        <w:gridCol w:w="1125"/>
        <w:gridCol w:w="1125"/>
        <w:gridCol w:w="1125"/>
        <w:gridCol w:w="1131"/>
      </w:tblGrid>
      <w:tr w:rsidR="00000000">
        <w:tblPrEx>
          <w:tblCellMar>
            <w:top w:w="0" w:type="dxa"/>
            <w:bottom w:w="0" w:type="dxa"/>
          </w:tblCellMar>
        </w:tblPrEx>
        <w:trPr>
          <w:cantSplit/>
          <w:tblHeader/>
        </w:trPr>
        <w:tc>
          <w:tcPr>
            <w:tcW w:w="979" w:type="pct"/>
            <w:vMerge w:val="restart"/>
            <w:vAlign w:val="center"/>
          </w:tcPr>
          <w:p w:rsidR="00000000" w:rsidRDefault="00DE7027">
            <w:pPr>
              <w:spacing w:line="300" w:lineRule="exact"/>
              <w:rPr>
                <w:rFonts w:ascii="SimHei" w:eastAsia="SimHei" w:hint="eastAsia"/>
                <w:sz w:val="18"/>
                <w:szCs w:val="21"/>
              </w:rPr>
            </w:pPr>
            <w:r>
              <w:rPr>
                <w:rFonts w:ascii="SimHei" w:eastAsia="SimHei" w:hint="eastAsia"/>
                <w:sz w:val="18"/>
                <w:szCs w:val="21"/>
              </w:rPr>
              <w:t>特征</w:t>
            </w:r>
          </w:p>
        </w:tc>
        <w:tc>
          <w:tcPr>
            <w:tcW w:w="4021" w:type="pct"/>
            <w:gridSpan w:val="7"/>
            <w:vAlign w:val="center"/>
          </w:tcPr>
          <w:p w:rsidR="00000000" w:rsidRDefault="00DE7027">
            <w:pPr>
              <w:pStyle w:val="Header"/>
              <w:pBdr>
                <w:bottom w:val="none" w:sz="0" w:space="0" w:color="auto"/>
              </w:pBdr>
              <w:tabs>
                <w:tab w:val="clear" w:pos="4320"/>
                <w:tab w:val="clear" w:pos="8640"/>
              </w:tabs>
              <w:spacing w:line="300" w:lineRule="exact"/>
              <w:rPr>
                <w:rFonts w:ascii="SimHei" w:eastAsia="SimHei" w:hint="eastAsia"/>
                <w:lang w:val="es-ES"/>
              </w:rPr>
            </w:pPr>
            <w:r>
              <w:rPr>
                <w:rFonts w:ascii="SimHei" w:eastAsia="SimHei" w:hint="eastAsia"/>
                <w:lang w:val="es-ES"/>
              </w:rPr>
              <w:t>年龄组别</w:t>
            </w:r>
          </w:p>
        </w:tc>
      </w:tr>
      <w:tr w:rsidR="00000000">
        <w:tblPrEx>
          <w:tblCellMar>
            <w:top w:w="0" w:type="dxa"/>
            <w:bottom w:w="0" w:type="dxa"/>
          </w:tblCellMar>
        </w:tblPrEx>
        <w:trPr>
          <w:cantSplit/>
          <w:tblHeader/>
        </w:trPr>
        <w:tc>
          <w:tcPr>
            <w:tcW w:w="979" w:type="pct"/>
            <w:vMerge/>
            <w:vAlign w:val="center"/>
          </w:tcPr>
          <w:p w:rsidR="00000000" w:rsidRDefault="00DE7027">
            <w:pPr>
              <w:spacing w:line="300" w:lineRule="exact"/>
              <w:rPr>
                <w:rFonts w:ascii="SimHei" w:eastAsia="SimHei"/>
                <w:sz w:val="18"/>
                <w:lang w:val="es-ES"/>
              </w:rPr>
            </w:pPr>
          </w:p>
        </w:tc>
        <w:tc>
          <w:tcPr>
            <w:tcW w:w="574" w:type="pct"/>
            <w:vAlign w:val="center"/>
          </w:tcPr>
          <w:p w:rsidR="00000000" w:rsidRDefault="00DE7027">
            <w:pPr>
              <w:spacing w:line="300" w:lineRule="exact"/>
              <w:jc w:val="center"/>
              <w:rPr>
                <w:rFonts w:ascii="SimHei" w:eastAsia="SimHei" w:hint="eastAsia"/>
                <w:sz w:val="18"/>
                <w:szCs w:val="18"/>
              </w:rPr>
            </w:pPr>
            <w:r>
              <w:rPr>
                <w:rFonts w:ascii="SimHei" w:eastAsia="SimHei" w:hint="eastAsia"/>
                <w:sz w:val="18"/>
                <w:szCs w:val="18"/>
              </w:rPr>
              <w:t>15-19</w:t>
            </w:r>
            <w:r>
              <w:rPr>
                <w:rFonts w:ascii="SimHei" w:eastAsia="SimHei" w:hint="eastAsia"/>
                <w:sz w:val="18"/>
                <w:szCs w:val="18"/>
              </w:rPr>
              <w:t>岁</w:t>
            </w:r>
          </w:p>
        </w:tc>
        <w:tc>
          <w:tcPr>
            <w:tcW w:w="574" w:type="pct"/>
            <w:vAlign w:val="center"/>
          </w:tcPr>
          <w:p w:rsidR="00000000" w:rsidRDefault="00DE7027">
            <w:pPr>
              <w:spacing w:line="300" w:lineRule="exact"/>
              <w:jc w:val="center"/>
              <w:rPr>
                <w:rFonts w:ascii="SimHei" w:eastAsia="SimHei" w:hint="eastAsia"/>
                <w:sz w:val="18"/>
                <w:szCs w:val="18"/>
              </w:rPr>
            </w:pPr>
            <w:r>
              <w:rPr>
                <w:rFonts w:ascii="SimHei" w:eastAsia="SimHei"/>
                <w:sz w:val="18"/>
                <w:szCs w:val="18"/>
              </w:rPr>
              <w:t>20</w:t>
            </w:r>
            <w:r>
              <w:rPr>
                <w:rFonts w:ascii="SimHei" w:eastAsia="SimHei" w:hint="eastAsia"/>
                <w:sz w:val="18"/>
                <w:szCs w:val="18"/>
              </w:rPr>
              <w:t>-</w:t>
            </w:r>
            <w:r>
              <w:rPr>
                <w:rFonts w:ascii="SimHei" w:eastAsia="SimHei"/>
                <w:sz w:val="18"/>
                <w:szCs w:val="18"/>
              </w:rPr>
              <w:t>24</w:t>
            </w:r>
            <w:r>
              <w:rPr>
                <w:rFonts w:ascii="SimHei" w:eastAsia="SimHei" w:hint="eastAsia"/>
                <w:sz w:val="18"/>
                <w:szCs w:val="18"/>
              </w:rPr>
              <w:t>岁</w:t>
            </w:r>
          </w:p>
        </w:tc>
        <w:tc>
          <w:tcPr>
            <w:tcW w:w="574" w:type="pct"/>
            <w:vAlign w:val="center"/>
          </w:tcPr>
          <w:p w:rsidR="00000000" w:rsidRDefault="00DE7027">
            <w:pPr>
              <w:spacing w:line="300" w:lineRule="exact"/>
              <w:jc w:val="center"/>
              <w:rPr>
                <w:rFonts w:ascii="SimHei" w:eastAsia="SimHei"/>
                <w:sz w:val="18"/>
                <w:szCs w:val="18"/>
              </w:rPr>
            </w:pPr>
            <w:r>
              <w:rPr>
                <w:rFonts w:ascii="SimHei" w:eastAsia="SimHei"/>
                <w:sz w:val="18"/>
                <w:szCs w:val="18"/>
              </w:rPr>
              <w:t>25</w:t>
            </w:r>
            <w:r>
              <w:rPr>
                <w:rFonts w:ascii="SimHei" w:eastAsia="SimHei" w:hint="eastAsia"/>
                <w:sz w:val="18"/>
                <w:szCs w:val="18"/>
              </w:rPr>
              <w:t>-</w:t>
            </w:r>
            <w:r>
              <w:rPr>
                <w:rFonts w:ascii="SimHei" w:eastAsia="SimHei"/>
                <w:sz w:val="18"/>
                <w:szCs w:val="18"/>
              </w:rPr>
              <w:t>29</w:t>
            </w:r>
            <w:r>
              <w:rPr>
                <w:rFonts w:ascii="SimHei" w:eastAsia="SimHei" w:hint="eastAsia"/>
                <w:sz w:val="18"/>
                <w:szCs w:val="18"/>
              </w:rPr>
              <w:t>岁</w:t>
            </w:r>
          </w:p>
        </w:tc>
        <w:tc>
          <w:tcPr>
            <w:tcW w:w="574" w:type="pct"/>
            <w:vAlign w:val="center"/>
          </w:tcPr>
          <w:p w:rsidR="00000000" w:rsidRDefault="00DE7027">
            <w:pPr>
              <w:spacing w:line="300" w:lineRule="exact"/>
              <w:jc w:val="center"/>
              <w:rPr>
                <w:rFonts w:ascii="SimHei" w:eastAsia="SimHei"/>
                <w:sz w:val="18"/>
                <w:szCs w:val="18"/>
              </w:rPr>
            </w:pPr>
            <w:r>
              <w:rPr>
                <w:rFonts w:ascii="SimHei" w:eastAsia="SimHei"/>
                <w:sz w:val="18"/>
                <w:szCs w:val="18"/>
              </w:rPr>
              <w:t>30</w:t>
            </w:r>
            <w:r>
              <w:rPr>
                <w:rFonts w:ascii="SimHei" w:eastAsia="SimHei" w:hint="eastAsia"/>
                <w:sz w:val="18"/>
                <w:szCs w:val="18"/>
              </w:rPr>
              <w:t>-</w:t>
            </w:r>
            <w:r>
              <w:rPr>
                <w:rFonts w:ascii="SimHei" w:eastAsia="SimHei"/>
                <w:sz w:val="18"/>
                <w:szCs w:val="18"/>
              </w:rPr>
              <w:t>34</w:t>
            </w:r>
            <w:r>
              <w:rPr>
                <w:rFonts w:ascii="SimHei" w:eastAsia="SimHei" w:hint="eastAsia"/>
                <w:sz w:val="18"/>
                <w:szCs w:val="18"/>
              </w:rPr>
              <w:t>岁</w:t>
            </w:r>
          </w:p>
        </w:tc>
        <w:tc>
          <w:tcPr>
            <w:tcW w:w="574" w:type="pct"/>
            <w:vAlign w:val="center"/>
          </w:tcPr>
          <w:p w:rsidR="00000000" w:rsidRDefault="00DE7027">
            <w:pPr>
              <w:spacing w:line="300" w:lineRule="exact"/>
              <w:jc w:val="center"/>
              <w:rPr>
                <w:rFonts w:ascii="SimHei" w:eastAsia="SimHei"/>
                <w:sz w:val="18"/>
                <w:szCs w:val="18"/>
              </w:rPr>
            </w:pPr>
            <w:r>
              <w:rPr>
                <w:rFonts w:ascii="SimHei" w:eastAsia="SimHei"/>
                <w:sz w:val="18"/>
                <w:szCs w:val="18"/>
              </w:rPr>
              <w:t>35</w:t>
            </w:r>
            <w:r>
              <w:rPr>
                <w:rFonts w:ascii="SimHei" w:eastAsia="SimHei" w:hint="eastAsia"/>
                <w:sz w:val="18"/>
                <w:szCs w:val="18"/>
              </w:rPr>
              <w:t>-</w:t>
            </w:r>
            <w:r>
              <w:rPr>
                <w:rFonts w:ascii="SimHei" w:eastAsia="SimHei"/>
                <w:sz w:val="18"/>
                <w:szCs w:val="18"/>
              </w:rPr>
              <w:t>39</w:t>
            </w:r>
            <w:r>
              <w:rPr>
                <w:rFonts w:ascii="SimHei" w:eastAsia="SimHei" w:hint="eastAsia"/>
                <w:sz w:val="18"/>
                <w:szCs w:val="18"/>
              </w:rPr>
              <w:t>岁</w:t>
            </w:r>
          </w:p>
        </w:tc>
        <w:tc>
          <w:tcPr>
            <w:tcW w:w="574" w:type="pct"/>
            <w:vAlign w:val="center"/>
          </w:tcPr>
          <w:p w:rsidR="00000000" w:rsidRDefault="00DE7027">
            <w:pPr>
              <w:spacing w:line="300" w:lineRule="exact"/>
              <w:jc w:val="center"/>
              <w:rPr>
                <w:rFonts w:ascii="SimHei" w:eastAsia="SimHei"/>
                <w:sz w:val="18"/>
                <w:szCs w:val="18"/>
              </w:rPr>
            </w:pPr>
            <w:r>
              <w:rPr>
                <w:rFonts w:ascii="SimHei" w:eastAsia="SimHei"/>
                <w:sz w:val="18"/>
                <w:szCs w:val="18"/>
              </w:rPr>
              <w:t>40</w:t>
            </w:r>
            <w:r>
              <w:rPr>
                <w:rFonts w:ascii="SimHei" w:eastAsia="SimHei" w:hint="eastAsia"/>
                <w:sz w:val="18"/>
                <w:szCs w:val="18"/>
              </w:rPr>
              <w:t>-</w:t>
            </w:r>
            <w:r>
              <w:rPr>
                <w:rFonts w:ascii="SimHei" w:eastAsia="SimHei"/>
                <w:sz w:val="18"/>
                <w:szCs w:val="18"/>
              </w:rPr>
              <w:t>44</w:t>
            </w:r>
            <w:r>
              <w:rPr>
                <w:rFonts w:ascii="SimHei" w:eastAsia="SimHei" w:hint="eastAsia"/>
                <w:sz w:val="18"/>
                <w:szCs w:val="18"/>
              </w:rPr>
              <w:t>岁</w:t>
            </w:r>
          </w:p>
        </w:tc>
        <w:tc>
          <w:tcPr>
            <w:tcW w:w="577" w:type="pct"/>
            <w:vAlign w:val="center"/>
          </w:tcPr>
          <w:p w:rsidR="00000000" w:rsidRDefault="00DE7027">
            <w:pPr>
              <w:spacing w:line="300" w:lineRule="exact"/>
              <w:jc w:val="center"/>
              <w:rPr>
                <w:rFonts w:ascii="SimHei" w:eastAsia="SimHei"/>
                <w:sz w:val="18"/>
                <w:szCs w:val="18"/>
              </w:rPr>
            </w:pPr>
            <w:r>
              <w:rPr>
                <w:rFonts w:ascii="SimHei" w:eastAsia="SimHei" w:hint="eastAsia"/>
                <w:sz w:val="18"/>
                <w:szCs w:val="18"/>
              </w:rPr>
              <w:t>总和生育率（</w:t>
            </w:r>
            <w:r>
              <w:rPr>
                <w:rFonts w:ascii="SimHei" w:eastAsia="SimHei" w:hint="eastAsia"/>
                <w:sz w:val="18"/>
                <w:szCs w:val="15"/>
              </w:rPr>
              <w:t>15-44</w:t>
            </w:r>
            <w:r>
              <w:rPr>
                <w:rFonts w:ascii="SimHei" w:eastAsia="SimHei" w:hint="eastAsia"/>
                <w:sz w:val="18"/>
                <w:szCs w:val="15"/>
              </w:rPr>
              <w:t>岁</w:t>
            </w:r>
            <w:r>
              <w:rPr>
                <w:rFonts w:ascii="SimHei" w:eastAsia="SimHei" w:hint="eastAsia"/>
                <w:sz w:val="18"/>
                <w:szCs w:val="18"/>
              </w:rPr>
              <w:t>）</w:t>
            </w:r>
          </w:p>
        </w:tc>
      </w:tr>
      <w:tr w:rsidR="00000000">
        <w:tblPrEx>
          <w:tblCellMar>
            <w:top w:w="0" w:type="dxa"/>
            <w:bottom w:w="0" w:type="dxa"/>
          </w:tblCellMar>
        </w:tblPrEx>
        <w:trPr>
          <w:cantSplit/>
        </w:trPr>
        <w:tc>
          <w:tcPr>
            <w:tcW w:w="979" w:type="pct"/>
            <w:vAlign w:val="center"/>
          </w:tcPr>
          <w:p w:rsidR="00000000" w:rsidRDefault="00DE7027">
            <w:pPr>
              <w:pStyle w:val="a3"/>
              <w:adjustRightInd w:val="0"/>
              <w:spacing w:before="20" w:after="20" w:line="340" w:lineRule="exact"/>
              <w:textAlignment w:val="baseline"/>
              <w:rPr>
                <w:rFonts w:eastAsia="SimHei" w:hint="eastAsia"/>
                <w:kern w:val="0"/>
                <w:szCs w:val="21"/>
                <w:lang w:val="es-ES"/>
              </w:rPr>
            </w:pPr>
            <w:r>
              <w:rPr>
                <w:rFonts w:eastAsia="SimHei" w:hint="eastAsia"/>
                <w:kern w:val="0"/>
                <w:szCs w:val="21"/>
                <w:lang w:val="es-ES"/>
              </w:rPr>
              <w:t>总计</w:t>
            </w:r>
          </w:p>
        </w:tc>
        <w:tc>
          <w:tcPr>
            <w:tcW w:w="574" w:type="pct"/>
            <w:vAlign w:val="center"/>
          </w:tcPr>
          <w:p w:rsidR="00000000" w:rsidRDefault="00DE7027">
            <w:pPr>
              <w:spacing w:before="20" w:after="20" w:line="340" w:lineRule="exact"/>
              <w:jc w:val="center"/>
              <w:rPr>
                <w:rFonts w:ascii="SimHei"/>
                <w:sz w:val="18"/>
                <w:szCs w:val="21"/>
              </w:rPr>
            </w:pPr>
            <w:r>
              <w:rPr>
                <w:rFonts w:ascii="SimHei"/>
                <w:sz w:val="18"/>
                <w:szCs w:val="21"/>
              </w:rPr>
              <w:t>65</w:t>
            </w:r>
          </w:p>
        </w:tc>
        <w:tc>
          <w:tcPr>
            <w:tcW w:w="574" w:type="pct"/>
            <w:vAlign w:val="center"/>
          </w:tcPr>
          <w:p w:rsidR="00000000" w:rsidRDefault="00DE7027">
            <w:pPr>
              <w:spacing w:before="20" w:after="20" w:line="340" w:lineRule="exact"/>
              <w:jc w:val="center"/>
              <w:rPr>
                <w:rFonts w:ascii="SimHei"/>
                <w:sz w:val="18"/>
                <w:szCs w:val="21"/>
              </w:rPr>
            </w:pPr>
            <w:r>
              <w:rPr>
                <w:rFonts w:ascii="SimHei"/>
                <w:sz w:val="18"/>
                <w:szCs w:val="21"/>
              </w:rPr>
              <w:t>150</w:t>
            </w:r>
          </w:p>
        </w:tc>
        <w:tc>
          <w:tcPr>
            <w:tcW w:w="574" w:type="pct"/>
            <w:vAlign w:val="center"/>
          </w:tcPr>
          <w:p w:rsidR="00000000" w:rsidRDefault="00DE7027">
            <w:pPr>
              <w:spacing w:before="20" w:after="20" w:line="340" w:lineRule="exact"/>
              <w:jc w:val="center"/>
              <w:rPr>
                <w:rFonts w:ascii="SimHei"/>
                <w:sz w:val="18"/>
                <w:szCs w:val="21"/>
              </w:rPr>
            </w:pPr>
            <w:r>
              <w:rPr>
                <w:rFonts w:ascii="SimHei"/>
                <w:sz w:val="18"/>
                <w:szCs w:val="21"/>
              </w:rPr>
              <w:t>142</w:t>
            </w:r>
          </w:p>
        </w:tc>
        <w:tc>
          <w:tcPr>
            <w:tcW w:w="574" w:type="pct"/>
            <w:vAlign w:val="center"/>
          </w:tcPr>
          <w:p w:rsidR="00000000" w:rsidRDefault="00DE7027">
            <w:pPr>
              <w:spacing w:before="20" w:after="20" w:line="340" w:lineRule="exact"/>
              <w:jc w:val="center"/>
              <w:rPr>
                <w:rFonts w:ascii="SimHei"/>
                <w:sz w:val="18"/>
                <w:szCs w:val="21"/>
              </w:rPr>
            </w:pPr>
            <w:r>
              <w:rPr>
                <w:rFonts w:ascii="SimHei"/>
                <w:sz w:val="18"/>
                <w:szCs w:val="21"/>
              </w:rPr>
              <w:t>122</w:t>
            </w:r>
          </w:p>
        </w:tc>
        <w:tc>
          <w:tcPr>
            <w:tcW w:w="574" w:type="pct"/>
            <w:vAlign w:val="center"/>
          </w:tcPr>
          <w:p w:rsidR="00000000" w:rsidRDefault="00DE7027">
            <w:pPr>
              <w:spacing w:before="20" w:after="20" w:line="340" w:lineRule="exact"/>
              <w:jc w:val="center"/>
              <w:rPr>
                <w:rFonts w:ascii="SimHei"/>
                <w:sz w:val="18"/>
                <w:szCs w:val="21"/>
              </w:rPr>
            </w:pPr>
            <w:r>
              <w:rPr>
                <w:rFonts w:ascii="SimHei"/>
                <w:sz w:val="18"/>
                <w:szCs w:val="21"/>
              </w:rPr>
              <w:t>69</w:t>
            </w:r>
          </w:p>
        </w:tc>
        <w:tc>
          <w:tcPr>
            <w:tcW w:w="574" w:type="pct"/>
            <w:vAlign w:val="center"/>
          </w:tcPr>
          <w:p w:rsidR="00000000" w:rsidRDefault="00DE7027">
            <w:pPr>
              <w:spacing w:before="20" w:after="20" w:line="340" w:lineRule="exact"/>
              <w:jc w:val="center"/>
              <w:rPr>
                <w:rFonts w:ascii="SimHei"/>
                <w:sz w:val="18"/>
                <w:szCs w:val="21"/>
              </w:rPr>
            </w:pPr>
            <w:r>
              <w:rPr>
                <w:rFonts w:ascii="SimHei"/>
                <w:sz w:val="18"/>
                <w:szCs w:val="21"/>
              </w:rPr>
              <w:t>36</w:t>
            </w:r>
          </w:p>
        </w:tc>
        <w:tc>
          <w:tcPr>
            <w:tcW w:w="577" w:type="pct"/>
            <w:vAlign w:val="center"/>
          </w:tcPr>
          <w:p w:rsidR="00000000" w:rsidRDefault="00DE7027">
            <w:pPr>
              <w:spacing w:before="20" w:after="20" w:line="340" w:lineRule="exact"/>
              <w:jc w:val="center"/>
              <w:rPr>
                <w:rFonts w:ascii="SimHei"/>
                <w:sz w:val="18"/>
                <w:szCs w:val="21"/>
              </w:rPr>
            </w:pPr>
            <w:r>
              <w:rPr>
                <w:rFonts w:ascii="SimHei"/>
                <w:sz w:val="18"/>
                <w:szCs w:val="21"/>
              </w:rPr>
              <w:t>2.9</w:t>
            </w:r>
          </w:p>
        </w:tc>
      </w:tr>
      <w:tr w:rsidR="00000000">
        <w:tblPrEx>
          <w:tblCellMar>
            <w:top w:w="0" w:type="dxa"/>
            <w:bottom w:w="0" w:type="dxa"/>
          </w:tblCellMar>
        </w:tblPrEx>
        <w:tc>
          <w:tcPr>
            <w:tcW w:w="979" w:type="pct"/>
          </w:tcPr>
          <w:p w:rsidR="00000000" w:rsidRDefault="00DE7027">
            <w:pPr>
              <w:spacing w:before="20" w:after="20" w:line="340" w:lineRule="exact"/>
              <w:rPr>
                <w:rFonts w:eastAsia="SimHei" w:hint="eastAsia"/>
                <w:sz w:val="18"/>
                <w:szCs w:val="21"/>
              </w:rPr>
            </w:pPr>
            <w:r>
              <w:rPr>
                <w:rFonts w:eastAsia="SimHei" w:hint="eastAsia"/>
                <w:sz w:val="18"/>
                <w:szCs w:val="21"/>
              </w:rPr>
              <w:t>区域</w:t>
            </w:r>
          </w:p>
        </w:tc>
        <w:tc>
          <w:tcPr>
            <w:tcW w:w="574" w:type="pct"/>
          </w:tcPr>
          <w:p w:rsidR="00000000" w:rsidRDefault="00DE7027">
            <w:pPr>
              <w:spacing w:before="20" w:after="20" w:line="340" w:lineRule="exact"/>
              <w:jc w:val="center"/>
              <w:rPr>
                <w:sz w:val="18"/>
              </w:rPr>
            </w:pPr>
          </w:p>
        </w:tc>
        <w:tc>
          <w:tcPr>
            <w:tcW w:w="574" w:type="pct"/>
          </w:tcPr>
          <w:p w:rsidR="00000000" w:rsidRDefault="00DE7027">
            <w:pPr>
              <w:spacing w:before="20" w:after="20" w:line="340" w:lineRule="exact"/>
              <w:jc w:val="center"/>
              <w:rPr>
                <w:sz w:val="18"/>
              </w:rPr>
            </w:pPr>
          </w:p>
        </w:tc>
        <w:tc>
          <w:tcPr>
            <w:tcW w:w="574" w:type="pct"/>
          </w:tcPr>
          <w:p w:rsidR="00000000" w:rsidRDefault="00DE7027">
            <w:pPr>
              <w:spacing w:before="20" w:after="20" w:line="340" w:lineRule="exact"/>
              <w:jc w:val="center"/>
              <w:rPr>
                <w:sz w:val="18"/>
              </w:rPr>
            </w:pPr>
          </w:p>
        </w:tc>
        <w:tc>
          <w:tcPr>
            <w:tcW w:w="574" w:type="pct"/>
          </w:tcPr>
          <w:p w:rsidR="00000000" w:rsidRDefault="00DE7027">
            <w:pPr>
              <w:spacing w:before="20" w:after="20" w:line="340" w:lineRule="exact"/>
              <w:jc w:val="center"/>
              <w:rPr>
                <w:sz w:val="18"/>
              </w:rPr>
            </w:pPr>
          </w:p>
        </w:tc>
        <w:tc>
          <w:tcPr>
            <w:tcW w:w="574" w:type="pct"/>
          </w:tcPr>
          <w:p w:rsidR="00000000" w:rsidRDefault="00DE7027">
            <w:pPr>
              <w:spacing w:before="20" w:after="20" w:line="340" w:lineRule="exact"/>
              <w:jc w:val="center"/>
              <w:rPr>
                <w:sz w:val="18"/>
              </w:rPr>
            </w:pPr>
          </w:p>
        </w:tc>
        <w:tc>
          <w:tcPr>
            <w:tcW w:w="574" w:type="pct"/>
          </w:tcPr>
          <w:p w:rsidR="00000000" w:rsidRDefault="00DE7027">
            <w:pPr>
              <w:spacing w:before="20" w:after="20" w:line="340" w:lineRule="exact"/>
              <w:jc w:val="center"/>
              <w:rPr>
                <w:sz w:val="18"/>
              </w:rPr>
            </w:pPr>
          </w:p>
        </w:tc>
        <w:tc>
          <w:tcPr>
            <w:tcW w:w="577" w:type="pct"/>
          </w:tcPr>
          <w:p w:rsidR="00000000" w:rsidRDefault="00DE7027">
            <w:pPr>
              <w:spacing w:before="20" w:after="20" w:line="340" w:lineRule="exact"/>
              <w:jc w:val="center"/>
              <w:rPr>
                <w:sz w:val="18"/>
              </w:rPr>
            </w:pPr>
          </w:p>
        </w:tc>
      </w:tr>
      <w:tr w:rsidR="00000000">
        <w:tblPrEx>
          <w:tblCellMar>
            <w:top w:w="0" w:type="dxa"/>
            <w:bottom w:w="0" w:type="dxa"/>
          </w:tblCellMar>
        </w:tblPrEx>
        <w:tc>
          <w:tcPr>
            <w:tcW w:w="979" w:type="pct"/>
          </w:tcPr>
          <w:p w:rsidR="00000000" w:rsidRDefault="00DE7027">
            <w:pPr>
              <w:spacing w:before="20" w:after="20" w:line="340" w:lineRule="exact"/>
              <w:rPr>
                <w:rFonts w:hint="eastAsia"/>
                <w:sz w:val="18"/>
                <w:szCs w:val="21"/>
              </w:rPr>
            </w:pPr>
            <w:r>
              <w:rPr>
                <w:rFonts w:hint="eastAsia"/>
                <w:sz w:val="18"/>
                <w:szCs w:val="21"/>
              </w:rPr>
              <w:t>城市</w:t>
            </w:r>
          </w:p>
        </w:tc>
        <w:tc>
          <w:tcPr>
            <w:tcW w:w="574" w:type="pct"/>
          </w:tcPr>
          <w:p w:rsidR="00000000" w:rsidRDefault="00DE7027">
            <w:pPr>
              <w:spacing w:before="20" w:after="20" w:line="340" w:lineRule="exact"/>
              <w:jc w:val="center"/>
              <w:rPr>
                <w:sz w:val="18"/>
              </w:rPr>
            </w:pPr>
            <w:r>
              <w:rPr>
                <w:sz w:val="18"/>
              </w:rPr>
              <w:t>52</w:t>
            </w:r>
          </w:p>
        </w:tc>
        <w:tc>
          <w:tcPr>
            <w:tcW w:w="574" w:type="pct"/>
          </w:tcPr>
          <w:p w:rsidR="00000000" w:rsidRDefault="00DE7027">
            <w:pPr>
              <w:spacing w:before="20" w:after="20" w:line="340" w:lineRule="exact"/>
              <w:jc w:val="center"/>
              <w:rPr>
                <w:sz w:val="18"/>
              </w:rPr>
            </w:pPr>
            <w:r>
              <w:rPr>
                <w:sz w:val="18"/>
              </w:rPr>
              <w:t>125</w:t>
            </w:r>
          </w:p>
        </w:tc>
        <w:tc>
          <w:tcPr>
            <w:tcW w:w="574" w:type="pct"/>
          </w:tcPr>
          <w:p w:rsidR="00000000" w:rsidRDefault="00DE7027">
            <w:pPr>
              <w:spacing w:before="20" w:after="20" w:line="340" w:lineRule="exact"/>
              <w:jc w:val="center"/>
              <w:rPr>
                <w:sz w:val="18"/>
              </w:rPr>
            </w:pPr>
            <w:r>
              <w:rPr>
                <w:sz w:val="18"/>
              </w:rPr>
              <w:t>124</w:t>
            </w:r>
          </w:p>
        </w:tc>
        <w:tc>
          <w:tcPr>
            <w:tcW w:w="574" w:type="pct"/>
          </w:tcPr>
          <w:p w:rsidR="00000000" w:rsidRDefault="00DE7027">
            <w:pPr>
              <w:spacing w:before="20" w:after="20" w:line="340" w:lineRule="exact"/>
              <w:jc w:val="center"/>
              <w:rPr>
                <w:sz w:val="18"/>
              </w:rPr>
            </w:pPr>
            <w:r>
              <w:rPr>
                <w:sz w:val="18"/>
              </w:rPr>
              <w:t>115</w:t>
            </w:r>
          </w:p>
        </w:tc>
        <w:tc>
          <w:tcPr>
            <w:tcW w:w="574" w:type="pct"/>
          </w:tcPr>
          <w:p w:rsidR="00000000" w:rsidRDefault="00DE7027">
            <w:pPr>
              <w:spacing w:before="20" w:after="20" w:line="340" w:lineRule="exact"/>
              <w:jc w:val="center"/>
              <w:rPr>
                <w:sz w:val="18"/>
              </w:rPr>
            </w:pPr>
            <w:r>
              <w:rPr>
                <w:sz w:val="18"/>
              </w:rPr>
              <w:t>55</w:t>
            </w:r>
          </w:p>
        </w:tc>
        <w:tc>
          <w:tcPr>
            <w:tcW w:w="574" w:type="pct"/>
          </w:tcPr>
          <w:p w:rsidR="00000000" w:rsidRDefault="00DE7027">
            <w:pPr>
              <w:spacing w:before="20" w:after="20" w:line="340" w:lineRule="exact"/>
              <w:jc w:val="center"/>
              <w:rPr>
                <w:sz w:val="18"/>
              </w:rPr>
            </w:pPr>
            <w:r>
              <w:rPr>
                <w:sz w:val="18"/>
              </w:rPr>
              <w:t>32</w:t>
            </w:r>
          </w:p>
        </w:tc>
        <w:tc>
          <w:tcPr>
            <w:tcW w:w="577" w:type="pct"/>
          </w:tcPr>
          <w:p w:rsidR="00000000" w:rsidRDefault="00DE7027">
            <w:pPr>
              <w:pStyle w:val="Header"/>
              <w:pBdr>
                <w:bottom w:val="none" w:sz="0" w:space="0" w:color="auto"/>
              </w:pBdr>
              <w:tabs>
                <w:tab w:val="clear" w:pos="4320"/>
                <w:tab w:val="clear" w:pos="8640"/>
              </w:tabs>
              <w:spacing w:before="20" w:after="20" w:line="340" w:lineRule="exact"/>
            </w:pPr>
            <w:r>
              <w:t>2.5</w:t>
            </w:r>
          </w:p>
        </w:tc>
      </w:tr>
      <w:tr w:rsidR="00000000">
        <w:tblPrEx>
          <w:tblCellMar>
            <w:top w:w="0" w:type="dxa"/>
            <w:bottom w:w="0" w:type="dxa"/>
          </w:tblCellMar>
        </w:tblPrEx>
        <w:tc>
          <w:tcPr>
            <w:tcW w:w="979" w:type="pct"/>
          </w:tcPr>
          <w:p w:rsidR="00000000" w:rsidRDefault="00DE7027">
            <w:pPr>
              <w:spacing w:before="20" w:after="20" w:line="340" w:lineRule="exact"/>
              <w:rPr>
                <w:rFonts w:hint="eastAsia"/>
                <w:sz w:val="18"/>
                <w:szCs w:val="21"/>
              </w:rPr>
            </w:pPr>
            <w:r>
              <w:rPr>
                <w:rFonts w:hint="eastAsia"/>
                <w:sz w:val="18"/>
                <w:szCs w:val="21"/>
              </w:rPr>
              <w:t>农村</w:t>
            </w:r>
          </w:p>
        </w:tc>
        <w:tc>
          <w:tcPr>
            <w:tcW w:w="574" w:type="pct"/>
          </w:tcPr>
          <w:p w:rsidR="00000000" w:rsidRDefault="00DE7027">
            <w:pPr>
              <w:spacing w:before="20" w:after="20" w:line="340" w:lineRule="exact"/>
              <w:jc w:val="center"/>
              <w:rPr>
                <w:sz w:val="18"/>
              </w:rPr>
            </w:pPr>
            <w:r>
              <w:rPr>
                <w:sz w:val="18"/>
              </w:rPr>
              <w:t>91</w:t>
            </w:r>
          </w:p>
        </w:tc>
        <w:tc>
          <w:tcPr>
            <w:tcW w:w="574" w:type="pct"/>
          </w:tcPr>
          <w:p w:rsidR="00000000" w:rsidRDefault="00DE7027">
            <w:pPr>
              <w:spacing w:before="20" w:after="20" w:line="340" w:lineRule="exact"/>
              <w:jc w:val="center"/>
              <w:rPr>
                <w:sz w:val="18"/>
              </w:rPr>
            </w:pPr>
            <w:r>
              <w:rPr>
                <w:sz w:val="18"/>
              </w:rPr>
              <w:t>209</w:t>
            </w:r>
          </w:p>
        </w:tc>
        <w:tc>
          <w:tcPr>
            <w:tcW w:w="574" w:type="pct"/>
          </w:tcPr>
          <w:p w:rsidR="00000000" w:rsidRDefault="00DE7027">
            <w:pPr>
              <w:spacing w:before="20" w:after="20" w:line="340" w:lineRule="exact"/>
              <w:jc w:val="center"/>
              <w:rPr>
                <w:sz w:val="18"/>
              </w:rPr>
            </w:pPr>
            <w:r>
              <w:rPr>
                <w:sz w:val="18"/>
              </w:rPr>
              <w:t>1</w:t>
            </w:r>
            <w:r>
              <w:rPr>
                <w:sz w:val="18"/>
              </w:rPr>
              <w:t>73</w:t>
            </w:r>
          </w:p>
        </w:tc>
        <w:tc>
          <w:tcPr>
            <w:tcW w:w="574" w:type="pct"/>
          </w:tcPr>
          <w:p w:rsidR="00000000" w:rsidRDefault="00DE7027">
            <w:pPr>
              <w:spacing w:before="20" w:after="20" w:line="340" w:lineRule="exact"/>
              <w:jc w:val="center"/>
              <w:rPr>
                <w:sz w:val="18"/>
              </w:rPr>
            </w:pPr>
            <w:r>
              <w:rPr>
                <w:sz w:val="18"/>
              </w:rPr>
              <w:t>133</w:t>
            </w:r>
          </w:p>
        </w:tc>
        <w:tc>
          <w:tcPr>
            <w:tcW w:w="574" w:type="pct"/>
          </w:tcPr>
          <w:p w:rsidR="00000000" w:rsidRDefault="00DE7027">
            <w:pPr>
              <w:spacing w:before="20" w:after="20" w:line="340" w:lineRule="exact"/>
              <w:jc w:val="center"/>
              <w:rPr>
                <w:sz w:val="18"/>
              </w:rPr>
            </w:pPr>
            <w:r>
              <w:rPr>
                <w:sz w:val="18"/>
              </w:rPr>
              <w:t>91</w:t>
            </w:r>
          </w:p>
        </w:tc>
        <w:tc>
          <w:tcPr>
            <w:tcW w:w="574" w:type="pct"/>
          </w:tcPr>
          <w:p w:rsidR="00000000" w:rsidRDefault="00DE7027">
            <w:pPr>
              <w:spacing w:before="20" w:after="20" w:line="340" w:lineRule="exact"/>
              <w:jc w:val="center"/>
              <w:rPr>
                <w:sz w:val="18"/>
              </w:rPr>
            </w:pPr>
            <w:r>
              <w:rPr>
                <w:sz w:val="18"/>
              </w:rPr>
              <w:t>43</w:t>
            </w:r>
          </w:p>
        </w:tc>
        <w:tc>
          <w:tcPr>
            <w:tcW w:w="577" w:type="pct"/>
          </w:tcPr>
          <w:p w:rsidR="00000000" w:rsidRDefault="00DE7027">
            <w:pPr>
              <w:spacing w:before="20" w:after="20" w:line="340" w:lineRule="exact"/>
              <w:jc w:val="center"/>
              <w:rPr>
                <w:sz w:val="18"/>
              </w:rPr>
            </w:pPr>
            <w:r>
              <w:rPr>
                <w:sz w:val="18"/>
              </w:rPr>
              <w:t>3.7</w:t>
            </w:r>
          </w:p>
        </w:tc>
      </w:tr>
      <w:tr w:rsidR="00000000">
        <w:tblPrEx>
          <w:tblCellMar>
            <w:top w:w="0" w:type="dxa"/>
            <w:bottom w:w="0" w:type="dxa"/>
          </w:tblCellMar>
        </w:tblPrEx>
        <w:tc>
          <w:tcPr>
            <w:tcW w:w="979" w:type="pct"/>
          </w:tcPr>
          <w:p w:rsidR="00000000" w:rsidRDefault="00DE7027">
            <w:pPr>
              <w:spacing w:line="320" w:lineRule="exact"/>
              <w:rPr>
                <w:rFonts w:hint="eastAsia"/>
                <w:b/>
                <w:sz w:val="18"/>
                <w:szCs w:val="21"/>
              </w:rPr>
            </w:pPr>
            <w:r>
              <w:rPr>
                <w:rFonts w:eastAsia="SimHei" w:hint="eastAsia"/>
                <w:sz w:val="18"/>
                <w:szCs w:val="21"/>
                <w:lang w:val="es-ES"/>
              </w:rPr>
              <w:t>地区</w:t>
            </w:r>
          </w:p>
        </w:tc>
        <w:tc>
          <w:tcPr>
            <w:tcW w:w="574" w:type="pct"/>
          </w:tcPr>
          <w:p w:rsidR="00000000" w:rsidRDefault="00DE7027">
            <w:pPr>
              <w:spacing w:line="320" w:lineRule="exact"/>
              <w:jc w:val="center"/>
              <w:rPr>
                <w:sz w:val="18"/>
              </w:rPr>
            </w:pPr>
          </w:p>
        </w:tc>
        <w:tc>
          <w:tcPr>
            <w:tcW w:w="574" w:type="pct"/>
          </w:tcPr>
          <w:p w:rsidR="00000000" w:rsidRDefault="00DE7027">
            <w:pPr>
              <w:spacing w:line="320" w:lineRule="exact"/>
              <w:jc w:val="center"/>
              <w:rPr>
                <w:sz w:val="18"/>
              </w:rPr>
            </w:pPr>
          </w:p>
        </w:tc>
        <w:tc>
          <w:tcPr>
            <w:tcW w:w="574" w:type="pct"/>
          </w:tcPr>
          <w:p w:rsidR="00000000" w:rsidRDefault="00DE7027">
            <w:pPr>
              <w:spacing w:line="320" w:lineRule="exact"/>
              <w:jc w:val="center"/>
              <w:rPr>
                <w:sz w:val="18"/>
              </w:rPr>
            </w:pPr>
          </w:p>
        </w:tc>
        <w:tc>
          <w:tcPr>
            <w:tcW w:w="574" w:type="pct"/>
          </w:tcPr>
          <w:p w:rsidR="00000000" w:rsidRDefault="00DE7027">
            <w:pPr>
              <w:spacing w:line="320" w:lineRule="exact"/>
              <w:jc w:val="center"/>
              <w:rPr>
                <w:sz w:val="18"/>
              </w:rPr>
            </w:pPr>
          </w:p>
        </w:tc>
        <w:tc>
          <w:tcPr>
            <w:tcW w:w="574" w:type="pct"/>
          </w:tcPr>
          <w:p w:rsidR="00000000" w:rsidRDefault="00DE7027">
            <w:pPr>
              <w:spacing w:line="320" w:lineRule="exact"/>
              <w:jc w:val="center"/>
              <w:rPr>
                <w:sz w:val="18"/>
              </w:rPr>
            </w:pPr>
          </w:p>
        </w:tc>
        <w:tc>
          <w:tcPr>
            <w:tcW w:w="574" w:type="pct"/>
          </w:tcPr>
          <w:p w:rsidR="00000000" w:rsidRDefault="00DE7027">
            <w:pPr>
              <w:spacing w:line="320" w:lineRule="exact"/>
              <w:jc w:val="center"/>
              <w:rPr>
                <w:sz w:val="18"/>
              </w:rPr>
            </w:pPr>
          </w:p>
        </w:tc>
        <w:tc>
          <w:tcPr>
            <w:tcW w:w="577" w:type="pct"/>
          </w:tcPr>
          <w:p w:rsidR="00000000" w:rsidRDefault="00DE7027">
            <w:pPr>
              <w:spacing w:line="320" w:lineRule="exact"/>
              <w:jc w:val="center"/>
              <w:rPr>
                <w:sz w:val="18"/>
              </w:rPr>
            </w:pPr>
          </w:p>
        </w:tc>
      </w:tr>
      <w:tr w:rsidR="00000000">
        <w:tblPrEx>
          <w:tblCellMar>
            <w:top w:w="0" w:type="dxa"/>
            <w:bottom w:w="0" w:type="dxa"/>
          </w:tblCellMar>
        </w:tblPrEx>
        <w:tc>
          <w:tcPr>
            <w:tcW w:w="979" w:type="pct"/>
          </w:tcPr>
          <w:p w:rsidR="00000000" w:rsidRDefault="00DE7027">
            <w:pPr>
              <w:spacing w:line="320" w:lineRule="exact"/>
              <w:rPr>
                <w:rFonts w:hint="eastAsia"/>
                <w:sz w:val="18"/>
                <w:szCs w:val="21"/>
              </w:rPr>
            </w:pPr>
            <w:r>
              <w:rPr>
                <w:rFonts w:hint="eastAsia"/>
                <w:sz w:val="18"/>
                <w:szCs w:val="21"/>
              </w:rPr>
              <w:t>大亚松森</w:t>
            </w:r>
          </w:p>
        </w:tc>
        <w:tc>
          <w:tcPr>
            <w:tcW w:w="574" w:type="pct"/>
          </w:tcPr>
          <w:p w:rsidR="00000000" w:rsidRDefault="00DE7027">
            <w:pPr>
              <w:spacing w:line="320" w:lineRule="exact"/>
              <w:jc w:val="center"/>
              <w:rPr>
                <w:sz w:val="18"/>
              </w:rPr>
            </w:pPr>
            <w:r>
              <w:rPr>
                <w:sz w:val="18"/>
              </w:rPr>
              <w:t>44</w:t>
            </w:r>
          </w:p>
        </w:tc>
        <w:tc>
          <w:tcPr>
            <w:tcW w:w="574" w:type="pct"/>
          </w:tcPr>
          <w:p w:rsidR="00000000" w:rsidRDefault="00DE7027">
            <w:pPr>
              <w:spacing w:line="320" w:lineRule="exact"/>
              <w:jc w:val="center"/>
              <w:rPr>
                <w:sz w:val="18"/>
              </w:rPr>
            </w:pPr>
            <w:r>
              <w:rPr>
                <w:sz w:val="18"/>
              </w:rPr>
              <w:t>128</w:t>
            </w:r>
          </w:p>
        </w:tc>
        <w:tc>
          <w:tcPr>
            <w:tcW w:w="574" w:type="pct"/>
          </w:tcPr>
          <w:p w:rsidR="00000000" w:rsidRDefault="00DE7027">
            <w:pPr>
              <w:spacing w:line="320" w:lineRule="exact"/>
              <w:jc w:val="center"/>
              <w:rPr>
                <w:sz w:val="18"/>
              </w:rPr>
            </w:pPr>
            <w:r>
              <w:rPr>
                <w:sz w:val="18"/>
              </w:rPr>
              <w:t>106</w:t>
            </w:r>
          </w:p>
        </w:tc>
        <w:tc>
          <w:tcPr>
            <w:tcW w:w="574" w:type="pct"/>
          </w:tcPr>
          <w:p w:rsidR="00000000" w:rsidRDefault="00DE7027">
            <w:pPr>
              <w:spacing w:line="320" w:lineRule="exact"/>
              <w:jc w:val="center"/>
              <w:rPr>
                <w:sz w:val="18"/>
              </w:rPr>
            </w:pPr>
            <w:r>
              <w:rPr>
                <w:sz w:val="18"/>
              </w:rPr>
              <w:t>108</w:t>
            </w:r>
          </w:p>
        </w:tc>
        <w:tc>
          <w:tcPr>
            <w:tcW w:w="574" w:type="pct"/>
          </w:tcPr>
          <w:p w:rsidR="00000000" w:rsidRDefault="00DE7027">
            <w:pPr>
              <w:spacing w:line="320" w:lineRule="exact"/>
              <w:jc w:val="center"/>
              <w:rPr>
                <w:sz w:val="18"/>
              </w:rPr>
            </w:pPr>
            <w:r>
              <w:rPr>
                <w:sz w:val="18"/>
              </w:rPr>
              <w:t>62</w:t>
            </w:r>
          </w:p>
        </w:tc>
        <w:tc>
          <w:tcPr>
            <w:tcW w:w="574" w:type="pct"/>
          </w:tcPr>
          <w:p w:rsidR="00000000" w:rsidRDefault="00DE7027">
            <w:pPr>
              <w:spacing w:line="320" w:lineRule="exact"/>
              <w:jc w:val="center"/>
              <w:rPr>
                <w:sz w:val="18"/>
              </w:rPr>
            </w:pPr>
            <w:r>
              <w:rPr>
                <w:b/>
                <w:color w:val="000000"/>
                <w:sz w:val="18"/>
                <w:vertAlign w:val="superscript"/>
              </w:rPr>
              <w:t>*</w:t>
            </w:r>
          </w:p>
        </w:tc>
        <w:tc>
          <w:tcPr>
            <w:tcW w:w="577" w:type="pct"/>
          </w:tcPr>
          <w:p w:rsidR="00000000" w:rsidRDefault="00DE7027">
            <w:pPr>
              <w:spacing w:line="320" w:lineRule="exact"/>
              <w:jc w:val="center"/>
              <w:rPr>
                <w:sz w:val="18"/>
              </w:rPr>
            </w:pPr>
            <w:r>
              <w:rPr>
                <w:sz w:val="18"/>
              </w:rPr>
              <w:t>2.4</w:t>
            </w:r>
          </w:p>
        </w:tc>
      </w:tr>
      <w:tr w:rsidR="00000000">
        <w:tblPrEx>
          <w:tblCellMar>
            <w:top w:w="0" w:type="dxa"/>
            <w:bottom w:w="0" w:type="dxa"/>
          </w:tblCellMar>
        </w:tblPrEx>
        <w:tc>
          <w:tcPr>
            <w:tcW w:w="979" w:type="pct"/>
          </w:tcPr>
          <w:p w:rsidR="00000000" w:rsidRDefault="00DE7027">
            <w:pPr>
              <w:spacing w:line="320" w:lineRule="exact"/>
              <w:rPr>
                <w:rFonts w:hint="eastAsia"/>
                <w:sz w:val="18"/>
                <w:szCs w:val="21"/>
              </w:rPr>
            </w:pPr>
            <w:r>
              <w:rPr>
                <w:rFonts w:hint="eastAsia"/>
                <w:sz w:val="18"/>
                <w:szCs w:val="21"/>
              </w:rPr>
              <w:t>北部</w:t>
            </w:r>
          </w:p>
        </w:tc>
        <w:tc>
          <w:tcPr>
            <w:tcW w:w="574" w:type="pct"/>
          </w:tcPr>
          <w:p w:rsidR="00000000" w:rsidRDefault="00DE7027">
            <w:pPr>
              <w:spacing w:line="320" w:lineRule="exact"/>
              <w:jc w:val="center"/>
              <w:rPr>
                <w:sz w:val="18"/>
              </w:rPr>
            </w:pPr>
            <w:r>
              <w:rPr>
                <w:sz w:val="18"/>
              </w:rPr>
              <w:t>97</w:t>
            </w:r>
          </w:p>
        </w:tc>
        <w:tc>
          <w:tcPr>
            <w:tcW w:w="574" w:type="pct"/>
          </w:tcPr>
          <w:p w:rsidR="00000000" w:rsidRDefault="00DE7027">
            <w:pPr>
              <w:spacing w:line="320" w:lineRule="exact"/>
              <w:jc w:val="center"/>
              <w:rPr>
                <w:sz w:val="18"/>
              </w:rPr>
            </w:pPr>
            <w:r>
              <w:rPr>
                <w:sz w:val="18"/>
              </w:rPr>
              <w:t>208</w:t>
            </w:r>
          </w:p>
        </w:tc>
        <w:tc>
          <w:tcPr>
            <w:tcW w:w="574" w:type="pct"/>
          </w:tcPr>
          <w:p w:rsidR="00000000" w:rsidRDefault="00DE7027">
            <w:pPr>
              <w:spacing w:line="320" w:lineRule="exact"/>
              <w:jc w:val="center"/>
              <w:rPr>
                <w:sz w:val="18"/>
              </w:rPr>
            </w:pPr>
            <w:r>
              <w:rPr>
                <w:sz w:val="18"/>
              </w:rPr>
              <w:t>180</w:t>
            </w:r>
          </w:p>
        </w:tc>
        <w:tc>
          <w:tcPr>
            <w:tcW w:w="574" w:type="pct"/>
          </w:tcPr>
          <w:p w:rsidR="00000000" w:rsidRDefault="00DE7027">
            <w:pPr>
              <w:spacing w:line="320" w:lineRule="exact"/>
              <w:jc w:val="center"/>
              <w:rPr>
                <w:sz w:val="18"/>
              </w:rPr>
            </w:pPr>
            <w:r>
              <w:rPr>
                <w:sz w:val="18"/>
              </w:rPr>
              <w:t>139</w:t>
            </w:r>
          </w:p>
        </w:tc>
        <w:tc>
          <w:tcPr>
            <w:tcW w:w="574" w:type="pct"/>
          </w:tcPr>
          <w:p w:rsidR="00000000" w:rsidRDefault="00DE7027">
            <w:pPr>
              <w:spacing w:line="320" w:lineRule="exact"/>
              <w:jc w:val="center"/>
              <w:rPr>
                <w:sz w:val="18"/>
              </w:rPr>
            </w:pPr>
            <w:r>
              <w:rPr>
                <w:sz w:val="18"/>
              </w:rPr>
              <w:t>101</w:t>
            </w:r>
          </w:p>
        </w:tc>
        <w:tc>
          <w:tcPr>
            <w:tcW w:w="574" w:type="pct"/>
          </w:tcPr>
          <w:p w:rsidR="00000000" w:rsidRDefault="00DE7027">
            <w:pPr>
              <w:spacing w:line="320" w:lineRule="exact"/>
              <w:jc w:val="center"/>
              <w:rPr>
                <w:sz w:val="18"/>
              </w:rPr>
            </w:pPr>
            <w:r>
              <w:rPr>
                <w:b/>
                <w:color w:val="000000"/>
                <w:sz w:val="18"/>
                <w:vertAlign w:val="superscript"/>
              </w:rPr>
              <w:t>*</w:t>
            </w:r>
          </w:p>
        </w:tc>
        <w:tc>
          <w:tcPr>
            <w:tcW w:w="577" w:type="pct"/>
          </w:tcPr>
          <w:p w:rsidR="00000000" w:rsidRDefault="00DE7027">
            <w:pPr>
              <w:spacing w:line="320" w:lineRule="exact"/>
              <w:jc w:val="center"/>
              <w:rPr>
                <w:sz w:val="18"/>
              </w:rPr>
            </w:pPr>
            <w:r>
              <w:rPr>
                <w:sz w:val="18"/>
              </w:rPr>
              <w:t>3.9</w:t>
            </w:r>
          </w:p>
        </w:tc>
      </w:tr>
      <w:tr w:rsidR="00000000">
        <w:tblPrEx>
          <w:tblCellMar>
            <w:top w:w="0" w:type="dxa"/>
            <w:bottom w:w="0" w:type="dxa"/>
          </w:tblCellMar>
        </w:tblPrEx>
        <w:tc>
          <w:tcPr>
            <w:tcW w:w="979" w:type="pct"/>
          </w:tcPr>
          <w:p w:rsidR="00000000" w:rsidRDefault="00DE7027">
            <w:pPr>
              <w:spacing w:line="320" w:lineRule="exact"/>
              <w:rPr>
                <w:rFonts w:hint="eastAsia"/>
                <w:sz w:val="18"/>
                <w:szCs w:val="21"/>
              </w:rPr>
            </w:pPr>
            <w:r>
              <w:rPr>
                <w:rFonts w:hint="eastAsia"/>
                <w:sz w:val="18"/>
                <w:szCs w:val="21"/>
              </w:rPr>
              <w:t>南部中心</w:t>
            </w:r>
          </w:p>
        </w:tc>
        <w:tc>
          <w:tcPr>
            <w:tcW w:w="574" w:type="pct"/>
          </w:tcPr>
          <w:p w:rsidR="00000000" w:rsidRDefault="00DE7027">
            <w:pPr>
              <w:spacing w:line="320" w:lineRule="exact"/>
              <w:jc w:val="center"/>
              <w:rPr>
                <w:sz w:val="18"/>
              </w:rPr>
            </w:pPr>
            <w:r>
              <w:rPr>
                <w:sz w:val="18"/>
              </w:rPr>
              <w:t>67</w:t>
            </w:r>
          </w:p>
        </w:tc>
        <w:tc>
          <w:tcPr>
            <w:tcW w:w="574" w:type="pct"/>
          </w:tcPr>
          <w:p w:rsidR="00000000" w:rsidRDefault="00DE7027">
            <w:pPr>
              <w:spacing w:line="320" w:lineRule="exact"/>
              <w:jc w:val="center"/>
              <w:rPr>
                <w:sz w:val="18"/>
              </w:rPr>
            </w:pPr>
            <w:r>
              <w:rPr>
                <w:sz w:val="18"/>
              </w:rPr>
              <w:t>172</w:t>
            </w:r>
          </w:p>
        </w:tc>
        <w:tc>
          <w:tcPr>
            <w:tcW w:w="574" w:type="pct"/>
          </w:tcPr>
          <w:p w:rsidR="00000000" w:rsidRDefault="00DE7027">
            <w:pPr>
              <w:spacing w:line="320" w:lineRule="exact"/>
              <w:jc w:val="center"/>
              <w:rPr>
                <w:sz w:val="18"/>
              </w:rPr>
            </w:pPr>
            <w:r>
              <w:rPr>
                <w:sz w:val="18"/>
              </w:rPr>
              <w:t>140</w:t>
            </w:r>
          </w:p>
        </w:tc>
        <w:tc>
          <w:tcPr>
            <w:tcW w:w="574" w:type="pct"/>
          </w:tcPr>
          <w:p w:rsidR="00000000" w:rsidRDefault="00DE7027">
            <w:pPr>
              <w:spacing w:line="320" w:lineRule="exact"/>
              <w:jc w:val="center"/>
              <w:rPr>
                <w:sz w:val="18"/>
              </w:rPr>
            </w:pPr>
            <w:r>
              <w:rPr>
                <w:sz w:val="18"/>
              </w:rPr>
              <w:t>117</w:t>
            </w:r>
          </w:p>
        </w:tc>
        <w:tc>
          <w:tcPr>
            <w:tcW w:w="574" w:type="pct"/>
          </w:tcPr>
          <w:p w:rsidR="00000000" w:rsidRDefault="00DE7027">
            <w:pPr>
              <w:spacing w:line="320" w:lineRule="exact"/>
              <w:jc w:val="center"/>
              <w:rPr>
                <w:sz w:val="18"/>
              </w:rPr>
            </w:pPr>
            <w:r>
              <w:rPr>
                <w:sz w:val="18"/>
              </w:rPr>
              <w:t>69</w:t>
            </w:r>
          </w:p>
        </w:tc>
        <w:tc>
          <w:tcPr>
            <w:tcW w:w="574" w:type="pct"/>
          </w:tcPr>
          <w:p w:rsidR="00000000" w:rsidRDefault="00DE7027">
            <w:pPr>
              <w:spacing w:line="320" w:lineRule="exact"/>
              <w:jc w:val="center"/>
              <w:rPr>
                <w:sz w:val="18"/>
              </w:rPr>
            </w:pPr>
            <w:r>
              <w:rPr>
                <w:b/>
                <w:color w:val="000000"/>
                <w:sz w:val="18"/>
                <w:vertAlign w:val="superscript"/>
              </w:rPr>
              <w:t>*</w:t>
            </w:r>
          </w:p>
        </w:tc>
        <w:tc>
          <w:tcPr>
            <w:tcW w:w="577" w:type="pct"/>
          </w:tcPr>
          <w:p w:rsidR="00000000" w:rsidRDefault="00DE7027">
            <w:pPr>
              <w:spacing w:line="320" w:lineRule="exact"/>
              <w:jc w:val="center"/>
              <w:rPr>
                <w:sz w:val="18"/>
              </w:rPr>
            </w:pPr>
            <w:r>
              <w:rPr>
                <w:sz w:val="18"/>
              </w:rPr>
              <w:t>3.1</w:t>
            </w:r>
          </w:p>
        </w:tc>
      </w:tr>
      <w:tr w:rsidR="00000000">
        <w:tblPrEx>
          <w:tblCellMar>
            <w:top w:w="0" w:type="dxa"/>
            <w:bottom w:w="0" w:type="dxa"/>
          </w:tblCellMar>
        </w:tblPrEx>
        <w:tc>
          <w:tcPr>
            <w:tcW w:w="979" w:type="pct"/>
          </w:tcPr>
          <w:p w:rsidR="00000000" w:rsidRDefault="00DE7027">
            <w:pPr>
              <w:spacing w:line="320" w:lineRule="exact"/>
              <w:rPr>
                <w:rFonts w:hint="eastAsia"/>
                <w:sz w:val="18"/>
                <w:szCs w:val="21"/>
              </w:rPr>
            </w:pPr>
            <w:r>
              <w:rPr>
                <w:rFonts w:hint="eastAsia"/>
                <w:sz w:val="18"/>
                <w:szCs w:val="21"/>
              </w:rPr>
              <w:t>东部</w:t>
            </w:r>
          </w:p>
        </w:tc>
        <w:tc>
          <w:tcPr>
            <w:tcW w:w="574" w:type="pct"/>
          </w:tcPr>
          <w:p w:rsidR="00000000" w:rsidRDefault="00DE7027">
            <w:pPr>
              <w:spacing w:line="320" w:lineRule="exact"/>
              <w:jc w:val="center"/>
              <w:rPr>
                <w:sz w:val="18"/>
              </w:rPr>
            </w:pPr>
            <w:r>
              <w:rPr>
                <w:sz w:val="18"/>
              </w:rPr>
              <w:t>73</w:t>
            </w:r>
          </w:p>
        </w:tc>
        <w:tc>
          <w:tcPr>
            <w:tcW w:w="574" w:type="pct"/>
          </w:tcPr>
          <w:p w:rsidR="00000000" w:rsidRDefault="00DE7027">
            <w:pPr>
              <w:spacing w:line="320" w:lineRule="exact"/>
              <w:jc w:val="center"/>
              <w:rPr>
                <w:sz w:val="18"/>
              </w:rPr>
            </w:pPr>
            <w:r>
              <w:rPr>
                <w:sz w:val="18"/>
              </w:rPr>
              <w:t>140</w:t>
            </w:r>
          </w:p>
        </w:tc>
        <w:tc>
          <w:tcPr>
            <w:tcW w:w="574" w:type="pct"/>
          </w:tcPr>
          <w:p w:rsidR="00000000" w:rsidRDefault="00DE7027">
            <w:pPr>
              <w:spacing w:line="320" w:lineRule="exact"/>
              <w:jc w:val="center"/>
              <w:rPr>
                <w:sz w:val="18"/>
              </w:rPr>
            </w:pPr>
            <w:r>
              <w:rPr>
                <w:sz w:val="18"/>
              </w:rPr>
              <w:t>163</w:t>
            </w:r>
          </w:p>
        </w:tc>
        <w:tc>
          <w:tcPr>
            <w:tcW w:w="574" w:type="pct"/>
          </w:tcPr>
          <w:p w:rsidR="00000000" w:rsidRDefault="00DE7027">
            <w:pPr>
              <w:spacing w:line="320" w:lineRule="exact"/>
              <w:jc w:val="center"/>
              <w:rPr>
                <w:sz w:val="18"/>
              </w:rPr>
            </w:pPr>
            <w:r>
              <w:rPr>
                <w:sz w:val="18"/>
              </w:rPr>
              <w:t>131</w:t>
            </w:r>
          </w:p>
        </w:tc>
        <w:tc>
          <w:tcPr>
            <w:tcW w:w="574" w:type="pct"/>
          </w:tcPr>
          <w:p w:rsidR="00000000" w:rsidRDefault="00DE7027">
            <w:pPr>
              <w:spacing w:line="320" w:lineRule="exact"/>
              <w:jc w:val="center"/>
              <w:rPr>
                <w:sz w:val="18"/>
              </w:rPr>
            </w:pPr>
            <w:r>
              <w:rPr>
                <w:sz w:val="18"/>
              </w:rPr>
              <w:t>62</w:t>
            </w:r>
          </w:p>
        </w:tc>
        <w:tc>
          <w:tcPr>
            <w:tcW w:w="574" w:type="pct"/>
          </w:tcPr>
          <w:p w:rsidR="00000000" w:rsidRDefault="00DE7027">
            <w:pPr>
              <w:spacing w:line="320" w:lineRule="exact"/>
              <w:jc w:val="center"/>
              <w:rPr>
                <w:sz w:val="18"/>
              </w:rPr>
            </w:pPr>
            <w:r>
              <w:rPr>
                <w:b/>
                <w:color w:val="000000"/>
                <w:sz w:val="18"/>
                <w:vertAlign w:val="superscript"/>
              </w:rPr>
              <w:t>*</w:t>
            </w:r>
          </w:p>
        </w:tc>
        <w:tc>
          <w:tcPr>
            <w:tcW w:w="577" w:type="pct"/>
          </w:tcPr>
          <w:p w:rsidR="00000000" w:rsidRDefault="00DE7027">
            <w:pPr>
              <w:spacing w:line="320" w:lineRule="exact"/>
              <w:jc w:val="center"/>
              <w:rPr>
                <w:sz w:val="18"/>
              </w:rPr>
            </w:pPr>
            <w:r>
              <w:rPr>
                <w:sz w:val="18"/>
              </w:rPr>
              <w:t>3.0</w:t>
            </w:r>
          </w:p>
        </w:tc>
      </w:tr>
      <w:tr w:rsidR="00000000">
        <w:tblPrEx>
          <w:tblCellMar>
            <w:top w:w="0" w:type="dxa"/>
            <w:bottom w:w="0" w:type="dxa"/>
          </w:tblCellMar>
        </w:tblPrEx>
        <w:tc>
          <w:tcPr>
            <w:tcW w:w="979" w:type="pct"/>
          </w:tcPr>
          <w:p w:rsidR="00000000" w:rsidRDefault="00DE7027">
            <w:pPr>
              <w:spacing w:line="320" w:lineRule="exact"/>
              <w:rPr>
                <w:sz w:val="18"/>
                <w:szCs w:val="21"/>
                <w:lang w:val="es-ES"/>
              </w:rPr>
            </w:pPr>
            <w:r>
              <w:rPr>
                <w:rFonts w:eastAsia="SimHei" w:hint="eastAsia"/>
                <w:sz w:val="18"/>
                <w:szCs w:val="21"/>
                <w:lang w:val="es-ES"/>
              </w:rPr>
              <w:t>教育（受教育年限）</w:t>
            </w:r>
          </w:p>
        </w:tc>
        <w:tc>
          <w:tcPr>
            <w:tcW w:w="574" w:type="pct"/>
          </w:tcPr>
          <w:p w:rsidR="00000000" w:rsidRDefault="00DE7027">
            <w:pPr>
              <w:spacing w:line="320" w:lineRule="exact"/>
              <w:jc w:val="center"/>
              <w:rPr>
                <w:sz w:val="18"/>
                <w:lang w:val="es-ES"/>
              </w:rPr>
            </w:pPr>
          </w:p>
        </w:tc>
        <w:tc>
          <w:tcPr>
            <w:tcW w:w="574" w:type="pct"/>
          </w:tcPr>
          <w:p w:rsidR="00000000" w:rsidRDefault="00DE7027">
            <w:pPr>
              <w:spacing w:line="320" w:lineRule="exact"/>
              <w:jc w:val="center"/>
              <w:rPr>
                <w:sz w:val="18"/>
                <w:lang w:val="es-ES"/>
              </w:rPr>
            </w:pPr>
          </w:p>
        </w:tc>
        <w:tc>
          <w:tcPr>
            <w:tcW w:w="574" w:type="pct"/>
          </w:tcPr>
          <w:p w:rsidR="00000000" w:rsidRDefault="00DE7027">
            <w:pPr>
              <w:spacing w:line="320" w:lineRule="exact"/>
              <w:jc w:val="center"/>
              <w:rPr>
                <w:sz w:val="18"/>
                <w:lang w:val="es-ES"/>
              </w:rPr>
            </w:pPr>
          </w:p>
        </w:tc>
        <w:tc>
          <w:tcPr>
            <w:tcW w:w="574" w:type="pct"/>
          </w:tcPr>
          <w:p w:rsidR="00000000" w:rsidRDefault="00DE7027">
            <w:pPr>
              <w:spacing w:line="320" w:lineRule="exact"/>
              <w:jc w:val="center"/>
              <w:rPr>
                <w:sz w:val="18"/>
                <w:lang w:val="es-ES"/>
              </w:rPr>
            </w:pPr>
          </w:p>
        </w:tc>
        <w:tc>
          <w:tcPr>
            <w:tcW w:w="574" w:type="pct"/>
          </w:tcPr>
          <w:p w:rsidR="00000000" w:rsidRDefault="00DE7027">
            <w:pPr>
              <w:spacing w:line="320" w:lineRule="exact"/>
              <w:jc w:val="center"/>
              <w:rPr>
                <w:sz w:val="18"/>
                <w:lang w:val="es-ES"/>
              </w:rPr>
            </w:pPr>
          </w:p>
        </w:tc>
        <w:tc>
          <w:tcPr>
            <w:tcW w:w="574" w:type="pct"/>
          </w:tcPr>
          <w:p w:rsidR="00000000" w:rsidRDefault="00DE7027">
            <w:pPr>
              <w:spacing w:line="320" w:lineRule="exact"/>
              <w:jc w:val="center"/>
              <w:rPr>
                <w:sz w:val="18"/>
              </w:rPr>
            </w:pPr>
            <w:r>
              <w:rPr>
                <w:b/>
                <w:color w:val="000000"/>
                <w:sz w:val="18"/>
                <w:vertAlign w:val="superscript"/>
              </w:rPr>
              <w:t>*</w:t>
            </w:r>
          </w:p>
        </w:tc>
        <w:tc>
          <w:tcPr>
            <w:tcW w:w="577" w:type="pct"/>
          </w:tcPr>
          <w:p w:rsidR="00000000" w:rsidRDefault="00DE7027">
            <w:pPr>
              <w:spacing w:line="320" w:lineRule="exact"/>
              <w:jc w:val="center"/>
              <w:rPr>
                <w:sz w:val="18"/>
              </w:rPr>
            </w:pPr>
          </w:p>
        </w:tc>
      </w:tr>
      <w:tr w:rsidR="00000000">
        <w:tblPrEx>
          <w:tblCellMar>
            <w:top w:w="0" w:type="dxa"/>
            <w:bottom w:w="0" w:type="dxa"/>
          </w:tblCellMar>
        </w:tblPrEx>
        <w:tc>
          <w:tcPr>
            <w:tcW w:w="979" w:type="pct"/>
          </w:tcPr>
          <w:p w:rsidR="00000000" w:rsidRDefault="00DE7027">
            <w:pPr>
              <w:spacing w:line="320" w:lineRule="exact"/>
              <w:rPr>
                <w:rFonts w:hint="eastAsia"/>
                <w:sz w:val="18"/>
                <w:szCs w:val="21"/>
              </w:rPr>
            </w:pPr>
            <w:r>
              <w:rPr>
                <w:rFonts w:hint="eastAsia"/>
                <w:sz w:val="18"/>
                <w:szCs w:val="21"/>
              </w:rPr>
              <w:t>0</w:t>
            </w:r>
            <w:r>
              <w:rPr>
                <w:rFonts w:hint="eastAsia"/>
                <w:sz w:val="18"/>
                <w:szCs w:val="21"/>
              </w:rPr>
              <w:t>岁至</w:t>
            </w:r>
            <w:r>
              <w:rPr>
                <w:rFonts w:hint="eastAsia"/>
                <w:sz w:val="18"/>
                <w:szCs w:val="21"/>
              </w:rPr>
              <w:t>5</w:t>
            </w:r>
            <w:r>
              <w:rPr>
                <w:rFonts w:hint="eastAsia"/>
                <w:sz w:val="18"/>
                <w:szCs w:val="21"/>
              </w:rPr>
              <w:t>岁</w:t>
            </w:r>
          </w:p>
        </w:tc>
        <w:tc>
          <w:tcPr>
            <w:tcW w:w="574" w:type="pct"/>
          </w:tcPr>
          <w:p w:rsidR="00000000" w:rsidRDefault="00DE7027">
            <w:pPr>
              <w:spacing w:line="320" w:lineRule="exact"/>
              <w:jc w:val="center"/>
              <w:rPr>
                <w:sz w:val="18"/>
              </w:rPr>
            </w:pPr>
            <w:r>
              <w:rPr>
                <w:sz w:val="18"/>
              </w:rPr>
              <w:t>136</w:t>
            </w:r>
          </w:p>
        </w:tc>
        <w:tc>
          <w:tcPr>
            <w:tcW w:w="574" w:type="pct"/>
          </w:tcPr>
          <w:p w:rsidR="00000000" w:rsidRDefault="00DE7027">
            <w:pPr>
              <w:spacing w:line="320" w:lineRule="exact"/>
              <w:jc w:val="center"/>
              <w:rPr>
                <w:sz w:val="18"/>
              </w:rPr>
            </w:pPr>
            <w:r>
              <w:rPr>
                <w:sz w:val="18"/>
              </w:rPr>
              <w:t>249</w:t>
            </w:r>
          </w:p>
        </w:tc>
        <w:tc>
          <w:tcPr>
            <w:tcW w:w="574" w:type="pct"/>
          </w:tcPr>
          <w:p w:rsidR="00000000" w:rsidRDefault="00DE7027">
            <w:pPr>
              <w:spacing w:line="320" w:lineRule="exact"/>
              <w:jc w:val="center"/>
              <w:rPr>
                <w:sz w:val="18"/>
              </w:rPr>
            </w:pPr>
            <w:r>
              <w:rPr>
                <w:sz w:val="18"/>
              </w:rPr>
              <w:t>190</w:t>
            </w:r>
          </w:p>
        </w:tc>
        <w:tc>
          <w:tcPr>
            <w:tcW w:w="574" w:type="pct"/>
          </w:tcPr>
          <w:p w:rsidR="00000000" w:rsidRDefault="00DE7027">
            <w:pPr>
              <w:spacing w:line="320" w:lineRule="exact"/>
              <w:jc w:val="center"/>
              <w:rPr>
                <w:sz w:val="18"/>
              </w:rPr>
            </w:pPr>
            <w:r>
              <w:rPr>
                <w:sz w:val="18"/>
              </w:rPr>
              <w:t>144</w:t>
            </w:r>
          </w:p>
        </w:tc>
        <w:tc>
          <w:tcPr>
            <w:tcW w:w="574" w:type="pct"/>
          </w:tcPr>
          <w:p w:rsidR="00000000" w:rsidRDefault="00DE7027">
            <w:pPr>
              <w:spacing w:line="320" w:lineRule="exact"/>
              <w:jc w:val="center"/>
              <w:rPr>
                <w:sz w:val="18"/>
              </w:rPr>
            </w:pPr>
            <w:r>
              <w:rPr>
                <w:sz w:val="18"/>
              </w:rPr>
              <w:t>83</w:t>
            </w:r>
          </w:p>
        </w:tc>
        <w:tc>
          <w:tcPr>
            <w:tcW w:w="574" w:type="pct"/>
          </w:tcPr>
          <w:p w:rsidR="00000000" w:rsidRDefault="00DE7027">
            <w:pPr>
              <w:spacing w:line="320" w:lineRule="exact"/>
              <w:jc w:val="center"/>
              <w:rPr>
                <w:sz w:val="18"/>
              </w:rPr>
            </w:pPr>
            <w:r>
              <w:rPr>
                <w:b/>
                <w:color w:val="000000"/>
                <w:sz w:val="18"/>
                <w:vertAlign w:val="superscript"/>
              </w:rPr>
              <w:t>*</w:t>
            </w:r>
          </w:p>
        </w:tc>
        <w:tc>
          <w:tcPr>
            <w:tcW w:w="577" w:type="pct"/>
          </w:tcPr>
          <w:p w:rsidR="00000000" w:rsidRDefault="00DE7027">
            <w:pPr>
              <w:spacing w:line="320" w:lineRule="exact"/>
              <w:jc w:val="center"/>
              <w:rPr>
                <w:sz w:val="18"/>
              </w:rPr>
            </w:pPr>
            <w:r>
              <w:rPr>
                <w:sz w:val="18"/>
              </w:rPr>
              <w:t>4.2</w:t>
            </w:r>
          </w:p>
        </w:tc>
      </w:tr>
      <w:tr w:rsidR="00000000">
        <w:tblPrEx>
          <w:tblCellMar>
            <w:top w:w="0" w:type="dxa"/>
            <w:bottom w:w="0" w:type="dxa"/>
          </w:tblCellMar>
        </w:tblPrEx>
        <w:tc>
          <w:tcPr>
            <w:tcW w:w="979" w:type="pct"/>
          </w:tcPr>
          <w:p w:rsidR="00000000" w:rsidRDefault="00DE7027">
            <w:pPr>
              <w:spacing w:line="320" w:lineRule="exact"/>
              <w:rPr>
                <w:rFonts w:hint="eastAsia"/>
                <w:sz w:val="18"/>
                <w:szCs w:val="21"/>
              </w:rPr>
            </w:pPr>
            <w:r>
              <w:rPr>
                <w:rFonts w:hint="eastAsia"/>
                <w:sz w:val="18"/>
                <w:szCs w:val="21"/>
              </w:rPr>
              <w:t>6</w:t>
            </w:r>
            <w:r>
              <w:rPr>
                <w:rFonts w:hint="eastAsia"/>
                <w:sz w:val="18"/>
                <w:szCs w:val="21"/>
              </w:rPr>
              <w:t>岁</w:t>
            </w:r>
          </w:p>
        </w:tc>
        <w:tc>
          <w:tcPr>
            <w:tcW w:w="574" w:type="pct"/>
          </w:tcPr>
          <w:p w:rsidR="00000000" w:rsidRDefault="00DE7027">
            <w:pPr>
              <w:spacing w:line="320" w:lineRule="exact"/>
              <w:jc w:val="center"/>
              <w:rPr>
                <w:sz w:val="18"/>
              </w:rPr>
            </w:pPr>
            <w:r>
              <w:rPr>
                <w:sz w:val="18"/>
              </w:rPr>
              <w:t>153</w:t>
            </w:r>
          </w:p>
        </w:tc>
        <w:tc>
          <w:tcPr>
            <w:tcW w:w="574" w:type="pct"/>
          </w:tcPr>
          <w:p w:rsidR="00000000" w:rsidRDefault="00DE7027">
            <w:pPr>
              <w:spacing w:line="320" w:lineRule="exact"/>
              <w:jc w:val="center"/>
              <w:rPr>
                <w:sz w:val="18"/>
              </w:rPr>
            </w:pPr>
            <w:r>
              <w:rPr>
                <w:sz w:val="18"/>
              </w:rPr>
              <w:t>217</w:t>
            </w:r>
          </w:p>
        </w:tc>
        <w:tc>
          <w:tcPr>
            <w:tcW w:w="574" w:type="pct"/>
          </w:tcPr>
          <w:p w:rsidR="00000000" w:rsidRDefault="00DE7027">
            <w:pPr>
              <w:spacing w:line="320" w:lineRule="exact"/>
              <w:jc w:val="center"/>
              <w:rPr>
                <w:sz w:val="18"/>
              </w:rPr>
            </w:pPr>
            <w:r>
              <w:rPr>
                <w:sz w:val="18"/>
              </w:rPr>
              <w:t>151</w:t>
            </w:r>
          </w:p>
        </w:tc>
        <w:tc>
          <w:tcPr>
            <w:tcW w:w="574" w:type="pct"/>
          </w:tcPr>
          <w:p w:rsidR="00000000" w:rsidRDefault="00DE7027">
            <w:pPr>
              <w:spacing w:line="320" w:lineRule="exact"/>
              <w:jc w:val="center"/>
              <w:rPr>
                <w:sz w:val="18"/>
              </w:rPr>
            </w:pPr>
            <w:r>
              <w:rPr>
                <w:sz w:val="18"/>
              </w:rPr>
              <w:t>120</w:t>
            </w:r>
          </w:p>
        </w:tc>
        <w:tc>
          <w:tcPr>
            <w:tcW w:w="574" w:type="pct"/>
          </w:tcPr>
          <w:p w:rsidR="00000000" w:rsidRDefault="00DE7027">
            <w:pPr>
              <w:spacing w:line="320" w:lineRule="exact"/>
              <w:jc w:val="center"/>
              <w:rPr>
                <w:sz w:val="18"/>
              </w:rPr>
            </w:pPr>
            <w:r>
              <w:rPr>
                <w:sz w:val="18"/>
              </w:rPr>
              <w:t>70</w:t>
            </w:r>
          </w:p>
        </w:tc>
        <w:tc>
          <w:tcPr>
            <w:tcW w:w="574" w:type="pct"/>
          </w:tcPr>
          <w:p w:rsidR="00000000" w:rsidRDefault="00DE7027">
            <w:pPr>
              <w:spacing w:line="320" w:lineRule="exact"/>
              <w:jc w:val="center"/>
              <w:rPr>
                <w:sz w:val="18"/>
              </w:rPr>
            </w:pPr>
            <w:r>
              <w:rPr>
                <w:sz w:val="18"/>
              </w:rPr>
              <w:t>52</w:t>
            </w:r>
          </w:p>
        </w:tc>
        <w:tc>
          <w:tcPr>
            <w:tcW w:w="577" w:type="pct"/>
          </w:tcPr>
          <w:p w:rsidR="00000000" w:rsidRDefault="00DE7027">
            <w:pPr>
              <w:spacing w:line="320" w:lineRule="exact"/>
              <w:jc w:val="center"/>
              <w:rPr>
                <w:sz w:val="18"/>
              </w:rPr>
            </w:pPr>
            <w:r>
              <w:rPr>
                <w:sz w:val="18"/>
              </w:rPr>
              <w:t>3.8</w:t>
            </w:r>
          </w:p>
        </w:tc>
      </w:tr>
      <w:tr w:rsidR="00000000">
        <w:tblPrEx>
          <w:tblCellMar>
            <w:top w:w="0" w:type="dxa"/>
            <w:bottom w:w="0" w:type="dxa"/>
          </w:tblCellMar>
        </w:tblPrEx>
        <w:tc>
          <w:tcPr>
            <w:tcW w:w="979" w:type="pct"/>
          </w:tcPr>
          <w:p w:rsidR="00000000" w:rsidRDefault="00DE7027">
            <w:pPr>
              <w:spacing w:line="320" w:lineRule="exact"/>
              <w:rPr>
                <w:rFonts w:hint="eastAsia"/>
                <w:sz w:val="18"/>
                <w:szCs w:val="21"/>
              </w:rPr>
            </w:pPr>
            <w:r>
              <w:rPr>
                <w:rFonts w:hint="eastAsia"/>
                <w:sz w:val="18"/>
                <w:szCs w:val="21"/>
              </w:rPr>
              <w:t>7</w:t>
            </w:r>
            <w:r>
              <w:rPr>
                <w:rFonts w:hint="eastAsia"/>
                <w:sz w:val="18"/>
                <w:szCs w:val="21"/>
              </w:rPr>
              <w:t>岁至</w:t>
            </w:r>
            <w:r>
              <w:rPr>
                <w:rFonts w:hint="eastAsia"/>
                <w:sz w:val="18"/>
                <w:szCs w:val="21"/>
              </w:rPr>
              <w:t>11</w:t>
            </w:r>
            <w:r>
              <w:rPr>
                <w:rFonts w:hint="eastAsia"/>
                <w:sz w:val="18"/>
                <w:szCs w:val="21"/>
              </w:rPr>
              <w:t>岁</w:t>
            </w:r>
          </w:p>
        </w:tc>
        <w:tc>
          <w:tcPr>
            <w:tcW w:w="574" w:type="pct"/>
          </w:tcPr>
          <w:p w:rsidR="00000000" w:rsidRDefault="00DE7027">
            <w:pPr>
              <w:spacing w:line="320" w:lineRule="exact"/>
              <w:jc w:val="center"/>
              <w:rPr>
                <w:sz w:val="18"/>
              </w:rPr>
            </w:pPr>
            <w:r>
              <w:rPr>
                <w:sz w:val="18"/>
              </w:rPr>
              <w:t>54</w:t>
            </w:r>
          </w:p>
        </w:tc>
        <w:tc>
          <w:tcPr>
            <w:tcW w:w="574" w:type="pct"/>
          </w:tcPr>
          <w:p w:rsidR="00000000" w:rsidRDefault="00DE7027">
            <w:pPr>
              <w:spacing w:line="320" w:lineRule="exact"/>
              <w:jc w:val="center"/>
              <w:rPr>
                <w:sz w:val="18"/>
              </w:rPr>
            </w:pPr>
            <w:r>
              <w:rPr>
                <w:sz w:val="18"/>
              </w:rPr>
              <w:t>188</w:t>
            </w:r>
          </w:p>
        </w:tc>
        <w:tc>
          <w:tcPr>
            <w:tcW w:w="574" w:type="pct"/>
          </w:tcPr>
          <w:p w:rsidR="00000000" w:rsidRDefault="00DE7027">
            <w:pPr>
              <w:spacing w:line="320" w:lineRule="exact"/>
              <w:jc w:val="center"/>
              <w:rPr>
                <w:sz w:val="18"/>
              </w:rPr>
            </w:pPr>
            <w:r>
              <w:rPr>
                <w:sz w:val="18"/>
              </w:rPr>
              <w:t>146</w:t>
            </w:r>
          </w:p>
        </w:tc>
        <w:tc>
          <w:tcPr>
            <w:tcW w:w="574" w:type="pct"/>
          </w:tcPr>
          <w:p w:rsidR="00000000" w:rsidRDefault="00DE7027">
            <w:pPr>
              <w:spacing w:line="320" w:lineRule="exact"/>
              <w:jc w:val="center"/>
              <w:rPr>
                <w:sz w:val="18"/>
              </w:rPr>
            </w:pPr>
            <w:r>
              <w:rPr>
                <w:sz w:val="18"/>
              </w:rPr>
              <w:t>116</w:t>
            </w:r>
          </w:p>
        </w:tc>
        <w:tc>
          <w:tcPr>
            <w:tcW w:w="574" w:type="pct"/>
          </w:tcPr>
          <w:p w:rsidR="00000000" w:rsidRDefault="00DE7027">
            <w:pPr>
              <w:spacing w:line="320" w:lineRule="exact"/>
              <w:jc w:val="center"/>
              <w:rPr>
                <w:sz w:val="18"/>
              </w:rPr>
            </w:pPr>
            <w:r>
              <w:rPr>
                <w:sz w:val="18"/>
              </w:rPr>
              <w:t>55</w:t>
            </w:r>
          </w:p>
        </w:tc>
        <w:tc>
          <w:tcPr>
            <w:tcW w:w="574" w:type="pct"/>
          </w:tcPr>
          <w:p w:rsidR="00000000" w:rsidRDefault="00DE7027">
            <w:pPr>
              <w:spacing w:line="320" w:lineRule="exact"/>
              <w:jc w:val="center"/>
              <w:rPr>
                <w:sz w:val="18"/>
              </w:rPr>
            </w:pPr>
            <w:r>
              <w:rPr>
                <w:b/>
                <w:color w:val="000000"/>
                <w:sz w:val="18"/>
                <w:vertAlign w:val="superscript"/>
              </w:rPr>
              <w:t>*</w:t>
            </w:r>
          </w:p>
        </w:tc>
        <w:tc>
          <w:tcPr>
            <w:tcW w:w="577" w:type="pct"/>
          </w:tcPr>
          <w:p w:rsidR="00000000" w:rsidRDefault="00DE7027">
            <w:pPr>
              <w:spacing w:line="320" w:lineRule="exact"/>
              <w:jc w:val="center"/>
              <w:rPr>
                <w:sz w:val="18"/>
              </w:rPr>
            </w:pPr>
            <w:r>
              <w:rPr>
                <w:sz w:val="18"/>
              </w:rPr>
              <w:t>2.</w:t>
            </w:r>
            <w:r>
              <w:rPr>
                <w:sz w:val="18"/>
              </w:rPr>
              <w:t>9</w:t>
            </w:r>
          </w:p>
        </w:tc>
      </w:tr>
      <w:tr w:rsidR="00000000">
        <w:tblPrEx>
          <w:tblCellMar>
            <w:top w:w="0" w:type="dxa"/>
            <w:bottom w:w="0" w:type="dxa"/>
          </w:tblCellMar>
        </w:tblPrEx>
        <w:tc>
          <w:tcPr>
            <w:tcW w:w="979" w:type="pct"/>
          </w:tcPr>
          <w:p w:rsidR="00000000" w:rsidRDefault="00DE7027">
            <w:pPr>
              <w:spacing w:line="320" w:lineRule="exact"/>
              <w:rPr>
                <w:rFonts w:hint="eastAsia"/>
                <w:sz w:val="18"/>
                <w:szCs w:val="21"/>
                <w:lang w:val="es-ES"/>
              </w:rPr>
            </w:pPr>
            <w:r>
              <w:rPr>
                <w:rFonts w:hint="eastAsia"/>
                <w:sz w:val="18"/>
                <w:szCs w:val="21"/>
                <w:lang w:val="es-ES"/>
              </w:rPr>
              <w:t>12</w:t>
            </w:r>
            <w:r>
              <w:rPr>
                <w:rFonts w:hint="eastAsia"/>
                <w:sz w:val="18"/>
                <w:szCs w:val="21"/>
                <w:lang w:val="es-ES"/>
              </w:rPr>
              <w:t>岁以上</w:t>
            </w:r>
          </w:p>
        </w:tc>
        <w:tc>
          <w:tcPr>
            <w:tcW w:w="574" w:type="pct"/>
          </w:tcPr>
          <w:p w:rsidR="00000000" w:rsidRDefault="00DE7027">
            <w:pPr>
              <w:spacing w:line="320" w:lineRule="exact"/>
              <w:jc w:val="center"/>
              <w:rPr>
                <w:sz w:val="18"/>
              </w:rPr>
            </w:pPr>
            <w:r>
              <w:rPr>
                <w:sz w:val="18"/>
              </w:rPr>
              <w:t>26</w:t>
            </w:r>
          </w:p>
        </w:tc>
        <w:tc>
          <w:tcPr>
            <w:tcW w:w="574" w:type="pct"/>
          </w:tcPr>
          <w:p w:rsidR="00000000" w:rsidRDefault="00DE7027">
            <w:pPr>
              <w:spacing w:line="320" w:lineRule="exact"/>
              <w:jc w:val="center"/>
              <w:rPr>
                <w:sz w:val="18"/>
              </w:rPr>
            </w:pPr>
            <w:r>
              <w:rPr>
                <w:sz w:val="18"/>
              </w:rPr>
              <w:t>89</w:t>
            </w:r>
          </w:p>
        </w:tc>
        <w:tc>
          <w:tcPr>
            <w:tcW w:w="574" w:type="pct"/>
          </w:tcPr>
          <w:p w:rsidR="00000000" w:rsidRDefault="00DE7027">
            <w:pPr>
              <w:spacing w:line="320" w:lineRule="exact"/>
              <w:jc w:val="center"/>
              <w:rPr>
                <w:sz w:val="18"/>
              </w:rPr>
            </w:pPr>
            <w:r>
              <w:rPr>
                <w:sz w:val="18"/>
              </w:rPr>
              <w:t>109</w:t>
            </w:r>
          </w:p>
        </w:tc>
        <w:tc>
          <w:tcPr>
            <w:tcW w:w="574" w:type="pct"/>
          </w:tcPr>
          <w:p w:rsidR="00000000" w:rsidRDefault="00DE7027">
            <w:pPr>
              <w:spacing w:line="320" w:lineRule="exact"/>
              <w:jc w:val="center"/>
              <w:rPr>
                <w:sz w:val="18"/>
              </w:rPr>
            </w:pPr>
            <w:r>
              <w:rPr>
                <w:sz w:val="18"/>
              </w:rPr>
              <w:t>111</w:t>
            </w:r>
          </w:p>
        </w:tc>
        <w:tc>
          <w:tcPr>
            <w:tcW w:w="574" w:type="pct"/>
          </w:tcPr>
          <w:p w:rsidR="00000000" w:rsidRDefault="00DE7027">
            <w:pPr>
              <w:spacing w:line="320" w:lineRule="exact"/>
              <w:jc w:val="center"/>
              <w:rPr>
                <w:sz w:val="18"/>
              </w:rPr>
            </w:pPr>
            <w:r>
              <w:rPr>
                <w:sz w:val="18"/>
              </w:rPr>
              <w:t>60</w:t>
            </w:r>
          </w:p>
        </w:tc>
        <w:tc>
          <w:tcPr>
            <w:tcW w:w="574" w:type="pct"/>
          </w:tcPr>
          <w:p w:rsidR="00000000" w:rsidRDefault="00DE7027">
            <w:pPr>
              <w:spacing w:line="320" w:lineRule="exact"/>
              <w:jc w:val="center"/>
              <w:rPr>
                <w:sz w:val="18"/>
              </w:rPr>
            </w:pPr>
            <w:r>
              <w:rPr>
                <w:b/>
                <w:color w:val="000000"/>
                <w:sz w:val="18"/>
                <w:vertAlign w:val="superscript"/>
              </w:rPr>
              <w:t>*</w:t>
            </w:r>
          </w:p>
        </w:tc>
        <w:tc>
          <w:tcPr>
            <w:tcW w:w="577" w:type="pct"/>
          </w:tcPr>
          <w:p w:rsidR="00000000" w:rsidRDefault="00DE7027">
            <w:pPr>
              <w:spacing w:line="320" w:lineRule="exact"/>
              <w:jc w:val="center"/>
              <w:rPr>
                <w:sz w:val="18"/>
              </w:rPr>
            </w:pPr>
            <w:r>
              <w:rPr>
                <w:sz w:val="18"/>
              </w:rPr>
              <w:t>2.1</w:t>
            </w:r>
          </w:p>
        </w:tc>
      </w:tr>
      <w:tr w:rsidR="00000000">
        <w:tblPrEx>
          <w:tblCellMar>
            <w:top w:w="0" w:type="dxa"/>
            <w:bottom w:w="0" w:type="dxa"/>
          </w:tblCellMar>
        </w:tblPrEx>
        <w:tc>
          <w:tcPr>
            <w:tcW w:w="979" w:type="pct"/>
          </w:tcPr>
          <w:p w:rsidR="00000000" w:rsidRDefault="00DE7027">
            <w:pPr>
              <w:spacing w:line="320" w:lineRule="exact"/>
              <w:rPr>
                <w:rFonts w:hint="eastAsia"/>
                <w:b/>
                <w:sz w:val="18"/>
                <w:szCs w:val="21"/>
                <w:lang w:val="es-ES"/>
              </w:rPr>
            </w:pPr>
            <w:r>
              <w:rPr>
                <w:rFonts w:eastAsia="SimHei" w:hint="eastAsia"/>
                <w:sz w:val="18"/>
                <w:szCs w:val="21"/>
                <w:lang w:val="es-ES"/>
              </w:rPr>
              <w:t>家庭使用的语言</w:t>
            </w:r>
          </w:p>
        </w:tc>
        <w:tc>
          <w:tcPr>
            <w:tcW w:w="574" w:type="pct"/>
          </w:tcPr>
          <w:p w:rsidR="00000000" w:rsidRDefault="00DE7027">
            <w:pPr>
              <w:spacing w:line="320" w:lineRule="exact"/>
              <w:jc w:val="center"/>
              <w:rPr>
                <w:sz w:val="18"/>
                <w:lang w:val="es-ES"/>
              </w:rPr>
            </w:pPr>
          </w:p>
        </w:tc>
        <w:tc>
          <w:tcPr>
            <w:tcW w:w="574" w:type="pct"/>
          </w:tcPr>
          <w:p w:rsidR="00000000" w:rsidRDefault="00DE7027">
            <w:pPr>
              <w:spacing w:line="320" w:lineRule="exact"/>
              <w:jc w:val="center"/>
              <w:rPr>
                <w:sz w:val="18"/>
                <w:lang w:val="es-ES"/>
              </w:rPr>
            </w:pPr>
          </w:p>
        </w:tc>
        <w:tc>
          <w:tcPr>
            <w:tcW w:w="574" w:type="pct"/>
          </w:tcPr>
          <w:p w:rsidR="00000000" w:rsidRDefault="00DE7027">
            <w:pPr>
              <w:spacing w:line="320" w:lineRule="exact"/>
              <w:jc w:val="center"/>
              <w:rPr>
                <w:sz w:val="18"/>
                <w:lang w:val="es-ES"/>
              </w:rPr>
            </w:pPr>
          </w:p>
        </w:tc>
        <w:tc>
          <w:tcPr>
            <w:tcW w:w="574" w:type="pct"/>
          </w:tcPr>
          <w:p w:rsidR="00000000" w:rsidRDefault="00DE7027">
            <w:pPr>
              <w:spacing w:line="320" w:lineRule="exact"/>
              <w:jc w:val="center"/>
              <w:rPr>
                <w:sz w:val="18"/>
                <w:lang w:val="es-ES"/>
              </w:rPr>
            </w:pPr>
          </w:p>
        </w:tc>
        <w:tc>
          <w:tcPr>
            <w:tcW w:w="574" w:type="pct"/>
          </w:tcPr>
          <w:p w:rsidR="00000000" w:rsidRDefault="00DE7027">
            <w:pPr>
              <w:spacing w:line="320" w:lineRule="exact"/>
              <w:jc w:val="center"/>
              <w:rPr>
                <w:sz w:val="18"/>
                <w:lang w:val="es-ES"/>
              </w:rPr>
            </w:pPr>
          </w:p>
        </w:tc>
        <w:tc>
          <w:tcPr>
            <w:tcW w:w="574" w:type="pct"/>
          </w:tcPr>
          <w:p w:rsidR="00000000" w:rsidRDefault="00DE7027">
            <w:pPr>
              <w:spacing w:line="320" w:lineRule="exact"/>
              <w:jc w:val="center"/>
              <w:rPr>
                <w:sz w:val="18"/>
                <w:lang w:val="es-ES"/>
              </w:rPr>
            </w:pPr>
            <w:r>
              <w:rPr>
                <w:b/>
                <w:color w:val="000000"/>
                <w:sz w:val="18"/>
                <w:vertAlign w:val="superscript"/>
                <w:lang w:val="es-ES"/>
              </w:rPr>
              <w:t>*</w:t>
            </w:r>
          </w:p>
        </w:tc>
        <w:tc>
          <w:tcPr>
            <w:tcW w:w="577" w:type="pct"/>
          </w:tcPr>
          <w:p w:rsidR="00000000" w:rsidRDefault="00DE7027">
            <w:pPr>
              <w:spacing w:line="320" w:lineRule="exact"/>
              <w:jc w:val="center"/>
              <w:rPr>
                <w:sz w:val="18"/>
                <w:lang w:val="es-ES"/>
              </w:rPr>
            </w:pPr>
          </w:p>
        </w:tc>
      </w:tr>
      <w:tr w:rsidR="00000000">
        <w:tblPrEx>
          <w:tblCellMar>
            <w:top w:w="0" w:type="dxa"/>
            <w:bottom w:w="0" w:type="dxa"/>
          </w:tblCellMar>
        </w:tblPrEx>
        <w:tc>
          <w:tcPr>
            <w:tcW w:w="979" w:type="pct"/>
          </w:tcPr>
          <w:p w:rsidR="00000000" w:rsidRDefault="00DE7027">
            <w:pPr>
              <w:spacing w:line="320" w:lineRule="exact"/>
              <w:rPr>
                <w:rFonts w:hint="eastAsia"/>
                <w:sz w:val="18"/>
                <w:szCs w:val="21"/>
                <w:lang w:val="es-ES"/>
              </w:rPr>
            </w:pPr>
            <w:r>
              <w:rPr>
                <w:rFonts w:hint="eastAsia"/>
                <w:sz w:val="18"/>
                <w:szCs w:val="21"/>
              </w:rPr>
              <w:t>瓜拉尼语</w:t>
            </w:r>
          </w:p>
        </w:tc>
        <w:tc>
          <w:tcPr>
            <w:tcW w:w="574" w:type="pct"/>
          </w:tcPr>
          <w:p w:rsidR="00000000" w:rsidRDefault="00DE7027">
            <w:pPr>
              <w:spacing w:line="320" w:lineRule="exact"/>
              <w:jc w:val="center"/>
              <w:rPr>
                <w:sz w:val="18"/>
              </w:rPr>
            </w:pPr>
            <w:r>
              <w:rPr>
                <w:sz w:val="18"/>
              </w:rPr>
              <w:t>99</w:t>
            </w:r>
          </w:p>
        </w:tc>
        <w:tc>
          <w:tcPr>
            <w:tcW w:w="574" w:type="pct"/>
          </w:tcPr>
          <w:p w:rsidR="00000000" w:rsidRDefault="00DE7027">
            <w:pPr>
              <w:spacing w:line="320" w:lineRule="exact"/>
              <w:jc w:val="center"/>
              <w:rPr>
                <w:sz w:val="18"/>
              </w:rPr>
            </w:pPr>
            <w:r>
              <w:rPr>
                <w:sz w:val="18"/>
              </w:rPr>
              <w:t>209</w:t>
            </w:r>
          </w:p>
        </w:tc>
        <w:tc>
          <w:tcPr>
            <w:tcW w:w="574" w:type="pct"/>
          </w:tcPr>
          <w:p w:rsidR="00000000" w:rsidRDefault="00DE7027">
            <w:pPr>
              <w:spacing w:line="320" w:lineRule="exact"/>
              <w:jc w:val="center"/>
              <w:rPr>
                <w:sz w:val="18"/>
              </w:rPr>
            </w:pPr>
            <w:r>
              <w:rPr>
                <w:sz w:val="18"/>
              </w:rPr>
              <w:t>182</w:t>
            </w:r>
          </w:p>
        </w:tc>
        <w:tc>
          <w:tcPr>
            <w:tcW w:w="574" w:type="pct"/>
          </w:tcPr>
          <w:p w:rsidR="00000000" w:rsidRDefault="00DE7027">
            <w:pPr>
              <w:spacing w:line="320" w:lineRule="exact"/>
              <w:jc w:val="center"/>
              <w:rPr>
                <w:sz w:val="18"/>
              </w:rPr>
            </w:pPr>
            <w:r>
              <w:rPr>
                <w:sz w:val="18"/>
              </w:rPr>
              <w:t>142</w:t>
            </w:r>
          </w:p>
        </w:tc>
        <w:tc>
          <w:tcPr>
            <w:tcW w:w="574" w:type="pct"/>
          </w:tcPr>
          <w:p w:rsidR="00000000" w:rsidRDefault="00DE7027">
            <w:pPr>
              <w:spacing w:line="320" w:lineRule="exact"/>
              <w:jc w:val="center"/>
              <w:rPr>
                <w:sz w:val="18"/>
              </w:rPr>
            </w:pPr>
            <w:r>
              <w:rPr>
                <w:sz w:val="18"/>
              </w:rPr>
              <w:t>99</w:t>
            </w:r>
          </w:p>
        </w:tc>
        <w:tc>
          <w:tcPr>
            <w:tcW w:w="574" w:type="pct"/>
          </w:tcPr>
          <w:p w:rsidR="00000000" w:rsidRDefault="00DE7027">
            <w:pPr>
              <w:spacing w:line="320" w:lineRule="exact"/>
              <w:jc w:val="center"/>
              <w:rPr>
                <w:sz w:val="18"/>
              </w:rPr>
            </w:pPr>
            <w:r>
              <w:rPr>
                <w:sz w:val="18"/>
              </w:rPr>
              <w:t>53</w:t>
            </w:r>
          </w:p>
        </w:tc>
        <w:tc>
          <w:tcPr>
            <w:tcW w:w="577" w:type="pct"/>
          </w:tcPr>
          <w:p w:rsidR="00000000" w:rsidRDefault="00DE7027">
            <w:pPr>
              <w:spacing w:line="320" w:lineRule="exact"/>
              <w:jc w:val="center"/>
              <w:rPr>
                <w:sz w:val="18"/>
              </w:rPr>
            </w:pPr>
            <w:r>
              <w:rPr>
                <w:sz w:val="18"/>
              </w:rPr>
              <w:t>3.9</w:t>
            </w:r>
          </w:p>
        </w:tc>
      </w:tr>
      <w:tr w:rsidR="00000000">
        <w:tblPrEx>
          <w:tblCellMar>
            <w:top w:w="0" w:type="dxa"/>
            <w:bottom w:w="0" w:type="dxa"/>
          </w:tblCellMar>
        </w:tblPrEx>
        <w:tc>
          <w:tcPr>
            <w:tcW w:w="979" w:type="pct"/>
          </w:tcPr>
          <w:p w:rsidR="00000000" w:rsidRDefault="00DE7027">
            <w:pPr>
              <w:spacing w:line="320" w:lineRule="exact"/>
              <w:rPr>
                <w:rFonts w:hint="eastAsia"/>
                <w:sz w:val="18"/>
                <w:szCs w:val="21"/>
              </w:rPr>
            </w:pPr>
            <w:r>
              <w:rPr>
                <w:rFonts w:hint="eastAsia"/>
                <w:sz w:val="18"/>
                <w:szCs w:val="21"/>
              </w:rPr>
              <w:t>西班牙语和瓜拉尼语</w:t>
            </w:r>
          </w:p>
        </w:tc>
        <w:tc>
          <w:tcPr>
            <w:tcW w:w="574" w:type="pct"/>
          </w:tcPr>
          <w:p w:rsidR="00000000" w:rsidRDefault="00DE7027">
            <w:pPr>
              <w:spacing w:line="320" w:lineRule="exact"/>
              <w:jc w:val="center"/>
              <w:rPr>
                <w:sz w:val="18"/>
              </w:rPr>
            </w:pPr>
            <w:r>
              <w:rPr>
                <w:sz w:val="18"/>
              </w:rPr>
              <w:t>54</w:t>
            </w:r>
          </w:p>
        </w:tc>
        <w:tc>
          <w:tcPr>
            <w:tcW w:w="574" w:type="pct"/>
          </w:tcPr>
          <w:p w:rsidR="00000000" w:rsidRDefault="00DE7027">
            <w:pPr>
              <w:spacing w:line="320" w:lineRule="exact"/>
              <w:jc w:val="center"/>
              <w:rPr>
                <w:sz w:val="18"/>
              </w:rPr>
            </w:pPr>
            <w:r>
              <w:rPr>
                <w:sz w:val="18"/>
              </w:rPr>
              <w:t>139</w:t>
            </w:r>
          </w:p>
        </w:tc>
        <w:tc>
          <w:tcPr>
            <w:tcW w:w="574" w:type="pct"/>
          </w:tcPr>
          <w:p w:rsidR="00000000" w:rsidRDefault="00DE7027">
            <w:pPr>
              <w:spacing w:line="320" w:lineRule="exact"/>
              <w:jc w:val="center"/>
              <w:rPr>
                <w:sz w:val="18"/>
              </w:rPr>
            </w:pPr>
            <w:r>
              <w:rPr>
                <w:sz w:val="18"/>
              </w:rPr>
              <w:t>133</w:t>
            </w:r>
          </w:p>
        </w:tc>
        <w:tc>
          <w:tcPr>
            <w:tcW w:w="574" w:type="pct"/>
          </w:tcPr>
          <w:p w:rsidR="00000000" w:rsidRDefault="00DE7027">
            <w:pPr>
              <w:spacing w:line="320" w:lineRule="exact"/>
              <w:jc w:val="center"/>
              <w:rPr>
                <w:sz w:val="18"/>
              </w:rPr>
            </w:pPr>
            <w:r>
              <w:rPr>
                <w:sz w:val="18"/>
              </w:rPr>
              <w:t>115</w:t>
            </w:r>
          </w:p>
        </w:tc>
        <w:tc>
          <w:tcPr>
            <w:tcW w:w="574" w:type="pct"/>
          </w:tcPr>
          <w:p w:rsidR="00000000" w:rsidRDefault="00DE7027">
            <w:pPr>
              <w:spacing w:line="320" w:lineRule="exact"/>
              <w:jc w:val="center"/>
              <w:rPr>
                <w:sz w:val="18"/>
              </w:rPr>
            </w:pPr>
            <w:r>
              <w:rPr>
                <w:sz w:val="18"/>
              </w:rPr>
              <w:t>51</w:t>
            </w:r>
          </w:p>
        </w:tc>
        <w:tc>
          <w:tcPr>
            <w:tcW w:w="574" w:type="pct"/>
          </w:tcPr>
          <w:p w:rsidR="00000000" w:rsidRDefault="00DE7027">
            <w:pPr>
              <w:spacing w:line="320" w:lineRule="exact"/>
              <w:jc w:val="center"/>
              <w:rPr>
                <w:sz w:val="18"/>
              </w:rPr>
            </w:pPr>
            <w:r>
              <w:rPr>
                <w:sz w:val="18"/>
              </w:rPr>
              <w:t>31</w:t>
            </w:r>
          </w:p>
        </w:tc>
        <w:tc>
          <w:tcPr>
            <w:tcW w:w="577" w:type="pct"/>
          </w:tcPr>
          <w:p w:rsidR="00000000" w:rsidRDefault="00DE7027">
            <w:pPr>
              <w:spacing w:line="320" w:lineRule="exact"/>
              <w:jc w:val="center"/>
              <w:rPr>
                <w:sz w:val="18"/>
              </w:rPr>
            </w:pPr>
            <w:r>
              <w:rPr>
                <w:sz w:val="18"/>
              </w:rPr>
              <w:t>2.6</w:t>
            </w:r>
          </w:p>
        </w:tc>
      </w:tr>
      <w:tr w:rsidR="00000000">
        <w:tblPrEx>
          <w:tblCellMar>
            <w:top w:w="0" w:type="dxa"/>
            <w:bottom w:w="0" w:type="dxa"/>
          </w:tblCellMar>
        </w:tblPrEx>
        <w:tc>
          <w:tcPr>
            <w:tcW w:w="979" w:type="pct"/>
          </w:tcPr>
          <w:p w:rsidR="00000000" w:rsidRDefault="00DE7027">
            <w:pPr>
              <w:spacing w:line="320" w:lineRule="exact"/>
              <w:rPr>
                <w:rFonts w:hint="eastAsia"/>
                <w:sz w:val="18"/>
                <w:szCs w:val="21"/>
              </w:rPr>
            </w:pPr>
            <w:r>
              <w:rPr>
                <w:rFonts w:hint="eastAsia"/>
                <w:sz w:val="18"/>
                <w:szCs w:val="21"/>
              </w:rPr>
              <w:t>西班牙语</w:t>
            </w:r>
          </w:p>
        </w:tc>
        <w:tc>
          <w:tcPr>
            <w:tcW w:w="574" w:type="pct"/>
          </w:tcPr>
          <w:p w:rsidR="00000000" w:rsidRDefault="00DE7027">
            <w:pPr>
              <w:spacing w:line="320" w:lineRule="exact"/>
              <w:jc w:val="center"/>
              <w:rPr>
                <w:sz w:val="18"/>
              </w:rPr>
            </w:pPr>
            <w:r>
              <w:rPr>
                <w:sz w:val="18"/>
              </w:rPr>
              <w:t>22</w:t>
            </w:r>
          </w:p>
        </w:tc>
        <w:tc>
          <w:tcPr>
            <w:tcW w:w="574" w:type="pct"/>
          </w:tcPr>
          <w:p w:rsidR="00000000" w:rsidRDefault="00DE7027">
            <w:pPr>
              <w:spacing w:line="320" w:lineRule="exact"/>
              <w:jc w:val="center"/>
              <w:rPr>
                <w:sz w:val="18"/>
              </w:rPr>
            </w:pPr>
            <w:r>
              <w:rPr>
                <w:sz w:val="18"/>
              </w:rPr>
              <w:t>117</w:t>
            </w:r>
          </w:p>
        </w:tc>
        <w:tc>
          <w:tcPr>
            <w:tcW w:w="574" w:type="pct"/>
          </w:tcPr>
          <w:p w:rsidR="00000000" w:rsidRDefault="00DE7027">
            <w:pPr>
              <w:spacing w:line="320" w:lineRule="exact"/>
              <w:jc w:val="center"/>
              <w:rPr>
                <w:sz w:val="18"/>
              </w:rPr>
            </w:pPr>
            <w:r>
              <w:rPr>
                <w:sz w:val="18"/>
              </w:rPr>
              <w:t>110</w:t>
            </w:r>
          </w:p>
        </w:tc>
        <w:tc>
          <w:tcPr>
            <w:tcW w:w="574" w:type="pct"/>
          </w:tcPr>
          <w:p w:rsidR="00000000" w:rsidRDefault="00DE7027">
            <w:pPr>
              <w:spacing w:line="320" w:lineRule="exact"/>
              <w:jc w:val="center"/>
              <w:rPr>
                <w:sz w:val="18"/>
              </w:rPr>
            </w:pPr>
            <w:r>
              <w:rPr>
                <w:sz w:val="18"/>
              </w:rPr>
              <w:t>107</w:t>
            </w:r>
          </w:p>
        </w:tc>
        <w:tc>
          <w:tcPr>
            <w:tcW w:w="574" w:type="pct"/>
          </w:tcPr>
          <w:p w:rsidR="00000000" w:rsidRDefault="00DE7027">
            <w:pPr>
              <w:spacing w:line="320" w:lineRule="exact"/>
              <w:jc w:val="center"/>
              <w:rPr>
                <w:sz w:val="18"/>
              </w:rPr>
            </w:pPr>
            <w:r>
              <w:rPr>
                <w:sz w:val="18"/>
              </w:rPr>
              <w:t>59</w:t>
            </w:r>
          </w:p>
        </w:tc>
        <w:tc>
          <w:tcPr>
            <w:tcW w:w="574" w:type="pct"/>
          </w:tcPr>
          <w:p w:rsidR="00000000" w:rsidRDefault="00DE7027">
            <w:pPr>
              <w:spacing w:line="320" w:lineRule="exact"/>
              <w:jc w:val="center"/>
              <w:rPr>
                <w:sz w:val="18"/>
              </w:rPr>
            </w:pPr>
            <w:r>
              <w:rPr>
                <w:sz w:val="18"/>
              </w:rPr>
              <w:t>23</w:t>
            </w:r>
          </w:p>
        </w:tc>
        <w:tc>
          <w:tcPr>
            <w:tcW w:w="577" w:type="pct"/>
          </w:tcPr>
          <w:p w:rsidR="00000000" w:rsidRDefault="00DE7027">
            <w:pPr>
              <w:spacing w:line="320" w:lineRule="exact"/>
              <w:jc w:val="center"/>
              <w:rPr>
                <w:sz w:val="18"/>
              </w:rPr>
            </w:pPr>
            <w:r>
              <w:rPr>
                <w:sz w:val="18"/>
              </w:rPr>
              <w:t>2.3</w:t>
            </w:r>
          </w:p>
        </w:tc>
      </w:tr>
      <w:tr w:rsidR="00000000">
        <w:tblPrEx>
          <w:tblCellMar>
            <w:top w:w="0" w:type="dxa"/>
            <w:bottom w:w="0" w:type="dxa"/>
          </w:tblCellMar>
        </w:tblPrEx>
        <w:tc>
          <w:tcPr>
            <w:tcW w:w="979" w:type="pct"/>
          </w:tcPr>
          <w:p w:rsidR="00000000" w:rsidRDefault="00DE7027">
            <w:pPr>
              <w:spacing w:line="320" w:lineRule="exact"/>
              <w:rPr>
                <w:rFonts w:eastAsia="SimHei" w:hint="eastAsia"/>
                <w:sz w:val="18"/>
                <w:szCs w:val="21"/>
              </w:rPr>
            </w:pPr>
            <w:r>
              <w:rPr>
                <w:rFonts w:eastAsia="SimHei" w:hint="eastAsia"/>
                <w:sz w:val="18"/>
                <w:szCs w:val="21"/>
              </w:rPr>
              <w:t>社会经济水平</w:t>
            </w:r>
          </w:p>
        </w:tc>
        <w:tc>
          <w:tcPr>
            <w:tcW w:w="574" w:type="pct"/>
          </w:tcPr>
          <w:p w:rsidR="00000000" w:rsidRDefault="00DE7027">
            <w:pPr>
              <w:spacing w:line="320" w:lineRule="exact"/>
              <w:jc w:val="center"/>
              <w:rPr>
                <w:rFonts w:eastAsia="SimHei"/>
                <w:sz w:val="18"/>
              </w:rPr>
            </w:pPr>
          </w:p>
        </w:tc>
        <w:tc>
          <w:tcPr>
            <w:tcW w:w="574" w:type="pct"/>
          </w:tcPr>
          <w:p w:rsidR="00000000" w:rsidRDefault="00DE7027">
            <w:pPr>
              <w:spacing w:line="320" w:lineRule="exact"/>
              <w:jc w:val="center"/>
              <w:rPr>
                <w:rFonts w:eastAsia="SimHei"/>
                <w:sz w:val="18"/>
              </w:rPr>
            </w:pPr>
          </w:p>
        </w:tc>
        <w:tc>
          <w:tcPr>
            <w:tcW w:w="574" w:type="pct"/>
          </w:tcPr>
          <w:p w:rsidR="00000000" w:rsidRDefault="00DE7027">
            <w:pPr>
              <w:spacing w:line="320" w:lineRule="exact"/>
              <w:jc w:val="center"/>
              <w:rPr>
                <w:rFonts w:eastAsia="SimHei"/>
                <w:sz w:val="18"/>
              </w:rPr>
            </w:pPr>
          </w:p>
        </w:tc>
        <w:tc>
          <w:tcPr>
            <w:tcW w:w="574" w:type="pct"/>
          </w:tcPr>
          <w:p w:rsidR="00000000" w:rsidRDefault="00DE7027">
            <w:pPr>
              <w:spacing w:line="320" w:lineRule="exact"/>
              <w:jc w:val="center"/>
              <w:rPr>
                <w:rFonts w:eastAsia="SimHei"/>
                <w:sz w:val="18"/>
              </w:rPr>
            </w:pPr>
          </w:p>
        </w:tc>
        <w:tc>
          <w:tcPr>
            <w:tcW w:w="574" w:type="pct"/>
          </w:tcPr>
          <w:p w:rsidR="00000000" w:rsidRDefault="00DE7027">
            <w:pPr>
              <w:spacing w:line="320" w:lineRule="exact"/>
              <w:jc w:val="center"/>
              <w:rPr>
                <w:rFonts w:eastAsia="SimHei"/>
                <w:sz w:val="18"/>
              </w:rPr>
            </w:pPr>
          </w:p>
        </w:tc>
        <w:tc>
          <w:tcPr>
            <w:tcW w:w="574" w:type="pct"/>
          </w:tcPr>
          <w:p w:rsidR="00000000" w:rsidRDefault="00DE7027">
            <w:pPr>
              <w:spacing w:line="320" w:lineRule="exact"/>
              <w:jc w:val="center"/>
              <w:rPr>
                <w:rFonts w:eastAsia="SimHei"/>
                <w:sz w:val="18"/>
              </w:rPr>
            </w:pPr>
          </w:p>
        </w:tc>
        <w:tc>
          <w:tcPr>
            <w:tcW w:w="577" w:type="pct"/>
          </w:tcPr>
          <w:p w:rsidR="00000000" w:rsidRDefault="00DE7027">
            <w:pPr>
              <w:spacing w:line="320" w:lineRule="exact"/>
              <w:jc w:val="center"/>
              <w:rPr>
                <w:rFonts w:eastAsia="SimHei"/>
                <w:sz w:val="18"/>
              </w:rPr>
            </w:pPr>
          </w:p>
        </w:tc>
      </w:tr>
      <w:tr w:rsidR="00000000">
        <w:tblPrEx>
          <w:tblCellMar>
            <w:top w:w="0" w:type="dxa"/>
            <w:bottom w:w="0" w:type="dxa"/>
          </w:tblCellMar>
        </w:tblPrEx>
        <w:tc>
          <w:tcPr>
            <w:tcW w:w="979" w:type="pct"/>
          </w:tcPr>
          <w:p w:rsidR="00000000" w:rsidRDefault="00DE7027">
            <w:pPr>
              <w:spacing w:line="320" w:lineRule="exact"/>
              <w:rPr>
                <w:rFonts w:hint="eastAsia"/>
                <w:sz w:val="18"/>
                <w:szCs w:val="21"/>
              </w:rPr>
            </w:pPr>
            <w:r>
              <w:rPr>
                <w:rFonts w:hint="eastAsia"/>
                <w:sz w:val="18"/>
                <w:szCs w:val="21"/>
              </w:rPr>
              <w:t>非常低</w:t>
            </w:r>
          </w:p>
        </w:tc>
        <w:tc>
          <w:tcPr>
            <w:tcW w:w="574" w:type="pct"/>
          </w:tcPr>
          <w:p w:rsidR="00000000" w:rsidRDefault="00DE7027">
            <w:pPr>
              <w:spacing w:line="320" w:lineRule="exact"/>
              <w:jc w:val="center"/>
              <w:rPr>
                <w:sz w:val="18"/>
              </w:rPr>
            </w:pPr>
            <w:r>
              <w:rPr>
                <w:sz w:val="18"/>
              </w:rPr>
              <w:t>148</w:t>
            </w:r>
          </w:p>
        </w:tc>
        <w:tc>
          <w:tcPr>
            <w:tcW w:w="574" w:type="pct"/>
          </w:tcPr>
          <w:p w:rsidR="00000000" w:rsidRDefault="00DE7027">
            <w:pPr>
              <w:spacing w:line="320" w:lineRule="exact"/>
              <w:jc w:val="center"/>
              <w:rPr>
                <w:sz w:val="18"/>
              </w:rPr>
            </w:pPr>
            <w:r>
              <w:rPr>
                <w:sz w:val="18"/>
              </w:rPr>
              <w:t>293</w:t>
            </w:r>
          </w:p>
        </w:tc>
        <w:tc>
          <w:tcPr>
            <w:tcW w:w="574" w:type="pct"/>
          </w:tcPr>
          <w:p w:rsidR="00000000" w:rsidRDefault="00DE7027">
            <w:pPr>
              <w:spacing w:line="320" w:lineRule="exact"/>
              <w:jc w:val="center"/>
              <w:rPr>
                <w:sz w:val="18"/>
              </w:rPr>
            </w:pPr>
            <w:r>
              <w:rPr>
                <w:sz w:val="18"/>
              </w:rPr>
              <w:t>221</w:t>
            </w:r>
          </w:p>
        </w:tc>
        <w:tc>
          <w:tcPr>
            <w:tcW w:w="574" w:type="pct"/>
          </w:tcPr>
          <w:p w:rsidR="00000000" w:rsidRDefault="00DE7027">
            <w:pPr>
              <w:spacing w:line="320" w:lineRule="exact"/>
              <w:jc w:val="center"/>
              <w:rPr>
                <w:sz w:val="18"/>
              </w:rPr>
            </w:pPr>
            <w:r>
              <w:rPr>
                <w:sz w:val="18"/>
              </w:rPr>
              <w:t>193</w:t>
            </w:r>
          </w:p>
        </w:tc>
        <w:tc>
          <w:tcPr>
            <w:tcW w:w="574" w:type="pct"/>
          </w:tcPr>
          <w:p w:rsidR="00000000" w:rsidRDefault="00DE7027">
            <w:pPr>
              <w:spacing w:line="320" w:lineRule="exact"/>
              <w:jc w:val="center"/>
              <w:rPr>
                <w:sz w:val="18"/>
              </w:rPr>
            </w:pPr>
            <w:r>
              <w:rPr>
                <w:sz w:val="18"/>
              </w:rPr>
              <w:t>152</w:t>
            </w:r>
          </w:p>
        </w:tc>
        <w:tc>
          <w:tcPr>
            <w:tcW w:w="574" w:type="pct"/>
          </w:tcPr>
          <w:p w:rsidR="00000000" w:rsidRDefault="00DE7027">
            <w:pPr>
              <w:spacing w:line="320" w:lineRule="exact"/>
              <w:jc w:val="center"/>
              <w:rPr>
                <w:sz w:val="18"/>
              </w:rPr>
            </w:pPr>
            <w:r>
              <w:rPr>
                <w:sz w:val="18"/>
              </w:rPr>
              <w:t>82</w:t>
            </w:r>
          </w:p>
        </w:tc>
        <w:tc>
          <w:tcPr>
            <w:tcW w:w="577" w:type="pct"/>
          </w:tcPr>
          <w:p w:rsidR="00000000" w:rsidRDefault="00DE7027">
            <w:pPr>
              <w:spacing w:line="320" w:lineRule="exact"/>
              <w:jc w:val="center"/>
              <w:rPr>
                <w:sz w:val="18"/>
              </w:rPr>
            </w:pPr>
            <w:r>
              <w:rPr>
                <w:sz w:val="18"/>
              </w:rPr>
              <w:t>5.4</w:t>
            </w:r>
          </w:p>
        </w:tc>
      </w:tr>
      <w:tr w:rsidR="00000000">
        <w:tblPrEx>
          <w:tblCellMar>
            <w:top w:w="0" w:type="dxa"/>
            <w:bottom w:w="0" w:type="dxa"/>
          </w:tblCellMar>
        </w:tblPrEx>
        <w:tc>
          <w:tcPr>
            <w:tcW w:w="979" w:type="pct"/>
          </w:tcPr>
          <w:p w:rsidR="00000000" w:rsidRDefault="00DE7027">
            <w:pPr>
              <w:spacing w:line="320" w:lineRule="exact"/>
              <w:rPr>
                <w:rFonts w:hint="eastAsia"/>
                <w:sz w:val="18"/>
                <w:szCs w:val="21"/>
              </w:rPr>
            </w:pPr>
            <w:r>
              <w:rPr>
                <w:rFonts w:hint="eastAsia"/>
                <w:sz w:val="18"/>
                <w:szCs w:val="21"/>
              </w:rPr>
              <w:t>低</w:t>
            </w:r>
          </w:p>
        </w:tc>
        <w:tc>
          <w:tcPr>
            <w:tcW w:w="574" w:type="pct"/>
          </w:tcPr>
          <w:p w:rsidR="00000000" w:rsidRDefault="00DE7027">
            <w:pPr>
              <w:spacing w:line="320" w:lineRule="exact"/>
              <w:jc w:val="center"/>
              <w:rPr>
                <w:sz w:val="18"/>
              </w:rPr>
            </w:pPr>
            <w:r>
              <w:rPr>
                <w:sz w:val="18"/>
              </w:rPr>
              <w:t>90</w:t>
            </w:r>
          </w:p>
        </w:tc>
        <w:tc>
          <w:tcPr>
            <w:tcW w:w="574" w:type="pct"/>
          </w:tcPr>
          <w:p w:rsidR="00000000" w:rsidRDefault="00DE7027">
            <w:pPr>
              <w:spacing w:line="320" w:lineRule="exact"/>
              <w:jc w:val="center"/>
              <w:rPr>
                <w:sz w:val="18"/>
              </w:rPr>
            </w:pPr>
            <w:r>
              <w:rPr>
                <w:sz w:val="18"/>
              </w:rPr>
              <w:t>190</w:t>
            </w:r>
          </w:p>
        </w:tc>
        <w:tc>
          <w:tcPr>
            <w:tcW w:w="574" w:type="pct"/>
          </w:tcPr>
          <w:p w:rsidR="00000000" w:rsidRDefault="00DE7027">
            <w:pPr>
              <w:spacing w:line="320" w:lineRule="exact"/>
              <w:jc w:val="center"/>
              <w:rPr>
                <w:sz w:val="18"/>
              </w:rPr>
            </w:pPr>
            <w:r>
              <w:rPr>
                <w:sz w:val="18"/>
              </w:rPr>
              <w:t>152</w:t>
            </w:r>
          </w:p>
        </w:tc>
        <w:tc>
          <w:tcPr>
            <w:tcW w:w="574" w:type="pct"/>
          </w:tcPr>
          <w:p w:rsidR="00000000" w:rsidRDefault="00DE7027">
            <w:pPr>
              <w:spacing w:line="320" w:lineRule="exact"/>
              <w:jc w:val="center"/>
              <w:rPr>
                <w:sz w:val="18"/>
              </w:rPr>
            </w:pPr>
            <w:r>
              <w:rPr>
                <w:sz w:val="18"/>
              </w:rPr>
              <w:t>132</w:t>
            </w:r>
          </w:p>
        </w:tc>
        <w:tc>
          <w:tcPr>
            <w:tcW w:w="574" w:type="pct"/>
          </w:tcPr>
          <w:p w:rsidR="00000000" w:rsidRDefault="00DE7027">
            <w:pPr>
              <w:spacing w:line="320" w:lineRule="exact"/>
              <w:jc w:val="center"/>
              <w:rPr>
                <w:sz w:val="18"/>
              </w:rPr>
            </w:pPr>
            <w:r>
              <w:rPr>
                <w:sz w:val="18"/>
              </w:rPr>
              <w:t>69</w:t>
            </w:r>
          </w:p>
        </w:tc>
        <w:tc>
          <w:tcPr>
            <w:tcW w:w="574" w:type="pct"/>
          </w:tcPr>
          <w:p w:rsidR="00000000" w:rsidRDefault="00DE7027">
            <w:pPr>
              <w:spacing w:line="320" w:lineRule="exact"/>
              <w:jc w:val="center"/>
              <w:rPr>
                <w:sz w:val="18"/>
              </w:rPr>
            </w:pPr>
            <w:r>
              <w:rPr>
                <w:b/>
                <w:color w:val="000000"/>
                <w:sz w:val="18"/>
                <w:vertAlign w:val="superscript"/>
              </w:rPr>
              <w:t>*</w:t>
            </w:r>
          </w:p>
        </w:tc>
        <w:tc>
          <w:tcPr>
            <w:tcW w:w="577" w:type="pct"/>
          </w:tcPr>
          <w:p w:rsidR="00000000" w:rsidRDefault="00DE7027">
            <w:pPr>
              <w:spacing w:line="320" w:lineRule="exact"/>
              <w:jc w:val="center"/>
              <w:rPr>
                <w:sz w:val="18"/>
              </w:rPr>
            </w:pPr>
            <w:r>
              <w:rPr>
                <w:sz w:val="18"/>
              </w:rPr>
              <w:t>3.4</w:t>
            </w:r>
          </w:p>
        </w:tc>
      </w:tr>
      <w:tr w:rsidR="00000000">
        <w:tblPrEx>
          <w:tblCellMar>
            <w:top w:w="0" w:type="dxa"/>
            <w:bottom w:w="0" w:type="dxa"/>
          </w:tblCellMar>
        </w:tblPrEx>
        <w:tc>
          <w:tcPr>
            <w:tcW w:w="979" w:type="pct"/>
          </w:tcPr>
          <w:p w:rsidR="00000000" w:rsidRDefault="00DE7027">
            <w:pPr>
              <w:spacing w:line="320" w:lineRule="exact"/>
              <w:rPr>
                <w:rFonts w:hint="eastAsia"/>
                <w:sz w:val="18"/>
                <w:szCs w:val="21"/>
              </w:rPr>
            </w:pPr>
            <w:r>
              <w:rPr>
                <w:rFonts w:hint="eastAsia"/>
                <w:sz w:val="18"/>
                <w:szCs w:val="21"/>
              </w:rPr>
              <w:t>中等</w:t>
            </w:r>
          </w:p>
        </w:tc>
        <w:tc>
          <w:tcPr>
            <w:tcW w:w="574" w:type="pct"/>
          </w:tcPr>
          <w:p w:rsidR="00000000" w:rsidRDefault="00DE7027">
            <w:pPr>
              <w:spacing w:line="320" w:lineRule="exact"/>
              <w:jc w:val="center"/>
              <w:rPr>
                <w:sz w:val="18"/>
              </w:rPr>
            </w:pPr>
            <w:r>
              <w:rPr>
                <w:sz w:val="18"/>
              </w:rPr>
              <w:t>62</w:t>
            </w:r>
          </w:p>
        </w:tc>
        <w:tc>
          <w:tcPr>
            <w:tcW w:w="574" w:type="pct"/>
          </w:tcPr>
          <w:p w:rsidR="00000000" w:rsidRDefault="00DE7027">
            <w:pPr>
              <w:spacing w:line="320" w:lineRule="exact"/>
              <w:jc w:val="center"/>
              <w:rPr>
                <w:sz w:val="18"/>
              </w:rPr>
            </w:pPr>
            <w:r>
              <w:rPr>
                <w:sz w:val="18"/>
              </w:rPr>
              <w:t>169</w:t>
            </w:r>
          </w:p>
        </w:tc>
        <w:tc>
          <w:tcPr>
            <w:tcW w:w="574" w:type="pct"/>
          </w:tcPr>
          <w:p w:rsidR="00000000" w:rsidRDefault="00DE7027">
            <w:pPr>
              <w:spacing w:line="320" w:lineRule="exact"/>
              <w:jc w:val="center"/>
              <w:rPr>
                <w:sz w:val="18"/>
              </w:rPr>
            </w:pPr>
            <w:r>
              <w:rPr>
                <w:sz w:val="18"/>
              </w:rPr>
              <w:t>133</w:t>
            </w:r>
          </w:p>
        </w:tc>
        <w:tc>
          <w:tcPr>
            <w:tcW w:w="574" w:type="pct"/>
          </w:tcPr>
          <w:p w:rsidR="00000000" w:rsidRDefault="00DE7027">
            <w:pPr>
              <w:spacing w:line="320" w:lineRule="exact"/>
              <w:jc w:val="center"/>
              <w:rPr>
                <w:sz w:val="18"/>
              </w:rPr>
            </w:pPr>
            <w:r>
              <w:rPr>
                <w:sz w:val="18"/>
              </w:rPr>
              <w:t>93</w:t>
            </w:r>
          </w:p>
        </w:tc>
        <w:tc>
          <w:tcPr>
            <w:tcW w:w="574" w:type="pct"/>
          </w:tcPr>
          <w:p w:rsidR="00000000" w:rsidRDefault="00DE7027">
            <w:pPr>
              <w:spacing w:line="320" w:lineRule="exact"/>
              <w:jc w:val="center"/>
              <w:rPr>
                <w:sz w:val="18"/>
              </w:rPr>
            </w:pPr>
            <w:r>
              <w:rPr>
                <w:sz w:val="18"/>
              </w:rPr>
              <w:t>55</w:t>
            </w:r>
          </w:p>
        </w:tc>
        <w:tc>
          <w:tcPr>
            <w:tcW w:w="574" w:type="pct"/>
          </w:tcPr>
          <w:p w:rsidR="00000000" w:rsidRDefault="00DE7027">
            <w:pPr>
              <w:spacing w:line="320" w:lineRule="exact"/>
              <w:jc w:val="center"/>
              <w:rPr>
                <w:sz w:val="18"/>
              </w:rPr>
            </w:pPr>
            <w:r>
              <w:rPr>
                <w:b/>
                <w:color w:val="000000"/>
                <w:sz w:val="18"/>
                <w:vertAlign w:val="superscript"/>
              </w:rPr>
              <w:t>*</w:t>
            </w:r>
          </w:p>
        </w:tc>
        <w:tc>
          <w:tcPr>
            <w:tcW w:w="577" w:type="pct"/>
          </w:tcPr>
          <w:p w:rsidR="00000000" w:rsidRDefault="00DE7027">
            <w:pPr>
              <w:spacing w:line="320" w:lineRule="exact"/>
              <w:jc w:val="center"/>
              <w:rPr>
                <w:sz w:val="18"/>
              </w:rPr>
            </w:pPr>
            <w:r>
              <w:rPr>
                <w:sz w:val="18"/>
              </w:rPr>
              <w:t>2.7</w:t>
            </w:r>
          </w:p>
        </w:tc>
      </w:tr>
      <w:tr w:rsidR="00000000">
        <w:tblPrEx>
          <w:tblCellMar>
            <w:top w:w="0" w:type="dxa"/>
            <w:bottom w:w="0" w:type="dxa"/>
          </w:tblCellMar>
        </w:tblPrEx>
        <w:tc>
          <w:tcPr>
            <w:tcW w:w="979" w:type="pct"/>
          </w:tcPr>
          <w:p w:rsidR="00000000" w:rsidRDefault="00DE7027">
            <w:pPr>
              <w:spacing w:line="320" w:lineRule="exact"/>
              <w:rPr>
                <w:rFonts w:hint="eastAsia"/>
                <w:sz w:val="18"/>
                <w:szCs w:val="21"/>
              </w:rPr>
            </w:pPr>
            <w:r>
              <w:rPr>
                <w:rFonts w:hint="eastAsia"/>
                <w:sz w:val="18"/>
                <w:szCs w:val="21"/>
              </w:rPr>
              <w:t>高</w:t>
            </w:r>
          </w:p>
        </w:tc>
        <w:tc>
          <w:tcPr>
            <w:tcW w:w="574" w:type="pct"/>
          </w:tcPr>
          <w:p w:rsidR="00000000" w:rsidRDefault="00DE7027">
            <w:pPr>
              <w:spacing w:line="320" w:lineRule="exact"/>
              <w:jc w:val="center"/>
              <w:rPr>
                <w:sz w:val="18"/>
              </w:rPr>
            </w:pPr>
            <w:r>
              <w:rPr>
                <w:sz w:val="18"/>
              </w:rPr>
              <w:t>40</w:t>
            </w:r>
          </w:p>
        </w:tc>
        <w:tc>
          <w:tcPr>
            <w:tcW w:w="574" w:type="pct"/>
          </w:tcPr>
          <w:p w:rsidR="00000000" w:rsidRDefault="00DE7027">
            <w:pPr>
              <w:spacing w:line="320" w:lineRule="exact"/>
              <w:jc w:val="center"/>
              <w:rPr>
                <w:sz w:val="18"/>
              </w:rPr>
            </w:pPr>
            <w:r>
              <w:rPr>
                <w:sz w:val="18"/>
              </w:rPr>
              <w:t>10</w:t>
            </w:r>
            <w:r>
              <w:rPr>
                <w:sz w:val="18"/>
              </w:rPr>
              <w:t>4</w:t>
            </w:r>
          </w:p>
        </w:tc>
        <w:tc>
          <w:tcPr>
            <w:tcW w:w="574" w:type="pct"/>
          </w:tcPr>
          <w:p w:rsidR="00000000" w:rsidRDefault="00DE7027">
            <w:pPr>
              <w:spacing w:line="320" w:lineRule="exact"/>
              <w:jc w:val="center"/>
              <w:rPr>
                <w:sz w:val="18"/>
              </w:rPr>
            </w:pPr>
            <w:r>
              <w:rPr>
                <w:sz w:val="18"/>
              </w:rPr>
              <w:t>106</w:t>
            </w:r>
          </w:p>
        </w:tc>
        <w:tc>
          <w:tcPr>
            <w:tcW w:w="574" w:type="pct"/>
          </w:tcPr>
          <w:p w:rsidR="00000000" w:rsidRDefault="00DE7027">
            <w:pPr>
              <w:spacing w:line="320" w:lineRule="exact"/>
              <w:jc w:val="center"/>
              <w:rPr>
                <w:sz w:val="18"/>
              </w:rPr>
            </w:pPr>
            <w:r>
              <w:rPr>
                <w:sz w:val="18"/>
              </w:rPr>
              <w:t>91</w:t>
            </w:r>
          </w:p>
        </w:tc>
        <w:tc>
          <w:tcPr>
            <w:tcW w:w="574" w:type="pct"/>
          </w:tcPr>
          <w:p w:rsidR="00000000" w:rsidRDefault="00DE7027">
            <w:pPr>
              <w:spacing w:line="320" w:lineRule="exact"/>
              <w:jc w:val="center"/>
              <w:rPr>
                <w:sz w:val="18"/>
              </w:rPr>
            </w:pPr>
            <w:r>
              <w:rPr>
                <w:sz w:val="18"/>
              </w:rPr>
              <w:t>48</w:t>
            </w:r>
          </w:p>
        </w:tc>
        <w:tc>
          <w:tcPr>
            <w:tcW w:w="574" w:type="pct"/>
          </w:tcPr>
          <w:p w:rsidR="00000000" w:rsidRDefault="00DE7027">
            <w:pPr>
              <w:spacing w:line="320" w:lineRule="exact"/>
              <w:jc w:val="center"/>
              <w:rPr>
                <w:sz w:val="18"/>
              </w:rPr>
            </w:pPr>
            <w:r>
              <w:rPr>
                <w:b/>
                <w:color w:val="000000"/>
                <w:sz w:val="18"/>
                <w:vertAlign w:val="superscript"/>
              </w:rPr>
              <w:t>*</w:t>
            </w:r>
          </w:p>
        </w:tc>
        <w:tc>
          <w:tcPr>
            <w:tcW w:w="577" w:type="pct"/>
          </w:tcPr>
          <w:p w:rsidR="00000000" w:rsidRDefault="00DE7027">
            <w:pPr>
              <w:spacing w:line="320" w:lineRule="exact"/>
              <w:jc w:val="center"/>
              <w:rPr>
                <w:sz w:val="18"/>
              </w:rPr>
            </w:pPr>
            <w:r>
              <w:rPr>
                <w:sz w:val="18"/>
              </w:rPr>
              <w:t>2.1</w:t>
            </w:r>
          </w:p>
        </w:tc>
      </w:tr>
      <w:tr w:rsidR="00000000">
        <w:tblPrEx>
          <w:tblCellMar>
            <w:top w:w="0" w:type="dxa"/>
            <w:bottom w:w="0" w:type="dxa"/>
          </w:tblCellMar>
        </w:tblPrEx>
        <w:tc>
          <w:tcPr>
            <w:tcW w:w="979" w:type="pct"/>
          </w:tcPr>
          <w:p w:rsidR="00000000" w:rsidRDefault="00DE7027">
            <w:pPr>
              <w:spacing w:line="320" w:lineRule="exact"/>
              <w:rPr>
                <w:rFonts w:hint="eastAsia"/>
                <w:sz w:val="18"/>
                <w:szCs w:val="21"/>
              </w:rPr>
            </w:pPr>
            <w:r>
              <w:rPr>
                <w:rFonts w:hint="eastAsia"/>
                <w:sz w:val="18"/>
                <w:szCs w:val="21"/>
              </w:rPr>
              <w:t>非常高</w:t>
            </w:r>
          </w:p>
        </w:tc>
        <w:tc>
          <w:tcPr>
            <w:tcW w:w="574" w:type="pct"/>
          </w:tcPr>
          <w:p w:rsidR="00000000" w:rsidRDefault="00DE7027">
            <w:pPr>
              <w:spacing w:line="320" w:lineRule="exact"/>
              <w:jc w:val="center"/>
              <w:rPr>
                <w:sz w:val="18"/>
              </w:rPr>
            </w:pPr>
            <w:r>
              <w:rPr>
                <w:b/>
                <w:color w:val="000000"/>
                <w:sz w:val="18"/>
                <w:vertAlign w:val="superscript"/>
              </w:rPr>
              <w:t>*</w:t>
            </w:r>
          </w:p>
        </w:tc>
        <w:tc>
          <w:tcPr>
            <w:tcW w:w="574" w:type="pct"/>
          </w:tcPr>
          <w:p w:rsidR="00000000" w:rsidRDefault="00DE7027">
            <w:pPr>
              <w:spacing w:line="320" w:lineRule="exact"/>
              <w:jc w:val="center"/>
              <w:rPr>
                <w:sz w:val="18"/>
              </w:rPr>
            </w:pPr>
            <w:r>
              <w:rPr>
                <w:sz w:val="18"/>
              </w:rPr>
              <w:t>72</w:t>
            </w:r>
          </w:p>
        </w:tc>
        <w:tc>
          <w:tcPr>
            <w:tcW w:w="574" w:type="pct"/>
          </w:tcPr>
          <w:p w:rsidR="00000000" w:rsidRDefault="00DE7027">
            <w:pPr>
              <w:spacing w:line="320" w:lineRule="exact"/>
              <w:jc w:val="center"/>
              <w:rPr>
                <w:sz w:val="18"/>
              </w:rPr>
            </w:pPr>
            <w:r>
              <w:rPr>
                <w:sz w:val="18"/>
              </w:rPr>
              <w:t>115</w:t>
            </w:r>
          </w:p>
        </w:tc>
        <w:tc>
          <w:tcPr>
            <w:tcW w:w="574" w:type="pct"/>
          </w:tcPr>
          <w:p w:rsidR="00000000" w:rsidRDefault="00DE7027">
            <w:pPr>
              <w:spacing w:line="320" w:lineRule="exact"/>
              <w:jc w:val="center"/>
              <w:rPr>
                <w:sz w:val="18"/>
              </w:rPr>
            </w:pPr>
            <w:r>
              <w:rPr>
                <w:sz w:val="18"/>
              </w:rPr>
              <w:t>111</w:t>
            </w:r>
          </w:p>
        </w:tc>
        <w:tc>
          <w:tcPr>
            <w:tcW w:w="574" w:type="pct"/>
          </w:tcPr>
          <w:p w:rsidR="00000000" w:rsidRDefault="00DE7027">
            <w:pPr>
              <w:spacing w:line="320" w:lineRule="exact"/>
              <w:jc w:val="center"/>
              <w:rPr>
                <w:sz w:val="18"/>
              </w:rPr>
            </w:pPr>
            <w:r>
              <w:rPr>
                <w:sz w:val="18"/>
              </w:rPr>
              <w:t>41</w:t>
            </w:r>
          </w:p>
        </w:tc>
        <w:tc>
          <w:tcPr>
            <w:tcW w:w="574" w:type="pct"/>
          </w:tcPr>
          <w:p w:rsidR="00000000" w:rsidRDefault="00DE7027">
            <w:pPr>
              <w:spacing w:line="320" w:lineRule="exact"/>
              <w:jc w:val="center"/>
              <w:rPr>
                <w:sz w:val="18"/>
              </w:rPr>
            </w:pPr>
            <w:r>
              <w:rPr>
                <w:b/>
                <w:color w:val="000000"/>
                <w:sz w:val="18"/>
                <w:vertAlign w:val="superscript"/>
              </w:rPr>
              <w:t>*</w:t>
            </w:r>
          </w:p>
        </w:tc>
        <w:tc>
          <w:tcPr>
            <w:tcW w:w="577" w:type="pct"/>
          </w:tcPr>
          <w:p w:rsidR="00000000" w:rsidRDefault="00DE7027">
            <w:pPr>
              <w:spacing w:line="320" w:lineRule="exact"/>
              <w:jc w:val="center"/>
              <w:rPr>
                <w:sz w:val="18"/>
              </w:rPr>
            </w:pPr>
            <w:r>
              <w:rPr>
                <w:sz w:val="18"/>
              </w:rPr>
              <w:t>1.9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438"/>
        </w:trPr>
        <w:tc>
          <w:tcPr>
            <w:tcW w:w="5000" w:type="pct"/>
            <w:gridSpan w:val="8"/>
          </w:tcPr>
          <w:p w:rsidR="00000000" w:rsidRDefault="00DE7027">
            <w:pPr>
              <w:spacing w:after="240" w:line="360" w:lineRule="exact"/>
              <w:rPr>
                <w:rFonts w:hint="eastAsia"/>
                <w:sz w:val="18"/>
                <w:szCs w:val="18"/>
                <w:lang w:val="es-ES"/>
              </w:rPr>
            </w:pPr>
            <w:r>
              <w:rPr>
                <w:rFonts w:hint="eastAsia"/>
                <w:sz w:val="18"/>
                <w:szCs w:val="18"/>
                <w:vertAlign w:val="superscript"/>
                <w:lang w:val="es-ES"/>
              </w:rPr>
              <w:t>*</w:t>
            </w:r>
            <w:r>
              <w:rPr>
                <w:rFonts w:hint="eastAsia"/>
                <w:sz w:val="18"/>
                <w:szCs w:val="18"/>
                <w:lang w:val="es-ES"/>
              </w:rPr>
              <w:t xml:space="preserve"> </w:t>
            </w:r>
            <w:r>
              <w:rPr>
                <w:rFonts w:hint="eastAsia"/>
                <w:sz w:val="18"/>
                <w:szCs w:val="18"/>
                <w:lang w:val="es-ES"/>
              </w:rPr>
              <w:t>个案数据不足：低于</w:t>
            </w:r>
            <w:r>
              <w:rPr>
                <w:rFonts w:hint="eastAsia"/>
                <w:sz w:val="18"/>
                <w:szCs w:val="18"/>
                <w:lang w:val="es-ES"/>
              </w:rPr>
              <w:t>25</w:t>
            </w:r>
            <w:r>
              <w:rPr>
                <w:rFonts w:hint="eastAsia"/>
                <w:sz w:val="18"/>
                <w:szCs w:val="18"/>
                <w:lang w:val="es-ES"/>
              </w:rPr>
              <w:t>例个案。</w:t>
            </w:r>
          </w:p>
        </w:tc>
      </w:tr>
    </w:tbl>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另一方面，生育或者怀孕间隔也是涉及生育水平的重要因素。</w:t>
      </w:r>
      <w:r>
        <w:rPr>
          <w:rFonts w:hint="eastAsia"/>
          <w:lang w:val="es-ES"/>
        </w:rPr>
        <w:t>1999</w:t>
      </w:r>
      <w:r>
        <w:rPr>
          <w:rFonts w:hint="eastAsia"/>
          <w:lang w:val="es-ES"/>
        </w:rPr>
        <w:t>年至</w:t>
      </w:r>
      <w:r>
        <w:rPr>
          <w:rFonts w:hint="eastAsia"/>
          <w:lang w:val="es-ES"/>
        </w:rPr>
        <w:t>2004</w:t>
      </w:r>
      <w:r>
        <w:rPr>
          <w:rFonts w:hint="eastAsia"/>
          <w:lang w:val="es-ES"/>
        </w:rPr>
        <w:t>年期间的生育间隔是</w:t>
      </w:r>
      <w:r>
        <w:rPr>
          <w:rFonts w:hint="eastAsia"/>
          <w:lang w:val="es-ES"/>
        </w:rPr>
        <w:t>48.5</w:t>
      </w:r>
      <w:r>
        <w:rPr>
          <w:rFonts w:hint="eastAsia"/>
          <w:lang w:val="es-ES"/>
        </w:rPr>
        <w:t>个月，明显长于</w:t>
      </w:r>
      <w:r>
        <w:rPr>
          <w:rFonts w:hint="eastAsia"/>
          <w:lang w:val="es-ES"/>
        </w:rPr>
        <w:t>1994</w:t>
      </w:r>
      <w:r>
        <w:rPr>
          <w:rFonts w:hint="eastAsia"/>
          <w:lang w:val="es-ES"/>
        </w:rPr>
        <w:t>年至</w:t>
      </w:r>
      <w:r>
        <w:rPr>
          <w:rFonts w:hint="eastAsia"/>
          <w:lang w:val="es-ES"/>
        </w:rPr>
        <w:t>1999</w:t>
      </w:r>
      <w:r>
        <w:rPr>
          <w:rFonts w:hint="eastAsia"/>
          <w:lang w:val="es-ES"/>
        </w:rPr>
        <w:t>年期间的</w:t>
      </w:r>
      <w:r>
        <w:rPr>
          <w:rFonts w:hint="eastAsia"/>
          <w:lang w:val="es-ES"/>
        </w:rPr>
        <w:t>38.2</w:t>
      </w:r>
      <w:r>
        <w:rPr>
          <w:rFonts w:hint="eastAsia"/>
          <w:lang w:val="es-ES"/>
        </w:rPr>
        <w:t>个月和</w:t>
      </w:r>
      <w:r>
        <w:rPr>
          <w:rFonts w:hint="eastAsia"/>
          <w:lang w:val="es-ES"/>
        </w:rPr>
        <w:t>1989</w:t>
      </w:r>
      <w:r>
        <w:rPr>
          <w:rFonts w:hint="eastAsia"/>
          <w:lang w:val="es-ES"/>
        </w:rPr>
        <w:t>年至</w:t>
      </w:r>
      <w:r>
        <w:rPr>
          <w:rFonts w:hint="eastAsia"/>
          <w:lang w:val="es-ES"/>
        </w:rPr>
        <w:t>1994</w:t>
      </w:r>
      <w:r>
        <w:rPr>
          <w:rFonts w:hint="eastAsia"/>
          <w:lang w:val="es-ES"/>
        </w:rPr>
        <w:t>年期间的</w:t>
      </w:r>
      <w:r>
        <w:rPr>
          <w:rFonts w:hint="eastAsia"/>
          <w:lang w:val="es-ES"/>
        </w:rPr>
        <w:t>34.4</w:t>
      </w:r>
      <w:r>
        <w:rPr>
          <w:rFonts w:hint="eastAsia"/>
          <w:lang w:val="es-ES"/>
        </w:rPr>
        <w:t>个月。这些数据是根据最近</w:t>
      </w:r>
      <w:r>
        <w:rPr>
          <w:rFonts w:hint="eastAsia"/>
          <w:lang w:val="es-ES"/>
        </w:rPr>
        <w:t>15</w:t>
      </w:r>
      <w:r>
        <w:rPr>
          <w:rFonts w:hint="eastAsia"/>
          <w:lang w:val="es-ES"/>
        </w:rPr>
        <w:t>年间（</w:t>
      </w:r>
      <w:r>
        <w:rPr>
          <w:rFonts w:hint="eastAsia"/>
          <w:lang w:val="es-ES"/>
        </w:rPr>
        <w:t>1989</w:t>
      </w:r>
      <w:r>
        <w:rPr>
          <w:rFonts w:hint="eastAsia"/>
          <w:lang w:val="es-ES"/>
        </w:rPr>
        <w:t>年至</w:t>
      </w:r>
      <w:r>
        <w:rPr>
          <w:rFonts w:hint="eastAsia"/>
          <w:lang w:val="es-ES"/>
        </w:rPr>
        <w:t>2004</w:t>
      </w:r>
      <w:r>
        <w:rPr>
          <w:rFonts w:hint="eastAsia"/>
          <w:lang w:val="es-ES"/>
        </w:rPr>
        <w:t>年）</w:t>
      </w:r>
      <w:r>
        <w:rPr>
          <w:rFonts w:hint="eastAsia"/>
          <w:lang w:val="es-ES"/>
        </w:rPr>
        <w:t>35</w:t>
      </w:r>
      <w:r>
        <w:rPr>
          <w:rFonts w:hint="eastAsia"/>
          <w:lang w:val="es-ES"/>
        </w:rPr>
        <w:t>岁以下妇女的生育情况测算得出的。另一个重要数据是生育间隔随妇女受教育年限的增加和社会经济水平提高而加大。同样，家庭使用西班牙语妇</w:t>
      </w:r>
      <w:r>
        <w:rPr>
          <w:rFonts w:hint="eastAsia"/>
          <w:lang w:val="es-ES"/>
        </w:rPr>
        <w:t>女的生育间隔是</w:t>
      </w:r>
      <w:r>
        <w:rPr>
          <w:rFonts w:hint="eastAsia"/>
          <w:lang w:val="es-ES"/>
        </w:rPr>
        <w:t>62.6</w:t>
      </w:r>
      <w:r>
        <w:rPr>
          <w:rFonts w:hint="eastAsia"/>
          <w:lang w:val="es-ES"/>
        </w:rPr>
        <w:t>个月，家庭仅仅使用瓜拉尼语的妇女的生育间隔是</w:t>
      </w:r>
      <w:r>
        <w:rPr>
          <w:rFonts w:hint="eastAsia"/>
          <w:lang w:val="es-ES"/>
        </w:rPr>
        <w:t>39</w:t>
      </w:r>
      <w:r>
        <w:rPr>
          <w:rFonts w:hint="eastAsia"/>
          <w:lang w:val="es-ES"/>
        </w:rPr>
        <w:t>个月。城市妇女的平均生育间隔是</w:t>
      </w:r>
      <w:r>
        <w:rPr>
          <w:rFonts w:hint="eastAsia"/>
          <w:lang w:val="es-ES"/>
        </w:rPr>
        <w:t>57.7</w:t>
      </w:r>
      <w:r>
        <w:rPr>
          <w:rFonts w:hint="eastAsia"/>
          <w:lang w:val="es-ES"/>
        </w:rPr>
        <w:t>个月，农村妇女为</w:t>
      </w:r>
      <w:r>
        <w:rPr>
          <w:rFonts w:hint="eastAsia"/>
          <w:lang w:val="es-ES"/>
        </w:rPr>
        <w:t>40.8</w:t>
      </w:r>
      <w:r>
        <w:rPr>
          <w:rFonts w:hint="eastAsia"/>
          <w:lang w:val="es-ES"/>
        </w:rPr>
        <w:t>人。</w:t>
      </w:r>
    </w:p>
    <w:p w:rsidR="00000000" w:rsidRDefault="00DE7027">
      <w:pPr>
        <w:spacing w:after="240" w:line="360" w:lineRule="exact"/>
        <w:rPr>
          <w:rFonts w:ascii="SimHei" w:eastAsia="SimHei" w:hint="eastAsia"/>
          <w:bCs/>
          <w:lang w:val="es-ES"/>
        </w:rPr>
      </w:pPr>
      <w:r>
        <w:rPr>
          <w:rFonts w:ascii="SimHei" w:eastAsia="SimHei" w:hint="eastAsia"/>
          <w:bCs/>
          <w:lang w:val="es-ES"/>
        </w:rPr>
        <w:t>4.</w:t>
      </w:r>
      <w:r>
        <w:rPr>
          <w:rFonts w:ascii="SimHei" w:eastAsia="SimHei" w:hint="eastAsia"/>
          <w:bCs/>
          <w:lang w:val="es-ES"/>
        </w:rPr>
        <w:tab/>
        <w:t>15</w:t>
      </w:r>
      <w:r>
        <w:rPr>
          <w:rFonts w:ascii="SimHei" w:eastAsia="SimHei" w:hint="eastAsia"/>
          <w:bCs/>
          <w:lang w:val="es-ES"/>
        </w:rPr>
        <w:t>岁以下儿童比例</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根据统计、调查和普查局的统计和预测数据，据统计，</w:t>
      </w:r>
      <w:r>
        <w:rPr>
          <w:rFonts w:hint="eastAsia"/>
          <w:lang w:val="es-ES"/>
        </w:rPr>
        <w:t>2005</w:t>
      </w:r>
      <w:r>
        <w:rPr>
          <w:rFonts w:hint="eastAsia"/>
          <w:lang w:val="es-ES"/>
        </w:rPr>
        <w:t>年巴拉圭</w:t>
      </w:r>
      <w:r>
        <w:rPr>
          <w:rFonts w:hint="eastAsia"/>
          <w:lang w:val="es-ES"/>
        </w:rPr>
        <w:t>15</w:t>
      </w:r>
      <w:r>
        <w:rPr>
          <w:rFonts w:hint="eastAsia"/>
          <w:lang w:val="es-ES"/>
        </w:rPr>
        <w:t>岁以下人口有</w:t>
      </w:r>
      <w:r>
        <w:rPr>
          <w:rFonts w:hint="eastAsia"/>
          <w:lang w:val="es-ES"/>
        </w:rPr>
        <w:t>2 115 138</w:t>
      </w:r>
      <w:r>
        <w:rPr>
          <w:rFonts w:hint="eastAsia"/>
          <w:lang w:val="es-ES"/>
        </w:rPr>
        <w:t>人，达到全国总人口的</w:t>
      </w:r>
      <w:r>
        <w:rPr>
          <w:rFonts w:hint="eastAsia"/>
          <w:lang w:val="es-ES"/>
        </w:rPr>
        <w:t>35.8%</w:t>
      </w:r>
      <w:r>
        <w:rPr>
          <w:rFonts w:hint="eastAsia"/>
          <w:lang w:val="es-ES"/>
        </w:rPr>
        <w:t>（详见下表分类数据）。</w:t>
      </w:r>
    </w:p>
    <w:p w:rsidR="00000000" w:rsidRDefault="00DE7027">
      <w:pPr>
        <w:spacing w:line="120" w:lineRule="exact"/>
        <w:rPr>
          <w:lang w:val="es-ES"/>
        </w:rPr>
        <w:sectPr w:rsidR="00000000">
          <w:headerReference w:type="even" r:id="rId16"/>
          <w:headerReference w:type="default" r:id="rId17"/>
          <w:footerReference w:type="even" r:id="rId18"/>
          <w:footerReference w:type="default" r:id="rId19"/>
          <w:endnotePr>
            <w:numFmt w:val="decimal"/>
          </w:endnotePr>
          <w:pgSz w:w="12242" w:h="15842" w:code="1"/>
          <w:pgMar w:top="1741" w:right="1196" w:bottom="1899" w:left="1196" w:header="578" w:footer="1032" w:gutter="0"/>
          <w:cols w:space="425"/>
        </w:sectPr>
      </w:pPr>
    </w:p>
    <w:p w:rsidR="00000000" w:rsidRDefault="00DE7027">
      <w:pPr>
        <w:pStyle w:val="Date"/>
        <w:spacing w:line="120" w:lineRule="exact"/>
        <w:rPr>
          <w:rFonts w:hint="eastAsia"/>
          <w:lang w:val="es-ES"/>
        </w:rPr>
      </w:pPr>
    </w:p>
    <w:p w:rsidR="00000000" w:rsidRDefault="00DE7027">
      <w:pPr>
        <w:spacing w:after="240" w:line="360" w:lineRule="exact"/>
        <w:jc w:val="center"/>
        <w:rPr>
          <w:rFonts w:ascii="SimHei" w:eastAsia="SimHei"/>
        </w:rPr>
      </w:pPr>
      <w:r>
        <w:rPr>
          <w:rFonts w:ascii="SimHei" w:eastAsia="SimHei" w:hint="eastAsia"/>
          <w:szCs w:val="16"/>
        </w:rPr>
        <w:t>1994-2006</w:t>
      </w:r>
      <w:r>
        <w:rPr>
          <w:rFonts w:ascii="SimHei" w:eastAsia="SimHei" w:hint="eastAsia"/>
          <w:szCs w:val="16"/>
        </w:rPr>
        <w:t>年巴拉圭</w:t>
      </w:r>
      <w:r>
        <w:rPr>
          <w:rFonts w:ascii="SimHei" w:eastAsia="SimHei" w:hint="eastAsia"/>
          <w:szCs w:val="16"/>
        </w:rPr>
        <w:t>15</w:t>
      </w:r>
      <w:r>
        <w:rPr>
          <w:rFonts w:ascii="SimHei" w:eastAsia="SimHei" w:hint="eastAsia"/>
          <w:szCs w:val="16"/>
        </w:rPr>
        <w:t>岁以下人口预测（按年龄样本）</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3"/>
        <w:gridCol w:w="825"/>
        <w:gridCol w:w="825"/>
        <w:gridCol w:w="825"/>
        <w:gridCol w:w="825"/>
        <w:gridCol w:w="827"/>
        <w:gridCol w:w="826"/>
        <w:gridCol w:w="826"/>
        <w:gridCol w:w="826"/>
        <w:gridCol w:w="828"/>
        <w:gridCol w:w="863"/>
        <w:gridCol w:w="826"/>
        <w:gridCol w:w="826"/>
        <w:gridCol w:w="831"/>
      </w:tblGrid>
      <w:tr w:rsidR="00000000">
        <w:trPr>
          <w:cantSplit/>
          <w:trHeight w:val="20"/>
          <w:jc w:val="center"/>
        </w:trPr>
        <w:tc>
          <w:tcPr>
            <w:tcW w:w="626" w:type="pct"/>
            <w:vAlign w:val="center"/>
          </w:tcPr>
          <w:p w:rsidR="00000000" w:rsidRDefault="00DE7027" w:rsidP="00DE7027">
            <w:pPr>
              <w:spacing w:before="60" w:after="60" w:line="260" w:lineRule="exact"/>
              <w:ind w:leftChars="-15" w:left="31680" w:rightChars="-15" w:right="31680"/>
              <w:rPr>
                <w:rFonts w:ascii="SimHei" w:eastAsia="SimHei" w:hint="eastAsia"/>
                <w:sz w:val="18"/>
                <w:szCs w:val="16"/>
              </w:rPr>
            </w:pPr>
            <w:r>
              <w:rPr>
                <w:rFonts w:ascii="SimHei" w:eastAsia="SimHei" w:hint="eastAsia"/>
                <w:sz w:val="18"/>
                <w:szCs w:val="16"/>
              </w:rPr>
              <w:t>年龄样本</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hint="eastAsia"/>
                <w:sz w:val="18"/>
                <w:szCs w:val="16"/>
              </w:rPr>
            </w:pPr>
            <w:r>
              <w:rPr>
                <w:rFonts w:ascii="SimHei" w:eastAsia="SimHei"/>
                <w:sz w:val="18"/>
                <w:szCs w:val="16"/>
              </w:rPr>
              <w:t>1994</w:t>
            </w:r>
            <w:r>
              <w:rPr>
                <w:rFonts w:ascii="SimHei" w:eastAsia="SimHei" w:hint="eastAsia"/>
                <w:sz w:val="18"/>
                <w:szCs w:val="16"/>
              </w:rPr>
              <w:t>年</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hint="eastAsia"/>
                <w:sz w:val="18"/>
                <w:szCs w:val="16"/>
              </w:rPr>
            </w:pPr>
            <w:r>
              <w:rPr>
                <w:rFonts w:ascii="SimHei" w:eastAsia="SimHei"/>
                <w:sz w:val="18"/>
                <w:szCs w:val="16"/>
              </w:rPr>
              <w:t>1995</w:t>
            </w:r>
            <w:r>
              <w:rPr>
                <w:rFonts w:ascii="SimHei" w:eastAsia="SimHei" w:hint="eastAsia"/>
                <w:sz w:val="18"/>
                <w:szCs w:val="16"/>
              </w:rPr>
              <w:t>年</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hint="eastAsia"/>
                <w:sz w:val="18"/>
                <w:szCs w:val="16"/>
              </w:rPr>
            </w:pPr>
            <w:r>
              <w:rPr>
                <w:rFonts w:ascii="SimHei" w:eastAsia="SimHei"/>
                <w:sz w:val="18"/>
                <w:szCs w:val="16"/>
              </w:rPr>
              <w:t>1996</w:t>
            </w:r>
            <w:r>
              <w:rPr>
                <w:rFonts w:ascii="SimHei" w:eastAsia="SimHei" w:hint="eastAsia"/>
                <w:sz w:val="18"/>
                <w:szCs w:val="16"/>
              </w:rPr>
              <w:t>年</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hint="eastAsia"/>
                <w:sz w:val="18"/>
                <w:szCs w:val="16"/>
              </w:rPr>
            </w:pPr>
            <w:r>
              <w:rPr>
                <w:rFonts w:ascii="SimHei" w:eastAsia="SimHei"/>
                <w:sz w:val="18"/>
                <w:szCs w:val="16"/>
              </w:rPr>
              <w:t>1997</w:t>
            </w:r>
            <w:r>
              <w:rPr>
                <w:rFonts w:ascii="SimHei" w:eastAsia="SimHei" w:hint="eastAsia"/>
                <w:sz w:val="18"/>
                <w:szCs w:val="16"/>
              </w:rPr>
              <w:t>年</w:t>
            </w:r>
          </w:p>
        </w:tc>
        <w:tc>
          <w:tcPr>
            <w:tcW w:w="336" w:type="pct"/>
            <w:noWrap/>
            <w:vAlign w:val="bottom"/>
          </w:tcPr>
          <w:p w:rsidR="00000000" w:rsidRDefault="00DE7027" w:rsidP="00DE7027">
            <w:pPr>
              <w:spacing w:before="60" w:after="60" w:line="260" w:lineRule="exact"/>
              <w:ind w:leftChars="-15" w:left="31680" w:rightChars="-15" w:right="31680"/>
              <w:jc w:val="center"/>
              <w:rPr>
                <w:rFonts w:ascii="SimHei" w:eastAsia="SimHei" w:hint="eastAsia"/>
                <w:sz w:val="18"/>
                <w:szCs w:val="16"/>
              </w:rPr>
            </w:pPr>
            <w:r>
              <w:rPr>
                <w:rFonts w:ascii="SimHei" w:eastAsia="SimHei"/>
                <w:sz w:val="18"/>
                <w:szCs w:val="16"/>
              </w:rPr>
              <w:t>1998</w:t>
            </w:r>
            <w:r>
              <w:rPr>
                <w:rFonts w:ascii="SimHei" w:eastAsia="SimHei" w:hint="eastAsia"/>
                <w:sz w:val="18"/>
                <w:szCs w:val="16"/>
              </w:rPr>
              <w:t>年</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hint="eastAsia"/>
                <w:sz w:val="18"/>
                <w:szCs w:val="16"/>
              </w:rPr>
            </w:pPr>
            <w:r>
              <w:rPr>
                <w:rFonts w:ascii="SimHei" w:eastAsia="SimHei"/>
                <w:sz w:val="18"/>
                <w:szCs w:val="16"/>
              </w:rPr>
              <w:t>1999</w:t>
            </w:r>
            <w:r>
              <w:rPr>
                <w:rFonts w:ascii="SimHei" w:eastAsia="SimHei" w:hint="eastAsia"/>
                <w:sz w:val="18"/>
                <w:szCs w:val="16"/>
              </w:rPr>
              <w:t>年</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hint="eastAsia"/>
                <w:sz w:val="18"/>
                <w:szCs w:val="16"/>
              </w:rPr>
            </w:pPr>
            <w:r>
              <w:rPr>
                <w:rFonts w:ascii="SimHei" w:eastAsia="SimHei"/>
                <w:sz w:val="18"/>
                <w:szCs w:val="16"/>
              </w:rPr>
              <w:t>2000</w:t>
            </w:r>
            <w:r>
              <w:rPr>
                <w:rFonts w:ascii="SimHei" w:eastAsia="SimHei" w:hint="eastAsia"/>
                <w:sz w:val="18"/>
                <w:szCs w:val="16"/>
              </w:rPr>
              <w:t>年</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hint="eastAsia"/>
                <w:sz w:val="18"/>
                <w:szCs w:val="16"/>
              </w:rPr>
            </w:pPr>
            <w:r>
              <w:rPr>
                <w:rFonts w:ascii="SimHei" w:eastAsia="SimHei"/>
                <w:sz w:val="18"/>
                <w:szCs w:val="16"/>
              </w:rPr>
              <w:t>2001</w:t>
            </w:r>
            <w:r>
              <w:rPr>
                <w:rFonts w:ascii="SimHei" w:eastAsia="SimHei" w:hint="eastAsia"/>
                <w:sz w:val="18"/>
                <w:szCs w:val="16"/>
              </w:rPr>
              <w:t>年</w:t>
            </w:r>
          </w:p>
        </w:tc>
        <w:tc>
          <w:tcPr>
            <w:tcW w:w="336" w:type="pct"/>
            <w:noWrap/>
            <w:vAlign w:val="bottom"/>
          </w:tcPr>
          <w:p w:rsidR="00000000" w:rsidRDefault="00DE7027" w:rsidP="00DE7027">
            <w:pPr>
              <w:spacing w:before="60" w:after="60" w:line="260" w:lineRule="exact"/>
              <w:ind w:leftChars="-15" w:left="31680" w:rightChars="-15" w:right="31680"/>
              <w:jc w:val="center"/>
              <w:rPr>
                <w:rFonts w:ascii="SimHei" w:eastAsia="SimHei" w:hint="eastAsia"/>
                <w:sz w:val="18"/>
                <w:szCs w:val="16"/>
              </w:rPr>
            </w:pPr>
            <w:r>
              <w:rPr>
                <w:rFonts w:ascii="SimHei" w:eastAsia="SimHei"/>
                <w:sz w:val="18"/>
                <w:szCs w:val="16"/>
              </w:rPr>
              <w:t>2002</w:t>
            </w:r>
            <w:r>
              <w:rPr>
                <w:rFonts w:ascii="SimHei" w:eastAsia="SimHei" w:hint="eastAsia"/>
                <w:sz w:val="18"/>
                <w:szCs w:val="16"/>
              </w:rPr>
              <w:t>年</w:t>
            </w:r>
          </w:p>
        </w:tc>
        <w:tc>
          <w:tcPr>
            <w:tcW w:w="350" w:type="pct"/>
            <w:noWrap/>
            <w:vAlign w:val="bottom"/>
          </w:tcPr>
          <w:p w:rsidR="00000000" w:rsidRDefault="00DE7027" w:rsidP="00DE7027">
            <w:pPr>
              <w:spacing w:before="60" w:after="60" w:line="260" w:lineRule="exact"/>
              <w:ind w:leftChars="-15" w:left="31680" w:rightChars="-15" w:right="31680"/>
              <w:jc w:val="center"/>
              <w:rPr>
                <w:rFonts w:ascii="SimHei" w:eastAsia="SimHei" w:hint="eastAsia"/>
                <w:sz w:val="18"/>
                <w:szCs w:val="16"/>
              </w:rPr>
            </w:pPr>
            <w:r>
              <w:rPr>
                <w:rFonts w:ascii="SimHei" w:eastAsia="SimHei"/>
                <w:sz w:val="18"/>
                <w:szCs w:val="16"/>
              </w:rPr>
              <w:t>2003</w:t>
            </w:r>
            <w:r>
              <w:rPr>
                <w:rFonts w:ascii="SimHei" w:eastAsia="SimHei" w:hint="eastAsia"/>
                <w:sz w:val="18"/>
                <w:szCs w:val="16"/>
              </w:rPr>
              <w:t>年</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hint="eastAsia"/>
                <w:sz w:val="18"/>
                <w:szCs w:val="16"/>
              </w:rPr>
            </w:pPr>
            <w:r>
              <w:rPr>
                <w:rFonts w:ascii="SimHei" w:eastAsia="SimHei"/>
                <w:sz w:val="18"/>
                <w:szCs w:val="16"/>
              </w:rPr>
              <w:t>2</w:t>
            </w:r>
            <w:r>
              <w:rPr>
                <w:rFonts w:ascii="SimHei" w:eastAsia="SimHei"/>
                <w:sz w:val="18"/>
                <w:szCs w:val="16"/>
              </w:rPr>
              <w:t>004</w:t>
            </w:r>
            <w:r>
              <w:rPr>
                <w:rFonts w:ascii="SimHei" w:eastAsia="SimHei" w:hint="eastAsia"/>
                <w:sz w:val="18"/>
                <w:szCs w:val="16"/>
              </w:rPr>
              <w:t>年</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sz w:val="18"/>
                <w:szCs w:val="16"/>
              </w:rPr>
            </w:pPr>
            <w:r>
              <w:rPr>
                <w:rFonts w:ascii="SimHei" w:eastAsia="SimHei"/>
                <w:sz w:val="18"/>
                <w:szCs w:val="16"/>
              </w:rPr>
              <w:t>2005</w:t>
            </w:r>
            <w:r>
              <w:rPr>
                <w:rFonts w:ascii="SimHei" w:eastAsia="SimHei" w:hint="eastAsia"/>
                <w:sz w:val="18"/>
                <w:szCs w:val="16"/>
              </w:rPr>
              <w:t>年</w:t>
            </w:r>
          </w:p>
        </w:tc>
        <w:tc>
          <w:tcPr>
            <w:tcW w:w="337" w:type="pct"/>
            <w:noWrap/>
            <w:vAlign w:val="bottom"/>
          </w:tcPr>
          <w:p w:rsidR="00000000" w:rsidRDefault="00DE7027" w:rsidP="00DE7027">
            <w:pPr>
              <w:spacing w:before="60" w:after="60" w:line="260" w:lineRule="exact"/>
              <w:ind w:leftChars="-15" w:left="31680" w:rightChars="-15" w:right="31680"/>
              <w:jc w:val="center"/>
              <w:rPr>
                <w:rFonts w:ascii="SimHei" w:eastAsia="SimHei"/>
                <w:sz w:val="18"/>
                <w:szCs w:val="16"/>
              </w:rPr>
            </w:pPr>
            <w:r>
              <w:rPr>
                <w:rFonts w:ascii="SimHei" w:eastAsia="SimHei"/>
                <w:sz w:val="18"/>
                <w:szCs w:val="16"/>
              </w:rPr>
              <w:t>2006</w:t>
            </w:r>
            <w:r>
              <w:rPr>
                <w:rFonts w:ascii="SimHei" w:eastAsia="SimHei" w:hint="eastAsia"/>
                <w:sz w:val="18"/>
                <w:szCs w:val="16"/>
              </w:rPr>
              <w:t>年</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ascii="SimHei" w:eastAsia="SimHei" w:hint="eastAsia"/>
                <w:sz w:val="18"/>
                <w:szCs w:val="16"/>
              </w:rPr>
            </w:pPr>
            <w:r>
              <w:rPr>
                <w:rFonts w:ascii="SimHei" w:eastAsia="SimHei" w:hint="eastAsia"/>
                <w:sz w:val="18"/>
                <w:szCs w:val="16"/>
              </w:rPr>
              <w:t>0</w:t>
            </w:r>
            <w:r>
              <w:rPr>
                <w:rFonts w:ascii="SimHei" w:eastAsia="SimHei" w:hint="eastAsia"/>
                <w:sz w:val="18"/>
                <w:szCs w:val="16"/>
              </w:rPr>
              <w:t>至</w:t>
            </w:r>
            <w:r>
              <w:rPr>
                <w:rFonts w:ascii="SimHei" w:eastAsia="SimHei" w:hint="eastAsia"/>
                <w:sz w:val="18"/>
                <w:szCs w:val="16"/>
              </w:rPr>
              <w:t>4</w:t>
            </w:r>
            <w:r>
              <w:rPr>
                <w:rFonts w:ascii="SimHei" w:eastAsia="SimHei"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683</w:t>
            </w:r>
            <w:r>
              <w:rPr>
                <w:rFonts w:ascii="SimHei" w:eastAsia="SimHei" w:hint="eastAsia"/>
                <w:w w:val="90"/>
                <w:sz w:val="18"/>
                <w:szCs w:val="16"/>
              </w:rPr>
              <w:t xml:space="preserve"> </w:t>
            </w:r>
            <w:r>
              <w:rPr>
                <w:rFonts w:ascii="SimHei" w:eastAsia="SimHei"/>
                <w:w w:val="90"/>
                <w:sz w:val="18"/>
                <w:szCs w:val="16"/>
              </w:rPr>
              <w:t>586</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688</w:t>
            </w:r>
            <w:r>
              <w:rPr>
                <w:rFonts w:ascii="SimHei" w:eastAsia="SimHei" w:hint="eastAsia"/>
                <w:w w:val="90"/>
                <w:sz w:val="18"/>
                <w:szCs w:val="16"/>
              </w:rPr>
              <w:t xml:space="preserve"> </w:t>
            </w:r>
            <w:r>
              <w:rPr>
                <w:rFonts w:ascii="SimHei" w:eastAsia="SimHei"/>
                <w:w w:val="90"/>
                <w:sz w:val="18"/>
                <w:szCs w:val="16"/>
              </w:rPr>
              <w:t>898</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693</w:t>
            </w:r>
            <w:r>
              <w:rPr>
                <w:rFonts w:ascii="SimHei" w:eastAsia="SimHei" w:hint="eastAsia"/>
                <w:w w:val="90"/>
                <w:sz w:val="18"/>
                <w:szCs w:val="16"/>
              </w:rPr>
              <w:t xml:space="preserve"> </w:t>
            </w:r>
            <w:r>
              <w:rPr>
                <w:rFonts w:ascii="SimHei" w:eastAsia="SimHei"/>
                <w:w w:val="90"/>
                <w:sz w:val="18"/>
                <w:szCs w:val="16"/>
              </w:rPr>
              <w:t>928</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698</w:t>
            </w:r>
            <w:r>
              <w:rPr>
                <w:rFonts w:ascii="SimHei" w:eastAsia="SimHei" w:hint="eastAsia"/>
                <w:w w:val="90"/>
                <w:sz w:val="18"/>
                <w:szCs w:val="16"/>
              </w:rPr>
              <w:t xml:space="preserve"> </w:t>
            </w:r>
            <w:r>
              <w:rPr>
                <w:rFonts w:ascii="SimHei" w:eastAsia="SimHei"/>
                <w:w w:val="90"/>
                <w:sz w:val="18"/>
                <w:szCs w:val="16"/>
              </w:rPr>
              <w:t>514</w:t>
            </w:r>
          </w:p>
        </w:tc>
        <w:tc>
          <w:tcPr>
            <w:tcW w:w="336"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702</w:t>
            </w:r>
            <w:r>
              <w:rPr>
                <w:rFonts w:ascii="SimHei" w:eastAsia="SimHei" w:hint="eastAsia"/>
                <w:w w:val="90"/>
                <w:sz w:val="18"/>
                <w:szCs w:val="16"/>
              </w:rPr>
              <w:t xml:space="preserve"> </w:t>
            </w:r>
            <w:r>
              <w:rPr>
                <w:rFonts w:ascii="SimHei" w:eastAsia="SimHei"/>
                <w:w w:val="90"/>
                <w:sz w:val="18"/>
                <w:szCs w:val="16"/>
              </w:rPr>
              <w:t>777</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706</w:t>
            </w:r>
            <w:r>
              <w:rPr>
                <w:rFonts w:ascii="SimHei" w:eastAsia="SimHei" w:hint="eastAsia"/>
                <w:w w:val="90"/>
                <w:sz w:val="18"/>
                <w:szCs w:val="16"/>
              </w:rPr>
              <w:t xml:space="preserve"> </w:t>
            </w:r>
            <w:r>
              <w:rPr>
                <w:rFonts w:ascii="SimHei" w:eastAsia="SimHei"/>
                <w:w w:val="90"/>
                <w:sz w:val="18"/>
                <w:szCs w:val="16"/>
              </w:rPr>
              <w:t>834</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710</w:t>
            </w:r>
            <w:r>
              <w:rPr>
                <w:rFonts w:ascii="SimHei" w:eastAsia="SimHei" w:hint="eastAsia"/>
                <w:w w:val="90"/>
                <w:sz w:val="18"/>
                <w:szCs w:val="16"/>
              </w:rPr>
              <w:t xml:space="preserve"> </w:t>
            </w:r>
            <w:r>
              <w:rPr>
                <w:rFonts w:ascii="SimHei" w:eastAsia="SimHei"/>
                <w:w w:val="90"/>
                <w:sz w:val="18"/>
                <w:szCs w:val="16"/>
              </w:rPr>
              <w:t>803</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714</w:t>
            </w:r>
            <w:r>
              <w:rPr>
                <w:rFonts w:ascii="SimHei" w:eastAsia="SimHei" w:hint="eastAsia"/>
                <w:w w:val="90"/>
                <w:sz w:val="18"/>
                <w:szCs w:val="16"/>
              </w:rPr>
              <w:t xml:space="preserve"> </w:t>
            </w:r>
            <w:r>
              <w:rPr>
                <w:rFonts w:ascii="SimHei" w:eastAsia="SimHei"/>
                <w:w w:val="90"/>
                <w:sz w:val="18"/>
                <w:szCs w:val="16"/>
              </w:rPr>
              <w:t>750</w:t>
            </w:r>
          </w:p>
        </w:tc>
        <w:tc>
          <w:tcPr>
            <w:tcW w:w="336"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718</w:t>
            </w:r>
            <w:r>
              <w:rPr>
                <w:rFonts w:ascii="SimHei" w:eastAsia="SimHei" w:hint="eastAsia"/>
                <w:w w:val="90"/>
                <w:sz w:val="18"/>
                <w:szCs w:val="16"/>
              </w:rPr>
              <w:t xml:space="preserve"> </w:t>
            </w:r>
            <w:r>
              <w:rPr>
                <w:rFonts w:ascii="SimHei" w:eastAsia="SimHei"/>
                <w:w w:val="90"/>
                <w:sz w:val="18"/>
                <w:szCs w:val="16"/>
              </w:rPr>
              <w:t>594</w:t>
            </w:r>
          </w:p>
        </w:tc>
        <w:tc>
          <w:tcPr>
            <w:tcW w:w="350"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722</w:t>
            </w:r>
            <w:r>
              <w:rPr>
                <w:rFonts w:ascii="SimHei" w:eastAsia="SimHei" w:hint="eastAsia"/>
                <w:w w:val="90"/>
                <w:sz w:val="18"/>
                <w:szCs w:val="16"/>
              </w:rPr>
              <w:t xml:space="preserve"> </w:t>
            </w:r>
            <w:r>
              <w:rPr>
                <w:rFonts w:ascii="SimHei" w:eastAsia="SimHei"/>
                <w:w w:val="90"/>
                <w:sz w:val="18"/>
                <w:szCs w:val="16"/>
              </w:rPr>
              <w:t>241</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725</w:t>
            </w:r>
            <w:r>
              <w:rPr>
                <w:rFonts w:ascii="SimHei" w:eastAsia="SimHei" w:hint="eastAsia"/>
                <w:w w:val="90"/>
                <w:sz w:val="18"/>
                <w:szCs w:val="16"/>
              </w:rPr>
              <w:t xml:space="preserve"> </w:t>
            </w:r>
            <w:r>
              <w:rPr>
                <w:rFonts w:ascii="SimHei" w:eastAsia="SimHei"/>
                <w:w w:val="90"/>
                <w:sz w:val="18"/>
                <w:szCs w:val="16"/>
              </w:rPr>
              <w:t>592</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728</w:t>
            </w:r>
            <w:r>
              <w:rPr>
                <w:rFonts w:ascii="SimHei" w:eastAsia="SimHei" w:hint="eastAsia"/>
                <w:w w:val="90"/>
                <w:sz w:val="18"/>
                <w:szCs w:val="16"/>
              </w:rPr>
              <w:t xml:space="preserve"> </w:t>
            </w:r>
            <w:r>
              <w:rPr>
                <w:rFonts w:ascii="SimHei" w:eastAsia="SimHei"/>
                <w:w w:val="90"/>
                <w:sz w:val="18"/>
                <w:szCs w:val="16"/>
              </w:rPr>
              <w:t>551</w:t>
            </w:r>
          </w:p>
        </w:tc>
        <w:tc>
          <w:tcPr>
            <w:tcW w:w="337"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731</w:t>
            </w:r>
            <w:r>
              <w:rPr>
                <w:rFonts w:ascii="SimHei" w:eastAsia="SimHei" w:hint="eastAsia"/>
                <w:w w:val="90"/>
                <w:sz w:val="18"/>
                <w:szCs w:val="16"/>
              </w:rPr>
              <w:t xml:space="preserve"> </w:t>
            </w:r>
            <w:r>
              <w:rPr>
                <w:rFonts w:ascii="SimHei" w:eastAsia="SimHei"/>
                <w:w w:val="90"/>
                <w:sz w:val="18"/>
                <w:szCs w:val="16"/>
              </w:rPr>
              <w:t>068</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hint="eastAsia"/>
                <w:sz w:val="18"/>
                <w:szCs w:val="16"/>
              </w:rPr>
            </w:pPr>
            <w:r>
              <w:rPr>
                <w:rFonts w:hint="eastAsia"/>
                <w:sz w:val="18"/>
                <w:szCs w:val="16"/>
              </w:rPr>
              <w:t>1</w:t>
            </w:r>
            <w:r>
              <w:rPr>
                <w:rFonts w:hint="eastAsia"/>
                <w:sz w:val="18"/>
                <w:szCs w:val="16"/>
              </w:rPr>
              <w:t>岁以下</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140</w:t>
            </w:r>
            <w:r>
              <w:rPr>
                <w:rFonts w:hint="eastAsia"/>
                <w:w w:val="90"/>
                <w:sz w:val="18"/>
                <w:szCs w:val="16"/>
              </w:rPr>
              <w:t xml:space="preserve"> </w:t>
            </w:r>
            <w:r>
              <w:rPr>
                <w:w w:val="90"/>
                <w:sz w:val="18"/>
                <w:szCs w:val="16"/>
              </w:rPr>
              <w:t>244</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141</w:t>
            </w:r>
            <w:r>
              <w:rPr>
                <w:rFonts w:hint="eastAsia"/>
                <w:w w:val="90"/>
                <w:sz w:val="18"/>
                <w:szCs w:val="16"/>
              </w:rPr>
              <w:t xml:space="preserve"> </w:t>
            </w:r>
            <w:r>
              <w:rPr>
                <w:w w:val="90"/>
                <w:sz w:val="18"/>
                <w:szCs w:val="16"/>
              </w:rPr>
              <w:t>180</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142</w:t>
            </w:r>
            <w:r>
              <w:rPr>
                <w:rFonts w:hint="eastAsia"/>
                <w:w w:val="90"/>
                <w:sz w:val="18"/>
                <w:szCs w:val="16"/>
              </w:rPr>
              <w:t xml:space="preserve"> </w:t>
            </w:r>
            <w:r>
              <w:rPr>
                <w:w w:val="90"/>
                <w:sz w:val="18"/>
                <w:szCs w:val="16"/>
              </w:rPr>
              <w:t>028</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142</w:t>
            </w:r>
            <w:r>
              <w:rPr>
                <w:rFonts w:hint="eastAsia"/>
                <w:w w:val="90"/>
                <w:sz w:val="18"/>
                <w:szCs w:val="16"/>
              </w:rPr>
              <w:t xml:space="preserve"> </w:t>
            </w:r>
            <w:r>
              <w:rPr>
                <w:w w:val="90"/>
                <w:sz w:val="18"/>
                <w:szCs w:val="16"/>
              </w:rPr>
              <w:t>802</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143</w:t>
            </w:r>
            <w:r>
              <w:rPr>
                <w:rFonts w:hint="eastAsia"/>
                <w:w w:val="90"/>
                <w:sz w:val="18"/>
                <w:szCs w:val="16"/>
              </w:rPr>
              <w:t xml:space="preserve"> </w:t>
            </w:r>
            <w:r>
              <w:rPr>
                <w:w w:val="90"/>
                <w:sz w:val="18"/>
                <w:szCs w:val="16"/>
              </w:rPr>
              <w:t>522</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144</w:t>
            </w:r>
            <w:r>
              <w:rPr>
                <w:rFonts w:hint="eastAsia"/>
                <w:w w:val="90"/>
                <w:sz w:val="18"/>
                <w:szCs w:val="16"/>
              </w:rPr>
              <w:t xml:space="preserve"> </w:t>
            </w:r>
            <w:r>
              <w:rPr>
                <w:w w:val="90"/>
                <w:sz w:val="18"/>
                <w:szCs w:val="16"/>
              </w:rPr>
              <w:t>206</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144</w:t>
            </w:r>
            <w:r>
              <w:rPr>
                <w:rFonts w:hint="eastAsia"/>
                <w:w w:val="90"/>
                <w:sz w:val="18"/>
                <w:szCs w:val="16"/>
              </w:rPr>
              <w:t xml:space="preserve"> </w:t>
            </w:r>
            <w:r>
              <w:rPr>
                <w:w w:val="90"/>
                <w:sz w:val="18"/>
                <w:szCs w:val="16"/>
              </w:rPr>
              <w:t>876</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145</w:t>
            </w:r>
            <w:r>
              <w:rPr>
                <w:rFonts w:hint="eastAsia"/>
                <w:w w:val="90"/>
                <w:sz w:val="18"/>
                <w:szCs w:val="16"/>
              </w:rPr>
              <w:t xml:space="preserve"> </w:t>
            </w:r>
            <w:r>
              <w:rPr>
                <w:w w:val="90"/>
                <w:sz w:val="18"/>
                <w:szCs w:val="16"/>
              </w:rPr>
              <w:t>548</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146</w:t>
            </w:r>
            <w:r>
              <w:rPr>
                <w:rFonts w:hint="eastAsia"/>
                <w:w w:val="90"/>
                <w:sz w:val="18"/>
                <w:szCs w:val="16"/>
              </w:rPr>
              <w:t xml:space="preserve"> </w:t>
            </w:r>
            <w:r>
              <w:rPr>
                <w:w w:val="90"/>
                <w:sz w:val="18"/>
                <w:szCs w:val="16"/>
              </w:rPr>
              <w:t>210</w:t>
            </w:r>
          </w:p>
        </w:tc>
        <w:tc>
          <w:tcPr>
            <w:tcW w:w="350"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146</w:t>
            </w:r>
            <w:r>
              <w:rPr>
                <w:rFonts w:hint="eastAsia"/>
                <w:w w:val="90"/>
                <w:sz w:val="18"/>
                <w:szCs w:val="16"/>
              </w:rPr>
              <w:t xml:space="preserve"> </w:t>
            </w:r>
            <w:r>
              <w:rPr>
                <w:w w:val="90"/>
                <w:sz w:val="18"/>
                <w:szCs w:val="16"/>
              </w:rPr>
              <w:t>835</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147</w:t>
            </w:r>
            <w:r>
              <w:rPr>
                <w:rFonts w:hint="eastAsia"/>
                <w:w w:val="90"/>
                <w:sz w:val="18"/>
                <w:szCs w:val="16"/>
              </w:rPr>
              <w:t xml:space="preserve"> </w:t>
            </w:r>
            <w:r>
              <w:rPr>
                <w:w w:val="90"/>
                <w:sz w:val="18"/>
                <w:szCs w:val="16"/>
              </w:rPr>
              <w:t>397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147</w:t>
            </w:r>
            <w:r>
              <w:rPr>
                <w:rFonts w:hint="eastAsia"/>
                <w:w w:val="90"/>
                <w:sz w:val="18"/>
                <w:szCs w:val="16"/>
              </w:rPr>
              <w:t xml:space="preserve"> </w:t>
            </w:r>
            <w:r>
              <w:rPr>
                <w:w w:val="90"/>
                <w:sz w:val="18"/>
                <w:szCs w:val="16"/>
              </w:rPr>
              <w:t>870</w:t>
            </w:r>
          </w:p>
        </w:tc>
        <w:tc>
          <w:tcPr>
            <w:tcW w:w="337"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148</w:t>
            </w:r>
            <w:r>
              <w:rPr>
                <w:rFonts w:hint="eastAsia"/>
                <w:w w:val="90"/>
                <w:sz w:val="18"/>
                <w:szCs w:val="16"/>
              </w:rPr>
              <w:t xml:space="preserve"> </w:t>
            </w:r>
            <w:r>
              <w:rPr>
                <w:w w:val="90"/>
                <w:sz w:val="18"/>
                <w:szCs w:val="16"/>
              </w:rPr>
              <w:t>238</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hint="eastAsia"/>
                <w:sz w:val="18"/>
                <w:szCs w:val="16"/>
              </w:rPr>
            </w:pPr>
            <w:r>
              <w:rPr>
                <w:sz w:val="18"/>
                <w:szCs w:val="16"/>
              </w:rPr>
              <w:t xml:space="preserve">1 </w:t>
            </w:r>
            <w:r>
              <w:rPr>
                <w:rFonts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137</w:t>
            </w:r>
            <w:r>
              <w:rPr>
                <w:rFonts w:hint="eastAsia"/>
                <w:w w:val="90"/>
                <w:sz w:val="18"/>
                <w:szCs w:val="16"/>
              </w:rPr>
              <w:t xml:space="preserve"> </w:t>
            </w:r>
            <w:r>
              <w:rPr>
                <w:w w:val="90"/>
                <w:sz w:val="18"/>
                <w:szCs w:val="16"/>
              </w:rPr>
              <w:t>982</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138</w:t>
            </w:r>
            <w:r>
              <w:rPr>
                <w:rFonts w:hint="eastAsia"/>
                <w:w w:val="90"/>
                <w:sz w:val="18"/>
                <w:szCs w:val="16"/>
              </w:rPr>
              <w:t xml:space="preserve"> </w:t>
            </w:r>
            <w:r>
              <w:rPr>
                <w:w w:val="90"/>
                <w:sz w:val="18"/>
                <w:szCs w:val="16"/>
              </w:rPr>
              <w:t>99</w:t>
            </w:r>
            <w:r>
              <w:rPr>
                <w:w w:val="90"/>
                <w:sz w:val="18"/>
                <w:szCs w:val="16"/>
              </w:rPr>
              <w:t>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139</w:t>
            </w:r>
            <w:r>
              <w:rPr>
                <w:rFonts w:hint="eastAsia"/>
                <w:w w:val="90"/>
                <w:sz w:val="18"/>
                <w:szCs w:val="16"/>
              </w:rPr>
              <w:t xml:space="preserve"> </w:t>
            </w:r>
            <w:r>
              <w:rPr>
                <w:w w:val="90"/>
                <w:sz w:val="18"/>
                <w:szCs w:val="16"/>
              </w:rPr>
              <w:t>939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140</w:t>
            </w:r>
            <w:r>
              <w:rPr>
                <w:rFonts w:hint="eastAsia"/>
                <w:w w:val="90"/>
                <w:sz w:val="18"/>
                <w:szCs w:val="16"/>
              </w:rPr>
              <w:t xml:space="preserve"> </w:t>
            </w:r>
            <w:r>
              <w:rPr>
                <w:w w:val="90"/>
                <w:sz w:val="18"/>
                <w:szCs w:val="16"/>
              </w:rPr>
              <w:t>802</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141</w:t>
            </w:r>
            <w:r>
              <w:rPr>
                <w:rFonts w:hint="eastAsia"/>
                <w:w w:val="90"/>
                <w:sz w:val="18"/>
                <w:szCs w:val="16"/>
              </w:rPr>
              <w:t xml:space="preserve"> </w:t>
            </w:r>
            <w:r>
              <w:rPr>
                <w:w w:val="90"/>
                <w:sz w:val="18"/>
                <w:szCs w:val="16"/>
              </w:rPr>
              <w:t>608</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142</w:t>
            </w:r>
            <w:r>
              <w:rPr>
                <w:rFonts w:hint="eastAsia"/>
                <w:w w:val="90"/>
                <w:sz w:val="18"/>
                <w:szCs w:val="16"/>
              </w:rPr>
              <w:t xml:space="preserve"> </w:t>
            </w:r>
            <w:r>
              <w:rPr>
                <w:w w:val="90"/>
                <w:sz w:val="18"/>
                <w:szCs w:val="16"/>
              </w:rPr>
              <w:t>374</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143</w:t>
            </w:r>
            <w:r>
              <w:rPr>
                <w:rFonts w:hint="eastAsia"/>
                <w:w w:val="90"/>
                <w:sz w:val="18"/>
                <w:szCs w:val="16"/>
              </w:rPr>
              <w:t xml:space="preserve"> </w:t>
            </w:r>
            <w:r>
              <w:rPr>
                <w:w w:val="90"/>
                <w:sz w:val="18"/>
                <w:szCs w:val="16"/>
              </w:rPr>
              <w:t>123</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143</w:t>
            </w:r>
            <w:r>
              <w:rPr>
                <w:rFonts w:hint="eastAsia"/>
                <w:w w:val="90"/>
                <w:sz w:val="18"/>
                <w:szCs w:val="16"/>
              </w:rPr>
              <w:t xml:space="preserve"> </w:t>
            </w:r>
            <w:r>
              <w:rPr>
                <w:w w:val="90"/>
                <w:sz w:val="18"/>
                <w:szCs w:val="16"/>
              </w:rPr>
              <w:t>868</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144</w:t>
            </w:r>
            <w:r>
              <w:rPr>
                <w:rFonts w:hint="eastAsia"/>
                <w:w w:val="90"/>
                <w:sz w:val="18"/>
                <w:szCs w:val="16"/>
              </w:rPr>
              <w:t xml:space="preserve"> </w:t>
            </w:r>
            <w:r>
              <w:rPr>
                <w:w w:val="90"/>
                <w:sz w:val="18"/>
                <w:szCs w:val="16"/>
              </w:rPr>
              <w:t>597</w:t>
            </w:r>
          </w:p>
        </w:tc>
        <w:tc>
          <w:tcPr>
            <w:tcW w:w="350"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145</w:t>
            </w:r>
            <w:r>
              <w:rPr>
                <w:rFonts w:hint="eastAsia"/>
                <w:w w:val="90"/>
                <w:sz w:val="18"/>
                <w:szCs w:val="16"/>
              </w:rPr>
              <w:t xml:space="preserve"> </w:t>
            </w:r>
            <w:r>
              <w:rPr>
                <w:w w:val="90"/>
                <w:sz w:val="18"/>
                <w:szCs w:val="16"/>
              </w:rPr>
              <w:t>287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145</w:t>
            </w:r>
            <w:r>
              <w:rPr>
                <w:rFonts w:hint="eastAsia"/>
                <w:w w:val="90"/>
                <w:sz w:val="18"/>
                <w:szCs w:val="16"/>
              </w:rPr>
              <w:t xml:space="preserve"> </w:t>
            </w:r>
            <w:r>
              <w:rPr>
                <w:w w:val="90"/>
                <w:sz w:val="18"/>
                <w:szCs w:val="16"/>
              </w:rPr>
              <w:t>913</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146</w:t>
            </w:r>
            <w:r>
              <w:rPr>
                <w:rFonts w:hint="eastAsia"/>
                <w:w w:val="90"/>
                <w:sz w:val="18"/>
                <w:szCs w:val="16"/>
              </w:rPr>
              <w:t xml:space="preserve"> </w:t>
            </w:r>
            <w:r>
              <w:rPr>
                <w:w w:val="90"/>
                <w:sz w:val="18"/>
                <w:szCs w:val="16"/>
              </w:rPr>
              <w:t>453</w:t>
            </w:r>
          </w:p>
        </w:tc>
        <w:tc>
          <w:tcPr>
            <w:tcW w:w="337"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146</w:t>
            </w:r>
            <w:r>
              <w:rPr>
                <w:rFonts w:hint="eastAsia"/>
                <w:w w:val="90"/>
                <w:sz w:val="18"/>
                <w:szCs w:val="16"/>
              </w:rPr>
              <w:t xml:space="preserve"> </w:t>
            </w:r>
            <w:r>
              <w:rPr>
                <w:w w:val="90"/>
                <w:sz w:val="18"/>
                <w:szCs w:val="16"/>
              </w:rPr>
              <w:t>892</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hint="eastAsia"/>
                <w:sz w:val="18"/>
                <w:szCs w:val="16"/>
              </w:rPr>
            </w:pPr>
            <w:r>
              <w:rPr>
                <w:sz w:val="18"/>
                <w:szCs w:val="16"/>
              </w:rPr>
              <w:t xml:space="preserve">2 </w:t>
            </w:r>
            <w:r>
              <w:rPr>
                <w:rFonts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136</w:t>
            </w:r>
            <w:r>
              <w:rPr>
                <w:rFonts w:hint="eastAsia"/>
                <w:w w:val="90"/>
                <w:sz w:val="18"/>
                <w:szCs w:val="16"/>
              </w:rPr>
              <w:t xml:space="preserve"> </w:t>
            </w:r>
            <w:r>
              <w:rPr>
                <w:w w:val="90"/>
                <w:sz w:val="18"/>
                <w:szCs w:val="16"/>
              </w:rPr>
              <w:t>525</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137</w:t>
            </w:r>
            <w:r>
              <w:rPr>
                <w:rFonts w:hint="eastAsia"/>
                <w:w w:val="90"/>
                <w:sz w:val="18"/>
                <w:szCs w:val="16"/>
              </w:rPr>
              <w:t xml:space="preserve"> </w:t>
            </w:r>
            <w:r>
              <w:rPr>
                <w:w w:val="90"/>
                <w:sz w:val="18"/>
                <w:szCs w:val="16"/>
              </w:rPr>
              <w:t>587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138</w:t>
            </w:r>
            <w:r>
              <w:rPr>
                <w:rFonts w:hint="eastAsia"/>
                <w:w w:val="90"/>
                <w:sz w:val="18"/>
                <w:szCs w:val="16"/>
              </w:rPr>
              <w:t xml:space="preserve"> </w:t>
            </w:r>
            <w:r>
              <w:rPr>
                <w:w w:val="90"/>
                <w:sz w:val="18"/>
                <w:szCs w:val="16"/>
              </w:rPr>
              <w:t>594</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139</w:t>
            </w:r>
            <w:r>
              <w:rPr>
                <w:rFonts w:hint="eastAsia"/>
                <w:w w:val="90"/>
                <w:sz w:val="18"/>
                <w:szCs w:val="16"/>
              </w:rPr>
              <w:t xml:space="preserve"> </w:t>
            </w:r>
            <w:r>
              <w:rPr>
                <w:w w:val="90"/>
                <w:sz w:val="18"/>
                <w:szCs w:val="16"/>
              </w:rPr>
              <w:t>514</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140</w:t>
            </w:r>
            <w:r>
              <w:rPr>
                <w:rFonts w:hint="eastAsia"/>
                <w:w w:val="90"/>
                <w:sz w:val="18"/>
                <w:szCs w:val="16"/>
              </w:rPr>
              <w:t xml:space="preserve"> </w:t>
            </w:r>
            <w:r>
              <w:rPr>
                <w:w w:val="90"/>
                <w:sz w:val="18"/>
                <w:szCs w:val="16"/>
              </w:rPr>
              <w:t>370</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141</w:t>
            </w:r>
            <w:r>
              <w:rPr>
                <w:rFonts w:hint="eastAsia"/>
                <w:w w:val="90"/>
                <w:sz w:val="18"/>
                <w:szCs w:val="16"/>
              </w:rPr>
              <w:t xml:space="preserve"> </w:t>
            </w:r>
            <w:r>
              <w:rPr>
                <w:w w:val="90"/>
                <w:sz w:val="18"/>
                <w:szCs w:val="16"/>
              </w:rPr>
              <w:t>187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141</w:t>
            </w:r>
            <w:r>
              <w:rPr>
                <w:rFonts w:hint="eastAsia"/>
                <w:w w:val="90"/>
                <w:sz w:val="18"/>
                <w:szCs w:val="16"/>
              </w:rPr>
              <w:t xml:space="preserve"> </w:t>
            </w:r>
            <w:r>
              <w:rPr>
                <w:w w:val="90"/>
                <w:sz w:val="18"/>
                <w:szCs w:val="16"/>
              </w:rPr>
              <w:t>988</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142</w:t>
            </w:r>
            <w:r>
              <w:rPr>
                <w:rFonts w:hint="eastAsia"/>
                <w:w w:val="90"/>
                <w:sz w:val="18"/>
                <w:szCs w:val="16"/>
              </w:rPr>
              <w:t xml:space="preserve"> </w:t>
            </w:r>
            <w:r>
              <w:rPr>
                <w:w w:val="90"/>
                <w:sz w:val="18"/>
                <w:szCs w:val="16"/>
              </w:rPr>
              <w:t>785</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143</w:t>
            </w:r>
            <w:r>
              <w:rPr>
                <w:rFonts w:hint="eastAsia"/>
                <w:w w:val="90"/>
                <w:sz w:val="18"/>
                <w:szCs w:val="16"/>
              </w:rPr>
              <w:t xml:space="preserve"> </w:t>
            </w:r>
            <w:r>
              <w:rPr>
                <w:w w:val="90"/>
                <w:sz w:val="18"/>
                <w:szCs w:val="16"/>
              </w:rPr>
              <w:t>564</w:t>
            </w:r>
          </w:p>
        </w:tc>
        <w:tc>
          <w:tcPr>
            <w:tcW w:w="350"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144</w:t>
            </w:r>
            <w:r>
              <w:rPr>
                <w:rFonts w:hint="eastAsia"/>
                <w:w w:val="90"/>
                <w:sz w:val="18"/>
                <w:szCs w:val="16"/>
              </w:rPr>
              <w:t xml:space="preserve"> </w:t>
            </w:r>
            <w:r>
              <w:rPr>
                <w:w w:val="90"/>
                <w:sz w:val="18"/>
                <w:szCs w:val="16"/>
              </w:rPr>
              <w:t>304</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144</w:t>
            </w:r>
            <w:r>
              <w:rPr>
                <w:rFonts w:hint="eastAsia"/>
                <w:w w:val="90"/>
                <w:sz w:val="18"/>
                <w:szCs w:val="16"/>
              </w:rPr>
              <w:t xml:space="preserve"> </w:t>
            </w:r>
            <w:r>
              <w:rPr>
                <w:w w:val="90"/>
                <w:sz w:val="18"/>
                <w:szCs w:val="16"/>
              </w:rPr>
              <w:t>984</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145</w:t>
            </w:r>
            <w:r>
              <w:rPr>
                <w:rFonts w:hint="eastAsia"/>
                <w:w w:val="90"/>
                <w:sz w:val="18"/>
                <w:szCs w:val="16"/>
              </w:rPr>
              <w:t xml:space="preserve"> </w:t>
            </w:r>
            <w:r>
              <w:rPr>
                <w:w w:val="90"/>
                <w:sz w:val="18"/>
                <w:szCs w:val="16"/>
              </w:rPr>
              <w:t>582</w:t>
            </w:r>
          </w:p>
        </w:tc>
        <w:tc>
          <w:tcPr>
            <w:tcW w:w="337"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146</w:t>
            </w:r>
            <w:r>
              <w:rPr>
                <w:rFonts w:hint="eastAsia"/>
                <w:w w:val="90"/>
                <w:sz w:val="18"/>
                <w:szCs w:val="16"/>
              </w:rPr>
              <w:t xml:space="preserve"> </w:t>
            </w:r>
            <w:r>
              <w:rPr>
                <w:w w:val="90"/>
                <w:sz w:val="18"/>
                <w:szCs w:val="16"/>
              </w:rPr>
              <w:t>086</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hint="eastAsia"/>
                <w:sz w:val="18"/>
                <w:szCs w:val="16"/>
              </w:rPr>
            </w:pPr>
            <w:r>
              <w:rPr>
                <w:sz w:val="18"/>
                <w:szCs w:val="16"/>
              </w:rPr>
              <w:t xml:space="preserve">3 </w:t>
            </w:r>
            <w:r>
              <w:rPr>
                <w:rFonts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135</w:t>
            </w:r>
            <w:r>
              <w:rPr>
                <w:rFonts w:hint="eastAsia"/>
                <w:w w:val="90"/>
                <w:sz w:val="18"/>
                <w:szCs w:val="16"/>
              </w:rPr>
              <w:t xml:space="preserve"> </w:t>
            </w:r>
            <w:r>
              <w:rPr>
                <w:w w:val="90"/>
                <w:sz w:val="18"/>
                <w:szCs w:val="16"/>
              </w:rPr>
              <w:t>137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136</w:t>
            </w:r>
            <w:r>
              <w:rPr>
                <w:rFonts w:hint="eastAsia"/>
                <w:w w:val="90"/>
                <w:sz w:val="18"/>
                <w:szCs w:val="16"/>
              </w:rPr>
              <w:t xml:space="preserve"> </w:t>
            </w:r>
            <w:r>
              <w:rPr>
                <w:w w:val="90"/>
                <w:sz w:val="18"/>
                <w:szCs w:val="16"/>
              </w:rPr>
              <w:t>252</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137</w:t>
            </w:r>
            <w:r>
              <w:rPr>
                <w:rFonts w:hint="eastAsia"/>
                <w:w w:val="90"/>
                <w:sz w:val="18"/>
                <w:szCs w:val="16"/>
              </w:rPr>
              <w:t xml:space="preserve"> </w:t>
            </w:r>
            <w:r>
              <w:rPr>
                <w:w w:val="90"/>
                <w:sz w:val="18"/>
                <w:szCs w:val="16"/>
              </w:rPr>
              <w:t>327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138</w:t>
            </w:r>
            <w:r>
              <w:rPr>
                <w:rFonts w:hint="eastAsia"/>
                <w:w w:val="90"/>
                <w:sz w:val="18"/>
                <w:szCs w:val="16"/>
              </w:rPr>
              <w:t xml:space="preserve"> </w:t>
            </w:r>
            <w:r>
              <w:rPr>
                <w:w w:val="90"/>
                <w:sz w:val="18"/>
                <w:szCs w:val="16"/>
              </w:rPr>
              <w:t>308</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139</w:t>
            </w:r>
            <w:r>
              <w:rPr>
                <w:rFonts w:hint="eastAsia"/>
                <w:w w:val="90"/>
                <w:sz w:val="18"/>
                <w:szCs w:val="16"/>
              </w:rPr>
              <w:t xml:space="preserve"> </w:t>
            </w:r>
            <w:r>
              <w:rPr>
                <w:w w:val="90"/>
                <w:sz w:val="18"/>
                <w:szCs w:val="16"/>
              </w:rPr>
              <w:t>218</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140</w:t>
            </w:r>
            <w:r>
              <w:rPr>
                <w:rFonts w:hint="eastAsia"/>
                <w:w w:val="90"/>
                <w:sz w:val="18"/>
                <w:szCs w:val="16"/>
              </w:rPr>
              <w:t xml:space="preserve"> </w:t>
            </w:r>
            <w:r>
              <w:rPr>
                <w:w w:val="90"/>
                <w:sz w:val="18"/>
                <w:szCs w:val="16"/>
              </w:rPr>
              <w:t>085</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140</w:t>
            </w:r>
            <w:r>
              <w:rPr>
                <w:rFonts w:hint="eastAsia"/>
                <w:w w:val="90"/>
                <w:sz w:val="18"/>
                <w:szCs w:val="16"/>
              </w:rPr>
              <w:t xml:space="preserve"> </w:t>
            </w:r>
            <w:r>
              <w:rPr>
                <w:w w:val="90"/>
                <w:sz w:val="18"/>
                <w:szCs w:val="16"/>
              </w:rPr>
              <w:t>935</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141</w:t>
            </w:r>
            <w:r>
              <w:rPr>
                <w:rFonts w:hint="eastAsia"/>
                <w:w w:val="90"/>
                <w:sz w:val="18"/>
                <w:szCs w:val="16"/>
              </w:rPr>
              <w:t xml:space="preserve"> </w:t>
            </w:r>
            <w:r>
              <w:rPr>
                <w:w w:val="90"/>
                <w:sz w:val="18"/>
                <w:szCs w:val="16"/>
              </w:rPr>
              <w:t>778</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142</w:t>
            </w:r>
            <w:r>
              <w:rPr>
                <w:rFonts w:hint="eastAsia"/>
                <w:w w:val="90"/>
                <w:sz w:val="18"/>
                <w:szCs w:val="16"/>
              </w:rPr>
              <w:t xml:space="preserve"> </w:t>
            </w:r>
            <w:r>
              <w:rPr>
                <w:w w:val="90"/>
                <w:sz w:val="18"/>
                <w:szCs w:val="16"/>
              </w:rPr>
              <w:t>598</w:t>
            </w:r>
          </w:p>
        </w:tc>
        <w:tc>
          <w:tcPr>
            <w:tcW w:w="350"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143</w:t>
            </w:r>
            <w:r>
              <w:rPr>
                <w:rFonts w:hint="eastAsia"/>
                <w:w w:val="90"/>
                <w:sz w:val="18"/>
                <w:szCs w:val="16"/>
              </w:rPr>
              <w:t xml:space="preserve"> </w:t>
            </w:r>
            <w:r>
              <w:rPr>
                <w:w w:val="90"/>
                <w:sz w:val="18"/>
                <w:szCs w:val="16"/>
              </w:rPr>
              <w:t>377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144</w:t>
            </w:r>
            <w:r>
              <w:rPr>
                <w:rFonts w:hint="eastAsia"/>
                <w:w w:val="90"/>
                <w:sz w:val="18"/>
                <w:szCs w:val="16"/>
              </w:rPr>
              <w:t xml:space="preserve"> </w:t>
            </w:r>
            <w:r>
              <w:rPr>
                <w:w w:val="90"/>
                <w:sz w:val="18"/>
                <w:szCs w:val="16"/>
              </w:rPr>
              <w:t>100</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144</w:t>
            </w:r>
            <w:r>
              <w:rPr>
                <w:rFonts w:hint="eastAsia"/>
                <w:w w:val="90"/>
                <w:sz w:val="18"/>
                <w:szCs w:val="16"/>
              </w:rPr>
              <w:t xml:space="preserve"> </w:t>
            </w:r>
            <w:r>
              <w:rPr>
                <w:w w:val="90"/>
                <w:sz w:val="18"/>
                <w:szCs w:val="16"/>
              </w:rPr>
              <w:t>750</w:t>
            </w:r>
          </w:p>
        </w:tc>
        <w:tc>
          <w:tcPr>
            <w:tcW w:w="337"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145</w:t>
            </w:r>
            <w:r>
              <w:rPr>
                <w:rFonts w:hint="eastAsia"/>
                <w:w w:val="90"/>
                <w:sz w:val="18"/>
                <w:szCs w:val="16"/>
              </w:rPr>
              <w:t xml:space="preserve"> </w:t>
            </w:r>
            <w:r>
              <w:rPr>
                <w:w w:val="90"/>
                <w:sz w:val="18"/>
                <w:szCs w:val="16"/>
              </w:rPr>
              <w:t>319</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hint="eastAsia"/>
                <w:sz w:val="18"/>
                <w:szCs w:val="16"/>
              </w:rPr>
            </w:pPr>
            <w:r>
              <w:rPr>
                <w:sz w:val="18"/>
                <w:szCs w:val="16"/>
              </w:rPr>
              <w:t xml:space="preserve">4 </w:t>
            </w:r>
            <w:r>
              <w:rPr>
                <w:rFonts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133</w:t>
            </w:r>
            <w:r>
              <w:rPr>
                <w:rFonts w:hint="eastAsia"/>
                <w:w w:val="90"/>
                <w:sz w:val="18"/>
                <w:szCs w:val="16"/>
              </w:rPr>
              <w:t xml:space="preserve"> </w:t>
            </w:r>
            <w:r>
              <w:rPr>
                <w:w w:val="90"/>
                <w:sz w:val="18"/>
                <w:szCs w:val="16"/>
              </w:rPr>
              <w:t>698</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134</w:t>
            </w:r>
            <w:r>
              <w:rPr>
                <w:rFonts w:hint="eastAsia"/>
                <w:w w:val="90"/>
                <w:sz w:val="18"/>
                <w:szCs w:val="16"/>
              </w:rPr>
              <w:t xml:space="preserve"> </w:t>
            </w:r>
            <w:r>
              <w:rPr>
                <w:w w:val="90"/>
                <w:sz w:val="18"/>
                <w:szCs w:val="16"/>
              </w:rPr>
              <w:t>883</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136</w:t>
            </w:r>
            <w:r>
              <w:rPr>
                <w:rFonts w:hint="eastAsia"/>
                <w:w w:val="90"/>
                <w:sz w:val="18"/>
                <w:szCs w:val="16"/>
              </w:rPr>
              <w:t xml:space="preserve"> </w:t>
            </w:r>
            <w:r>
              <w:rPr>
                <w:w w:val="90"/>
                <w:sz w:val="18"/>
                <w:szCs w:val="16"/>
              </w:rPr>
              <w:t>040</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137</w:t>
            </w:r>
            <w:r>
              <w:rPr>
                <w:rFonts w:hint="eastAsia"/>
                <w:w w:val="90"/>
                <w:sz w:val="18"/>
                <w:szCs w:val="16"/>
              </w:rPr>
              <w:t xml:space="preserve"> </w:t>
            </w:r>
            <w:r>
              <w:rPr>
                <w:w w:val="90"/>
                <w:sz w:val="18"/>
                <w:szCs w:val="16"/>
              </w:rPr>
              <w:t>089</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138</w:t>
            </w:r>
            <w:r>
              <w:rPr>
                <w:rFonts w:hint="eastAsia"/>
                <w:w w:val="90"/>
                <w:sz w:val="18"/>
                <w:szCs w:val="16"/>
              </w:rPr>
              <w:t xml:space="preserve"> </w:t>
            </w:r>
            <w:r>
              <w:rPr>
                <w:w w:val="90"/>
                <w:sz w:val="18"/>
                <w:szCs w:val="16"/>
              </w:rPr>
              <w:t>059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138</w:t>
            </w:r>
            <w:r>
              <w:rPr>
                <w:rFonts w:hint="eastAsia"/>
                <w:w w:val="90"/>
                <w:sz w:val="18"/>
                <w:szCs w:val="16"/>
              </w:rPr>
              <w:t xml:space="preserve"> </w:t>
            </w:r>
            <w:r>
              <w:rPr>
                <w:w w:val="90"/>
                <w:sz w:val="18"/>
                <w:szCs w:val="16"/>
              </w:rPr>
              <w:t>980</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139</w:t>
            </w:r>
            <w:r>
              <w:rPr>
                <w:rFonts w:hint="eastAsia"/>
                <w:w w:val="90"/>
                <w:sz w:val="18"/>
                <w:szCs w:val="16"/>
              </w:rPr>
              <w:t xml:space="preserve"> </w:t>
            </w:r>
            <w:r>
              <w:rPr>
                <w:w w:val="90"/>
                <w:sz w:val="18"/>
                <w:szCs w:val="16"/>
              </w:rPr>
              <w:t>882</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140</w:t>
            </w:r>
            <w:r>
              <w:rPr>
                <w:rFonts w:hint="eastAsia"/>
                <w:w w:val="90"/>
                <w:sz w:val="18"/>
                <w:szCs w:val="16"/>
              </w:rPr>
              <w:t xml:space="preserve"> </w:t>
            </w:r>
            <w:r>
              <w:rPr>
                <w:w w:val="90"/>
                <w:sz w:val="18"/>
                <w:szCs w:val="16"/>
              </w:rPr>
              <w:t>770</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141</w:t>
            </w:r>
            <w:r>
              <w:rPr>
                <w:rFonts w:hint="eastAsia"/>
                <w:w w:val="90"/>
                <w:sz w:val="18"/>
                <w:szCs w:val="16"/>
              </w:rPr>
              <w:t xml:space="preserve"> </w:t>
            </w:r>
            <w:r>
              <w:rPr>
                <w:w w:val="90"/>
                <w:sz w:val="18"/>
                <w:szCs w:val="16"/>
              </w:rPr>
              <w:t>625</w:t>
            </w:r>
          </w:p>
        </w:tc>
        <w:tc>
          <w:tcPr>
            <w:tcW w:w="350"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142</w:t>
            </w:r>
            <w:r>
              <w:rPr>
                <w:rFonts w:hint="eastAsia"/>
                <w:w w:val="90"/>
                <w:sz w:val="18"/>
                <w:szCs w:val="16"/>
              </w:rPr>
              <w:t xml:space="preserve"> </w:t>
            </w:r>
            <w:r>
              <w:rPr>
                <w:w w:val="90"/>
                <w:sz w:val="18"/>
                <w:szCs w:val="16"/>
              </w:rPr>
              <w:t>438</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143</w:t>
            </w:r>
            <w:r>
              <w:rPr>
                <w:rFonts w:hint="eastAsia"/>
                <w:w w:val="90"/>
                <w:sz w:val="18"/>
                <w:szCs w:val="16"/>
              </w:rPr>
              <w:t xml:space="preserve"> </w:t>
            </w:r>
            <w:r>
              <w:rPr>
                <w:w w:val="90"/>
                <w:sz w:val="18"/>
                <w:szCs w:val="16"/>
              </w:rPr>
              <w:t>198</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143</w:t>
            </w:r>
            <w:r>
              <w:rPr>
                <w:rFonts w:hint="eastAsia"/>
                <w:w w:val="90"/>
                <w:sz w:val="18"/>
                <w:szCs w:val="16"/>
              </w:rPr>
              <w:t xml:space="preserve"> </w:t>
            </w:r>
            <w:r>
              <w:rPr>
                <w:w w:val="90"/>
                <w:sz w:val="18"/>
                <w:szCs w:val="16"/>
              </w:rPr>
              <w:t>897</w:t>
            </w:r>
          </w:p>
        </w:tc>
        <w:tc>
          <w:tcPr>
            <w:tcW w:w="337"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144</w:t>
            </w:r>
            <w:r>
              <w:rPr>
                <w:rFonts w:hint="eastAsia"/>
                <w:w w:val="90"/>
                <w:sz w:val="18"/>
                <w:szCs w:val="16"/>
              </w:rPr>
              <w:t xml:space="preserve"> </w:t>
            </w:r>
            <w:r>
              <w:rPr>
                <w:w w:val="90"/>
                <w:sz w:val="18"/>
                <w:szCs w:val="16"/>
              </w:rPr>
              <w:t>532</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ascii="SimHei" w:eastAsia="SimHei" w:hint="eastAsia"/>
                <w:sz w:val="18"/>
                <w:szCs w:val="16"/>
              </w:rPr>
            </w:pPr>
            <w:r>
              <w:rPr>
                <w:rFonts w:ascii="SimHei" w:eastAsia="SimHei" w:hint="eastAsia"/>
                <w:sz w:val="18"/>
                <w:szCs w:val="16"/>
              </w:rPr>
              <w:t>5</w:t>
            </w:r>
            <w:r>
              <w:rPr>
                <w:rFonts w:ascii="SimHei" w:eastAsia="SimHei" w:hint="eastAsia"/>
                <w:sz w:val="18"/>
                <w:szCs w:val="16"/>
              </w:rPr>
              <w:t>岁至</w:t>
            </w:r>
            <w:r>
              <w:rPr>
                <w:rFonts w:ascii="SimHei" w:eastAsia="SimHei" w:hint="eastAsia"/>
                <w:sz w:val="18"/>
                <w:szCs w:val="16"/>
              </w:rPr>
              <w:t>11</w:t>
            </w:r>
            <w:r>
              <w:rPr>
                <w:rFonts w:ascii="SimHei" w:eastAsia="SimHei"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643</w:t>
            </w:r>
            <w:r>
              <w:rPr>
                <w:rFonts w:ascii="SimHei" w:eastAsia="SimHei" w:hint="eastAsia"/>
                <w:w w:val="90"/>
                <w:sz w:val="18"/>
                <w:szCs w:val="16"/>
              </w:rPr>
              <w:t xml:space="preserve"> </w:t>
            </w:r>
            <w:r>
              <w:rPr>
                <w:rFonts w:ascii="SimHei" w:eastAsia="SimHei"/>
                <w:w w:val="90"/>
                <w:sz w:val="18"/>
                <w:szCs w:val="16"/>
              </w:rPr>
              <w:t>170</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651</w:t>
            </w:r>
            <w:r>
              <w:rPr>
                <w:rFonts w:ascii="SimHei" w:eastAsia="SimHei" w:hint="eastAsia"/>
                <w:w w:val="90"/>
                <w:sz w:val="18"/>
                <w:szCs w:val="16"/>
              </w:rPr>
              <w:t xml:space="preserve"> </w:t>
            </w:r>
            <w:r>
              <w:rPr>
                <w:rFonts w:ascii="SimHei" w:eastAsia="SimHei"/>
                <w:w w:val="90"/>
                <w:sz w:val="18"/>
                <w:szCs w:val="16"/>
              </w:rPr>
              <w:t>372</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659</w:t>
            </w:r>
            <w:r>
              <w:rPr>
                <w:rFonts w:ascii="SimHei" w:eastAsia="SimHei" w:hint="eastAsia"/>
                <w:w w:val="90"/>
                <w:sz w:val="18"/>
                <w:szCs w:val="16"/>
              </w:rPr>
              <w:t xml:space="preserve"> </w:t>
            </w:r>
            <w:r>
              <w:rPr>
                <w:rFonts w:ascii="SimHei" w:eastAsia="SimHei"/>
                <w:w w:val="90"/>
                <w:sz w:val="18"/>
                <w:szCs w:val="16"/>
              </w:rPr>
              <w:t>086</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665</w:t>
            </w:r>
            <w:r>
              <w:rPr>
                <w:rFonts w:ascii="SimHei" w:eastAsia="SimHei" w:hint="eastAsia"/>
                <w:w w:val="90"/>
                <w:sz w:val="18"/>
                <w:szCs w:val="16"/>
              </w:rPr>
              <w:t xml:space="preserve"> </w:t>
            </w:r>
            <w:r>
              <w:rPr>
                <w:rFonts w:ascii="SimHei" w:eastAsia="SimHei"/>
                <w:w w:val="90"/>
                <w:sz w:val="18"/>
                <w:szCs w:val="16"/>
              </w:rPr>
              <w:t>886</w:t>
            </w:r>
          </w:p>
        </w:tc>
        <w:tc>
          <w:tcPr>
            <w:tcW w:w="336"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672</w:t>
            </w:r>
            <w:r>
              <w:rPr>
                <w:rFonts w:ascii="SimHei" w:eastAsia="SimHei" w:hint="eastAsia"/>
                <w:w w:val="90"/>
                <w:sz w:val="18"/>
                <w:szCs w:val="16"/>
              </w:rPr>
              <w:t xml:space="preserve"> </w:t>
            </w:r>
            <w:r>
              <w:rPr>
                <w:rFonts w:ascii="SimHei" w:eastAsia="SimHei"/>
                <w:w w:val="90"/>
                <w:sz w:val="18"/>
                <w:szCs w:val="16"/>
              </w:rPr>
              <w:t>012</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677</w:t>
            </w:r>
            <w:r>
              <w:rPr>
                <w:rFonts w:ascii="SimHei" w:eastAsia="SimHei" w:hint="eastAsia"/>
                <w:w w:val="90"/>
                <w:sz w:val="18"/>
                <w:szCs w:val="16"/>
              </w:rPr>
              <w:t xml:space="preserve"> </w:t>
            </w:r>
            <w:r>
              <w:rPr>
                <w:rFonts w:ascii="SimHei" w:eastAsia="SimHei"/>
                <w:w w:val="90"/>
                <w:sz w:val="18"/>
                <w:szCs w:val="16"/>
              </w:rPr>
              <w:t>704</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683</w:t>
            </w:r>
            <w:r>
              <w:rPr>
                <w:rFonts w:ascii="SimHei" w:eastAsia="SimHei" w:hint="eastAsia"/>
                <w:w w:val="90"/>
                <w:sz w:val="18"/>
                <w:szCs w:val="16"/>
              </w:rPr>
              <w:t xml:space="preserve"> </w:t>
            </w:r>
            <w:r>
              <w:rPr>
                <w:rFonts w:ascii="SimHei" w:eastAsia="SimHei"/>
                <w:w w:val="90"/>
                <w:sz w:val="18"/>
                <w:szCs w:val="16"/>
              </w:rPr>
              <w:t>201</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688</w:t>
            </w:r>
            <w:r>
              <w:rPr>
                <w:rFonts w:ascii="SimHei" w:eastAsia="SimHei" w:hint="eastAsia"/>
                <w:w w:val="90"/>
                <w:sz w:val="18"/>
                <w:szCs w:val="16"/>
              </w:rPr>
              <w:t xml:space="preserve"> </w:t>
            </w:r>
            <w:r>
              <w:rPr>
                <w:rFonts w:ascii="SimHei" w:eastAsia="SimHei"/>
                <w:w w:val="90"/>
                <w:sz w:val="18"/>
                <w:szCs w:val="16"/>
              </w:rPr>
              <w:t>441</w:t>
            </w:r>
          </w:p>
        </w:tc>
        <w:tc>
          <w:tcPr>
            <w:tcW w:w="336"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693</w:t>
            </w:r>
            <w:r>
              <w:rPr>
                <w:rFonts w:ascii="SimHei" w:eastAsia="SimHei" w:hint="eastAsia"/>
                <w:w w:val="90"/>
                <w:sz w:val="18"/>
                <w:szCs w:val="16"/>
              </w:rPr>
              <w:t xml:space="preserve"> </w:t>
            </w:r>
            <w:r>
              <w:rPr>
                <w:rFonts w:ascii="SimHei" w:eastAsia="SimHei"/>
                <w:w w:val="90"/>
                <w:sz w:val="18"/>
                <w:szCs w:val="16"/>
              </w:rPr>
              <w:t>265</w:t>
            </w:r>
          </w:p>
        </w:tc>
        <w:tc>
          <w:tcPr>
            <w:tcW w:w="350"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697</w:t>
            </w:r>
            <w:r>
              <w:rPr>
                <w:rFonts w:ascii="SimHei" w:eastAsia="SimHei" w:hint="eastAsia"/>
                <w:w w:val="90"/>
                <w:sz w:val="18"/>
                <w:szCs w:val="16"/>
              </w:rPr>
              <w:t xml:space="preserve"> </w:t>
            </w:r>
            <w:r>
              <w:rPr>
                <w:rFonts w:ascii="SimHei" w:eastAsia="SimHei"/>
                <w:w w:val="90"/>
                <w:sz w:val="18"/>
                <w:szCs w:val="16"/>
              </w:rPr>
              <w:t>765</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702</w:t>
            </w:r>
            <w:r>
              <w:rPr>
                <w:rFonts w:ascii="SimHei" w:eastAsia="SimHei" w:hint="eastAsia"/>
                <w:w w:val="90"/>
                <w:sz w:val="18"/>
                <w:szCs w:val="16"/>
              </w:rPr>
              <w:t xml:space="preserve"> </w:t>
            </w:r>
            <w:r>
              <w:rPr>
                <w:rFonts w:ascii="SimHei" w:eastAsia="SimHei"/>
                <w:w w:val="90"/>
                <w:sz w:val="18"/>
                <w:szCs w:val="16"/>
              </w:rPr>
              <w:t>037</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706</w:t>
            </w:r>
            <w:r>
              <w:rPr>
                <w:rFonts w:ascii="SimHei" w:eastAsia="SimHei" w:hint="eastAsia"/>
                <w:w w:val="90"/>
                <w:sz w:val="18"/>
                <w:szCs w:val="16"/>
              </w:rPr>
              <w:t xml:space="preserve"> </w:t>
            </w:r>
            <w:r>
              <w:rPr>
                <w:rFonts w:ascii="SimHei" w:eastAsia="SimHei"/>
                <w:w w:val="90"/>
                <w:sz w:val="18"/>
                <w:szCs w:val="16"/>
              </w:rPr>
              <w:t>173</w:t>
            </w:r>
          </w:p>
        </w:tc>
        <w:tc>
          <w:tcPr>
            <w:tcW w:w="337"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710</w:t>
            </w:r>
            <w:r>
              <w:rPr>
                <w:rFonts w:ascii="SimHei" w:eastAsia="SimHei" w:hint="eastAsia"/>
                <w:w w:val="90"/>
                <w:sz w:val="18"/>
                <w:szCs w:val="16"/>
              </w:rPr>
              <w:t xml:space="preserve"> </w:t>
            </w:r>
            <w:r>
              <w:rPr>
                <w:rFonts w:ascii="SimHei" w:eastAsia="SimHei"/>
                <w:w w:val="90"/>
                <w:sz w:val="18"/>
                <w:szCs w:val="16"/>
              </w:rPr>
              <w:t>225</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hint="eastAsia"/>
                <w:sz w:val="18"/>
                <w:szCs w:val="16"/>
              </w:rPr>
            </w:pPr>
            <w:r>
              <w:rPr>
                <w:sz w:val="18"/>
                <w:szCs w:val="16"/>
              </w:rPr>
              <w:t xml:space="preserve">5 </w:t>
            </w:r>
            <w:r>
              <w:rPr>
                <w:rFonts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132</w:t>
            </w:r>
            <w:r>
              <w:rPr>
                <w:rFonts w:hint="eastAsia"/>
                <w:w w:val="90"/>
                <w:sz w:val="18"/>
                <w:szCs w:val="16"/>
              </w:rPr>
              <w:t xml:space="preserve"> </w:t>
            </w:r>
            <w:r>
              <w:rPr>
                <w:w w:val="90"/>
                <w:sz w:val="18"/>
                <w:szCs w:val="16"/>
              </w:rPr>
              <w:t>282</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133</w:t>
            </w:r>
            <w:r>
              <w:rPr>
                <w:rFonts w:hint="eastAsia"/>
                <w:w w:val="90"/>
                <w:sz w:val="18"/>
                <w:szCs w:val="16"/>
              </w:rPr>
              <w:t xml:space="preserve"> </w:t>
            </w:r>
            <w:r>
              <w:rPr>
                <w:w w:val="90"/>
                <w:sz w:val="18"/>
                <w:szCs w:val="16"/>
              </w:rPr>
              <w:t>290</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134</w:t>
            </w:r>
            <w:r>
              <w:rPr>
                <w:rFonts w:hint="eastAsia"/>
                <w:w w:val="90"/>
                <w:sz w:val="18"/>
                <w:szCs w:val="16"/>
              </w:rPr>
              <w:t xml:space="preserve"> </w:t>
            </w:r>
            <w:r>
              <w:rPr>
                <w:w w:val="90"/>
                <w:sz w:val="18"/>
                <w:szCs w:val="16"/>
              </w:rPr>
              <w:t>474</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135</w:t>
            </w:r>
            <w:r>
              <w:rPr>
                <w:rFonts w:hint="eastAsia"/>
                <w:w w:val="90"/>
                <w:sz w:val="18"/>
                <w:szCs w:val="16"/>
              </w:rPr>
              <w:t xml:space="preserve"> </w:t>
            </w:r>
            <w:r>
              <w:rPr>
                <w:w w:val="90"/>
                <w:sz w:val="18"/>
                <w:szCs w:val="16"/>
              </w:rPr>
              <w:t>644</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136</w:t>
            </w:r>
            <w:r>
              <w:rPr>
                <w:rFonts w:hint="eastAsia"/>
                <w:w w:val="90"/>
                <w:sz w:val="18"/>
                <w:szCs w:val="16"/>
              </w:rPr>
              <w:t xml:space="preserve"> </w:t>
            </w:r>
            <w:r>
              <w:rPr>
                <w:w w:val="90"/>
                <w:sz w:val="18"/>
                <w:szCs w:val="16"/>
              </w:rPr>
              <w:t>783</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137</w:t>
            </w:r>
            <w:r>
              <w:rPr>
                <w:rFonts w:hint="eastAsia"/>
                <w:w w:val="90"/>
                <w:sz w:val="18"/>
                <w:szCs w:val="16"/>
              </w:rPr>
              <w:t xml:space="preserve"> </w:t>
            </w:r>
            <w:r>
              <w:rPr>
                <w:w w:val="90"/>
                <w:sz w:val="18"/>
                <w:szCs w:val="16"/>
              </w:rPr>
              <w:t>869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138</w:t>
            </w:r>
            <w:r>
              <w:rPr>
                <w:rFonts w:hint="eastAsia"/>
                <w:w w:val="90"/>
                <w:sz w:val="18"/>
                <w:szCs w:val="16"/>
              </w:rPr>
              <w:t xml:space="preserve"> </w:t>
            </w:r>
            <w:r>
              <w:rPr>
                <w:w w:val="90"/>
                <w:sz w:val="18"/>
                <w:szCs w:val="16"/>
              </w:rPr>
              <w:t>884</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139</w:t>
            </w:r>
            <w:r>
              <w:rPr>
                <w:rFonts w:hint="eastAsia"/>
                <w:w w:val="90"/>
                <w:sz w:val="18"/>
                <w:szCs w:val="16"/>
              </w:rPr>
              <w:t xml:space="preserve"> </w:t>
            </w:r>
            <w:r>
              <w:rPr>
                <w:w w:val="90"/>
                <w:sz w:val="18"/>
                <w:szCs w:val="16"/>
              </w:rPr>
              <w:t>820</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140</w:t>
            </w:r>
            <w:r>
              <w:rPr>
                <w:rFonts w:hint="eastAsia"/>
                <w:w w:val="90"/>
                <w:sz w:val="18"/>
                <w:szCs w:val="16"/>
              </w:rPr>
              <w:t xml:space="preserve"> </w:t>
            </w:r>
            <w:r>
              <w:rPr>
                <w:w w:val="90"/>
                <w:sz w:val="18"/>
                <w:szCs w:val="16"/>
              </w:rPr>
              <w:t>690</w:t>
            </w:r>
          </w:p>
        </w:tc>
        <w:tc>
          <w:tcPr>
            <w:tcW w:w="350"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141</w:t>
            </w:r>
            <w:r>
              <w:rPr>
                <w:rFonts w:hint="eastAsia"/>
                <w:w w:val="90"/>
                <w:sz w:val="18"/>
                <w:szCs w:val="16"/>
              </w:rPr>
              <w:t xml:space="preserve"> </w:t>
            </w:r>
            <w:r>
              <w:rPr>
                <w:w w:val="90"/>
                <w:sz w:val="18"/>
                <w:szCs w:val="16"/>
              </w:rPr>
              <w:t>505</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142</w:t>
            </w:r>
            <w:r>
              <w:rPr>
                <w:rFonts w:hint="eastAsia"/>
                <w:w w:val="90"/>
                <w:sz w:val="18"/>
                <w:szCs w:val="16"/>
              </w:rPr>
              <w:t xml:space="preserve"> </w:t>
            </w:r>
            <w:r>
              <w:rPr>
                <w:w w:val="90"/>
                <w:sz w:val="18"/>
                <w:szCs w:val="16"/>
              </w:rPr>
              <w:t>277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143</w:t>
            </w:r>
            <w:r>
              <w:rPr>
                <w:rFonts w:hint="eastAsia"/>
                <w:w w:val="90"/>
                <w:sz w:val="18"/>
                <w:szCs w:val="16"/>
              </w:rPr>
              <w:t xml:space="preserve"> </w:t>
            </w:r>
            <w:r>
              <w:rPr>
                <w:w w:val="90"/>
                <w:sz w:val="18"/>
                <w:szCs w:val="16"/>
              </w:rPr>
              <w:t>017</w:t>
            </w:r>
          </w:p>
        </w:tc>
        <w:tc>
          <w:tcPr>
            <w:tcW w:w="337"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143</w:t>
            </w:r>
            <w:r>
              <w:rPr>
                <w:rFonts w:hint="eastAsia"/>
                <w:w w:val="90"/>
                <w:sz w:val="18"/>
                <w:szCs w:val="16"/>
              </w:rPr>
              <w:t xml:space="preserve"> </w:t>
            </w:r>
            <w:r>
              <w:rPr>
                <w:w w:val="90"/>
                <w:sz w:val="18"/>
                <w:szCs w:val="16"/>
              </w:rPr>
              <w:t>737</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sz w:val="18"/>
                <w:szCs w:val="16"/>
              </w:rPr>
            </w:pPr>
            <w:r>
              <w:rPr>
                <w:sz w:val="18"/>
                <w:szCs w:val="16"/>
              </w:rPr>
              <w:t>6</w:t>
            </w:r>
            <w:r>
              <w:rPr>
                <w:rFonts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130</w:t>
            </w:r>
            <w:r>
              <w:rPr>
                <w:rFonts w:hint="eastAsia"/>
                <w:w w:val="90"/>
                <w:sz w:val="18"/>
                <w:szCs w:val="16"/>
              </w:rPr>
              <w:t xml:space="preserve"> </w:t>
            </w:r>
            <w:r>
              <w:rPr>
                <w:w w:val="90"/>
                <w:sz w:val="18"/>
                <w:szCs w:val="16"/>
              </w:rPr>
              <w:t>617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131</w:t>
            </w:r>
            <w:r>
              <w:rPr>
                <w:rFonts w:hint="eastAsia"/>
                <w:w w:val="90"/>
                <w:sz w:val="18"/>
                <w:szCs w:val="16"/>
              </w:rPr>
              <w:t xml:space="preserve"> </w:t>
            </w:r>
            <w:r>
              <w:rPr>
                <w:w w:val="90"/>
                <w:sz w:val="18"/>
                <w:szCs w:val="16"/>
              </w:rPr>
              <w:t>883</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133</w:t>
            </w:r>
            <w:r>
              <w:rPr>
                <w:rFonts w:hint="eastAsia"/>
                <w:w w:val="90"/>
                <w:sz w:val="18"/>
                <w:szCs w:val="16"/>
              </w:rPr>
              <w:t xml:space="preserve"> </w:t>
            </w:r>
            <w:r>
              <w:rPr>
                <w:w w:val="90"/>
                <w:sz w:val="18"/>
                <w:szCs w:val="16"/>
              </w:rPr>
              <w:t>219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134</w:t>
            </w:r>
            <w:r>
              <w:rPr>
                <w:rFonts w:hint="eastAsia"/>
                <w:w w:val="90"/>
                <w:sz w:val="18"/>
                <w:szCs w:val="16"/>
              </w:rPr>
              <w:t xml:space="preserve"> </w:t>
            </w:r>
            <w:r>
              <w:rPr>
                <w:w w:val="90"/>
                <w:sz w:val="18"/>
                <w:szCs w:val="16"/>
              </w:rPr>
              <w:t>471</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135</w:t>
            </w:r>
            <w:r>
              <w:rPr>
                <w:rFonts w:hint="eastAsia"/>
                <w:w w:val="90"/>
                <w:sz w:val="18"/>
                <w:szCs w:val="16"/>
              </w:rPr>
              <w:t xml:space="preserve"> </w:t>
            </w:r>
            <w:r>
              <w:rPr>
                <w:w w:val="90"/>
                <w:sz w:val="18"/>
                <w:szCs w:val="16"/>
              </w:rPr>
              <w:t>647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136</w:t>
            </w:r>
            <w:r>
              <w:rPr>
                <w:rFonts w:hint="eastAsia"/>
                <w:w w:val="90"/>
                <w:sz w:val="18"/>
                <w:szCs w:val="16"/>
              </w:rPr>
              <w:t xml:space="preserve"> </w:t>
            </w:r>
            <w:r>
              <w:rPr>
                <w:w w:val="90"/>
                <w:sz w:val="18"/>
                <w:szCs w:val="16"/>
              </w:rPr>
              <w:t>757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137</w:t>
            </w:r>
            <w:r>
              <w:rPr>
                <w:rFonts w:hint="eastAsia"/>
                <w:w w:val="90"/>
                <w:sz w:val="18"/>
                <w:szCs w:val="16"/>
              </w:rPr>
              <w:t xml:space="preserve"> </w:t>
            </w:r>
            <w:r>
              <w:rPr>
                <w:w w:val="90"/>
                <w:sz w:val="18"/>
                <w:szCs w:val="16"/>
              </w:rPr>
              <w:t>809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138</w:t>
            </w:r>
            <w:r>
              <w:rPr>
                <w:rFonts w:hint="eastAsia"/>
                <w:w w:val="90"/>
                <w:sz w:val="18"/>
                <w:szCs w:val="16"/>
              </w:rPr>
              <w:t xml:space="preserve"> </w:t>
            </w:r>
            <w:r>
              <w:rPr>
                <w:w w:val="90"/>
                <w:sz w:val="18"/>
                <w:szCs w:val="16"/>
              </w:rPr>
              <w:t>793</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139</w:t>
            </w:r>
            <w:r>
              <w:rPr>
                <w:rFonts w:hint="eastAsia"/>
                <w:w w:val="90"/>
                <w:sz w:val="18"/>
                <w:szCs w:val="16"/>
              </w:rPr>
              <w:t xml:space="preserve"> </w:t>
            </w:r>
            <w:r>
              <w:rPr>
                <w:w w:val="90"/>
                <w:sz w:val="18"/>
                <w:szCs w:val="16"/>
              </w:rPr>
              <w:t>703</w:t>
            </w:r>
          </w:p>
        </w:tc>
        <w:tc>
          <w:tcPr>
            <w:tcW w:w="350"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140</w:t>
            </w:r>
            <w:r>
              <w:rPr>
                <w:rFonts w:hint="eastAsia"/>
                <w:w w:val="90"/>
                <w:sz w:val="18"/>
                <w:szCs w:val="16"/>
              </w:rPr>
              <w:t xml:space="preserve"> </w:t>
            </w:r>
            <w:r>
              <w:rPr>
                <w:w w:val="90"/>
                <w:sz w:val="18"/>
                <w:szCs w:val="16"/>
              </w:rPr>
              <w:t>555</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141</w:t>
            </w:r>
            <w:r>
              <w:rPr>
                <w:rFonts w:hint="eastAsia"/>
                <w:w w:val="90"/>
                <w:sz w:val="18"/>
                <w:szCs w:val="16"/>
              </w:rPr>
              <w:t xml:space="preserve"> </w:t>
            </w:r>
            <w:r>
              <w:rPr>
                <w:w w:val="90"/>
                <w:sz w:val="18"/>
                <w:szCs w:val="16"/>
              </w:rPr>
              <w:t>364</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142</w:t>
            </w:r>
            <w:r>
              <w:rPr>
                <w:rFonts w:hint="eastAsia"/>
                <w:w w:val="90"/>
                <w:sz w:val="18"/>
                <w:szCs w:val="16"/>
              </w:rPr>
              <w:t xml:space="preserve"> </w:t>
            </w:r>
            <w:r>
              <w:rPr>
                <w:w w:val="90"/>
                <w:sz w:val="18"/>
                <w:szCs w:val="16"/>
              </w:rPr>
              <w:t>146</w:t>
            </w:r>
          </w:p>
        </w:tc>
        <w:tc>
          <w:tcPr>
            <w:tcW w:w="337"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142</w:t>
            </w:r>
            <w:r>
              <w:rPr>
                <w:rFonts w:hint="eastAsia"/>
                <w:w w:val="90"/>
                <w:sz w:val="18"/>
                <w:szCs w:val="16"/>
              </w:rPr>
              <w:t xml:space="preserve"> </w:t>
            </w:r>
            <w:r>
              <w:rPr>
                <w:w w:val="90"/>
                <w:sz w:val="18"/>
                <w:szCs w:val="16"/>
              </w:rPr>
              <w:t>915</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sz w:val="18"/>
                <w:szCs w:val="16"/>
              </w:rPr>
            </w:pPr>
            <w:r>
              <w:rPr>
                <w:sz w:val="18"/>
                <w:szCs w:val="16"/>
              </w:rPr>
              <w:t>7</w:t>
            </w:r>
            <w:r>
              <w:rPr>
                <w:rFonts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128</w:t>
            </w:r>
            <w:r>
              <w:rPr>
                <w:rFonts w:hint="eastAsia"/>
                <w:w w:val="90"/>
                <w:sz w:val="18"/>
                <w:szCs w:val="16"/>
              </w:rPr>
              <w:t xml:space="preserve"> </w:t>
            </w:r>
            <w:r>
              <w:rPr>
                <w:w w:val="90"/>
                <w:sz w:val="18"/>
                <w:szCs w:val="16"/>
              </w:rPr>
              <w:t>809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130</w:t>
            </w:r>
            <w:r>
              <w:rPr>
                <w:rFonts w:hint="eastAsia"/>
                <w:w w:val="90"/>
                <w:sz w:val="18"/>
                <w:szCs w:val="16"/>
              </w:rPr>
              <w:t xml:space="preserve"> </w:t>
            </w:r>
            <w:r>
              <w:rPr>
                <w:w w:val="90"/>
                <w:sz w:val="18"/>
                <w:szCs w:val="16"/>
              </w:rPr>
              <w:t>403</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w:t>
            </w:r>
            <w:r>
              <w:rPr>
                <w:w w:val="90"/>
                <w:sz w:val="18"/>
                <w:szCs w:val="16"/>
              </w:rPr>
              <w:t>1</w:t>
            </w:r>
            <w:r>
              <w:rPr>
                <w:rFonts w:hint="eastAsia"/>
                <w:w w:val="90"/>
                <w:sz w:val="18"/>
                <w:szCs w:val="16"/>
              </w:rPr>
              <w:t xml:space="preserve"> </w:t>
            </w:r>
            <w:r>
              <w:rPr>
                <w:w w:val="90"/>
                <w:sz w:val="18"/>
                <w:szCs w:val="16"/>
              </w:rPr>
              <w:t>921</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133</w:t>
            </w:r>
            <w:r>
              <w:rPr>
                <w:rFonts w:hint="eastAsia"/>
                <w:w w:val="90"/>
                <w:sz w:val="18"/>
                <w:szCs w:val="16"/>
              </w:rPr>
              <w:t xml:space="preserve"> </w:t>
            </w:r>
            <w:r>
              <w:rPr>
                <w:w w:val="90"/>
                <w:sz w:val="18"/>
                <w:szCs w:val="16"/>
              </w:rPr>
              <w:t>265</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134</w:t>
            </w:r>
            <w:r>
              <w:rPr>
                <w:rFonts w:hint="eastAsia"/>
                <w:w w:val="90"/>
                <w:sz w:val="18"/>
                <w:szCs w:val="16"/>
              </w:rPr>
              <w:t xml:space="preserve"> </w:t>
            </w:r>
            <w:r>
              <w:rPr>
                <w:w w:val="90"/>
                <w:sz w:val="18"/>
                <w:szCs w:val="16"/>
              </w:rPr>
              <w:t>478</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135</w:t>
            </w:r>
            <w:r>
              <w:rPr>
                <w:rFonts w:hint="eastAsia"/>
                <w:w w:val="90"/>
                <w:sz w:val="18"/>
                <w:szCs w:val="16"/>
              </w:rPr>
              <w:t xml:space="preserve"> </w:t>
            </w:r>
            <w:r>
              <w:rPr>
                <w:w w:val="90"/>
                <w:sz w:val="18"/>
                <w:szCs w:val="16"/>
              </w:rPr>
              <w:t>608</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136</w:t>
            </w:r>
            <w:r>
              <w:rPr>
                <w:rFonts w:hint="eastAsia"/>
                <w:w w:val="90"/>
                <w:sz w:val="18"/>
                <w:szCs w:val="16"/>
              </w:rPr>
              <w:t xml:space="preserve"> </w:t>
            </w:r>
            <w:r>
              <w:rPr>
                <w:w w:val="90"/>
                <w:sz w:val="18"/>
                <w:szCs w:val="16"/>
              </w:rPr>
              <w:t>698</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137</w:t>
            </w:r>
            <w:r>
              <w:rPr>
                <w:rFonts w:hint="eastAsia"/>
                <w:w w:val="90"/>
                <w:sz w:val="18"/>
                <w:szCs w:val="16"/>
              </w:rPr>
              <w:t xml:space="preserve"> </w:t>
            </w:r>
            <w:r>
              <w:rPr>
                <w:w w:val="90"/>
                <w:sz w:val="18"/>
                <w:szCs w:val="16"/>
              </w:rPr>
              <w:t>736</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138</w:t>
            </w:r>
            <w:r>
              <w:rPr>
                <w:rFonts w:hint="eastAsia"/>
                <w:w w:val="90"/>
                <w:sz w:val="18"/>
                <w:szCs w:val="16"/>
              </w:rPr>
              <w:t xml:space="preserve"> </w:t>
            </w:r>
            <w:r>
              <w:rPr>
                <w:w w:val="90"/>
                <w:sz w:val="18"/>
                <w:szCs w:val="16"/>
              </w:rPr>
              <w:t>693</w:t>
            </w:r>
          </w:p>
        </w:tc>
        <w:tc>
          <w:tcPr>
            <w:tcW w:w="350"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139</w:t>
            </w:r>
            <w:r>
              <w:rPr>
                <w:rFonts w:hint="eastAsia"/>
                <w:w w:val="90"/>
                <w:sz w:val="18"/>
                <w:szCs w:val="16"/>
              </w:rPr>
              <w:t xml:space="preserve"> </w:t>
            </w:r>
            <w:r>
              <w:rPr>
                <w:w w:val="90"/>
                <w:sz w:val="18"/>
                <w:szCs w:val="16"/>
              </w:rPr>
              <w:t>586</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140</w:t>
            </w:r>
            <w:r>
              <w:rPr>
                <w:rFonts w:hint="eastAsia"/>
                <w:w w:val="90"/>
                <w:sz w:val="18"/>
                <w:szCs w:val="16"/>
              </w:rPr>
              <w:t xml:space="preserve"> </w:t>
            </w:r>
            <w:r>
              <w:rPr>
                <w:w w:val="90"/>
                <w:sz w:val="18"/>
                <w:szCs w:val="16"/>
              </w:rPr>
              <w:t>436</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141</w:t>
            </w:r>
            <w:r>
              <w:rPr>
                <w:rFonts w:hint="eastAsia"/>
                <w:w w:val="90"/>
                <w:sz w:val="18"/>
                <w:szCs w:val="16"/>
              </w:rPr>
              <w:t xml:space="preserve"> </w:t>
            </w:r>
            <w:r>
              <w:rPr>
                <w:w w:val="90"/>
                <w:sz w:val="18"/>
                <w:szCs w:val="16"/>
              </w:rPr>
              <w:t>262</w:t>
            </w:r>
          </w:p>
        </w:tc>
        <w:tc>
          <w:tcPr>
            <w:tcW w:w="337"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142</w:t>
            </w:r>
            <w:r>
              <w:rPr>
                <w:rFonts w:hint="eastAsia"/>
                <w:w w:val="90"/>
                <w:sz w:val="18"/>
                <w:szCs w:val="16"/>
              </w:rPr>
              <w:t xml:space="preserve"> </w:t>
            </w:r>
            <w:r>
              <w:rPr>
                <w:w w:val="90"/>
                <w:sz w:val="18"/>
                <w:szCs w:val="16"/>
              </w:rPr>
              <w:t>075</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sz w:val="18"/>
                <w:szCs w:val="16"/>
              </w:rPr>
            </w:pPr>
            <w:r>
              <w:rPr>
                <w:sz w:val="18"/>
                <w:szCs w:val="16"/>
              </w:rPr>
              <w:t>8</w:t>
            </w:r>
            <w:r>
              <w:rPr>
                <w:rFonts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126</w:t>
            </w:r>
            <w:r>
              <w:rPr>
                <w:rFonts w:hint="eastAsia"/>
                <w:w w:val="90"/>
                <w:sz w:val="18"/>
                <w:szCs w:val="16"/>
              </w:rPr>
              <w:t xml:space="preserve"> </w:t>
            </w:r>
            <w:r>
              <w:rPr>
                <w:w w:val="90"/>
                <w:sz w:val="18"/>
                <w:szCs w:val="16"/>
              </w:rPr>
              <w:t>826</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128</w:t>
            </w:r>
            <w:r>
              <w:rPr>
                <w:rFonts w:hint="eastAsia"/>
                <w:w w:val="90"/>
                <w:sz w:val="18"/>
                <w:szCs w:val="16"/>
              </w:rPr>
              <w:t xml:space="preserve"> </w:t>
            </w:r>
            <w:r>
              <w:rPr>
                <w:w w:val="90"/>
                <w:sz w:val="18"/>
                <w:szCs w:val="16"/>
              </w:rPr>
              <w:t>794</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130</w:t>
            </w:r>
            <w:r>
              <w:rPr>
                <w:rFonts w:hint="eastAsia"/>
                <w:w w:val="90"/>
                <w:sz w:val="18"/>
                <w:szCs w:val="16"/>
              </w:rPr>
              <w:t xml:space="preserve"> </w:t>
            </w:r>
            <w:r>
              <w:rPr>
                <w:w w:val="90"/>
                <w:sz w:val="18"/>
                <w:szCs w:val="16"/>
              </w:rPr>
              <w:t>519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131</w:t>
            </w:r>
            <w:r>
              <w:rPr>
                <w:rFonts w:hint="eastAsia"/>
                <w:w w:val="90"/>
                <w:sz w:val="18"/>
                <w:szCs w:val="16"/>
              </w:rPr>
              <w:t xml:space="preserve"> </w:t>
            </w:r>
            <w:r>
              <w:rPr>
                <w:w w:val="90"/>
                <w:sz w:val="18"/>
                <w:szCs w:val="16"/>
              </w:rPr>
              <w:t>971</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133</w:t>
            </w:r>
            <w:r>
              <w:rPr>
                <w:rFonts w:hint="eastAsia"/>
                <w:w w:val="90"/>
                <w:sz w:val="18"/>
                <w:szCs w:val="16"/>
              </w:rPr>
              <w:t xml:space="preserve"> </w:t>
            </w:r>
            <w:r>
              <w:rPr>
                <w:w w:val="90"/>
                <w:sz w:val="18"/>
                <w:szCs w:val="16"/>
              </w:rPr>
              <w:t>234</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134</w:t>
            </w:r>
            <w:r>
              <w:rPr>
                <w:rFonts w:hint="eastAsia"/>
                <w:w w:val="90"/>
                <w:sz w:val="18"/>
                <w:szCs w:val="16"/>
              </w:rPr>
              <w:t xml:space="preserve"> </w:t>
            </w:r>
            <w:r>
              <w:rPr>
                <w:w w:val="90"/>
                <w:sz w:val="18"/>
                <w:szCs w:val="16"/>
              </w:rPr>
              <w:t>392</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135</w:t>
            </w:r>
            <w:r>
              <w:rPr>
                <w:rFonts w:hint="eastAsia"/>
                <w:w w:val="90"/>
                <w:sz w:val="18"/>
                <w:szCs w:val="16"/>
              </w:rPr>
              <w:t xml:space="preserve"> </w:t>
            </w:r>
            <w:r>
              <w:rPr>
                <w:w w:val="90"/>
                <w:sz w:val="18"/>
                <w:szCs w:val="16"/>
              </w:rPr>
              <w:t>529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136</w:t>
            </w:r>
            <w:r>
              <w:rPr>
                <w:rFonts w:hint="eastAsia"/>
                <w:w w:val="90"/>
                <w:sz w:val="18"/>
                <w:szCs w:val="16"/>
              </w:rPr>
              <w:t xml:space="preserve"> </w:t>
            </w:r>
            <w:r>
              <w:rPr>
                <w:w w:val="90"/>
                <w:sz w:val="18"/>
                <w:szCs w:val="16"/>
              </w:rPr>
              <w:t>632</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137</w:t>
            </w:r>
            <w:r>
              <w:rPr>
                <w:rFonts w:hint="eastAsia"/>
                <w:w w:val="90"/>
                <w:sz w:val="18"/>
                <w:szCs w:val="16"/>
              </w:rPr>
              <w:t xml:space="preserve"> </w:t>
            </w:r>
            <w:r>
              <w:rPr>
                <w:w w:val="90"/>
                <w:sz w:val="18"/>
                <w:szCs w:val="16"/>
              </w:rPr>
              <w:t>643</w:t>
            </w:r>
          </w:p>
        </w:tc>
        <w:tc>
          <w:tcPr>
            <w:tcW w:w="350"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138</w:t>
            </w:r>
            <w:r>
              <w:rPr>
                <w:rFonts w:hint="eastAsia"/>
                <w:w w:val="90"/>
                <w:sz w:val="18"/>
                <w:szCs w:val="16"/>
              </w:rPr>
              <w:t xml:space="preserve"> </w:t>
            </w:r>
            <w:r>
              <w:rPr>
                <w:w w:val="90"/>
                <w:sz w:val="18"/>
                <w:szCs w:val="16"/>
              </w:rPr>
              <w:t>585</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139</w:t>
            </w:r>
            <w:r>
              <w:rPr>
                <w:rFonts w:hint="eastAsia"/>
                <w:w w:val="90"/>
                <w:sz w:val="18"/>
                <w:szCs w:val="16"/>
              </w:rPr>
              <w:t xml:space="preserve"> </w:t>
            </w:r>
            <w:r>
              <w:rPr>
                <w:w w:val="90"/>
                <w:sz w:val="18"/>
                <w:szCs w:val="16"/>
              </w:rPr>
              <w:t>480</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140</w:t>
            </w:r>
            <w:r>
              <w:rPr>
                <w:rFonts w:hint="eastAsia"/>
                <w:w w:val="90"/>
                <w:sz w:val="18"/>
                <w:szCs w:val="16"/>
              </w:rPr>
              <w:t xml:space="preserve"> </w:t>
            </w:r>
            <w:r>
              <w:rPr>
                <w:w w:val="90"/>
                <w:sz w:val="18"/>
                <w:szCs w:val="16"/>
              </w:rPr>
              <w:t>350</w:t>
            </w:r>
          </w:p>
        </w:tc>
        <w:tc>
          <w:tcPr>
            <w:tcW w:w="337"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141</w:t>
            </w:r>
            <w:r>
              <w:rPr>
                <w:rFonts w:hint="eastAsia"/>
                <w:w w:val="90"/>
                <w:sz w:val="18"/>
                <w:szCs w:val="16"/>
              </w:rPr>
              <w:t xml:space="preserve"> </w:t>
            </w:r>
            <w:r>
              <w:rPr>
                <w:w w:val="90"/>
                <w:sz w:val="18"/>
                <w:szCs w:val="16"/>
              </w:rPr>
              <w:t>204</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sz w:val="18"/>
                <w:szCs w:val="16"/>
              </w:rPr>
            </w:pPr>
            <w:r>
              <w:rPr>
                <w:sz w:val="18"/>
                <w:szCs w:val="16"/>
              </w:rPr>
              <w:t>9</w:t>
            </w:r>
            <w:r>
              <w:rPr>
                <w:rFonts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124</w:t>
            </w:r>
            <w:r>
              <w:rPr>
                <w:rFonts w:hint="eastAsia"/>
                <w:w w:val="90"/>
                <w:sz w:val="18"/>
                <w:szCs w:val="16"/>
              </w:rPr>
              <w:t xml:space="preserve"> </w:t>
            </w:r>
            <w:r>
              <w:rPr>
                <w:w w:val="90"/>
                <w:sz w:val="18"/>
                <w:szCs w:val="16"/>
              </w:rPr>
              <w:t>636</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127</w:t>
            </w:r>
            <w:r>
              <w:rPr>
                <w:rFonts w:hint="eastAsia"/>
                <w:w w:val="90"/>
                <w:sz w:val="18"/>
                <w:szCs w:val="16"/>
              </w:rPr>
              <w:t xml:space="preserve"> </w:t>
            </w:r>
            <w:r>
              <w:rPr>
                <w:w w:val="90"/>
                <w:sz w:val="18"/>
                <w:szCs w:val="16"/>
              </w:rPr>
              <w:t>002</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128</w:t>
            </w:r>
            <w:r>
              <w:rPr>
                <w:rFonts w:hint="eastAsia"/>
                <w:w w:val="90"/>
                <w:sz w:val="18"/>
                <w:szCs w:val="16"/>
              </w:rPr>
              <w:t xml:space="preserve"> </w:t>
            </w:r>
            <w:r>
              <w:rPr>
                <w:w w:val="90"/>
                <w:sz w:val="18"/>
                <w:szCs w:val="16"/>
              </w:rPr>
              <w:t>952</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130</w:t>
            </w:r>
            <w:r>
              <w:rPr>
                <w:rFonts w:hint="eastAsia"/>
                <w:w w:val="90"/>
                <w:sz w:val="18"/>
                <w:szCs w:val="16"/>
              </w:rPr>
              <w:t xml:space="preserve"> </w:t>
            </w:r>
            <w:r>
              <w:rPr>
                <w:w w:val="90"/>
                <w:sz w:val="18"/>
                <w:szCs w:val="16"/>
              </w:rPr>
              <w:t>535</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131870</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133</w:t>
            </w:r>
            <w:r>
              <w:rPr>
                <w:rFonts w:hint="eastAsia"/>
                <w:w w:val="90"/>
                <w:sz w:val="18"/>
                <w:szCs w:val="16"/>
              </w:rPr>
              <w:t xml:space="preserve"> </w:t>
            </w:r>
            <w:r>
              <w:rPr>
                <w:w w:val="90"/>
                <w:sz w:val="18"/>
                <w:szCs w:val="16"/>
              </w:rPr>
              <w:t>078</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134</w:t>
            </w:r>
            <w:r>
              <w:rPr>
                <w:rFonts w:hint="eastAsia"/>
                <w:w w:val="90"/>
                <w:sz w:val="18"/>
                <w:szCs w:val="16"/>
              </w:rPr>
              <w:t xml:space="preserve"> </w:t>
            </w:r>
            <w:r>
              <w:rPr>
                <w:w w:val="90"/>
                <w:sz w:val="18"/>
                <w:szCs w:val="16"/>
              </w:rPr>
              <w:t>281</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135</w:t>
            </w:r>
            <w:r>
              <w:rPr>
                <w:rFonts w:hint="eastAsia"/>
                <w:w w:val="90"/>
                <w:sz w:val="18"/>
                <w:szCs w:val="16"/>
              </w:rPr>
              <w:t xml:space="preserve"> </w:t>
            </w:r>
            <w:r>
              <w:rPr>
                <w:w w:val="90"/>
                <w:sz w:val="18"/>
                <w:szCs w:val="16"/>
              </w:rPr>
              <w:t>460</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136</w:t>
            </w:r>
            <w:r>
              <w:rPr>
                <w:rFonts w:hint="eastAsia"/>
                <w:w w:val="90"/>
                <w:sz w:val="18"/>
                <w:szCs w:val="16"/>
              </w:rPr>
              <w:t xml:space="preserve"> </w:t>
            </w:r>
            <w:r>
              <w:rPr>
                <w:w w:val="90"/>
                <w:sz w:val="18"/>
                <w:szCs w:val="16"/>
              </w:rPr>
              <w:t>536</w:t>
            </w:r>
          </w:p>
        </w:tc>
        <w:tc>
          <w:tcPr>
            <w:tcW w:w="350"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137</w:t>
            </w:r>
            <w:r>
              <w:rPr>
                <w:rFonts w:hint="eastAsia"/>
                <w:w w:val="90"/>
                <w:sz w:val="18"/>
                <w:szCs w:val="16"/>
              </w:rPr>
              <w:t xml:space="preserve"> </w:t>
            </w:r>
            <w:r>
              <w:rPr>
                <w:w w:val="90"/>
                <w:sz w:val="18"/>
                <w:szCs w:val="16"/>
              </w:rPr>
              <w:t>534</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138</w:t>
            </w:r>
            <w:r>
              <w:rPr>
                <w:rFonts w:hint="eastAsia"/>
                <w:w w:val="90"/>
                <w:sz w:val="18"/>
                <w:szCs w:val="16"/>
              </w:rPr>
              <w:t xml:space="preserve"> </w:t>
            </w:r>
            <w:r>
              <w:rPr>
                <w:w w:val="90"/>
                <w:sz w:val="18"/>
                <w:szCs w:val="16"/>
              </w:rPr>
              <w:t>480</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139</w:t>
            </w:r>
            <w:r>
              <w:rPr>
                <w:rFonts w:hint="eastAsia"/>
                <w:w w:val="90"/>
                <w:sz w:val="18"/>
                <w:szCs w:val="16"/>
              </w:rPr>
              <w:t xml:space="preserve"> </w:t>
            </w:r>
            <w:r>
              <w:rPr>
                <w:w w:val="90"/>
                <w:sz w:val="18"/>
                <w:szCs w:val="16"/>
              </w:rPr>
              <w:t>398</w:t>
            </w:r>
          </w:p>
        </w:tc>
        <w:tc>
          <w:tcPr>
            <w:tcW w:w="337"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140</w:t>
            </w:r>
            <w:r>
              <w:rPr>
                <w:rFonts w:hint="eastAsia"/>
                <w:w w:val="90"/>
                <w:sz w:val="18"/>
                <w:szCs w:val="16"/>
              </w:rPr>
              <w:t xml:space="preserve"> </w:t>
            </w:r>
            <w:r>
              <w:rPr>
                <w:w w:val="90"/>
                <w:sz w:val="18"/>
                <w:szCs w:val="16"/>
              </w:rPr>
              <w:t>294</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ascii="SimHei" w:eastAsia="SimHei" w:hint="eastAsia"/>
                <w:sz w:val="18"/>
                <w:szCs w:val="16"/>
              </w:rPr>
            </w:pPr>
            <w:r>
              <w:rPr>
                <w:rFonts w:ascii="SimHei" w:eastAsia="SimHei" w:hint="eastAsia"/>
                <w:sz w:val="18"/>
                <w:szCs w:val="16"/>
              </w:rPr>
              <w:t>12</w:t>
            </w:r>
            <w:r>
              <w:rPr>
                <w:rFonts w:ascii="SimHei" w:eastAsia="SimHei" w:hint="eastAsia"/>
                <w:sz w:val="18"/>
                <w:szCs w:val="16"/>
              </w:rPr>
              <w:t>岁至</w:t>
            </w:r>
            <w:r>
              <w:rPr>
                <w:rFonts w:ascii="SimHei" w:eastAsia="SimHei" w:hint="eastAsia"/>
                <w:sz w:val="18"/>
                <w:szCs w:val="16"/>
              </w:rPr>
              <w:t>14</w:t>
            </w:r>
            <w:r>
              <w:rPr>
                <w:rFonts w:ascii="SimHei" w:eastAsia="SimHei"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580</w:t>
            </w:r>
            <w:r>
              <w:rPr>
                <w:rFonts w:ascii="SimHei" w:eastAsia="SimHei" w:hint="eastAsia"/>
                <w:w w:val="90"/>
                <w:sz w:val="18"/>
                <w:szCs w:val="16"/>
              </w:rPr>
              <w:t xml:space="preserve"> </w:t>
            </w:r>
            <w:r>
              <w:rPr>
                <w:rFonts w:ascii="SimHei" w:eastAsia="SimHei"/>
                <w:w w:val="90"/>
                <w:sz w:val="18"/>
                <w:szCs w:val="16"/>
              </w:rPr>
              <w:t>881</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597</w:t>
            </w:r>
            <w:r>
              <w:rPr>
                <w:rFonts w:ascii="SimHei" w:eastAsia="SimHei" w:hint="eastAsia"/>
                <w:w w:val="90"/>
                <w:sz w:val="18"/>
                <w:szCs w:val="16"/>
              </w:rPr>
              <w:t xml:space="preserve"> </w:t>
            </w:r>
            <w:r>
              <w:rPr>
                <w:rFonts w:ascii="SimHei" w:eastAsia="SimHei"/>
                <w:w w:val="90"/>
                <w:sz w:val="18"/>
                <w:szCs w:val="16"/>
              </w:rPr>
              <w:t>813</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611</w:t>
            </w:r>
            <w:r>
              <w:rPr>
                <w:rFonts w:ascii="SimHei" w:eastAsia="SimHei" w:hint="eastAsia"/>
                <w:w w:val="90"/>
                <w:sz w:val="18"/>
                <w:szCs w:val="16"/>
              </w:rPr>
              <w:t xml:space="preserve"> </w:t>
            </w:r>
            <w:r>
              <w:rPr>
                <w:rFonts w:ascii="SimHei" w:eastAsia="SimHei"/>
                <w:w w:val="90"/>
                <w:sz w:val="18"/>
                <w:szCs w:val="16"/>
              </w:rPr>
              <w:t>223</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622</w:t>
            </w:r>
            <w:r>
              <w:rPr>
                <w:rFonts w:ascii="SimHei" w:eastAsia="SimHei" w:hint="eastAsia"/>
                <w:w w:val="90"/>
                <w:sz w:val="18"/>
                <w:szCs w:val="16"/>
              </w:rPr>
              <w:t xml:space="preserve"> </w:t>
            </w:r>
            <w:r>
              <w:rPr>
                <w:rFonts w:ascii="SimHei" w:eastAsia="SimHei"/>
                <w:w w:val="90"/>
                <w:sz w:val="18"/>
                <w:szCs w:val="16"/>
              </w:rPr>
              <w:t>303</w:t>
            </w:r>
          </w:p>
        </w:tc>
        <w:tc>
          <w:tcPr>
            <w:tcW w:w="336"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631733</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640</w:t>
            </w:r>
            <w:r>
              <w:rPr>
                <w:rFonts w:ascii="SimHei" w:eastAsia="SimHei" w:hint="eastAsia"/>
                <w:w w:val="90"/>
                <w:sz w:val="18"/>
                <w:szCs w:val="16"/>
              </w:rPr>
              <w:t xml:space="preserve"> </w:t>
            </w:r>
            <w:r>
              <w:rPr>
                <w:rFonts w:ascii="SimHei" w:eastAsia="SimHei"/>
                <w:w w:val="90"/>
                <w:sz w:val="18"/>
                <w:szCs w:val="16"/>
              </w:rPr>
              <w:t>195</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648</w:t>
            </w:r>
            <w:r>
              <w:rPr>
                <w:rFonts w:ascii="SimHei" w:eastAsia="SimHei" w:hint="eastAsia"/>
                <w:w w:val="90"/>
                <w:sz w:val="18"/>
                <w:szCs w:val="16"/>
              </w:rPr>
              <w:t xml:space="preserve"> </w:t>
            </w:r>
            <w:r>
              <w:rPr>
                <w:rFonts w:ascii="SimHei" w:eastAsia="SimHei"/>
                <w:w w:val="90"/>
                <w:sz w:val="18"/>
                <w:szCs w:val="16"/>
              </w:rPr>
              <w:t>371</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656</w:t>
            </w:r>
            <w:r>
              <w:rPr>
                <w:rFonts w:ascii="SimHei" w:eastAsia="SimHei" w:hint="eastAsia"/>
                <w:w w:val="90"/>
                <w:sz w:val="18"/>
                <w:szCs w:val="16"/>
              </w:rPr>
              <w:t xml:space="preserve"> </w:t>
            </w:r>
            <w:r>
              <w:rPr>
                <w:rFonts w:ascii="SimHei" w:eastAsia="SimHei"/>
                <w:w w:val="90"/>
                <w:sz w:val="18"/>
                <w:szCs w:val="16"/>
              </w:rPr>
              <w:t>107</w:t>
            </w:r>
          </w:p>
        </w:tc>
        <w:tc>
          <w:tcPr>
            <w:tcW w:w="336"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662</w:t>
            </w:r>
            <w:r>
              <w:rPr>
                <w:rFonts w:ascii="SimHei" w:eastAsia="SimHei" w:hint="eastAsia"/>
                <w:w w:val="90"/>
                <w:sz w:val="18"/>
                <w:szCs w:val="16"/>
              </w:rPr>
              <w:t xml:space="preserve"> </w:t>
            </w:r>
            <w:r>
              <w:rPr>
                <w:rFonts w:ascii="SimHei" w:eastAsia="SimHei"/>
                <w:w w:val="90"/>
                <w:sz w:val="18"/>
                <w:szCs w:val="16"/>
              </w:rPr>
              <w:t>948</w:t>
            </w:r>
          </w:p>
        </w:tc>
        <w:tc>
          <w:tcPr>
            <w:tcW w:w="350"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669</w:t>
            </w:r>
            <w:r>
              <w:rPr>
                <w:rFonts w:ascii="SimHei" w:eastAsia="SimHei" w:hint="eastAsia"/>
                <w:w w:val="90"/>
                <w:sz w:val="18"/>
                <w:szCs w:val="16"/>
              </w:rPr>
              <w:t xml:space="preserve"> </w:t>
            </w:r>
            <w:r>
              <w:rPr>
                <w:rFonts w:ascii="SimHei" w:eastAsia="SimHei"/>
                <w:w w:val="90"/>
                <w:sz w:val="18"/>
                <w:szCs w:val="16"/>
              </w:rPr>
              <w:t>125</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674</w:t>
            </w:r>
            <w:r>
              <w:rPr>
                <w:rFonts w:ascii="SimHei" w:eastAsia="SimHei" w:hint="eastAsia"/>
                <w:w w:val="90"/>
                <w:sz w:val="18"/>
                <w:szCs w:val="16"/>
              </w:rPr>
              <w:t xml:space="preserve"> </w:t>
            </w:r>
            <w:r>
              <w:rPr>
                <w:rFonts w:ascii="SimHei" w:eastAsia="SimHei"/>
                <w:w w:val="90"/>
                <w:sz w:val="18"/>
                <w:szCs w:val="16"/>
              </w:rPr>
              <w:t>870</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680</w:t>
            </w:r>
            <w:r>
              <w:rPr>
                <w:rFonts w:ascii="SimHei" w:eastAsia="SimHei" w:hint="eastAsia"/>
                <w:w w:val="90"/>
                <w:sz w:val="18"/>
                <w:szCs w:val="16"/>
              </w:rPr>
              <w:t xml:space="preserve"> </w:t>
            </w:r>
            <w:r>
              <w:rPr>
                <w:rFonts w:ascii="SimHei" w:eastAsia="SimHei"/>
                <w:w w:val="90"/>
                <w:sz w:val="18"/>
                <w:szCs w:val="16"/>
              </w:rPr>
              <w:t>414</w:t>
            </w:r>
          </w:p>
        </w:tc>
        <w:tc>
          <w:tcPr>
            <w:tcW w:w="337"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685</w:t>
            </w:r>
            <w:r>
              <w:rPr>
                <w:rFonts w:ascii="SimHei" w:eastAsia="SimHei" w:hint="eastAsia"/>
                <w:w w:val="90"/>
                <w:sz w:val="18"/>
                <w:szCs w:val="16"/>
              </w:rPr>
              <w:t xml:space="preserve"> </w:t>
            </w:r>
            <w:r>
              <w:rPr>
                <w:rFonts w:ascii="SimHei" w:eastAsia="SimHei"/>
                <w:w w:val="90"/>
                <w:sz w:val="18"/>
                <w:szCs w:val="16"/>
              </w:rPr>
              <w:t>692</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hint="eastAsia"/>
                <w:sz w:val="18"/>
                <w:szCs w:val="16"/>
              </w:rPr>
            </w:pPr>
            <w:r>
              <w:rPr>
                <w:sz w:val="18"/>
                <w:szCs w:val="16"/>
              </w:rPr>
              <w:t xml:space="preserve">10 </w:t>
            </w:r>
            <w:r>
              <w:rPr>
                <w:rFonts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122</w:t>
            </w:r>
            <w:r>
              <w:rPr>
                <w:rFonts w:hint="eastAsia"/>
                <w:w w:val="90"/>
                <w:sz w:val="18"/>
                <w:szCs w:val="16"/>
              </w:rPr>
              <w:t xml:space="preserve"> </w:t>
            </w:r>
            <w:r>
              <w:rPr>
                <w:w w:val="90"/>
                <w:sz w:val="18"/>
                <w:szCs w:val="16"/>
              </w:rPr>
              <w:t>358</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125</w:t>
            </w:r>
            <w:r>
              <w:rPr>
                <w:rFonts w:hint="eastAsia"/>
                <w:w w:val="90"/>
                <w:sz w:val="18"/>
                <w:szCs w:val="16"/>
              </w:rPr>
              <w:t xml:space="preserve"> </w:t>
            </w:r>
            <w:r>
              <w:rPr>
                <w:w w:val="90"/>
                <w:sz w:val="18"/>
                <w:szCs w:val="16"/>
              </w:rPr>
              <w:t>143</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127</w:t>
            </w:r>
            <w:r>
              <w:rPr>
                <w:rFonts w:hint="eastAsia"/>
                <w:w w:val="90"/>
                <w:sz w:val="18"/>
                <w:szCs w:val="16"/>
              </w:rPr>
              <w:t xml:space="preserve"> </w:t>
            </w:r>
            <w:r>
              <w:rPr>
                <w:w w:val="90"/>
                <w:sz w:val="18"/>
                <w:szCs w:val="16"/>
              </w:rPr>
              <w:t>317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129</w:t>
            </w:r>
            <w:r>
              <w:rPr>
                <w:rFonts w:hint="eastAsia"/>
                <w:w w:val="90"/>
                <w:sz w:val="18"/>
                <w:szCs w:val="16"/>
              </w:rPr>
              <w:t xml:space="preserve"> </w:t>
            </w:r>
            <w:r>
              <w:rPr>
                <w:w w:val="90"/>
                <w:sz w:val="18"/>
                <w:szCs w:val="16"/>
              </w:rPr>
              <w:t>014</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130</w:t>
            </w:r>
            <w:r>
              <w:rPr>
                <w:rFonts w:hint="eastAsia"/>
                <w:w w:val="90"/>
                <w:sz w:val="18"/>
                <w:szCs w:val="16"/>
              </w:rPr>
              <w:t xml:space="preserve"> </w:t>
            </w:r>
            <w:r>
              <w:rPr>
                <w:w w:val="90"/>
                <w:sz w:val="18"/>
                <w:szCs w:val="16"/>
              </w:rPr>
              <w:t>400</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131</w:t>
            </w:r>
            <w:r>
              <w:rPr>
                <w:rFonts w:hint="eastAsia"/>
                <w:w w:val="90"/>
                <w:sz w:val="18"/>
                <w:szCs w:val="16"/>
              </w:rPr>
              <w:t xml:space="preserve"> </w:t>
            </w:r>
            <w:r>
              <w:rPr>
                <w:w w:val="90"/>
                <w:sz w:val="18"/>
                <w:szCs w:val="16"/>
              </w:rPr>
              <w:t>640</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132</w:t>
            </w:r>
            <w:r>
              <w:rPr>
                <w:rFonts w:hint="eastAsia"/>
                <w:w w:val="90"/>
                <w:sz w:val="18"/>
                <w:szCs w:val="16"/>
              </w:rPr>
              <w:t xml:space="preserve"> </w:t>
            </w:r>
            <w:r>
              <w:rPr>
                <w:w w:val="90"/>
                <w:sz w:val="18"/>
                <w:szCs w:val="16"/>
              </w:rPr>
              <w:t>900</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134</w:t>
            </w:r>
            <w:r>
              <w:rPr>
                <w:rFonts w:hint="eastAsia"/>
                <w:w w:val="90"/>
                <w:sz w:val="18"/>
                <w:szCs w:val="16"/>
              </w:rPr>
              <w:t xml:space="preserve"> </w:t>
            </w:r>
            <w:r>
              <w:rPr>
                <w:w w:val="90"/>
                <w:sz w:val="18"/>
                <w:szCs w:val="16"/>
              </w:rPr>
              <w:t>163</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135</w:t>
            </w:r>
            <w:r>
              <w:rPr>
                <w:rFonts w:hint="eastAsia"/>
                <w:w w:val="90"/>
                <w:sz w:val="18"/>
                <w:szCs w:val="16"/>
              </w:rPr>
              <w:t xml:space="preserve"> </w:t>
            </w:r>
            <w:r>
              <w:rPr>
                <w:w w:val="90"/>
                <w:sz w:val="18"/>
                <w:szCs w:val="16"/>
              </w:rPr>
              <w:t>319</w:t>
            </w:r>
          </w:p>
        </w:tc>
        <w:tc>
          <w:tcPr>
            <w:tcW w:w="350"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136</w:t>
            </w:r>
            <w:r>
              <w:rPr>
                <w:rFonts w:hint="eastAsia"/>
                <w:w w:val="90"/>
                <w:sz w:val="18"/>
                <w:szCs w:val="16"/>
              </w:rPr>
              <w:t xml:space="preserve"> </w:t>
            </w:r>
            <w:r>
              <w:rPr>
                <w:w w:val="90"/>
                <w:sz w:val="18"/>
                <w:szCs w:val="16"/>
              </w:rPr>
              <w:t>393</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137</w:t>
            </w:r>
            <w:r>
              <w:rPr>
                <w:rFonts w:hint="eastAsia"/>
                <w:w w:val="90"/>
                <w:sz w:val="18"/>
                <w:szCs w:val="16"/>
              </w:rPr>
              <w:t xml:space="preserve"> </w:t>
            </w:r>
            <w:r>
              <w:rPr>
                <w:w w:val="90"/>
                <w:sz w:val="18"/>
                <w:szCs w:val="16"/>
              </w:rPr>
              <w:t>407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138</w:t>
            </w:r>
            <w:r>
              <w:rPr>
                <w:rFonts w:hint="eastAsia"/>
                <w:w w:val="90"/>
                <w:sz w:val="18"/>
                <w:szCs w:val="16"/>
              </w:rPr>
              <w:t xml:space="preserve"> </w:t>
            </w:r>
            <w:r>
              <w:rPr>
                <w:w w:val="90"/>
                <w:sz w:val="18"/>
                <w:szCs w:val="16"/>
              </w:rPr>
              <w:t>3</w:t>
            </w:r>
            <w:r>
              <w:rPr>
                <w:w w:val="90"/>
                <w:sz w:val="18"/>
                <w:szCs w:val="16"/>
              </w:rPr>
              <w:t>85</w:t>
            </w:r>
          </w:p>
        </w:tc>
        <w:tc>
          <w:tcPr>
            <w:tcW w:w="337"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139</w:t>
            </w:r>
            <w:r>
              <w:rPr>
                <w:rFonts w:hint="eastAsia"/>
                <w:w w:val="90"/>
                <w:sz w:val="18"/>
                <w:szCs w:val="16"/>
              </w:rPr>
              <w:t xml:space="preserve"> </w:t>
            </w:r>
            <w:r>
              <w:rPr>
                <w:w w:val="90"/>
                <w:sz w:val="18"/>
                <w:szCs w:val="16"/>
              </w:rPr>
              <w:t>326</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hint="eastAsia"/>
                <w:sz w:val="18"/>
                <w:szCs w:val="16"/>
              </w:rPr>
            </w:pPr>
            <w:r>
              <w:rPr>
                <w:sz w:val="18"/>
                <w:szCs w:val="16"/>
              </w:rPr>
              <w:t xml:space="preserve">11 </w:t>
            </w:r>
            <w:r>
              <w:rPr>
                <w:rFonts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120</w:t>
            </w:r>
            <w:r>
              <w:rPr>
                <w:rFonts w:hint="eastAsia"/>
                <w:w w:val="90"/>
                <w:sz w:val="18"/>
                <w:szCs w:val="16"/>
              </w:rPr>
              <w:t xml:space="preserve"> </w:t>
            </w:r>
            <w:r>
              <w:rPr>
                <w:w w:val="90"/>
                <w:sz w:val="18"/>
                <w:szCs w:val="16"/>
              </w:rPr>
              <w:t>109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123</w:t>
            </w:r>
            <w:r>
              <w:rPr>
                <w:rFonts w:hint="eastAsia"/>
                <w:w w:val="90"/>
                <w:sz w:val="18"/>
                <w:szCs w:val="16"/>
              </w:rPr>
              <w:t xml:space="preserve"> </w:t>
            </w:r>
            <w:r>
              <w:rPr>
                <w:w w:val="90"/>
                <w:sz w:val="18"/>
                <w:szCs w:val="16"/>
              </w:rPr>
              <w:t>337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125</w:t>
            </w:r>
            <w:r>
              <w:rPr>
                <w:rFonts w:hint="eastAsia"/>
                <w:w w:val="90"/>
                <w:sz w:val="18"/>
                <w:szCs w:val="16"/>
              </w:rPr>
              <w:t xml:space="preserve"> </w:t>
            </w:r>
            <w:r>
              <w:rPr>
                <w:w w:val="90"/>
                <w:sz w:val="18"/>
                <w:szCs w:val="16"/>
              </w:rPr>
              <w:t>710</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127</w:t>
            </w:r>
            <w:r>
              <w:rPr>
                <w:rFonts w:hint="eastAsia"/>
                <w:w w:val="90"/>
                <w:sz w:val="18"/>
                <w:szCs w:val="16"/>
              </w:rPr>
              <w:t xml:space="preserve"> </w:t>
            </w:r>
            <w:r>
              <w:rPr>
                <w:w w:val="90"/>
                <w:sz w:val="18"/>
                <w:szCs w:val="16"/>
              </w:rPr>
              <w:t>467</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128</w:t>
            </w:r>
            <w:r>
              <w:rPr>
                <w:rFonts w:hint="eastAsia"/>
                <w:w w:val="90"/>
                <w:sz w:val="18"/>
                <w:szCs w:val="16"/>
              </w:rPr>
              <w:t xml:space="preserve"> </w:t>
            </w:r>
            <w:r>
              <w:rPr>
                <w:w w:val="90"/>
                <w:sz w:val="18"/>
                <w:szCs w:val="16"/>
              </w:rPr>
              <w:t>837</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130</w:t>
            </w:r>
            <w:r>
              <w:rPr>
                <w:rFonts w:hint="eastAsia"/>
                <w:w w:val="90"/>
                <w:sz w:val="18"/>
                <w:szCs w:val="16"/>
              </w:rPr>
              <w:t xml:space="preserve"> </w:t>
            </w:r>
            <w:r>
              <w:rPr>
                <w:w w:val="90"/>
                <w:sz w:val="18"/>
                <w:szCs w:val="16"/>
              </w:rPr>
              <w:t>049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131</w:t>
            </w:r>
            <w:r>
              <w:rPr>
                <w:rFonts w:hint="eastAsia"/>
                <w:w w:val="90"/>
                <w:sz w:val="18"/>
                <w:szCs w:val="16"/>
              </w:rPr>
              <w:t xml:space="preserve"> </w:t>
            </w:r>
            <w:r>
              <w:rPr>
                <w:w w:val="90"/>
                <w:sz w:val="18"/>
                <w:szCs w:val="16"/>
              </w:rPr>
              <w:t>332</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132</w:t>
            </w:r>
            <w:r>
              <w:rPr>
                <w:rFonts w:hint="eastAsia"/>
                <w:w w:val="90"/>
                <w:sz w:val="18"/>
                <w:szCs w:val="16"/>
              </w:rPr>
              <w:t xml:space="preserve"> </w:t>
            </w:r>
            <w:r>
              <w:rPr>
                <w:w w:val="90"/>
                <w:sz w:val="18"/>
                <w:szCs w:val="16"/>
              </w:rPr>
              <w:t>679</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133</w:t>
            </w:r>
            <w:r>
              <w:rPr>
                <w:rFonts w:hint="eastAsia"/>
                <w:w w:val="90"/>
                <w:sz w:val="18"/>
                <w:szCs w:val="16"/>
              </w:rPr>
              <w:t xml:space="preserve"> </w:t>
            </w:r>
            <w:r>
              <w:rPr>
                <w:w w:val="90"/>
                <w:sz w:val="18"/>
                <w:szCs w:val="16"/>
              </w:rPr>
              <w:t>938</w:t>
            </w:r>
          </w:p>
        </w:tc>
        <w:tc>
          <w:tcPr>
            <w:tcW w:w="350"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135</w:t>
            </w:r>
            <w:r>
              <w:rPr>
                <w:rFonts w:hint="eastAsia"/>
                <w:w w:val="90"/>
                <w:sz w:val="18"/>
                <w:szCs w:val="16"/>
              </w:rPr>
              <w:t xml:space="preserve"> </w:t>
            </w:r>
            <w:r>
              <w:rPr>
                <w:w w:val="90"/>
                <w:sz w:val="18"/>
                <w:szCs w:val="16"/>
              </w:rPr>
              <w:t>119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136</w:t>
            </w:r>
            <w:r>
              <w:rPr>
                <w:rFonts w:hint="eastAsia"/>
                <w:w w:val="90"/>
                <w:sz w:val="18"/>
                <w:szCs w:val="16"/>
              </w:rPr>
              <w:t xml:space="preserve"> </w:t>
            </w:r>
            <w:r>
              <w:rPr>
                <w:w w:val="90"/>
                <w:sz w:val="18"/>
                <w:szCs w:val="16"/>
              </w:rPr>
              <w:t>232</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137</w:t>
            </w:r>
            <w:r>
              <w:rPr>
                <w:rFonts w:hint="eastAsia"/>
                <w:w w:val="90"/>
                <w:sz w:val="18"/>
                <w:szCs w:val="16"/>
              </w:rPr>
              <w:t xml:space="preserve"> </w:t>
            </w:r>
            <w:r>
              <w:rPr>
                <w:w w:val="90"/>
                <w:sz w:val="18"/>
                <w:szCs w:val="16"/>
              </w:rPr>
              <w:t>290</w:t>
            </w:r>
          </w:p>
        </w:tc>
        <w:tc>
          <w:tcPr>
            <w:tcW w:w="337"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138</w:t>
            </w:r>
            <w:r>
              <w:rPr>
                <w:rFonts w:hint="eastAsia"/>
                <w:w w:val="90"/>
                <w:sz w:val="18"/>
                <w:szCs w:val="16"/>
              </w:rPr>
              <w:t xml:space="preserve"> </w:t>
            </w:r>
            <w:r>
              <w:rPr>
                <w:w w:val="90"/>
                <w:sz w:val="18"/>
                <w:szCs w:val="16"/>
              </w:rPr>
              <w:t>281</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hint="eastAsia"/>
                <w:sz w:val="18"/>
                <w:szCs w:val="16"/>
              </w:rPr>
            </w:pPr>
            <w:r>
              <w:rPr>
                <w:sz w:val="18"/>
                <w:szCs w:val="16"/>
              </w:rPr>
              <w:t xml:space="preserve">12 </w:t>
            </w:r>
            <w:r>
              <w:rPr>
                <w:rFonts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117</w:t>
            </w:r>
            <w:r>
              <w:rPr>
                <w:rFonts w:hint="eastAsia"/>
                <w:w w:val="90"/>
                <w:sz w:val="18"/>
                <w:szCs w:val="16"/>
              </w:rPr>
              <w:t xml:space="preserve"> </w:t>
            </w:r>
            <w:r>
              <w:rPr>
                <w:w w:val="90"/>
                <w:sz w:val="18"/>
                <w:szCs w:val="16"/>
              </w:rPr>
              <w:t>109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120</w:t>
            </w:r>
            <w:r>
              <w:rPr>
                <w:rFonts w:hint="eastAsia"/>
                <w:w w:val="90"/>
                <w:sz w:val="18"/>
                <w:szCs w:val="16"/>
              </w:rPr>
              <w:t xml:space="preserve"> </w:t>
            </w:r>
            <w:r>
              <w:rPr>
                <w:w w:val="90"/>
                <w:sz w:val="18"/>
                <w:szCs w:val="16"/>
              </w:rPr>
              <w:t>661</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123</w:t>
            </w:r>
            <w:r>
              <w:rPr>
                <w:rFonts w:hint="eastAsia"/>
                <w:w w:val="90"/>
                <w:sz w:val="18"/>
                <w:szCs w:val="16"/>
              </w:rPr>
              <w:t xml:space="preserve"> </w:t>
            </w:r>
            <w:r>
              <w:rPr>
                <w:w w:val="90"/>
                <w:sz w:val="18"/>
                <w:szCs w:val="16"/>
              </w:rPr>
              <w:t>283</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125</w:t>
            </w:r>
            <w:r>
              <w:rPr>
                <w:rFonts w:hint="eastAsia"/>
                <w:w w:val="90"/>
                <w:sz w:val="18"/>
                <w:szCs w:val="16"/>
              </w:rPr>
              <w:t xml:space="preserve"> </w:t>
            </w:r>
            <w:r>
              <w:rPr>
                <w:w w:val="90"/>
                <w:sz w:val="18"/>
                <w:szCs w:val="16"/>
              </w:rPr>
              <w:t>274</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126</w:t>
            </w:r>
            <w:r>
              <w:rPr>
                <w:rFonts w:hint="eastAsia"/>
                <w:w w:val="90"/>
                <w:sz w:val="18"/>
                <w:szCs w:val="16"/>
              </w:rPr>
              <w:t xml:space="preserve"> </w:t>
            </w:r>
            <w:r>
              <w:rPr>
                <w:w w:val="90"/>
                <w:sz w:val="18"/>
                <w:szCs w:val="16"/>
              </w:rPr>
              <w:t>859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128</w:t>
            </w:r>
            <w:r>
              <w:rPr>
                <w:rFonts w:hint="eastAsia"/>
                <w:w w:val="90"/>
                <w:sz w:val="18"/>
                <w:szCs w:val="16"/>
              </w:rPr>
              <w:t xml:space="preserve"> </w:t>
            </w:r>
            <w:r>
              <w:rPr>
                <w:w w:val="90"/>
                <w:sz w:val="18"/>
                <w:szCs w:val="16"/>
              </w:rPr>
              <w:t>264</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129</w:t>
            </w:r>
            <w:r>
              <w:rPr>
                <w:rFonts w:hint="eastAsia"/>
                <w:w w:val="90"/>
                <w:sz w:val="18"/>
                <w:szCs w:val="16"/>
              </w:rPr>
              <w:t xml:space="preserve"> </w:t>
            </w:r>
            <w:r>
              <w:rPr>
                <w:w w:val="90"/>
                <w:sz w:val="18"/>
                <w:szCs w:val="16"/>
              </w:rPr>
              <w:t>715</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131</w:t>
            </w:r>
            <w:r>
              <w:rPr>
                <w:rFonts w:hint="eastAsia"/>
                <w:w w:val="90"/>
                <w:sz w:val="18"/>
                <w:szCs w:val="16"/>
              </w:rPr>
              <w:t xml:space="preserve"> </w:t>
            </w:r>
            <w:r>
              <w:rPr>
                <w:w w:val="90"/>
                <w:sz w:val="18"/>
                <w:szCs w:val="16"/>
              </w:rPr>
              <w:t>198</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132</w:t>
            </w:r>
            <w:r>
              <w:rPr>
                <w:rFonts w:hint="eastAsia"/>
                <w:w w:val="90"/>
                <w:sz w:val="18"/>
                <w:szCs w:val="16"/>
              </w:rPr>
              <w:t xml:space="preserve"> </w:t>
            </w:r>
            <w:r>
              <w:rPr>
                <w:w w:val="90"/>
                <w:sz w:val="18"/>
                <w:szCs w:val="16"/>
              </w:rPr>
              <w:t>563</w:t>
            </w:r>
          </w:p>
        </w:tc>
        <w:tc>
          <w:tcPr>
            <w:tcW w:w="350"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133</w:t>
            </w:r>
            <w:r>
              <w:rPr>
                <w:rFonts w:hint="eastAsia"/>
                <w:w w:val="90"/>
                <w:sz w:val="18"/>
                <w:szCs w:val="16"/>
              </w:rPr>
              <w:t xml:space="preserve"> </w:t>
            </w:r>
            <w:r>
              <w:rPr>
                <w:w w:val="90"/>
                <w:sz w:val="18"/>
                <w:szCs w:val="16"/>
              </w:rPr>
              <w:t>829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135</w:t>
            </w:r>
            <w:r>
              <w:rPr>
                <w:rFonts w:hint="eastAsia"/>
                <w:w w:val="90"/>
                <w:sz w:val="18"/>
                <w:szCs w:val="16"/>
              </w:rPr>
              <w:t xml:space="preserve"> </w:t>
            </w:r>
            <w:r>
              <w:rPr>
                <w:w w:val="90"/>
                <w:sz w:val="18"/>
                <w:szCs w:val="16"/>
              </w:rPr>
              <w:t>016</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136</w:t>
            </w:r>
            <w:r>
              <w:rPr>
                <w:rFonts w:hint="eastAsia"/>
                <w:w w:val="90"/>
                <w:sz w:val="18"/>
                <w:szCs w:val="16"/>
              </w:rPr>
              <w:t xml:space="preserve"> </w:t>
            </w:r>
            <w:r>
              <w:rPr>
                <w:w w:val="90"/>
                <w:sz w:val="18"/>
                <w:szCs w:val="16"/>
              </w:rPr>
              <w:t>141</w:t>
            </w:r>
          </w:p>
        </w:tc>
        <w:tc>
          <w:tcPr>
            <w:tcW w:w="337"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137</w:t>
            </w:r>
            <w:r>
              <w:rPr>
                <w:rFonts w:hint="eastAsia"/>
                <w:w w:val="90"/>
                <w:sz w:val="18"/>
                <w:szCs w:val="16"/>
              </w:rPr>
              <w:t xml:space="preserve"> </w:t>
            </w:r>
            <w:r>
              <w:rPr>
                <w:w w:val="90"/>
                <w:sz w:val="18"/>
                <w:szCs w:val="16"/>
              </w:rPr>
              <w:t>189</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hint="eastAsia"/>
                <w:sz w:val="18"/>
                <w:szCs w:val="16"/>
              </w:rPr>
            </w:pPr>
            <w:r>
              <w:rPr>
                <w:sz w:val="18"/>
                <w:szCs w:val="16"/>
              </w:rPr>
              <w:t xml:space="preserve">13 </w:t>
            </w:r>
            <w:r>
              <w:rPr>
                <w:rFonts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113</w:t>
            </w:r>
            <w:r>
              <w:rPr>
                <w:rFonts w:hint="eastAsia"/>
                <w:w w:val="90"/>
                <w:sz w:val="18"/>
                <w:szCs w:val="16"/>
              </w:rPr>
              <w:t xml:space="preserve"> </w:t>
            </w:r>
            <w:r>
              <w:rPr>
                <w:w w:val="90"/>
                <w:sz w:val="18"/>
                <w:szCs w:val="16"/>
              </w:rPr>
              <w:t>026</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116</w:t>
            </w:r>
            <w:r>
              <w:rPr>
                <w:rFonts w:hint="eastAsia"/>
                <w:w w:val="90"/>
                <w:sz w:val="18"/>
                <w:szCs w:val="16"/>
              </w:rPr>
              <w:t xml:space="preserve"> </w:t>
            </w:r>
            <w:r>
              <w:rPr>
                <w:w w:val="90"/>
                <w:sz w:val="18"/>
                <w:szCs w:val="16"/>
              </w:rPr>
              <w:t>713</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119</w:t>
            </w:r>
            <w:r>
              <w:rPr>
                <w:rFonts w:hint="eastAsia"/>
                <w:w w:val="90"/>
                <w:sz w:val="18"/>
                <w:szCs w:val="16"/>
              </w:rPr>
              <w:t xml:space="preserve"> </w:t>
            </w:r>
            <w:r>
              <w:rPr>
                <w:w w:val="90"/>
                <w:sz w:val="18"/>
                <w:szCs w:val="16"/>
              </w:rPr>
              <w:t>660</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122</w:t>
            </w:r>
            <w:r>
              <w:rPr>
                <w:rFonts w:hint="eastAsia"/>
                <w:w w:val="90"/>
                <w:sz w:val="18"/>
                <w:szCs w:val="16"/>
              </w:rPr>
              <w:t xml:space="preserve"> </w:t>
            </w:r>
            <w:r>
              <w:rPr>
                <w:w w:val="90"/>
                <w:sz w:val="18"/>
                <w:szCs w:val="16"/>
              </w:rPr>
              <w:t>155</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124</w:t>
            </w:r>
            <w:r>
              <w:rPr>
                <w:rFonts w:hint="eastAsia"/>
                <w:w w:val="90"/>
                <w:sz w:val="18"/>
                <w:szCs w:val="16"/>
              </w:rPr>
              <w:t xml:space="preserve"> </w:t>
            </w:r>
            <w:r>
              <w:rPr>
                <w:w w:val="90"/>
                <w:sz w:val="18"/>
                <w:szCs w:val="16"/>
              </w:rPr>
              <w:t>313</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126</w:t>
            </w:r>
            <w:r>
              <w:rPr>
                <w:rFonts w:hint="eastAsia"/>
                <w:w w:val="90"/>
                <w:sz w:val="18"/>
                <w:szCs w:val="16"/>
              </w:rPr>
              <w:t xml:space="preserve"> </w:t>
            </w:r>
            <w:r>
              <w:rPr>
                <w:w w:val="90"/>
                <w:sz w:val="18"/>
                <w:szCs w:val="16"/>
              </w:rPr>
              <w:t>252</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128</w:t>
            </w:r>
            <w:r>
              <w:rPr>
                <w:rFonts w:hint="eastAsia"/>
                <w:w w:val="90"/>
                <w:sz w:val="18"/>
                <w:szCs w:val="16"/>
              </w:rPr>
              <w:t xml:space="preserve"> </w:t>
            </w:r>
            <w:r>
              <w:rPr>
                <w:w w:val="90"/>
                <w:sz w:val="18"/>
                <w:szCs w:val="16"/>
              </w:rPr>
              <w:t>088</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129</w:t>
            </w:r>
            <w:r>
              <w:rPr>
                <w:rFonts w:hint="eastAsia"/>
                <w:w w:val="90"/>
                <w:sz w:val="18"/>
                <w:szCs w:val="16"/>
              </w:rPr>
              <w:t xml:space="preserve"> </w:t>
            </w:r>
            <w:r>
              <w:rPr>
                <w:w w:val="90"/>
                <w:sz w:val="18"/>
                <w:szCs w:val="16"/>
              </w:rPr>
              <w:t>780</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131</w:t>
            </w:r>
            <w:r>
              <w:rPr>
                <w:rFonts w:hint="eastAsia"/>
                <w:w w:val="90"/>
                <w:sz w:val="18"/>
                <w:szCs w:val="16"/>
              </w:rPr>
              <w:t xml:space="preserve"> </w:t>
            </w:r>
            <w:r>
              <w:rPr>
                <w:w w:val="90"/>
                <w:sz w:val="18"/>
                <w:szCs w:val="16"/>
              </w:rPr>
              <w:t>252</w:t>
            </w:r>
          </w:p>
        </w:tc>
        <w:tc>
          <w:tcPr>
            <w:tcW w:w="350"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132</w:t>
            </w:r>
            <w:r>
              <w:rPr>
                <w:rFonts w:hint="eastAsia"/>
                <w:w w:val="90"/>
                <w:sz w:val="18"/>
                <w:szCs w:val="16"/>
              </w:rPr>
              <w:t xml:space="preserve"> </w:t>
            </w:r>
            <w:r>
              <w:rPr>
                <w:w w:val="90"/>
                <w:sz w:val="18"/>
                <w:szCs w:val="16"/>
              </w:rPr>
              <w:t>562</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133</w:t>
            </w:r>
            <w:r>
              <w:rPr>
                <w:rFonts w:hint="eastAsia"/>
                <w:w w:val="90"/>
                <w:sz w:val="18"/>
                <w:szCs w:val="16"/>
              </w:rPr>
              <w:t xml:space="preserve"> </w:t>
            </w:r>
            <w:r>
              <w:rPr>
                <w:w w:val="90"/>
                <w:sz w:val="18"/>
                <w:szCs w:val="16"/>
              </w:rPr>
              <w:t>772</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134</w:t>
            </w:r>
            <w:r>
              <w:rPr>
                <w:rFonts w:hint="eastAsia"/>
                <w:w w:val="90"/>
                <w:sz w:val="18"/>
                <w:szCs w:val="16"/>
              </w:rPr>
              <w:t xml:space="preserve"> </w:t>
            </w:r>
            <w:r>
              <w:rPr>
                <w:w w:val="90"/>
                <w:sz w:val="18"/>
                <w:szCs w:val="16"/>
              </w:rPr>
              <w:t>942</w:t>
            </w:r>
          </w:p>
        </w:tc>
        <w:tc>
          <w:tcPr>
            <w:tcW w:w="337"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136</w:t>
            </w:r>
            <w:r>
              <w:rPr>
                <w:rFonts w:hint="eastAsia"/>
                <w:w w:val="90"/>
                <w:sz w:val="18"/>
                <w:szCs w:val="16"/>
              </w:rPr>
              <w:t xml:space="preserve"> </w:t>
            </w:r>
            <w:r>
              <w:rPr>
                <w:w w:val="90"/>
                <w:sz w:val="18"/>
                <w:szCs w:val="16"/>
              </w:rPr>
              <w:t>054</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hint="eastAsia"/>
                <w:sz w:val="18"/>
                <w:szCs w:val="16"/>
              </w:rPr>
            </w:pPr>
            <w:r>
              <w:rPr>
                <w:sz w:val="18"/>
                <w:szCs w:val="16"/>
              </w:rPr>
              <w:t xml:space="preserve">14 </w:t>
            </w:r>
            <w:r>
              <w:rPr>
                <w:rFonts w:hint="eastAsia"/>
                <w:sz w:val="18"/>
                <w:szCs w:val="16"/>
              </w:rPr>
              <w:t>岁</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108</w:t>
            </w:r>
            <w:r>
              <w:rPr>
                <w:rFonts w:hint="eastAsia"/>
                <w:w w:val="90"/>
                <w:sz w:val="18"/>
                <w:szCs w:val="16"/>
              </w:rPr>
              <w:t xml:space="preserve"> </w:t>
            </w:r>
            <w:r>
              <w:rPr>
                <w:w w:val="90"/>
                <w:sz w:val="18"/>
                <w:szCs w:val="16"/>
              </w:rPr>
              <w:t>279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111</w:t>
            </w:r>
            <w:r>
              <w:rPr>
                <w:rFonts w:hint="eastAsia"/>
                <w:w w:val="90"/>
                <w:sz w:val="18"/>
                <w:szCs w:val="16"/>
              </w:rPr>
              <w:t xml:space="preserve"> </w:t>
            </w:r>
            <w:r>
              <w:rPr>
                <w:w w:val="90"/>
                <w:sz w:val="18"/>
                <w:szCs w:val="16"/>
              </w:rPr>
              <w:t>959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115</w:t>
            </w:r>
            <w:r>
              <w:rPr>
                <w:rFonts w:hint="eastAsia"/>
                <w:w w:val="90"/>
                <w:sz w:val="18"/>
                <w:szCs w:val="16"/>
              </w:rPr>
              <w:t xml:space="preserve"> </w:t>
            </w:r>
            <w:r>
              <w:rPr>
                <w:w w:val="90"/>
                <w:sz w:val="18"/>
                <w:szCs w:val="16"/>
              </w:rPr>
              <w:t>253</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118</w:t>
            </w:r>
            <w:r>
              <w:rPr>
                <w:rFonts w:hint="eastAsia"/>
                <w:w w:val="90"/>
                <w:sz w:val="18"/>
                <w:szCs w:val="16"/>
              </w:rPr>
              <w:t xml:space="preserve"> </w:t>
            </w:r>
            <w:r>
              <w:rPr>
                <w:w w:val="90"/>
                <w:sz w:val="18"/>
                <w:szCs w:val="16"/>
              </w:rPr>
              <w:t>393</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121</w:t>
            </w:r>
            <w:r>
              <w:rPr>
                <w:rFonts w:hint="eastAsia"/>
                <w:w w:val="90"/>
                <w:sz w:val="18"/>
                <w:szCs w:val="16"/>
              </w:rPr>
              <w:t xml:space="preserve"> </w:t>
            </w:r>
            <w:r>
              <w:rPr>
                <w:w w:val="90"/>
                <w:sz w:val="18"/>
                <w:szCs w:val="16"/>
              </w:rPr>
              <w:t>323</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123</w:t>
            </w:r>
            <w:r>
              <w:rPr>
                <w:rFonts w:hint="eastAsia"/>
                <w:w w:val="90"/>
                <w:sz w:val="18"/>
                <w:szCs w:val="16"/>
              </w:rPr>
              <w:t xml:space="preserve"> </w:t>
            </w:r>
            <w:r>
              <w:rPr>
                <w:w w:val="90"/>
                <w:sz w:val="18"/>
                <w:szCs w:val="16"/>
              </w:rPr>
              <w:t>989</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126</w:t>
            </w:r>
            <w:r>
              <w:rPr>
                <w:rFonts w:hint="eastAsia"/>
                <w:w w:val="90"/>
                <w:sz w:val="18"/>
                <w:szCs w:val="16"/>
              </w:rPr>
              <w:t xml:space="preserve"> </w:t>
            </w:r>
            <w:r>
              <w:rPr>
                <w:w w:val="90"/>
                <w:sz w:val="18"/>
                <w:szCs w:val="16"/>
              </w:rPr>
              <w:t>336</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128</w:t>
            </w:r>
            <w:r>
              <w:rPr>
                <w:rFonts w:hint="eastAsia"/>
                <w:w w:val="90"/>
                <w:sz w:val="18"/>
                <w:szCs w:val="16"/>
              </w:rPr>
              <w:t xml:space="preserve"> </w:t>
            </w:r>
            <w:r>
              <w:rPr>
                <w:w w:val="90"/>
                <w:sz w:val="18"/>
                <w:szCs w:val="16"/>
              </w:rPr>
              <w:t>287</w:t>
            </w:r>
          </w:p>
        </w:tc>
        <w:tc>
          <w:tcPr>
            <w:tcW w:w="336"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129</w:t>
            </w:r>
            <w:r>
              <w:rPr>
                <w:rFonts w:hint="eastAsia"/>
                <w:w w:val="90"/>
                <w:sz w:val="18"/>
                <w:szCs w:val="16"/>
              </w:rPr>
              <w:t xml:space="preserve"> </w:t>
            </w:r>
            <w:r>
              <w:rPr>
                <w:w w:val="90"/>
                <w:sz w:val="18"/>
                <w:szCs w:val="16"/>
              </w:rPr>
              <w:t>876</w:t>
            </w:r>
          </w:p>
        </w:tc>
        <w:tc>
          <w:tcPr>
            <w:tcW w:w="350"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131</w:t>
            </w:r>
            <w:r>
              <w:rPr>
                <w:rFonts w:hint="eastAsia"/>
                <w:w w:val="90"/>
                <w:sz w:val="18"/>
                <w:szCs w:val="16"/>
              </w:rPr>
              <w:t xml:space="preserve"> </w:t>
            </w:r>
            <w:r>
              <w:rPr>
                <w:w w:val="90"/>
                <w:sz w:val="18"/>
                <w:szCs w:val="16"/>
              </w:rPr>
              <w:t>222</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132</w:t>
            </w:r>
            <w:r>
              <w:rPr>
                <w:rFonts w:hint="eastAsia"/>
                <w:w w:val="90"/>
                <w:sz w:val="18"/>
                <w:szCs w:val="16"/>
              </w:rPr>
              <w:t xml:space="preserve"> </w:t>
            </w:r>
            <w:r>
              <w:rPr>
                <w:w w:val="90"/>
                <w:sz w:val="18"/>
                <w:szCs w:val="16"/>
              </w:rPr>
              <w:t>443</w:t>
            </w:r>
          </w:p>
        </w:tc>
        <w:tc>
          <w:tcPr>
            <w:tcW w:w="335"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133</w:t>
            </w:r>
            <w:r>
              <w:rPr>
                <w:rFonts w:hint="eastAsia"/>
                <w:w w:val="90"/>
                <w:sz w:val="18"/>
                <w:szCs w:val="16"/>
              </w:rPr>
              <w:t xml:space="preserve"> </w:t>
            </w:r>
            <w:r>
              <w:rPr>
                <w:w w:val="90"/>
                <w:sz w:val="18"/>
                <w:szCs w:val="16"/>
              </w:rPr>
              <w:t>656</w:t>
            </w:r>
          </w:p>
        </w:tc>
        <w:tc>
          <w:tcPr>
            <w:tcW w:w="337" w:type="pct"/>
            <w:noWrap/>
            <w:vAlign w:val="bottom"/>
          </w:tcPr>
          <w:p w:rsidR="00000000" w:rsidRDefault="00DE7027" w:rsidP="00DE7027">
            <w:pPr>
              <w:spacing w:before="60" w:after="60" w:line="260" w:lineRule="exact"/>
              <w:ind w:leftChars="-15" w:left="31680" w:rightChars="-15" w:right="31680"/>
              <w:jc w:val="center"/>
              <w:rPr>
                <w:w w:val="90"/>
                <w:sz w:val="18"/>
                <w:szCs w:val="16"/>
              </w:rPr>
            </w:pPr>
            <w:r>
              <w:rPr>
                <w:w w:val="90"/>
                <w:sz w:val="18"/>
                <w:szCs w:val="16"/>
              </w:rPr>
              <w:t>134</w:t>
            </w:r>
            <w:r>
              <w:rPr>
                <w:rFonts w:hint="eastAsia"/>
                <w:w w:val="90"/>
                <w:sz w:val="18"/>
                <w:szCs w:val="16"/>
              </w:rPr>
              <w:t xml:space="preserve"> </w:t>
            </w:r>
            <w:r>
              <w:rPr>
                <w:w w:val="90"/>
                <w:sz w:val="18"/>
                <w:szCs w:val="16"/>
              </w:rPr>
              <w:t>842</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ascii="SimHei" w:eastAsia="SimHei" w:hint="eastAsia"/>
                <w:sz w:val="18"/>
                <w:szCs w:val="16"/>
              </w:rPr>
            </w:pPr>
            <w:r>
              <w:rPr>
                <w:rFonts w:ascii="SimHei" w:eastAsia="SimHei" w:hint="eastAsia"/>
                <w:sz w:val="18"/>
                <w:szCs w:val="16"/>
              </w:rPr>
              <w:t>15</w:t>
            </w:r>
            <w:r>
              <w:rPr>
                <w:rFonts w:ascii="SimHei" w:eastAsia="SimHei" w:hint="eastAsia"/>
                <w:sz w:val="18"/>
                <w:szCs w:val="16"/>
              </w:rPr>
              <w:t>岁以下人口比例</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40</w:t>
            </w:r>
            <w:r>
              <w:rPr>
                <w:rFonts w:ascii="SimHei" w:eastAsia="SimHei" w:hint="eastAsia"/>
                <w:w w:val="90"/>
                <w:sz w:val="18"/>
                <w:szCs w:val="16"/>
              </w:rPr>
              <w:t>.</w:t>
            </w:r>
            <w:r>
              <w:rPr>
                <w:rFonts w:ascii="SimHei" w:eastAsia="SimHei"/>
                <w:w w:val="90"/>
                <w:sz w:val="18"/>
                <w:szCs w:val="16"/>
              </w:rPr>
              <w:t>7</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40</w:t>
            </w:r>
            <w:r>
              <w:rPr>
                <w:rFonts w:ascii="SimHei" w:eastAsia="SimHei" w:hint="eastAsia"/>
                <w:w w:val="90"/>
                <w:sz w:val="18"/>
                <w:szCs w:val="16"/>
              </w:rPr>
              <w:t>.</w:t>
            </w:r>
            <w:r>
              <w:rPr>
                <w:rFonts w:ascii="SimHei" w:eastAsia="SimHei"/>
                <w:w w:val="90"/>
                <w:sz w:val="18"/>
                <w:szCs w:val="16"/>
              </w:rPr>
              <w:t>4</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40</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39</w:t>
            </w:r>
            <w:r>
              <w:rPr>
                <w:rFonts w:ascii="SimHei" w:eastAsia="SimHei" w:hint="eastAsia"/>
                <w:w w:val="90"/>
                <w:sz w:val="18"/>
                <w:szCs w:val="16"/>
              </w:rPr>
              <w:t>.</w:t>
            </w:r>
            <w:r>
              <w:rPr>
                <w:rFonts w:ascii="SimHei" w:eastAsia="SimHei"/>
                <w:w w:val="90"/>
                <w:sz w:val="18"/>
                <w:szCs w:val="16"/>
              </w:rPr>
              <w:t>6</w:t>
            </w:r>
          </w:p>
        </w:tc>
        <w:tc>
          <w:tcPr>
            <w:tcW w:w="336"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39</w:t>
            </w:r>
            <w:r>
              <w:rPr>
                <w:rFonts w:ascii="SimHei" w:eastAsia="SimHei" w:hint="eastAsia"/>
                <w:w w:val="90"/>
                <w:sz w:val="18"/>
                <w:szCs w:val="16"/>
              </w:rPr>
              <w:t>.</w:t>
            </w:r>
            <w:r>
              <w:rPr>
                <w:rFonts w:ascii="SimHei" w:eastAsia="SimHei"/>
                <w:w w:val="90"/>
                <w:sz w:val="18"/>
                <w:szCs w:val="16"/>
              </w:rPr>
              <w:t>1</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38</w:t>
            </w:r>
            <w:r>
              <w:rPr>
                <w:rFonts w:ascii="SimHei" w:eastAsia="SimHei" w:hint="eastAsia"/>
                <w:w w:val="90"/>
                <w:sz w:val="18"/>
                <w:szCs w:val="16"/>
              </w:rPr>
              <w:t>.</w:t>
            </w:r>
            <w:r>
              <w:rPr>
                <w:rFonts w:ascii="SimHei" w:eastAsia="SimHei"/>
                <w:w w:val="90"/>
                <w:sz w:val="18"/>
                <w:szCs w:val="16"/>
              </w:rPr>
              <w:t>7</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38</w:t>
            </w:r>
            <w:r>
              <w:rPr>
                <w:rFonts w:ascii="SimHei" w:eastAsia="SimHei" w:hint="eastAsia"/>
                <w:w w:val="90"/>
                <w:sz w:val="18"/>
                <w:szCs w:val="16"/>
              </w:rPr>
              <w:t>.</w:t>
            </w:r>
            <w:r>
              <w:rPr>
                <w:rFonts w:ascii="SimHei" w:eastAsia="SimHei"/>
                <w:w w:val="90"/>
                <w:sz w:val="18"/>
                <w:szCs w:val="16"/>
              </w:rPr>
              <w:t>2</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37</w:t>
            </w:r>
            <w:r>
              <w:rPr>
                <w:rFonts w:ascii="SimHei" w:eastAsia="SimHei" w:hint="eastAsia"/>
                <w:w w:val="90"/>
                <w:sz w:val="18"/>
                <w:szCs w:val="16"/>
              </w:rPr>
              <w:t>.</w:t>
            </w:r>
            <w:r>
              <w:rPr>
                <w:rFonts w:ascii="SimHei" w:eastAsia="SimHei"/>
                <w:w w:val="90"/>
                <w:sz w:val="18"/>
                <w:szCs w:val="16"/>
              </w:rPr>
              <w:t>7</w:t>
            </w:r>
          </w:p>
        </w:tc>
        <w:tc>
          <w:tcPr>
            <w:tcW w:w="336"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37</w:t>
            </w:r>
            <w:r>
              <w:rPr>
                <w:rFonts w:ascii="SimHei" w:eastAsia="SimHei" w:hint="eastAsia"/>
                <w:w w:val="90"/>
                <w:sz w:val="18"/>
                <w:szCs w:val="16"/>
              </w:rPr>
              <w:t>.</w:t>
            </w:r>
            <w:r>
              <w:rPr>
                <w:rFonts w:ascii="SimHei" w:eastAsia="SimHei"/>
                <w:w w:val="90"/>
                <w:sz w:val="18"/>
                <w:szCs w:val="16"/>
              </w:rPr>
              <w:t>3</w:t>
            </w:r>
          </w:p>
        </w:tc>
        <w:tc>
          <w:tcPr>
            <w:tcW w:w="350"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36</w:t>
            </w:r>
            <w:r>
              <w:rPr>
                <w:rFonts w:ascii="SimHei" w:eastAsia="SimHei" w:hint="eastAsia"/>
                <w:w w:val="90"/>
                <w:sz w:val="18"/>
                <w:szCs w:val="16"/>
              </w:rPr>
              <w:t>.</w:t>
            </w:r>
            <w:r>
              <w:rPr>
                <w:rFonts w:ascii="SimHei" w:eastAsia="SimHei"/>
                <w:w w:val="90"/>
                <w:sz w:val="18"/>
                <w:szCs w:val="16"/>
              </w:rPr>
              <w:t>8</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36</w:t>
            </w:r>
            <w:r>
              <w:rPr>
                <w:rFonts w:ascii="SimHei" w:eastAsia="SimHei" w:hint="eastAsia"/>
                <w:w w:val="90"/>
                <w:sz w:val="18"/>
                <w:szCs w:val="16"/>
              </w:rPr>
              <w:t>.</w:t>
            </w:r>
            <w:r>
              <w:rPr>
                <w:rFonts w:ascii="SimHei" w:eastAsia="SimHei"/>
                <w:w w:val="90"/>
                <w:sz w:val="18"/>
                <w:szCs w:val="16"/>
              </w:rPr>
              <w:t>3</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35</w:t>
            </w:r>
            <w:r>
              <w:rPr>
                <w:rFonts w:ascii="SimHei" w:eastAsia="SimHei" w:hint="eastAsia"/>
                <w:w w:val="90"/>
                <w:sz w:val="18"/>
                <w:szCs w:val="16"/>
              </w:rPr>
              <w:t>.</w:t>
            </w:r>
            <w:r>
              <w:rPr>
                <w:rFonts w:ascii="SimHei" w:eastAsia="SimHei"/>
                <w:w w:val="90"/>
                <w:sz w:val="18"/>
                <w:szCs w:val="16"/>
              </w:rPr>
              <w:t>9</w:t>
            </w:r>
          </w:p>
        </w:tc>
        <w:tc>
          <w:tcPr>
            <w:tcW w:w="337"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35</w:t>
            </w:r>
            <w:r>
              <w:rPr>
                <w:rFonts w:ascii="SimHei" w:eastAsia="SimHei" w:hint="eastAsia"/>
                <w:w w:val="90"/>
                <w:sz w:val="18"/>
                <w:szCs w:val="16"/>
              </w:rPr>
              <w:t>.</w:t>
            </w:r>
            <w:r>
              <w:rPr>
                <w:rFonts w:ascii="SimHei" w:eastAsia="SimHei"/>
                <w:w w:val="90"/>
                <w:sz w:val="18"/>
                <w:szCs w:val="16"/>
              </w:rPr>
              <w:t>4</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ascii="SimHei" w:eastAsia="SimHei" w:hint="eastAsia"/>
                <w:sz w:val="18"/>
                <w:szCs w:val="16"/>
              </w:rPr>
            </w:pPr>
            <w:r>
              <w:rPr>
                <w:rFonts w:ascii="SimHei" w:eastAsia="SimHei" w:hint="eastAsia"/>
                <w:sz w:val="18"/>
                <w:szCs w:val="16"/>
              </w:rPr>
              <w:t>15</w:t>
            </w:r>
            <w:r>
              <w:rPr>
                <w:rFonts w:ascii="SimHei" w:eastAsia="SimHei" w:hint="eastAsia"/>
                <w:sz w:val="18"/>
                <w:szCs w:val="16"/>
              </w:rPr>
              <w:t>岁以下人口总计</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1</w:t>
            </w:r>
            <w:r>
              <w:rPr>
                <w:rFonts w:ascii="SimHei" w:eastAsia="SimHei" w:hint="eastAsia"/>
                <w:w w:val="90"/>
                <w:sz w:val="18"/>
                <w:szCs w:val="16"/>
              </w:rPr>
              <w:t xml:space="preserve"> </w:t>
            </w:r>
            <w:r>
              <w:rPr>
                <w:rFonts w:ascii="SimHei" w:eastAsia="SimHei"/>
                <w:w w:val="90"/>
                <w:sz w:val="18"/>
                <w:szCs w:val="16"/>
              </w:rPr>
              <w:t>907</w:t>
            </w:r>
            <w:r>
              <w:rPr>
                <w:rFonts w:ascii="SimHei" w:eastAsia="SimHei" w:hint="eastAsia"/>
                <w:w w:val="90"/>
                <w:sz w:val="18"/>
                <w:szCs w:val="16"/>
              </w:rPr>
              <w:t xml:space="preserve"> </w:t>
            </w:r>
            <w:r>
              <w:rPr>
                <w:rFonts w:ascii="SimHei" w:eastAsia="SimHei"/>
                <w:w w:val="90"/>
                <w:sz w:val="18"/>
                <w:szCs w:val="16"/>
              </w:rPr>
              <w:t>637</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1</w:t>
            </w:r>
            <w:r>
              <w:rPr>
                <w:rFonts w:ascii="SimHei" w:eastAsia="SimHei" w:hint="eastAsia"/>
                <w:w w:val="90"/>
                <w:sz w:val="18"/>
                <w:szCs w:val="16"/>
              </w:rPr>
              <w:t xml:space="preserve"> </w:t>
            </w:r>
            <w:r>
              <w:rPr>
                <w:rFonts w:ascii="SimHei" w:eastAsia="SimHei"/>
                <w:w w:val="90"/>
                <w:sz w:val="18"/>
                <w:szCs w:val="16"/>
              </w:rPr>
              <w:t>938</w:t>
            </w:r>
            <w:r>
              <w:rPr>
                <w:rFonts w:ascii="SimHei" w:eastAsia="SimHei" w:hint="eastAsia"/>
                <w:w w:val="90"/>
                <w:sz w:val="18"/>
                <w:szCs w:val="16"/>
              </w:rPr>
              <w:t xml:space="preserve"> </w:t>
            </w:r>
            <w:r>
              <w:rPr>
                <w:rFonts w:ascii="SimHei" w:eastAsia="SimHei"/>
                <w:w w:val="90"/>
                <w:sz w:val="18"/>
                <w:szCs w:val="16"/>
              </w:rPr>
              <w:t>083</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1</w:t>
            </w:r>
            <w:r>
              <w:rPr>
                <w:rFonts w:ascii="SimHei" w:eastAsia="SimHei" w:hint="eastAsia"/>
                <w:w w:val="90"/>
                <w:sz w:val="18"/>
                <w:szCs w:val="16"/>
              </w:rPr>
              <w:t xml:space="preserve"> </w:t>
            </w:r>
            <w:r>
              <w:rPr>
                <w:rFonts w:ascii="SimHei" w:eastAsia="SimHei"/>
                <w:w w:val="90"/>
                <w:sz w:val="18"/>
                <w:szCs w:val="16"/>
              </w:rPr>
              <w:t>964</w:t>
            </w:r>
            <w:r>
              <w:rPr>
                <w:rFonts w:ascii="SimHei" w:eastAsia="SimHei" w:hint="eastAsia"/>
                <w:w w:val="90"/>
                <w:sz w:val="18"/>
                <w:szCs w:val="16"/>
              </w:rPr>
              <w:t xml:space="preserve"> </w:t>
            </w:r>
            <w:r>
              <w:rPr>
                <w:rFonts w:ascii="SimHei" w:eastAsia="SimHei"/>
                <w:w w:val="90"/>
                <w:sz w:val="18"/>
                <w:szCs w:val="16"/>
              </w:rPr>
              <w:t>236</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1</w:t>
            </w:r>
            <w:r>
              <w:rPr>
                <w:rFonts w:ascii="SimHei" w:eastAsia="SimHei" w:hint="eastAsia"/>
                <w:w w:val="90"/>
                <w:sz w:val="18"/>
                <w:szCs w:val="16"/>
              </w:rPr>
              <w:t xml:space="preserve"> </w:t>
            </w:r>
            <w:r>
              <w:rPr>
                <w:rFonts w:ascii="SimHei" w:eastAsia="SimHei"/>
                <w:w w:val="90"/>
                <w:sz w:val="18"/>
                <w:szCs w:val="16"/>
              </w:rPr>
              <w:t>986</w:t>
            </w:r>
            <w:r>
              <w:rPr>
                <w:rFonts w:ascii="SimHei" w:eastAsia="SimHei" w:hint="eastAsia"/>
                <w:w w:val="90"/>
                <w:sz w:val="18"/>
                <w:szCs w:val="16"/>
              </w:rPr>
              <w:t xml:space="preserve"> </w:t>
            </w:r>
            <w:r>
              <w:rPr>
                <w:rFonts w:ascii="SimHei" w:eastAsia="SimHei"/>
                <w:w w:val="90"/>
                <w:sz w:val="18"/>
                <w:szCs w:val="16"/>
              </w:rPr>
              <w:t>703</w:t>
            </w:r>
          </w:p>
        </w:tc>
        <w:tc>
          <w:tcPr>
            <w:tcW w:w="336"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2</w:t>
            </w:r>
            <w:r>
              <w:rPr>
                <w:rFonts w:ascii="SimHei" w:eastAsia="SimHei" w:hint="eastAsia"/>
                <w:w w:val="90"/>
                <w:sz w:val="18"/>
                <w:szCs w:val="16"/>
              </w:rPr>
              <w:t xml:space="preserve"> </w:t>
            </w:r>
            <w:r>
              <w:rPr>
                <w:rFonts w:ascii="SimHei" w:eastAsia="SimHei"/>
                <w:w w:val="90"/>
                <w:sz w:val="18"/>
                <w:szCs w:val="16"/>
              </w:rPr>
              <w:t>006</w:t>
            </w:r>
            <w:r>
              <w:rPr>
                <w:rFonts w:ascii="SimHei" w:eastAsia="SimHei" w:hint="eastAsia"/>
                <w:w w:val="90"/>
                <w:sz w:val="18"/>
                <w:szCs w:val="16"/>
              </w:rPr>
              <w:t xml:space="preserve"> </w:t>
            </w:r>
            <w:r>
              <w:rPr>
                <w:rFonts w:ascii="SimHei" w:eastAsia="SimHei"/>
                <w:w w:val="90"/>
                <w:sz w:val="18"/>
                <w:szCs w:val="16"/>
              </w:rPr>
              <w:t>521</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2</w:t>
            </w:r>
            <w:r>
              <w:rPr>
                <w:rFonts w:ascii="SimHei" w:eastAsia="SimHei" w:hint="eastAsia"/>
                <w:w w:val="90"/>
                <w:sz w:val="18"/>
                <w:szCs w:val="16"/>
              </w:rPr>
              <w:t xml:space="preserve"> </w:t>
            </w:r>
            <w:r>
              <w:rPr>
                <w:rFonts w:ascii="SimHei" w:eastAsia="SimHei"/>
                <w:w w:val="90"/>
                <w:sz w:val="18"/>
                <w:szCs w:val="16"/>
              </w:rPr>
              <w:t>024</w:t>
            </w:r>
            <w:r>
              <w:rPr>
                <w:rFonts w:ascii="SimHei" w:eastAsia="SimHei" w:hint="eastAsia"/>
                <w:w w:val="90"/>
                <w:sz w:val="18"/>
                <w:szCs w:val="16"/>
              </w:rPr>
              <w:t xml:space="preserve"> </w:t>
            </w:r>
            <w:r>
              <w:rPr>
                <w:rFonts w:ascii="SimHei" w:eastAsia="SimHei"/>
                <w:w w:val="90"/>
                <w:sz w:val="18"/>
                <w:szCs w:val="16"/>
              </w:rPr>
              <w:t>732</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2</w:t>
            </w:r>
            <w:r>
              <w:rPr>
                <w:rFonts w:ascii="SimHei" w:eastAsia="SimHei" w:hint="eastAsia"/>
                <w:w w:val="90"/>
                <w:sz w:val="18"/>
                <w:szCs w:val="16"/>
              </w:rPr>
              <w:t xml:space="preserve"> </w:t>
            </w:r>
            <w:r>
              <w:rPr>
                <w:rFonts w:ascii="SimHei" w:eastAsia="SimHei"/>
                <w:w w:val="90"/>
                <w:sz w:val="18"/>
                <w:szCs w:val="16"/>
              </w:rPr>
              <w:t>042</w:t>
            </w:r>
            <w:r>
              <w:rPr>
                <w:rFonts w:ascii="SimHei" w:eastAsia="SimHei" w:hint="eastAsia"/>
                <w:w w:val="90"/>
                <w:sz w:val="18"/>
                <w:szCs w:val="16"/>
              </w:rPr>
              <w:t xml:space="preserve"> </w:t>
            </w:r>
            <w:r>
              <w:rPr>
                <w:rFonts w:ascii="SimHei" w:eastAsia="SimHei"/>
                <w:w w:val="90"/>
                <w:sz w:val="18"/>
                <w:szCs w:val="16"/>
              </w:rPr>
              <w:t>375</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2</w:t>
            </w:r>
            <w:r>
              <w:rPr>
                <w:rFonts w:ascii="SimHei" w:eastAsia="SimHei" w:hint="eastAsia"/>
                <w:w w:val="90"/>
                <w:sz w:val="18"/>
                <w:szCs w:val="16"/>
              </w:rPr>
              <w:t xml:space="preserve"> </w:t>
            </w:r>
            <w:r>
              <w:rPr>
                <w:rFonts w:ascii="SimHei" w:eastAsia="SimHei"/>
                <w:w w:val="90"/>
                <w:sz w:val="18"/>
                <w:szCs w:val="16"/>
              </w:rPr>
              <w:t>059</w:t>
            </w:r>
            <w:r>
              <w:rPr>
                <w:rFonts w:ascii="SimHei" w:eastAsia="SimHei" w:hint="eastAsia"/>
                <w:w w:val="90"/>
                <w:sz w:val="18"/>
                <w:szCs w:val="16"/>
              </w:rPr>
              <w:t xml:space="preserve"> </w:t>
            </w:r>
            <w:r>
              <w:rPr>
                <w:rFonts w:ascii="SimHei" w:eastAsia="SimHei"/>
                <w:w w:val="90"/>
                <w:sz w:val="18"/>
                <w:szCs w:val="16"/>
              </w:rPr>
              <w:t>298</w:t>
            </w:r>
          </w:p>
        </w:tc>
        <w:tc>
          <w:tcPr>
            <w:tcW w:w="336"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2</w:t>
            </w:r>
            <w:r>
              <w:rPr>
                <w:rFonts w:ascii="SimHei" w:eastAsia="SimHei" w:hint="eastAsia"/>
                <w:w w:val="90"/>
                <w:sz w:val="18"/>
                <w:szCs w:val="16"/>
              </w:rPr>
              <w:t xml:space="preserve"> </w:t>
            </w:r>
            <w:r>
              <w:rPr>
                <w:rFonts w:ascii="SimHei" w:eastAsia="SimHei"/>
                <w:w w:val="90"/>
                <w:sz w:val="18"/>
                <w:szCs w:val="16"/>
              </w:rPr>
              <w:t>074 807</w:t>
            </w:r>
          </w:p>
        </w:tc>
        <w:tc>
          <w:tcPr>
            <w:tcW w:w="350"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2</w:t>
            </w:r>
            <w:r>
              <w:rPr>
                <w:rFonts w:ascii="SimHei" w:eastAsia="SimHei" w:hint="eastAsia"/>
                <w:w w:val="90"/>
                <w:sz w:val="18"/>
                <w:szCs w:val="16"/>
              </w:rPr>
              <w:t xml:space="preserve"> </w:t>
            </w:r>
            <w:r>
              <w:rPr>
                <w:rFonts w:ascii="SimHei" w:eastAsia="SimHei"/>
                <w:w w:val="90"/>
                <w:sz w:val="18"/>
                <w:szCs w:val="16"/>
              </w:rPr>
              <w:t>089</w:t>
            </w:r>
            <w:r>
              <w:rPr>
                <w:rFonts w:ascii="SimHei" w:eastAsia="SimHei" w:hint="eastAsia"/>
                <w:w w:val="90"/>
                <w:sz w:val="18"/>
                <w:szCs w:val="16"/>
              </w:rPr>
              <w:t xml:space="preserve"> </w:t>
            </w:r>
            <w:r>
              <w:rPr>
                <w:rFonts w:ascii="SimHei" w:eastAsia="SimHei"/>
                <w:w w:val="90"/>
                <w:sz w:val="18"/>
                <w:szCs w:val="16"/>
              </w:rPr>
              <w:t>131</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2</w:t>
            </w:r>
            <w:r>
              <w:rPr>
                <w:rFonts w:ascii="SimHei" w:eastAsia="SimHei" w:hint="eastAsia"/>
                <w:w w:val="90"/>
                <w:sz w:val="18"/>
                <w:szCs w:val="16"/>
              </w:rPr>
              <w:t xml:space="preserve"> </w:t>
            </w:r>
            <w:r>
              <w:rPr>
                <w:rFonts w:ascii="SimHei" w:eastAsia="SimHei"/>
                <w:w w:val="90"/>
                <w:sz w:val="18"/>
                <w:szCs w:val="16"/>
              </w:rPr>
              <w:t>102</w:t>
            </w:r>
            <w:r>
              <w:rPr>
                <w:rFonts w:ascii="SimHei" w:eastAsia="SimHei" w:hint="eastAsia"/>
                <w:w w:val="90"/>
                <w:sz w:val="18"/>
                <w:szCs w:val="16"/>
              </w:rPr>
              <w:t xml:space="preserve"> </w:t>
            </w:r>
            <w:r>
              <w:rPr>
                <w:rFonts w:ascii="SimHei" w:eastAsia="SimHei"/>
                <w:w w:val="90"/>
                <w:sz w:val="18"/>
                <w:szCs w:val="16"/>
              </w:rPr>
              <w:t>499</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2</w:t>
            </w:r>
            <w:r>
              <w:rPr>
                <w:rFonts w:ascii="SimHei" w:eastAsia="SimHei" w:hint="eastAsia"/>
                <w:w w:val="90"/>
                <w:sz w:val="18"/>
                <w:szCs w:val="16"/>
              </w:rPr>
              <w:t xml:space="preserve"> </w:t>
            </w:r>
            <w:r>
              <w:rPr>
                <w:rFonts w:ascii="SimHei" w:eastAsia="SimHei"/>
                <w:w w:val="90"/>
                <w:sz w:val="18"/>
                <w:szCs w:val="16"/>
              </w:rPr>
              <w:t>115</w:t>
            </w:r>
            <w:r>
              <w:rPr>
                <w:rFonts w:ascii="SimHei" w:eastAsia="SimHei" w:hint="eastAsia"/>
                <w:w w:val="90"/>
                <w:sz w:val="18"/>
                <w:szCs w:val="16"/>
              </w:rPr>
              <w:t xml:space="preserve"> </w:t>
            </w:r>
            <w:r>
              <w:rPr>
                <w:rFonts w:ascii="SimHei" w:eastAsia="SimHei"/>
                <w:w w:val="90"/>
                <w:sz w:val="18"/>
                <w:szCs w:val="16"/>
              </w:rPr>
              <w:t>138</w:t>
            </w:r>
          </w:p>
        </w:tc>
        <w:tc>
          <w:tcPr>
            <w:tcW w:w="337"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2</w:t>
            </w:r>
            <w:r>
              <w:rPr>
                <w:rFonts w:ascii="SimHei" w:eastAsia="SimHei" w:hint="eastAsia"/>
                <w:w w:val="90"/>
                <w:sz w:val="18"/>
                <w:szCs w:val="16"/>
              </w:rPr>
              <w:t xml:space="preserve"> </w:t>
            </w:r>
            <w:r>
              <w:rPr>
                <w:rFonts w:ascii="SimHei" w:eastAsia="SimHei"/>
                <w:w w:val="90"/>
                <w:sz w:val="18"/>
                <w:szCs w:val="16"/>
              </w:rPr>
              <w:t>126</w:t>
            </w:r>
            <w:r>
              <w:rPr>
                <w:rFonts w:ascii="SimHei" w:eastAsia="SimHei" w:hint="eastAsia"/>
                <w:w w:val="90"/>
                <w:sz w:val="18"/>
                <w:szCs w:val="16"/>
              </w:rPr>
              <w:t xml:space="preserve"> </w:t>
            </w:r>
            <w:r>
              <w:rPr>
                <w:rFonts w:ascii="SimHei" w:eastAsia="SimHei"/>
                <w:w w:val="90"/>
                <w:sz w:val="18"/>
                <w:szCs w:val="16"/>
              </w:rPr>
              <w:t>985</w:t>
            </w:r>
          </w:p>
        </w:tc>
      </w:tr>
      <w:tr w:rsidR="00000000">
        <w:trPr>
          <w:trHeight w:val="20"/>
          <w:jc w:val="center"/>
        </w:trPr>
        <w:tc>
          <w:tcPr>
            <w:tcW w:w="626" w:type="pct"/>
            <w:noWrap/>
            <w:vAlign w:val="bottom"/>
          </w:tcPr>
          <w:p w:rsidR="00000000" w:rsidRDefault="00DE7027" w:rsidP="00DE7027">
            <w:pPr>
              <w:spacing w:before="60" w:after="60" w:line="260" w:lineRule="exact"/>
              <w:ind w:leftChars="-15" w:left="31680" w:rightChars="-15" w:right="31680"/>
              <w:rPr>
                <w:rFonts w:ascii="SimHei" w:eastAsia="SimHei" w:hint="eastAsia"/>
                <w:sz w:val="18"/>
                <w:szCs w:val="16"/>
              </w:rPr>
            </w:pPr>
            <w:r>
              <w:rPr>
                <w:rFonts w:ascii="SimHei" w:eastAsia="SimHei" w:hint="eastAsia"/>
                <w:sz w:val="18"/>
                <w:szCs w:val="16"/>
              </w:rPr>
              <w:t>全国</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4</w:t>
            </w:r>
            <w:r>
              <w:rPr>
                <w:rFonts w:ascii="SimHei" w:eastAsia="SimHei" w:hint="eastAsia"/>
                <w:w w:val="90"/>
                <w:sz w:val="18"/>
                <w:szCs w:val="16"/>
              </w:rPr>
              <w:t xml:space="preserve"> </w:t>
            </w:r>
            <w:r>
              <w:rPr>
                <w:rFonts w:ascii="SimHei" w:eastAsia="SimHei"/>
                <w:w w:val="90"/>
                <w:sz w:val="18"/>
                <w:szCs w:val="16"/>
              </w:rPr>
              <w:t>688</w:t>
            </w:r>
            <w:r>
              <w:rPr>
                <w:rFonts w:ascii="SimHei" w:eastAsia="SimHei" w:hint="eastAsia"/>
                <w:w w:val="90"/>
                <w:sz w:val="18"/>
                <w:szCs w:val="16"/>
              </w:rPr>
              <w:t xml:space="preserve"> </w:t>
            </w:r>
            <w:r>
              <w:rPr>
                <w:rFonts w:ascii="SimHei" w:eastAsia="SimHei"/>
                <w:w w:val="90"/>
                <w:sz w:val="18"/>
                <w:szCs w:val="16"/>
              </w:rPr>
              <w:t>855</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4</w:t>
            </w:r>
            <w:r>
              <w:rPr>
                <w:rFonts w:ascii="SimHei" w:eastAsia="SimHei" w:hint="eastAsia"/>
                <w:w w:val="90"/>
                <w:sz w:val="18"/>
                <w:szCs w:val="16"/>
              </w:rPr>
              <w:t xml:space="preserve"> </w:t>
            </w:r>
            <w:r>
              <w:rPr>
                <w:rFonts w:ascii="SimHei" w:eastAsia="SimHei"/>
                <w:w w:val="90"/>
                <w:sz w:val="18"/>
                <w:szCs w:val="16"/>
              </w:rPr>
              <w:t>798</w:t>
            </w:r>
            <w:r>
              <w:rPr>
                <w:rFonts w:ascii="SimHei" w:eastAsia="SimHei" w:hint="eastAsia"/>
                <w:w w:val="90"/>
                <w:sz w:val="18"/>
                <w:szCs w:val="16"/>
              </w:rPr>
              <w:t xml:space="preserve"> </w:t>
            </w:r>
            <w:r>
              <w:rPr>
                <w:rFonts w:ascii="SimHei" w:eastAsia="SimHei"/>
                <w:w w:val="90"/>
                <w:sz w:val="18"/>
                <w:szCs w:val="16"/>
              </w:rPr>
              <w:t>950</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4</w:t>
            </w:r>
            <w:r>
              <w:rPr>
                <w:rFonts w:ascii="SimHei" w:eastAsia="SimHei" w:hint="eastAsia"/>
                <w:w w:val="90"/>
                <w:sz w:val="18"/>
                <w:szCs w:val="16"/>
              </w:rPr>
              <w:t xml:space="preserve"> </w:t>
            </w:r>
            <w:r>
              <w:rPr>
                <w:rFonts w:ascii="SimHei" w:eastAsia="SimHei"/>
                <w:w w:val="90"/>
                <w:sz w:val="18"/>
                <w:szCs w:val="16"/>
              </w:rPr>
              <w:t>908</w:t>
            </w:r>
            <w:r>
              <w:rPr>
                <w:rFonts w:ascii="SimHei" w:eastAsia="SimHei" w:hint="eastAsia"/>
                <w:w w:val="90"/>
                <w:sz w:val="18"/>
                <w:szCs w:val="16"/>
              </w:rPr>
              <w:t xml:space="preserve"> </w:t>
            </w:r>
            <w:r>
              <w:rPr>
                <w:rFonts w:ascii="SimHei" w:eastAsia="SimHei"/>
                <w:w w:val="90"/>
                <w:sz w:val="18"/>
                <w:szCs w:val="16"/>
              </w:rPr>
              <w:t>587</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5</w:t>
            </w:r>
            <w:r>
              <w:rPr>
                <w:rFonts w:ascii="SimHei" w:eastAsia="SimHei" w:hint="eastAsia"/>
                <w:w w:val="90"/>
                <w:sz w:val="18"/>
                <w:szCs w:val="16"/>
              </w:rPr>
              <w:t xml:space="preserve"> </w:t>
            </w:r>
            <w:r>
              <w:rPr>
                <w:rFonts w:ascii="SimHei" w:eastAsia="SimHei"/>
                <w:w w:val="90"/>
                <w:sz w:val="18"/>
                <w:szCs w:val="16"/>
              </w:rPr>
              <w:t>017</w:t>
            </w:r>
            <w:r>
              <w:rPr>
                <w:rFonts w:ascii="SimHei" w:eastAsia="SimHei" w:hint="eastAsia"/>
                <w:w w:val="90"/>
                <w:sz w:val="18"/>
                <w:szCs w:val="16"/>
              </w:rPr>
              <w:t xml:space="preserve"> </w:t>
            </w:r>
            <w:r>
              <w:rPr>
                <w:rFonts w:ascii="SimHei" w:eastAsia="SimHei"/>
                <w:w w:val="90"/>
                <w:sz w:val="18"/>
                <w:szCs w:val="16"/>
              </w:rPr>
              <w:t>920</w:t>
            </w:r>
          </w:p>
        </w:tc>
        <w:tc>
          <w:tcPr>
            <w:tcW w:w="336"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5</w:t>
            </w:r>
            <w:r>
              <w:rPr>
                <w:rFonts w:ascii="SimHei" w:eastAsia="SimHei" w:hint="eastAsia"/>
                <w:w w:val="90"/>
                <w:sz w:val="18"/>
                <w:szCs w:val="16"/>
              </w:rPr>
              <w:t xml:space="preserve"> </w:t>
            </w:r>
            <w:r>
              <w:rPr>
                <w:rFonts w:ascii="SimHei" w:eastAsia="SimHei"/>
                <w:w w:val="90"/>
                <w:sz w:val="18"/>
                <w:szCs w:val="16"/>
              </w:rPr>
              <w:t>127</w:t>
            </w:r>
            <w:r>
              <w:rPr>
                <w:rFonts w:ascii="SimHei" w:eastAsia="SimHei" w:hint="eastAsia"/>
                <w:w w:val="90"/>
                <w:sz w:val="18"/>
                <w:szCs w:val="16"/>
              </w:rPr>
              <w:t xml:space="preserve"> </w:t>
            </w:r>
            <w:r>
              <w:rPr>
                <w:rFonts w:ascii="SimHei" w:eastAsia="SimHei"/>
                <w:w w:val="90"/>
                <w:sz w:val="18"/>
                <w:szCs w:val="16"/>
              </w:rPr>
              <w:t>167</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5</w:t>
            </w:r>
            <w:r>
              <w:rPr>
                <w:rFonts w:ascii="SimHei" w:eastAsia="SimHei" w:hint="eastAsia"/>
                <w:w w:val="90"/>
                <w:sz w:val="18"/>
                <w:szCs w:val="16"/>
              </w:rPr>
              <w:t xml:space="preserve"> </w:t>
            </w:r>
            <w:r>
              <w:rPr>
                <w:rFonts w:ascii="SimHei" w:eastAsia="SimHei"/>
                <w:w w:val="90"/>
                <w:sz w:val="18"/>
                <w:szCs w:val="16"/>
              </w:rPr>
              <w:t>236</w:t>
            </w:r>
            <w:r>
              <w:rPr>
                <w:rFonts w:ascii="SimHei" w:eastAsia="SimHei" w:hint="eastAsia"/>
                <w:w w:val="90"/>
                <w:sz w:val="18"/>
                <w:szCs w:val="16"/>
              </w:rPr>
              <w:t xml:space="preserve"> </w:t>
            </w:r>
            <w:r>
              <w:rPr>
                <w:rFonts w:ascii="SimHei" w:eastAsia="SimHei"/>
                <w:w w:val="90"/>
                <w:sz w:val="18"/>
                <w:szCs w:val="16"/>
              </w:rPr>
              <w:t>543</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5</w:t>
            </w:r>
            <w:r>
              <w:rPr>
                <w:rFonts w:ascii="SimHei" w:eastAsia="SimHei" w:hint="eastAsia"/>
                <w:w w:val="90"/>
                <w:sz w:val="18"/>
                <w:szCs w:val="16"/>
              </w:rPr>
              <w:t xml:space="preserve"> </w:t>
            </w:r>
            <w:r>
              <w:rPr>
                <w:rFonts w:ascii="SimHei" w:eastAsia="SimHei"/>
                <w:w w:val="90"/>
                <w:sz w:val="18"/>
                <w:szCs w:val="16"/>
              </w:rPr>
              <w:t>346</w:t>
            </w:r>
            <w:r>
              <w:rPr>
                <w:rFonts w:ascii="SimHei" w:eastAsia="SimHei" w:hint="eastAsia"/>
                <w:w w:val="90"/>
                <w:sz w:val="18"/>
                <w:szCs w:val="16"/>
              </w:rPr>
              <w:t xml:space="preserve"> </w:t>
            </w:r>
            <w:r>
              <w:rPr>
                <w:rFonts w:ascii="SimHei" w:eastAsia="SimHei"/>
                <w:w w:val="90"/>
                <w:sz w:val="18"/>
                <w:szCs w:val="16"/>
              </w:rPr>
              <w:t>267</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5</w:t>
            </w:r>
            <w:r>
              <w:rPr>
                <w:rFonts w:ascii="SimHei" w:eastAsia="SimHei" w:hint="eastAsia"/>
                <w:w w:val="90"/>
                <w:sz w:val="18"/>
                <w:szCs w:val="16"/>
              </w:rPr>
              <w:t xml:space="preserve"> </w:t>
            </w:r>
            <w:r>
              <w:rPr>
                <w:rFonts w:ascii="SimHei" w:eastAsia="SimHei"/>
                <w:w w:val="90"/>
                <w:sz w:val="18"/>
                <w:szCs w:val="16"/>
              </w:rPr>
              <w:t>456</w:t>
            </w:r>
            <w:r>
              <w:rPr>
                <w:rFonts w:ascii="SimHei" w:eastAsia="SimHei" w:hint="eastAsia"/>
                <w:w w:val="90"/>
                <w:sz w:val="18"/>
                <w:szCs w:val="16"/>
              </w:rPr>
              <w:t xml:space="preserve"> </w:t>
            </w:r>
            <w:r>
              <w:rPr>
                <w:rFonts w:ascii="SimHei" w:eastAsia="SimHei"/>
                <w:w w:val="90"/>
                <w:sz w:val="18"/>
                <w:szCs w:val="16"/>
              </w:rPr>
              <w:t>418</w:t>
            </w:r>
          </w:p>
        </w:tc>
        <w:tc>
          <w:tcPr>
            <w:tcW w:w="336"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5</w:t>
            </w:r>
            <w:r>
              <w:rPr>
                <w:rFonts w:ascii="SimHei" w:eastAsia="SimHei" w:hint="eastAsia"/>
                <w:w w:val="90"/>
                <w:sz w:val="18"/>
                <w:szCs w:val="16"/>
              </w:rPr>
              <w:t xml:space="preserve"> </w:t>
            </w:r>
            <w:r>
              <w:rPr>
                <w:rFonts w:ascii="SimHei" w:eastAsia="SimHei"/>
                <w:w w:val="90"/>
                <w:sz w:val="18"/>
                <w:szCs w:val="16"/>
              </w:rPr>
              <w:t>566</w:t>
            </w:r>
            <w:r>
              <w:rPr>
                <w:rFonts w:ascii="SimHei" w:eastAsia="SimHei" w:hint="eastAsia"/>
                <w:w w:val="90"/>
                <w:sz w:val="18"/>
                <w:szCs w:val="16"/>
              </w:rPr>
              <w:t xml:space="preserve"> </w:t>
            </w:r>
            <w:r>
              <w:rPr>
                <w:rFonts w:ascii="SimHei" w:eastAsia="SimHei"/>
                <w:w w:val="90"/>
                <w:sz w:val="18"/>
                <w:szCs w:val="16"/>
              </w:rPr>
              <w:t>852</w:t>
            </w:r>
          </w:p>
        </w:tc>
        <w:tc>
          <w:tcPr>
            <w:tcW w:w="350"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5</w:t>
            </w:r>
            <w:r>
              <w:rPr>
                <w:rFonts w:ascii="SimHei" w:eastAsia="SimHei" w:hint="eastAsia"/>
                <w:w w:val="90"/>
                <w:sz w:val="18"/>
                <w:szCs w:val="16"/>
              </w:rPr>
              <w:t xml:space="preserve"> </w:t>
            </w:r>
            <w:r>
              <w:rPr>
                <w:rFonts w:ascii="SimHei" w:eastAsia="SimHei"/>
                <w:w w:val="90"/>
                <w:sz w:val="18"/>
                <w:szCs w:val="16"/>
              </w:rPr>
              <w:t>677</w:t>
            </w:r>
            <w:r>
              <w:rPr>
                <w:rFonts w:ascii="SimHei" w:eastAsia="SimHei" w:hint="eastAsia"/>
                <w:w w:val="90"/>
                <w:sz w:val="18"/>
                <w:szCs w:val="16"/>
              </w:rPr>
              <w:t xml:space="preserve"> </w:t>
            </w:r>
            <w:r>
              <w:rPr>
                <w:rFonts w:ascii="SimHei" w:eastAsia="SimHei"/>
                <w:w w:val="90"/>
                <w:sz w:val="18"/>
                <w:szCs w:val="16"/>
              </w:rPr>
              <w:t>44</w:t>
            </w:r>
            <w:r>
              <w:rPr>
                <w:rFonts w:ascii="SimHei" w:eastAsia="SimHei"/>
                <w:w w:val="90"/>
                <w:sz w:val="18"/>
                <w:szCs w:val="16"/>
              </w:rPr>
              <w:t>8</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5</w:t>
            </w:r>
            <w:r>
              <w:rPr>
                <w:rFonts w:ascii="SimHei" w:eastAsia="SimHei" w:hint="eastAsia"/>
                <w:w w:val="90"/>
                <w:sz w:val="18"/>
                <w:szCs w:val="16"/>
              </w:rPr>
              <w:t xml:space="preserve"> </w:t>
            </w:r>
            <w:r>
              <w:rPr>
                <w:rFonts w:ascii="SimHei" w:eastAsia="SimHei"/>
                <w:w w:val="90"/>
                <w:sz w:val="18"/>
                <w:szCs w:val="16"/>
              </w:rPr>
              <w:t>788</w:t>
            </w:r>
            <w:r>
              <w:rPr>
                <w:rFonts w:ascii="SimHei" w:eastAsia="SimHei" w:hint="eastAsia"/>
                <w:w w:val="90"/>
                <w:sz w:val="18"/>
                <w:szCs w:val="16"/>
              </w:rPr>
              <w:t xml:space="preserve"> </w:t>
            </w:r>
            <w:r>
              <w:rPr>
                <w:rFonts w:ascii="SimHei" w:eastAsia="SimHei"/>
                <w:w w:val="90"/>
                <w:sz w:val="18"/>
                <w:szCs w:val="16"/>
              </w:rPr>
              <w:t>088</w:t>
            </w:r>
          </w:p>
        </w:tc>
        <w:tc>
          <w:tcPr>
            <w:tcW w:w="335"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5</w:t>
            </w:r>
            <w:r>
              <w:rPr>
                <w:rFonts w:ascii="SimHei" w:eastAsia="SimHei" w:hint="eastAsia"/>
                <w:w w:val="90"/>
                <w:sz w:val="18"/>
                <w:szCs w:val="16"/>
              </w:rPr>
              <w:t xml:space="preserve"> </w:t>
            </w:r>
            <w:r>
              <w:rPr>
                <w:rFonts w:ascii="SimHei" w:eastAsia="SimHei"/>
                <w:w w:val="90"/>
                <w:sz w:val="18"/>
                <w:szCs w:val="16"/>
              </w:rPr>
              <w:t>898</w:t>
            </w:r>
            <w:r>
              <w:rPr>
                <w:rFonts w:ascii="SimHei" w:eastAsia="SimHei" w:hint="eastAsia"/>
                <w:w w:val="90"/>
                <w:sz w:val="18"/>
                <w:szCs w:val="16"/>
              </w:rPr>
              <w:t xml:space="preserve"> </w:t>
            </w:r>
            <w:r>
              <w:rPr>
                <w:rFonts w:ascii="SimHei" w:eastAsia="SimHei"/>
                <w:w w:val="90"/>
                <w:sz w:val="18"/>
                <w:szCs w:val="16"/>
              </w:rPr>
              <w:t>651</w:t>
            </w:r>
          </w:p>
        </w:tc>
        <w:tc>
          <w:tcPr>
            <w:tcW w:w="337" w:type="pct"/>
            <w:noWrap/>
            <w:vAlign w:val="bottom"/>
          </w:tcPr>
          <w:p w:rsidR="00000000" w:rsidRDefault="00DE7027" w:rsidP="00DE7027">
            <w:pPr>
              <w:spacing w:before="60" w:after="60" w:line="260" w:lineRule="exact"/>
              <w:ind w:leftChars="-15" w:left="31680" w:rightChars="-15" w:right="31680"/>
              <w:jc w:val="center"/>
              <w:rPr>
                <w:rFonts w:ascii="SimHei" w:eastAsia="SimHei"/>
                <w:w w:val="90"/>
                <w:sz w:val="18"/>
                <w:szCs w:val="16"/>
              </w:rPr>
            </w:pPr>
            <w:r>
              <w:rPr>
                <w:rFonts w:ascii="SimHei" w:eastAsia="SimHei"/>
                <w:w w:val="90"/>
                <w:sz w:val="18"/>
                <w:szCs w:val="16"/>
              </w:rPr>
              <w:t>6</w:t>
            </w:r>
            <w:r>
              <w:rPr>
                <w:rFonts w:ascii="SimHei" w:eastAsia="SimHei" w:hint="eastAsia"/>
                <w:w w:val="90"/>
                <w:sz w:val="18"/>
                <w:szCs w:val="16"/>
              </w:rPr>
              <w:t xml:space="preserve"> </w:t>
            </w:r>
            <w:r>
              <w:rPr>
                <w:rFonts w:ascii="SimHei" w:eastAsia="SimHei"/>
                <w:w w:val="90"/>
                <w:sz w:val="18"/>
                <w:szCs w:val="16"/>
              </w:rPr>
              <w:t>009</w:t>
            </w:r>
            <w:r>
              <w:rPr>
                <w:rFonts w:ascii="SimHei" w:eastAsia="SimHei" w:hint="eastAsia"/>
                <w:w w:val="90"/>
                <w:sz w:val="18"/>
                <w:szCs w:val="16"/>
              </w:rPr>
              <w:t xml:space="preserve"> </w:t>
            </w:r>
            <w:r>
              <w:rPr>
                <w:rFonts w:ascii="SimHei" w:eastAsia="SimHei"/>
                <w:w w:val="90"/>
                <w:sz w:val="18"/>
                <w:szCs w:val="16"/>
              </w:rPr>
              <w:t>143</w:t>
            </w:r>
          </w:p>
        </w:tc>
      </w:tr>
      <w:tr w:rsidR="00000000">
        <w:trPr>
          <w:trHeight w:val="20"/>
          <w:jc w:val="center"/>
        </w:trPr>
        <w:tc>
          <w:tcPr>
            <w:tcW w:w="5000" w:type="pct"/>
            <w:gridSpan w:val="14"/>
            <w:tcBorders>
              <w:top w:val="nil"/>
              <w:left w:val="nil"/>
              <w:bottom w:val="nil"/>
              <w:right w:val="nil"/>
            </w:tcBorders>
            <w:noWrap/>
            <w:vAlign w:val="bottom"/>
          </w:tcPr>
          <w:p w:rsidR="00000000" w:rsidRDefault="00DE7027">
            <w:pPr>
              <w:spacing w:beforeLines="30" w:before="72" w:line="260" w:lineRule="exact"/>
              <w:rPr>
                <w:rFonts w:hint="eastAsia"/>
                <w:bCs/>
                <w:sz w:val="18"/>
                <w:szCs w:val="15"/>
              </w:rPr>
            </w:pPr>
            <w:r>
              <w:rPr>
                <w:rFonts w:ascii="KaiTi_GB2312" w:eastAsia="KaiTi_GB2312" w:hint="eastAsia"/>
                <w:bCs/>
                <w:sz w:val="18"/>
                <w:szCs w:val="15"/>
              </w:rPr>
              <w:t>资料来源：</w:t>
            </w:r>
            <w:r>
              <w:rPr>
                <w:rFonts w:hint="eastAsia"/>
                <w:bCs/>
                <w:sz w:val="18"/>
                <w:szCs w:val="15"/>
              </w:rPr>
              <w:t>规划技术处</w:t>
            </w:r>
            <w:r>
              <w:rPr>
                <w:rFonts w:hint="eastAsia"/>
                <w:bCs/>
                <w:sz w:val="18"/>
                <w:szCs w:val="15"/>
              </w:rPr>
              <w:t>/</w:t>
            </w:r>
            <w:r>
              <w:rPr>
                <w:rFonts w:hint="eastAsia"/>
                <w:bCs/>
                <w:sz w:val="18"/>
                <w:szCs w:val="15"/>
              </w:rPr>
              <w:t>统计、调查和普查总局，</w:t>
            </w:r>
            <w:r>
              <w:rPr>
                <w:rFonts w:hint="eastAsia"/>
                <w:bCs/>
                <w:sz w:val="18"/>
                <w:szCs w:val="15"/>
              </w:rPr>
              <w:t>2002</w:t>
            </w:r>
            <w:r>
              <w:rPr>
                <w:rFonts w:hint="eastAsia"/>
                <w:bCs/>
                <w:sz w:val="18"/>
                <w:szCs w:val="15"/>
              </w:rPr>
              <w:t>年国家人口和住宅普查。</w:t>
            </w:r>
          </w:p>
        </w:tc>
      </w:tr>
    </w:tbl>
    <w:p w:rsidR="00000000" w:rsidRDefault="00DE7027">
      <w:pPr>
        <w:sectPr w:rsidR="00000000">
          <w:headerReference w:type="even" r:id="rId20"/>
          <w:headerReference w:type="default" r:id="rId21"/>
          <w:footerReference w:type="even" r:id="rId22"/>
          <w:footerReference w:type="default" r:id="rId23"/>
          <w:endnotePr>
            <w:numFmt w:val="decimal"/>
          </w:endnotePr>
          <w:pgSz w:w="15842" w:h="12242" w:orient="landscape" w:code="1"/>
          <w:pgMar w:top="1196" w:right="1741" w:bottom="1196" w:left="1899" w:header="629" w:footer="629" w:gutter="0"/>
          <w:cols w:space="425"/>
        </w:sectPr>
      </w:pPr>
    </w:p>
    <w:p w:rsidR="00000000" w:rsidRDefault="00DE7027">
      <w:pPr>
        <w:pStyle w:val="Date"/>
        <w:spacing w:line="20" w:lineRule="exact"/>
      </w:pPr>
    </w:p>
    <w:p w:rsidR="00000000" w:rsidRDefault="00DE7027">
      <w:pPr>
        <w:spacing w:after="240" w:line="360" w:lineRule="exact"/>
        <w:rPr>
          <w:rFonts w:ascii="SimHei" w:eastAsia="SimHei" w:hint="eastAsia"/>
          <w:bCs/>
          <w:lang w:val="es-ES"/>
        </w:rPr>
      </w:pPr>
      <w:r>
        <w:rPr>
          <w:rFonts w:ascii="SimHei" w:eastAsia="SimHei" w:hint="eastAsia"/>
          <w:bCs/>
          <w:lang w:val="es-ES"/>
        </w:rPr>
        <w:t>5.</w:t>
      </w:r>
      <w:r>
        <w:rPr>
          <w:rFonts w:ascii="SimHei" w:eastAsia="SimHei" w:hint="eastAsia"/>
          <w:bCs/>
          <w:lang w:val="es-ES"/>
        </w:rPr>
        <w:tab/>
        <w:t>65</w:t>
      </w:r>
      <w:r>
        <w:rPr>
          <w:rFonts w:ascii="SimHei" w:eastAsia="SimHei" w:hint="eastAsia"/>
          <w:bCs/>
          <w:lang w:val="es-ES"/>
        </w:rPr>
        <w:t>岁及</w:t>
      </w:r>
      <w:r>
        <w:rPr>
          <w:rFonts w:ascii="SimHei" w:eastAsia="SimHei" w:hint="eastAsia"/>
          <w:bCs/>
          <w:lang w:val="es-ES"/>
        </w:rPr>
        <w:t>65</w:t>
      </w:r>
      <w:r>
        <w:rPr>
          <w:rFonts w:ascii="SimHei" w:eastAsia="SimHei" w:hint="eastAsia"/>
          <w:bCs/>
          <w:lang w:val="es-ES"/>
        </w:rPr>
        <w:t>岁以上人口比例</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65</w:t>
      </w:r>
      <w:r>
        <w:rPr>
          <w:rFonts w:hint="eastAsia"/>
          <w:lang w:val="es-ES"/>
        </w:rPr>
        <w:t>岁及</w:t>
      </w:r>
      <w:r>
        <w:rPr>
          <w:rFonts w:hint="eastAsia"/>
          <w:lang w:val="es-ES"/>
        </w:rPr>
        <w:t>65</w:t>
      </w:r>
      <w:r>
        <w:rPr>
          <w:rFonts w:hint="eastAsia"/>
          <w:lang w:val="es-ES"/>
        </w:rPr>
        <w:t>岁以上人口稍有增加。特别是对比</w:t>
      </w:r>
      <w:r>
        <w:rPr>
          <w:rFonts w:hint="eastAsia"/>
          <w:lang w:val="es-ES"/>
        </w:rPr>
        <w:t>1994</w:t>
      </w:r>
      <w:r>
        <w:rPr>
          <w:rFonts w:hint="eastAsia"/>
          <w:lang w:val="es-ES"/>
        </w:rPr>
        <w:t>年至</w:t>
      </w:r>
      <w:r>
        <w:rPr>
          <w:rFonts w:hint="eastAsia"/>
          <w:lang w:val="es-ES"/>
        </w:rPr>
        <w:t>2005</w:t>
      </w:r>
      <w:r>
        <w:rPr>
          <w:rFonts w:hint="eastAsia"/>
          <w:lang w:val="es-ES"/>
        </w:rPr>
        <w:t>年期间的数据，可以发现这一年龄组别的人口比例略有增加，从</w:t>
      </w:r>
      <w:r>
        <w:rPr>
          <w:rFonts w:hint="eastAsia"/>
          <w:lang w:val="es-ES"/>
        </w:rPr>
        <w:t>4.2%</w:t>
      </w:r>
      <w:r>
        <w:rPr>
          <w:rFonts w:hint="eastAsia"/>
          <w:lang w:val="es-ES"/>
        </w:rPr>
        <w:t>上升到</w:t>
      </w:r>
      <w:r>
        <w:rPr>
          <w:rFonts w:hint="eastAsia"/>
          <w:lang w:val="es-ES"/>
        </w:rPr>
        <w:t>4.7%</w:t>
      </w:r>
      <w:r>
        <w:rPr>
          <w:rFonts w:hint="eastAsia"/>
          <w:lang w:val="es-ES"/>
        </w:rPr>
        <w:t>。同样，在该年龄组内，</w:t>
      </w:r>
      <w:r>
        <w:rPr>
          <w:rFonts w:hint="eastAsia"/>
          <w:lang w:val="es-ES"/>
        </w:rPr>
        <w:t>65</w:t>
      </w:r>
      <w:r>
        <w:rPr>
          <w:rFonts w:hint="eastAsia"/>
          <w:lang w:val="es-ES"/>
        </w:rPr>
        <w:t>岁至</w:t>
      </w:r>
      <w:r>
        <w:rPr>
          <w:rFonts w:hint="eastAsia"/>
          <w:lang w:val="es-ES"/>
        </w:rPr>
        <w:t>70</w:t>
      </w:r>
      <w:r>
        <w:rPr>
          <w:rFonts w:hint="eastAsia"/>
          <w:lang w:val="es-ES"/>
        </w:rPr>
        <w:t>岁的人口最多（详见下表分类数据）。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2"/>
        <w:gridCol w:w="666"/>
        <w:gridCol w:w="666"/>
        <w:gridCol w:w="666"/>
        <w:gridCol w:w="665"/>
        <w:gridCol w:w="665"/>
        <w:gridCol w:w="665"/>
        <w:gridCol w:w="665"/>
        <w:gridCol w:w="665"/>
        <w:gridCol w:w="665"/>
        <w:gridCol w:w="665"/>
        <w:gridCol w:w="665"/>
        <w:gridCol w:w="755"/>
        <w:gridCol w:w="765"/>
      </w:tblGrid>
      <w:tr w:rsidR="00000000">
        <w:trPr>
          <w:jc w:val="center"/>
        </w:trPr>
        <w:tc>
          <w:tcPr>
            <w:tcW w:w="576" w:type="pct"/>
            <w:tcBorders>
              <w:top w:val="single" w:sz="4" w:space="0" w:color="auto"/>
              <w:left w:val="single" w:sz="4" w:space="0" w:color="auto"/>
              <w:bottom w:val="single" w:sz="4" w:space="0" w:color="auto"/>
              <w:right w:val="single" w:sz="4" w:space="0" w:color="auto"/>
            </w:tcBorders>
            <w:vAlign w:val="bottom"/>
          </w:tcPr>
          <w:p w:rsidR="00000000" w:rsidRDefault="00DE7027" w:rsidP="00DE7027">
            <w:pPr>
              <w:spacing w:before="60" w:after="60" w:line="240" w:lineRule="exact"/>
              <w:ind w:leftChars="-15" w:left="31680" w:rightChars="-15" w:right="31680"/>
              <w:rPr>
                <w:rFonts w:ascii="SimHei" w:eastAsia="SimHei" w:hint="eastAsia"/>
                <w:w w:val="90"/>
                <w:sz w:val="18"/>
                <w:szCs w:val="13"/>
                <w:lang w:val="es-ES" w:eastAsia="en-US"/>
              </w:rPr>
            </w:pPr>
            <w:r>
              <w:rPr>
                <w:rFonts w:ascii="SimHei" w:eastAsia="SimHei" w:hint="eastAsia"/>
                <w:w w:val="90"/>
                <w:sz w:val="18"/>
                <w:szCs w:val="13"/>
                <w:lang w:val="es-ES"/>
              </w:rPr>
              <w:t>65</w:t>
            </w:r>
            <w:r>
              <w:rPr>
                <w:rFonts w:ascii="SimHei" w:eastAsia="SimHei" w:hint="eastAsia"/>
                <w:w w:val="90"/>
                <w:sz w:val="18"/>
                <w:szCs w:val="13"/>
                <w:lang w:val="es-ES"/>
              </w:rPr>
              <w:t>岁及</w:t>
            </w:r>
            <w:r>
              <w:rPr>
                <w:rFonts w:ascii="SimHei" w:eastAsia="SimHei" w:hint="eastAsia"/>
                <w:w w:val="90"/>
                <w:sz w:val="18"/>
                <w:szCs w:val="13"/>
                <w:lang w:val="es-ES"/>
              </w:rPr>
              <w:t>65</w:t>
            </w:r>
            <w:r>
              <w:rPr>
                <w:rFonts w:ascii="SimHei" w:eastAsia="SimHei" w:hint="eastAsia"/>
                <w:w w:val="90"/>
                <w:sz w:val="18"/>
                <w:szCs w:val="13"/>
                <w:lang w:val="es-ES"/>
              </w:rPr>
              <w:t>岁以上人口比例</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40" w:lineRule="exact"/>
              <w:ind w:leftChars="-15" w:left="31680" w:rightChars="-15" w:right="31680"/>
              <w:jc w:val="center"/>
              <w:rPr>
                <w:rFonts w:ascii="SimHei" w:eastAsia="SimHei"/>
                <w:w w:val="90"/>
                <w:sz w:val="18"/>
                <w:szCs w:val="13"/>
                <w:lang w:val="es-ES" w:eastAsia="en-US"/>
              </w:rPr>
            </w:pPr>
            <w:r>
              <w:rPr>
                <w:rFonts w:ascii="SimHei" w:eastAsia="SimHei"/>
                <w:w w:val="90"/>
                <w:sz w:val="18"/>
                <w:szCs w:val="13"/>
              </w:rPr>
              <w:t>4</w:t>
            </w:r>
            <w:r>
              <w:rPr>
                <w:rFonts w:ascii="SimHei" w:eastAsia="SimHei" w:hint="eastAsia"/>
                <w:w w:val="90"/>
                <w:sz w:val="18"/>
                <w:szCs w:val="13"/>
              </w:rPr>
              <w:t>.</w:t>
            </w:r>
            <w:r>
              <w:rPr>
                <w:rFonts w:ascii="SimHei" w:eastAsia="SimHei"/>
                <w:w w:val="90"/>
                <w:sz w:val="18"/>
                <w:szCs w:val="13"/>
              </w:rPr>
              <w:t>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40" w:lineRule="exact"/>
              <w:ind w:leftChars="-15" w:left="31680" w:rightChars="-15" w:right="31680"/>
              <w:jc w:val="center"/>
              <w:rPr>
                <w:rFonts w:ascii="SimHei" w:eastAsia="SimHei"/>
                <w:w w:val="90"/>
                <w:sz w:val="18"/>
                <w:szCs w:val="13"/>
                <w:lang w:val="es-ES" w:eastAsia="en-US"/>
              </w:rPr>
            </w:pPr>
            <w:r>
              <w:rPr>
                <w:rFonts w:ascii="SimHei" w:eastAsia="SimHei"/>
                <w:w w:val="90"/>
                <w:sz w:val="18"/>
                <w:szCs w:val="13"/>
              </w:rPr>
              <w:t>4</w:t>
            </w:r>
            <w:r>
              <w:rPr>
                <w:rFonts w:ascii="SimHei" w:eastAsia="SimHei" w:hint="eastAsia"/>
                <w:w w:val="90"/>
                <w:sz w:val="18"/>
                <w:szCs w:val="13"/>
              </w:rPr>
              <w:t>.</w:t>
            </w:r>
            <w:r>
              <w:rPr>
                <w:rFonts w:ascii="SimHei" w:eastAsia="SimHei"/>
                <w:w w:val="90"/>
                <w:sz w:val="18"/>
                <w:szCs w:val="13"/>
              </w:rPr>
              <w:t>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40" w:lineRule="exact"/>
              <w:ind w:leftChars="-15" w:left="31680" w:rightChars="-15" w:right="31680"/>
              <w:jc w:val="center"/>
              <w:rPr>
                <w:rFonts w:ascii="SimHei" w:eastAsia="SimHei"/>
                <w:w w:val="90"/>
                <w:sz w:val="18"/>
                <w:szCs w:val="13"/>
                <w:lang w:val="es-ES" w:eastAsia="en-US"/>
              </w:rPr>
            </w:pPr>
            <w:r>
              <w:rPr>
                <w:rFonts w:ascii="SimHei" w:eastAsia="SimHei"/>
                <w:w w:val="90"/>
                <w:sz w:val="18"/>
                <w:szCs w:val="13"/>
              </w:rPr>
              <w:t>4</w:t>
            </w:r>
            <w:r>
              <w:rPr>
                <w:rFonts w:ascii="SimHei" w:eastAsia="SimHei" w:hint="eastAsia"/>
                <w:w w:val="90"/>
                <w:sz w:val="18"/>
                <w:szCs w:val="13"/>
              </w:rPr>
              <w:t>.</w:t>
            </w:r>
            <w:r>
              <w:rPr>
                <w:rFonts w:ascii="SimHei" w:eastAsia="SimHei"/>
                <w:w w:val="90"/>
                <w:sz w:val="18"/>
                <w:szCs w:val="13"/>
              </w:rPr>
              <w:t>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40" w:lineRule="exact"/>
              <w:ind w:leftChars="-15" w:left="31680" w:rightChars="-15" w:right="31680"/>
              <w:jc w:val="center"/>
              <w:rPr>
                <w:rFonts w:ascii="SimHei" w:eastAsia="SimHei"/>
                <w:w w:val="90"/>
                <w:sz w:val="18"/>
                <w:szCs w:val="13"/>
                <w:lang w:val="es-ES" w:eastAsia="en-US"/>
              </w:rPr>
            </w:pPr>
            <w:r>
              <w:rPr>
                <w:rFonts w:ascii="SimHei" w:eastAsia="SimHei"/>
                <w:w w:val="90"/>
                <w:sz w:val="18"/>
                <w:szCs w:val="13"/>
              </w:rPr>
              <w:t>4</w:t>
            </w:r>
            <w:r>
              <w:rPr>
                <w:rFonts w:ascii="SimHei" w:eastAsia="SimHei" w:hint="eastAsia"/>
                <w:w w:val="90"/>
                <w:sz w:val="18"/>
                <w:szCs w:val="13"/>
              </w:rPr>
              <w:t>.</w:t>
            </w:r>
            <w:r>
              <w:rPr>
                <w:rFonts w:ascii="SimHei" w:eastAsia="SimHei"/>
                <w:w w:val="90"/>
                <w:sz w:val="18"/>
                <w:szCs w:val="13"/>
              </w:rPr>
              <w:t>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40" w:lineRule="exact"/>
              <w:ind w:leftChars="-15" w:left="31680" w:rightChars="-15" w:right="31680"/>
              <w:jc w:val="center"/>
              <w:rPr>
                <w:rFonts w:ascii="SimHei" w:eastAsia="SimHei"/>
                <w:w w:val="90"/>
                <w:sz w:val="18"/>
                <w:szCs w:val="13"/>
                <w:lang w:val="es-ES" w:eastAsia="en-US"/>
              </w:rPr>
            </w:pPr>
            <w:r>
              <w:rPr>
                <w:rFonts w:ascii="SimHei" w:eastAsia="SimHei"/>
                <w:w w:val="90"/>
                <w:sz w:val="18"/>
                <w:szCs w:val="13"/>
              </w:rPr>
              <w:t>4</w:t>
            </w:r>
            <w:r>
              <w:rPr>
                <w:rFonts w:ascii="SimHei" w:eastAsia="SimHei" w:hint="eastAsia"/>
                <w:w w:val="90"/>
                <w:sz w:val="18"/>
                <w:szCs w:val="13"/>
              </w:rPr>
              <w:t>.</w:t>
            </w:r>
            <w:r>
              <w:rPr>
                <w:rFonts w:ascii="SimHei" w:eastAsia="SimHei"/>
                <w:w w:val="90"/>
                <w:sz w:val="18"/>
                <w:szCs w:val="13"/>
              </w:rPr>
              <w:t>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40" w:lineRule="exact"/>
              <w:ind w:leftChars="-15" w:left="31680" w:rightChars="-15" w:right="31680"/>
              <w:jc w:val="center"/>
              <w:rPr>
                <w:rFonts w:ascii="SimHei" w:eastAsia="SimHei"/>
                <w:w w:val="90"/>
                <w:sz w:val="18"/>
                <w:szCs w:val="13"/>
                <w:lang w:val="es-ES" w:eastAsia="en-US"/>
              </w:rPr>
            </w:pPr>
            <w:r>
              <w:rPr>
                <w:rFonts w:ascii="SimHei" w:eastAsia="SimHei"/>
                <w:w w:val="90"/>
                <w:sz w:val="18"/>
                <w:szCs w:val="13"/>
              </w:rPr>
              <w:t>4,3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40" w:lineRule="exact"/>
              <w:ind w:leftChars="-15" w:left="31680" w:rightChars="-15" w:right="31680"/>
              <w:jc w:val="center"/>
              <w:rPr>
                <w:rFonts w:ascii="SimHei" w:eastAsia="SimHei"/>
                <w:w w:val="90"/>
                <w:sz w:val="18"/>
                <w:szCs w:val="13"/>
                <w:lang w:val="es-ES" w:eastAsia="en-US"/>
              </w:rPr>
            </w:pPr>
            <w:r>
              <w:rPr>
                <w:rFonts w:ascii="SimHei" w:eastAsia="SimHei"/>
                <w:w w:val="90"/>
                <w:sz w:val="18"/>
                <w:szCs w:val="13"/>
              </w:rPr>
              <w:t>4</w:t>
            </w:r>
            <w:r>
              <w:rPr>
                <w:rFonts w:ascii="SimHei" w:eastAsia="SimHei" w:hint="eastAsia"/>
                <w:w w:val="90"/>
                <w:sz w:val="18"/>
                <w:szCs w:val="13"/>
              </w:rPr>
              <w:t>.</w:t>
            </w:r>
            <w:r>
              <w:rPr>
                <w:rFonts w:ascii="SimHei" w:eastAsia="SimHei"/>
                <w:w w:val="90"/>
                <w:sz w:val="18"/>
                <w:szCs w:val="13"/>
              </w:rPr>
              <w:t>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40" w:lineRule="exact"/>
              <w:ind w:leftChars="-15" w:left="31680" w:rightChars="-15" w:right="31680"/>
              <w:jc w:val="center"/>
              <w:rPr>
                <w:rFonts w:ascii="SimHei" w:eastAsia="SimHei"/>
                <w:w w:val="90"/>
                <w:sz w:val="18"/>
                <w:szCs w:val="13"/>
                <w:lang w:val="es-ES" w:eastAsia="en-US"/>
              </w:rPr>
            </w:pPr>
            <w:r>
              <w:rPr>
                <w:rFonts w:ascii="SimHei" w:eastAsia="SimHei"/>
                <w:w w:val="90"/>
                <w:sz w:val="18"/>
                <w:szCs w:val="13"/>
              </w:rPr>
              <w:t>4</w:t>
            </w:r>
            <w:r>
              <w:rPr>
                <w:rFonts w:ascii="SimHei" w:eastAsia="SimHei" w:hint="eastAsia"/>
                <w:w w:val="90"/>
                <w:sz w:val="18"/>
                <w:szCs w:val="13"/>
              </w:rPr>
              <w:t>.</w:t>
            </w:r>
            <w:r>
              <w:rPr>
                <w:rFonts w:ascii="SimHei" w:eastAsia="SimHei"/>
                <w:w w:val="90"/>
                <w:sz w:val="18"/>
                <w:szCs w:val="13"/>
              </w:rPr>
              <w:t>4</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40" w:lineRule="exact"/>
              <w:ind w:leftChars="-15" w:left="31680" w:rightChars="-15" w:right="31680"/>
              <w:jc w:val="center"/>
              <w:rPr>
                <w:rFonts w:ascii="SimHei" w:eastAsia="SimHei"/>
                <w:w w:val="90"/>
                <w:sz w:val="18"/>
                <w:szCs w:val="13"/>
                <w:lang w:val="es-ES" w:eastAsia="en-US"/>
              </w:rPr>
            </w:pPr>
            <w:r>
              <w:rPr>
                <w:rFonts w:ascii="SimHei" w:eastAsia="SimHei"/>
                <w:w w:val="90"/>
                <w:sz w:val="18"/>
                <w:szCs w:val="13"/>
              </w:rPr>
              <w:t>4</w:t>
            </w:r>
            <w:r>
              <w:rPr>
                <w:rFonts w:ascii="SimHei" w:eastAsia="SimHei" w:hint="eastAsia"/>
                <w:w w:val="90"/>
                <w:sz w:val="18"/>
                <w:szCs w:val="13"/>
              </w:rPr>
              <w:t>.</w:t>
            </w:r>
            <w:r>
              <w:rPr>
                <w:rFonts w:ascii="SimHei" w:eastAsia="SimHei"/>
                <w:w w:val="90"/>
                <w:sz w:val="18"/>
                <w:szCs w:val="13"/>
              </w:rPr>
              <w:t>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40" w:lineRule="exact"/>
              <w:ind w:leftChars="-15" w:left="31680" w:rightChars="-15" w:right="31680"/>
              <w:jc w:val="center"/>
              <w:rPr>
                <w:rFonts w:ascii="SimHei" w:eastAsia="SimHei"/>
                <w:w w:val="90"/>
                <w:sz w:val="18"/>
                <w:szCs w:val="13"/>
                <w:lang w:val="es-ES" w:eastAsia="en-US"/>
              </w:rPr>
            </w:pPr>
            <w:r>
              <w:rPr>
                <w:rFonts w:ascii="SimHei" w:eastAsia="SimHei"/>
                <w:w w:val="90"/>
                <w:sz w:val="18"/>
                <w:szCs w:val="13"/>
              </w:rPr>
              <w:t>4</w:t>
            </w:r>
            <w:r>
              <w:rPr>
                <w:rFonts w:ascii="SimHei" w:eastAsia="SimHei" w:hint="eastAsia"/>
                <w:w w:val="90"/>
                <w:sz w:val="18"/>
                <w:szCs w:val="13"/>
              </w:rPr>
              <w:t>.</w:t>
            </w:r>
            <w:r>
              <w:rPr>
                <w:rFonts w:ascii="SimHei" w:eastAsia="SimHei"/>
                <w:w w:val="90"/>
                <w:sz w:val="18"/>
                <w:szCs w:val="13"/>
              </w:rPr>
              <w:t>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40" w:lineRule="exact"/>
              <w:ind w:leftChars="-15" w:left="31680" w:rightChars="-15" w:right="31680"/>
              <w:jc w:val="center"/>
              <w:rPr>
                <w:rFonts w:ascii="SimHei" w:eastAsia="SimHei"/>
                <w:w w:val="90"/>
                <w:sz w:val="18"/>
                <w:szCs w:val="13"/>
                <w:lang w:val="es-ES" w:eastAsia="en-US"/>
              </w:rPr>
            </w:pPr>
            <w:r>
              <w:rPr>
                <w:rFonts w:ascii="SimHei" w:eastAsia="SimHei"/>
                <w:w w:val="90"/>
                <w:sz w:val="18"/>
                <w:szCs w:val="13"/>
              </w:rPr>
              <w:t>4</w:t>
            </w:r>
            <w:r>
              <w:rPr>
                <w:rFonts w:ascii="SimHei" w:eastAsia="SimHei" w:hint="eastAsia"/>
                <w:w w:val="90"/>
                <w:sz w:val="18"/>
                <w:szCs w:val="13"/>
              </w:rPr>
              <w:t>.</w:t>
            </w:r>
            <w:r>
              <w:rPr>
                <w:rFonts w:ascii="SimHei" w:eastAsia="SimHei"/>
                <w:w w:val="90"/>
                <w:sz w:val="18"/>
                <w:szCs w:val="13"/>
              </w:rPr>
              <w:t>6</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40" w:lineRule="exact"/>
              <w:ind w:leftChars="-15" w:left="31680" w:rightChars="-15" w:right="31680"/>
              <w:jc w:val="center"/>
              <w:rPr>
                <w:rFonts w:ascii="SimHei" w:eastAsia="SimHei"/>
                <w:w w:val="90"/>
                <w:sz w:val="18"/>
                <w:szCs w:val="13"/>
                <w:lang w:val="es-ES" w:eastAsia="en-US"/>
              </w:rPr>
            </w:pPr>
            <w:r>
              <w:rPr>
                <w:rFonts w:ascii="SimHei" w:eastAsia="SimHei"/>
                <w:w w:val="90"/>
                <w:sz w:val="18"/>
                <w:szCs w:val="13"/>
              </w:rPr>
              <w:t>4</w:t>
            </w:r>
            <w:r>
              <w:rPr>
                <w:rFonts w:ascii="SimHei" w:eastAsia="SimHei" w:hint="eastAsia"/>
                <w:w w:val="90"/>
                <w:sz w:val="18"/>
                <w:szCs w:val="13"/>
              </w:rPr>
              <w:t>.</w:t>
            </w:r>
            <w:r>
              <w:rPr>
                <w:rFonts w:ascii="SimHei" w:eastAsia="SimHei"/>
                <w:w w:val="90"/>
                <w:sz w:val="18"/>
                <w:szCs w:val="13"/>
              </w:rPr>
              <w:t>7</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40" w:lineRule="exact"/>
              <w:ind w:leftChars="-15" w:left="31680" w:rightChars="-15" w:right="31680"/>
              <w:jc w:val="center"/>
              <w:rPr>
                <w:rFonts w:ascii="SimHei" w:eastAsia="SimHei"/>
                <w:w w:val="90"/>
                <w:sz w:val="18"/>
                <w:szCs w:val="13"/>
                <w:lang w:val="es-ES" w:eastAsia="en-US"/>
              </w:rPr>
            </w:pPr>
            <w:r>
              <w:rPr>
                <w:rFonts w:ascii="SimHei" w:eastAsia="SimHei" w:hint="eastAsia"/>
                <w:w w:val="90"/>
                <w:sz w:val="18"/>
                <w:szCs w:val="13"/>
              </w:rPr>
              <w:t>4.</w:t>
            </w:r>
            <w:r>
              <w:rPr>
                <w:rFonts w:ascii="SimHei" w:eastAsia="SimHei"/>
                <w:w w:val="90"/>
                <w:sz w:val="18"/>
                <w:szCs w:val="13"/>
              </w:rPr>
              <w:t>8</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ascii="SimHei" w:eastAsia="SimHei" w:hint="eastAsia"/>
                <w:bCs/>
                <w:w w:val="90"/>
                <w:sz w:val="18"/>
                <w:szCs w:val="13"/>
                <w:lang w:val="es-ES" w:eastAsia="en-US"/>
              </w:rPr>
            </w:pPr>
            <w:r>
              <w:rPr>
                <w:rFonts w:ascii="SimHei" w:eastAsia="SimHei" w:hint="eastAsia"/>
                <w:bCs/>
                <w:w w:val="90"/>
                <w:sz w:val="18"/>
                <w:szCs w:val="13"/>
              </w:rPr>
              <w:t>65</w:t>
            </w:r>
            <w:r>
              <w:rPr>
                <w:rFonts w:ascii="SimHei" w:eastAsia="SimHei" w:hint="eastAsia"/>
                <w:bCs/>
                <w:w w:val="90"/>
                <w:sz w:val="18"/>
                <w:szCs w:val="13"/>
              </w:rPr>
              <w:t>岁至</w:t>
            </w:r>
            <w:r>
              <w:rPr>
                <w:rFonts w:ascii="SimHei" w:eastAsia="SimHei" w:hint="eastAsia"/>
                <w:bCs/>
                <w:w w:val="90"/>
                <w:sz w:val="18"/>
                <w:szCs w:val="13"/>
              </w:rPr>
              <w:t>69</w:t>
            </w:r>
            <w:r>
              <w:rPr>
                <w:rFonts w:ascii="SimHei" w:eastAsia="SimHei" w:hint="eastAsia"/>
                <w:bCs/>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77</w:t>
            </w:r>
            <w:r>
              <w:rPr>
                <w:rFonts w:ascii="SimHei" w:eastAsia="SimHei" w:hint="eastAsia"/>
                <w:bCs/>
                <w:w w:val="90"/>
                <w:sz w:val="18"/>
                <w:szCs w:val="13"/>
              </w:rPr>
              <w:t xml:space="preserve"> </w:t>
            </w:r>
            <w:r>
              <w:rPr>
                <w:rFonts w:ascii="SimHei" w:eastAsia="SimHei"/>
                <w:bCs/>
                <w:w w:val="90"/>
                <w:sz w:val="18"/>
                <w:szCs w:val="13"/>
              </w:rPr>
              <w:t>507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79</w:t>
            </w:r>
            <w:r>
              <w:rPr>
                <w:rFonts w:ascii="SimHei" w:eastAsia="SimHei" w:hint="eastAsia"/>
                <w:bCs/>
                <w:w w:val="90"/>
                <w:sz w:val="18"/>
                <w:szCs w:val="13"/>
              </w:rPr>
              <w:t xml:space="preserve"> </w:t>
            </w:r>
            <w:r>
              <w:rPr>
                <w:rFonts w:ascii="SimHei" w:eastAsia="SimHei"/>
                <w:bCs/>
                <w:w w:val="90"/>
                <w:sz w:val="18"/>
                <w:szCs w:val="13"/>
              </w:rPr>
              <w:t>276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80</w:t>
            </w:r>
            <w:r>
              <w:rPr>
                <w:rFonts w:ascii="SimHei" w:eastAsia="SimHei" w:hint="eastAsia"/>
                <w:bCs/>
                <w:w w:val="90"/>
                <w:sz w:val="18"/>
                <w:szCs w:val="13"/>
              </w:rPr>
              <w:t xml:space="preserve"> </w:t>
            </w:r>
            <w:r>
              <w:rPr>
                <w:rFonts w:ascii="SimHei" w:eastAsia="SimHei"/>
                <w:bCs/>
                <w:w w:val="90"/>
                <w:sz w:val="18"/>
                <w:szCs w:val="13"/>
              </w:rPr>
              <w:t>013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79</w:t>
            </w:r>
            <w:r>
              <w:rPr>
                <w:rFonts w:ascii="SimHei" w:eastAsia="SimHei" w:hint="eastAsia"/>
                <w:bCs/>
                <w:w w:val="90"/>
                <w:sz w:val="18"/>
                <w:szCs w:val="13"/>
              </w:rPr>
              <w:t xml:space="preserve"> </w:t>
            </w:r>
            <w:r>
              <w:rPr>
                <w:rFonts w:ascii="SimHei" w:eastAsia="SimHei"/>
                <w:bCs/>
                <w:w w:val="90"/>
                <w:sz w:val="18"/>
                <w:szCs w:val="13"/>
              </w:rPr>
              <w:t>906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79</w:t>
            </w:r>
            <w:r>
              <w:rPr>
                <w:rFonts w:ascii="SimHei" w:eastAsia="SimHei" w:hint="eastAsia"/>
                <w:bCs/>
                <w:w w:val="90"/>
                <w:sz w:val="18"/>
                <w:szCs w:val="13"/>
              </w:rPr>
              <w:t xml:space="preserve"> </w:t>
            </w:r>
            <w:r>
              <w:rPr>
                <w:rFonts w:ascii="SimHei" w:eastAsia="SimHei"/>
                <w:bCs/>
                <w:w w:val="90"/>
                <w:sz w:val="18"/>
                <w:szCs w:val="13"/>
              </w:rPr>
              <w:t>640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79</w:t>
            </w:r>
            <w:r>
              <w:rPr>
                <w:rFonts w:ascii="SimHei" w:eastAsia="SimHei" w:hint="eastAsia"/>
                <w:bCs/>
                <w:w w:val="90"/>
                <w:sz w:val="18"/>
                <w:szCs w:val="13"/>
              </w:rPr>
              <w:t xml:space="preserve"> </w:t>
            </w:r>
            <w:r>
              <w:rPr>
                <w:rFonts w:ascii="SimHei" w:eastAsia="SimHei"/>
                <w:bCs/>
                <w:w w:val="90"/>
                <w:sz w:val="18"/>
                <w:szCs w:val="13"/>
              </w:rPr>
              <w:t>899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81</w:t>
            </w:r>
            <w:r>
              <w:rPr>
                <w:rFonts w:ascii="SimHei" w:eastAsia="SimHei" w:hint="eastAsia"/>
                <w:bCs/>
                <w:w w:val="90"/>
                <w:sz w:val="18"/>
                <w:szCs w:val="13"/>
              </w:rPr>
              <w:t xml:space="preserve"> </w:t>
            </w:r>
            <w:r>
              <w:rPr>
                <w:rFonts w:ascii="SimHei" w:eastAsia="SimHei"/>
                <w:bCs/>
                <w:w w:val="90"/>
                <w:sz w:val="18"/>
                <w:szCs w:val="13"/>
              </w:rPr>
              <w:t>368</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84</w:t>
            </w:r>
            <w:r>
              <w:rPr>
                <w:rFonts w:ascii="SimHei" w:eastAsia="SimHei" w:hint="eastAsia"/>
                <w:bCs/>
                <w:w w:val="90"/>
                <w:sz w:val="18"/>
                <w:szCs w:val="13"/>
              </w:rPr>
              <w:t xml:space="preserve"> </w:t>
            </w:r>
            <w:r>
              <w:rPr>
                <w:rFonts w:ascii="SimHei" w:eastAsia="SimHei"/>
                <w:bCs/>
                <w:w w:val="90"/>
                <w:sz w:val="18"/>
                <w:szCs w:val="13"/>
              </w:rPr>
              <w:t>407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88</w:t>
            </w:r>
            <w:r>
              <w:rPr>
                <w:rFonts w:ascii="SimHei" w:eastAsia="SimHei" w:hint="eastAsia"/>
                <w:bCs/>
                <w:w w:val="90"/>
                <w:sz w:val="18"/>
                <w:szCs w:val="13"/>
              </w:rPr>
              <w:t xml:space="preserve"> </w:t>
            </w:r>
            <w:r>
              <w:rPr>
                <w:rFonts w:ascii="SimHei" w:eastAsia="SimHei"/>
                <w:bCs/>
                <w:w w:val="90"/>
                <w:sz w:val="18"/>
                <w:szCs w:val="13"/>
              </w:rPr>
              <w:t>562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93</w:t>
            </w:r>
            <w:r>
              <w:rPr>
                <w:rFonts w:ascii="SimHei" w:eastAsia="SimHei" w:hint="eastAsia"/>
                <w:bCs/>
                <w:w w:val="90"/>
                <w:sz w:val="18"/>
                <w:szCs w:val="13"/>
              </w:rPr>
              <w:t xml:space="preserve"> </w:t>
            </w:r>
            <w:r>
              <w:rPr>
                <w:rFonts w:ascii="SimHei" w:eastAsia="SimHei"/>
                <w:bCs/>
                <w:w w:val="90"/>
                <w:sz w:val="18"/>
                <w:szCs w:val="13"/>
              </w:rPr>
              <w:t>288</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98</w:t>
            </w:r>
            <w:r>
              <w:rPr>
                <w:rFonts w:ascii="SimHei" w:eastAsia="SimHei" w:hint="eastAsia"/>
                <w:bCs/>
                <w:w w:val="90"/>
                <w:sz w:val="18"/>
                <w:szCs w:val="13"/>
              </w:rPr>
              <w:t xml:space="preserve"> </w:t>
            </w:r>
            <w:r>
              <w:rPr>
                <w:rFonts w:ascii="SimHei" w:eastAsia="SimHei"/>
                <w:bCs/>
                <w:w w:val="90"/>
                <w:sz w:val="18"/>
                <w:szCs w:val="13"/>
              </w:rPr>
              <w:t>045</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102</w:t>
            </w:r>
            <w:r>
              <w:rPr>
                <w:rFonts w:ascii="SimHei" w:eastAsia="SimHei" w:hint="eastAsia"/>
                <w:bCs/>
                <w:w w:val="90"/>
                <w:sz w:val="18"/>
                <w:szCs w:val="13"/>
              </w:rPr>
              <w:t xml:space="preserve"> </w:t>
            </w:r>
            <w:r>
              <w:rPr>
                <w:rFonts w:ascii="SimHei" w:eastAsia="SimHei"/>
                <w:bCs/>
                <w:w w:val="90"/>
                <w:sz w:val="18"/>
                <w:szCs w:val="13"/>
              </w:rPr>
              <w:t>290</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105</w:t>
            </w:r>
            <w:r>
              <w:rPr>
                <w:rFonts w:ascii="SimHei" w:eastAsia="SimHei" w:hint="eastAsia"/>
                <w:bCs/>
                <w:w w:val="90"/>
                <w:sz w:val="18"/>
                <w:szCs w:val="13"/>
              </w:rPr>
              <w:t xml:space="preserve"> </w:t>
            </w:r>
            <w:r>
              <w:rPr>
                <w:rFonts w:ascii="SimHei" w:eastAsia="SimHei"/>
                <w:bCs/>
                <w:w w:val="90"/>
                <w:sz w:val="18"/>
                <w:szCs w:val="13"/>
              </w:rPr>
              <w:t>775</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hint="eastAsia"/>
                <w:w w:val="90"/>
                <w:sz w:val="18"/>
                <w:szCs w:val="13"/>
                <w:lang w:val="es-ES" w:eastAsia="en-US"/>
              </w:rPr>
            </w:pPr>
            <w:r>
              <w:rPr>
                <w:w w:val="90"/>
                <w:sz w:val="18"/>
                <w:szCs w:val="13"/>
              </w:rPr>
              <w:t xml:space="preserve">65 </w:t>
            </w:r>
            <w:r>
              <w:rPr>
                <w:rFonts w:hint="eastAsia"/>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421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711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997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17</w:t>
            </w:r>
            <w:r>
              <w:rPr>
                <w:rFonts w:hint="eastAsia"/>
                <w:w w:val="90"/>
                <w:sz w:val="18"/>
                <w:szCs w:val="13"/>
              </w:rPr>
              <w:t xml:space="preserve"> </w:t>
            </w:r>
            <w:r>
              <w:rPr>
                <w:w w:val="90"/>
                <w:sz w:val="18"/>
                <w:szCs w:val="13"/>
              </w:rPr>
              <w:t>258</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17</w:t>
            </w:r>
            <w:r>
              <w:rPr>
                <w:rFonts w:hint="eastAsia"/>
                <w:w w:val="90"/>
                <w:sz w:val="18"/>
                <w:szCs w:val="13"/>
              </w:rPr>
              <w:t xml:space="preserve"> </w:t>
            </w:r>
            <w:r>
              <w:rPr>
                <w:w w:val="90"/>
                <w:sz w:val="18"/>
                <w:szCs w:val="13"/>
              </w:rPr>
              <w:t>549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17</w:t>
            </w:r>
            <w:r>
              <w:rPr>
                <w:rFonts w:hint="eastAsia"/>
                <w:w w:val="90"/>
                <w:sz w:val="18"/>
                <w:szCs w:val="13"/>
              </w:rPr>
              <w:t xml:space="preserve"> </w:t>
            </w:r>
            <w:r>
              <w:rPr>
                <w:w w:val="90"/>
                <w:sz w:val="18"/>
                <w:szCs w:val="13"/>
              </w:rPr>
              <w:t>923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18</w:t>
            </w:r>
            <w:r>
              <w:rPr>
                <w:rFonts w:hint="eastAsia"/>
                <w:w w:val="90"/>
                <w:sz w:val="18"/>
                <w:szCs w:val="13"/>
              </w:rPr>
              <w:t xml:space="preserve"> </w:t>
            </w:r>
            <w:r>
              <w:rPr>
                <w:w w:val="90"/>
                <w:sz w:val="18"/>
                <w:szCs w:val="13"/>
              </w:rPr>
              <w:t>433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19</w:t>
            </w:r>
            <w:r>
              <w:rPr>
                <w:rFonts w:hint="eastAsia"/>
                <w:w w:val="90"/>
                <w:sz w:val="18"/>
                <w:szCs w:val="13"/>
              </w:rPr>
              <w:t xml:space="preserve"> </w:t>
            </w:r>
            <w:r>
              <w:rPr>
                <w:w w:val="90"/>
                <w:sz w:val="18"/>
                <w:szCs w:val="13"/>
              </w:rPr>
              <w:t>119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19</w:t>
            </w:r>
            <w:r>
              <w:rPr>
                <w:rFonts w:hint="eastAsia"/>
                <w:w w:val="90"/>
                <w:sz w:val="18"/>
                <w:szCs w:val="13"/>
              </w:rPr>
              <w:t xml:space="preserve"> </w:t>
            </w:r>
            <w:r>
              <w:rPr>
                <w:w w:val="90"/>
                <w:sz w:val="18"/>
                <w:szCs w:val="13"/>
              </w:rPr>
              <w:t>947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20</w:t>
            </w:r>
            <w:r>
              <w:rPr>
                <w:rFonts w:hint="eastAsia"/>
                <w:w w:val="90"/>
                <w:sz w:val="18"/>
                <w:szCs w:val="13"/>
              </w:rPr>
              <w:t xml:space="preserve"> </w:t>
            </w:r>
            <w:r>
              <w:rPr>
                <w:w w:val="90"/>
                <w:sz w:val="18"/>
                <w:szCs w:val="13"/>
              </w:rPr>
              <w:t>855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21</w:t>
            </w:r>
            <w:r>
              <w:rPr>
                <w:rFonts w:hint="eastAsia"/>
                <w:w w:val="90"/>
                <w:sz w:val="18"/>
                <w:szCs w:val="13"/>
              </w:rPr>
              <w:t xml:space="preserve"> </w:t>
            </w:r>
            <w:r>
              <w:rPr>
                <w:w w:val="90"/>
                <w:sz w:val="18"/>
                <w:szCs w:val="13"/>
              </w:rPr>
              <w:t>781</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22</w:t>
            </w:r>
            <w:r>
              <w:rPr>
                <w:rFonts w:hint="eastAsia"/>
                <w:w w:val="90"/>
                <w:sz w:val="18"/>
                <w:szCs w:val="13"/>
              </w:rPr>
              <w:t xml:space="preserve"> </w:t>
            </w:r>
            <w:r>
              <w:rPr>
                <w:w w:val="90"/>
                <w:sz w:val="18"/>
                <w:szCs w:val="13"/>
              </w:rPr>
              <w:t>664</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23</w:t>
            </w:r>
            <w:r>
              <w:rPr>
                <w:rFonts w:hint="eastAsia"/>
                <w:w w:val="90"/>
                <w:sz w:val="18"/>
                <w:szCs w:val="13"/>
              </w:rPr>
              <w:t xml:space="preserve"> </w:t>
            </w:r>
            <w:r>
              <w:rPr>
                <w:w w:val="90"/>
                <w:sz w:val="18"/>
                <w:szCs w:val="13"/>
              </w:rPr>
              <w:t>453</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w w:val="90"/>
                <w:sz w:val="18"/>
                <w:szCs w:val="13"/>
                <w:lang w:val="es-ES" w:eastAsia="en-US"/>
              </w:rPr>
            </w:pPr>
            <w:r>
              <w:rPr>
                <w:w w:val="90"/>
                <w:sz w:val="18"/>
                <w:szCs w:val="13"/>
              </w:rPr>
              <w:t>66</w:t>
            </w:r>
            <w:r>
              <w:rPr>
                <w:rFonts w:hint="eastAsia"/>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256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595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719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664</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582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628</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9</w:t>
            </w:r>
            <w:r>
              <w:rPr>
                <w:w w:val="90"/>
                <w:sz w:val="18"/>
                <w:szCs w:val="13"/>
              </w:rPr>
              <w:t>54</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17</w:t>
            </w:r>
            <w:r>
              <w:rPr>
                <w:rFonts w:hint="eastAsia"/>
                <w:w w:val="90"/>
                <w:sz w:val="18"/>
                <w:szCs w:val="13"/>
              </w:rPr>
              <w:t xml:space="preserve"> </w:t>
            </w:r>
            <w:r>
              <w:rPr>
                <w:w w:val="90"/>
                <w:sz w:val="18"/>
                <w:szCs w:val="13"/>
              </w:rPr>
              <w:t>654</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18</w:t>
            </w:r>
            <w:r>
              <w:rPr>
                <w:rFonts w:hint="eastAsia"/>
                <w:w w:val="90"/>
                <w:sz w:val="18"/>
                <w:szCs w:val="13"/>
              </w:rPr>
              <w:t xml:space="preserve"> </w:t>
            </w:r>
            <w:r>
              <w:rPr>
                <w:w w:val="90"/>
                <w:sz w:val="18"/>
                <w:szCs w:val="13"/>
              </w:rPr>
              <w:t>626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19</w:t>
            </w:r>
            <w:r>
              <w:rPr>
                <w:rFonts w:hint="eastAsia"/>
                <w:w w:val="90"/>
                <w:sz w:val="18"/>
                <w:szCs w:val="13"/>
              </w:rPr>
              <w:t xml:space="preserve"> </w:t>
            </w:r>
            <w:r>
              <w:rPr>
                <w:w w:val="90"/>
                <w:sz w:val="18"/>
                <w:szCs w:val="13"/>
              </w:rPr>
              <w:t>729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20</w:t>
            </w:r>
            <w:r>
              <w:rPr>
                <w:rFonts w:hint="eastAsia"/>
                <w:w w:val="90"/>
                <w:sz w:val="18"/>
                <w:szCs w:val="13"/>
              </w:rPr>
              <w:t xml:space="preserve"> </w:t>
            </w:r>
            <w:r>
              <w:rPr>
                <w:w w:val="90"/>
                <w:sz w:val="18"/>
                <w:szCs w:val="13"/>
              </w:rPr>
              <w:t>823</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21</w:t>
            </w:r>
            <w:r>
              <w:rPr>
                <w:rFonts w:hint="eastAsia"/>
                <w:w w:val="90"/>
                <w:sz w:val="18"/>
                <w:szCs w:val="13"/>
              </w:rPr>
              <w:t xml:space="preserve"> </w:t>
            </w:r>
            <w:r>
              <w:rPr>
                <w:w w:val="90"/>
                <w:sz w:val="18"/>
                <w:szCs w:val="13"/>
              </w:rPr>
              <w:t>768</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22</w:t>
            </w:r>
            <w:r>
              <w:rPr>
                <w:rFonts w:hint="eastAsia"/>
                <w:w w:val="90"/>
                <w:sz w:val="18"/>
                <w:szCs w:val="13"/>
              </w:rPr>
              <w:t xml:space="preserve"> </w:t>
            </w:r>
            <w:r>
              <w:rPr>
                <w:w w:val="90"/>
                <w:sz w:val="18"/>
                <w:szCs w:val="13"/>
              </w:rPr>
              <w:t>494</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w w:val="90"/>
                <w:sz w:val="18"/>
                <w:szCs w:val="13"/>
                <w:lang w:val="es-ES" w:eastAsia="en-US"/>
              </w:rPr>
            </w:pPr>
            <w:r>
              <w:rPr>
                <w:w w:val="90"/>
                <w:sz w:val="18"/>
                <w:szCs w:val="13"/>
              </w:rPr>
              <w:t>67</w:t>
            </w:r>
            <w:r>
              <w:rPr>
                <w:rFonts w:hint="eastAsia"/>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850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226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267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042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756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613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818</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487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17</w:t>
            </w:r>
            <w:r>
              <w:rPr>
                <w:rFonts w:hint="eastAsia"/>
                <w:w w:val="90"/>
                <w:sz w:val="18"/>
                <w:szCs w:val="13"/>
              </w:rPr>
              <w:t xml:space="preserve"> </w:t>
            </w:r>
            <w:r>
              <w:rPr>
                <w:w w:val="90"/>
                <w:sz w:val="18"/>
                <w:szCs w:val="13"/>
              </w:rPr>
              <w:t>482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18</w:t>
            </w:r>
            <w:r>
              <w:rPr>
                <w:rFonts w:hint="eastAsia"/>
                <w:w w:val="90"/>
                <w:sz w:val="18"/>
                <w:szCs w:val="13"/>
              </w:rPr>
              <w:t xml:space="preserve"> </w:t>
            </w:r>
            <w:r>
              <w:rPr>
                <w:w w:val="90"/>
                <w:sz w:val="18"/>
                <w:szCs w:val="13"/>
              </w:rPr>
              <w:t>632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19</w:t>
            </w:r>
            <w:r>
              <w:rPr>
                <w:rFonts w:hint="eastAsia"/>
                <w:w w:val="90"/>
                <w:sz w:val="18"/>
                <w:szCs w:val="13"/>
              </w:rPr>
              <w:t xml:space="preserve"> </w:t>
            </w:r>
            <w:r>
              <w:rPr>
                <w:w w:val="90"/>
                <w:sz w:val="18"/>
                <w:szCs w:val="13"/>
              </w:rPr>
              <w:t>764</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20</w:t>
            </w:r>
            <w:r>
              <w:rPr>
                <w:rFonts w:hint="eastAsia"/>
                <w:w w:val="90"/>
                <w:sz w:val="18"/>
                <w:szCs w:val="13"/>
              </w:rPr>
              <w:t xml:space="preserve"> </w:t>
            </w:r>
            <w:r>
              <w:rPr>
                <w:w w:val="90"/>
                <w:sz w:val="18"/>
                <w:szCs w:val="13"/>
              </w:rPr>
              <w:t>705</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21</w:t>
            </w:r>
            <w:r>
              <w:rPr>
                <w:rFonts w:hint="eastAsia"/>
                <w:w w:val="90"/>
                <w:sz w:val="18"/>
                <w:szCs w:val="13"/>
              </w:rPr>
              <w:t xml:space="preserve"> </w:t>
            </w:r>
            <w:r>
              <w:rPr>
                <w:w w:val="90"/>
                <w:sz w:val="18"/>
                <w:szCs w:val="13"/>
              </w:rPr>
              <w:t>384</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hint="eastAsia"/>
                <w:w w:val="90"/>
                <w:sz w:val="18"/>
                <w:szCs w:val="13"/>
                <w:lang w:val="es-ES" w:eastAsia="en-US"/>
              </w:rPr>
            </w:pPr>
            <w:r>
              <w:rPr>
                <w:w w:val="90"/>
                <w:sz w:val="18"/>
                <w:szCs w:val="13"/>
              </w:rPr>
              <w:t xml:space="preserve">68 </w:t>
            </w:r>
            <w:r>
              <w:rPr>
                <w:rFonts w:hint="eastAsia"/>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030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416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499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345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129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027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215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780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604</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17</w:t>
            </w:r>
            <w:r>
              <w:rPr>
                <w:rFonts w:hint="eastAsia"/>
                <w:w w:val="90"/>
                <w:sz w:val="18"/>
                <w:szCs w:val="13"/>
              </w:rPr>
              <w:t xml:space="preserve"> </w:t>
            </w:r>
            <w:r>
              <w:rPr>
                <w:w w:val="90"/>
                <w:sz w:val="18"/>
                <w:szCs w:val="13"/>
              </w:rPr>
              <w:t>557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18</w:t>
            </w:r>
            <w:r>
              <w:rPr>
                <w:rFonts w:hint="eastAsia"/>
                <w:w w:val="90"/>
                <w:sz w:val="18"/>
                <w:szCs w:val="13"/>
              </w:rPr>
              <w:t xml:space="preserve"> </w:t>
            </w:r>
            <w:r>
              <w:rPr>
                <w:w w:val="90"/>
                <w:sz w:val="18"/>
                <w:szCs w:val="13"/>
              </w:rPr>
              <w:t>512</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19</w:t>
            </w:r>
            <w:r>
              <w:rPr>
                <w:rFonts w:hint="eastAsia"/>
                <w:w w:val="90"/>
                <w:sz w:val="18"/>
                <w:szCs w:val="13"/>
              </w:rPr>
              <w:t xml:space="preserve"> </w:t>
            </w:r>
            <w:r>
              <w:rPr>
                <w:w w:val="90"/>
                <w:sz w:val="18"/>
                <w:szCs w:val="13"/>
              </w:rPr>
              <w:t>340</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19</w:t>
            </w:r>
            <w:r>
              <w:rPr>
                <w:rFonts w:hint="eastAsia"/>
                <w:w w:val="90"/>
                <w:sz w:val="18"/>
                <w:szCs w:val="13"/>
              </w:rPr>
              <w:t xml:space="preserve"> </w:t>
            </w:r>
            <w:r>
              <w:rPr>
                <w:w w:val="90"/>
                <w:sz w:val="18"/>
                <w:szCs w:val="13"/>
              </w:rPr>
              <w:t>992</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hint="eastAsia"/>
                <w:w w:val="90"/>
                <w:sz w:val="18"/>
                <w:szCs w:val="13"/>
                <w:lang w:val="es-ES" w:eastAsia="en-US"/>
              </w:rPr>
            </w:pPr>
            <w:r>
              <w:rPr>
                <w:w w:val="90"/>
                <w:sz w:val="18"/>
                <w:szCs w:val="13"/>
              </w:rPr>
              <w:t xml:space="preserve">69 </w:t>
            </w:r>
            <w:r>
              <w:rPr>
                <w:rFonts w:hint="eastAsia"/>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949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32</w:t>
            </w:r>
            <w:r>
              <w:rPr>
                <w:w w:val="90"/>
                <w:sz w:val="18"/>
                <w:szCs w:val="13"/>
              </w:rPr>
              <w:t>8</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531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597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624</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708</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947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367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903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516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17</w:t>
            </w:r>
            <w:r>
              <w:rPr>
                <w:rFonts w:hint="eastAsia"/>
                <w:w w:val="90"/>
                <w:sz w:val="18"/>
                <w:szCs w:val="13"/>
              </w:rPr>
              <w:t xml:space="preserve"> </w:t>
            </w:r>
            <w:r>
              <w:rPr>
                <w:w w:val="90"/>
                <w:sz w:val="18"/>
                <w:szCs w:val="13"/>
              </w:rPr>
              <w:t>166</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17</w:t>
            </w:r>
            <w:r>
              <w:rPr>
                <w:rFonts w:hint="eastAsia"/>
                <w:w w:val="90"/>
                <w:sz w:val="18"/>
                <w:szCs w:val="13"/>
              </w:rPr>
              <w:t xml:space="preserve"> </w:t>
            </w:r>
            <w:r>
              <w:rPr>
                <w:w w:val="90"/>
                <w:sz w:val="18"/>
                <w:szCs w:val="13"/>
              </w:rPr>
              <w:t>814</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18</w:t>
            </w:r>
            <w:r>
              <w:rPr>
                <w:rFonts w:hint="eastAsia"/>
                <w:w w:val="90"/>
                <w:sz w:val="18"/>
                <w:szCs w:val="13"/>
              </w:rPr>
              <w:t xml:space="preserve"> </w:t>
            </w:r>
            <w:r>
              <w:rPr>
                <w:w w:val="90"/>
                <w:sz w:val="18"/>
                <w:szCs w:val="13"/>
              </w:rPr>
              <w:t>453</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ascii="SimHei" w:eastAsia="SimHei" w:hint="eastAsia"/>
                <w:bCs/>
                <w:w w:val="90"/>
                <w:sz w:val="18"/>
                <w:szCs w:val="13"/>
                <w:lang w:val="es-ES" w:eastAsia="en-US"/>
              </w:rPr>
            </w:pPr>
            <w:r>
              <w:rPr>
                <w:rFonts w:ascii="SimHei" w:eastAsia="SimHei" w:hint="eastAsia"/>
                <w:bCs/>
                <w:w w:val="90"/>
                <w:sz w:val="18"/>
                <w:szCs w:val="13"/>
              </w:rPr>
              <w:t>70</w:t>
            </w:r>
            <w:r>
              <w:rPr>
                <w:rFonts w:ascii="SimHei" w:eastAsia="SimHei" w:hint="eastAsia"/>
                <w:bCs/>
                <w:w w:val="90"/>
                <w:sz w:val="18"/>
                <w:szCs w:val="13"/>
              </w:rPr>
              <w:t>岁至</w:t>
            </w:r>
            <w:r>
              <w:rPr>
                <w:rFonts w:ascii="SimHei" w:eastAsia="SimHei" w:hint="eastAsia"/>
                <w:bCs/>
                <w:w w:val="90"/>
                <w:sz w:val="18"/>
                <w:szCs w:val="13"/>
              </w:rPr>
              <w:t>74</w:t>
            </w:r>
            <w:r>
              <w:rPr>
                <w:rFonts w:ascii="SimHei" w:eastAsia="SimHei" w:hint="eastAsia"/>
                <w:bCs/>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55</w:t>
            </w:r>
            <w:r>
              <w:rPr>
                <w:rFonts w:ascii="SimHei" w:eastAsia="SimHei" w:hint="eastAsia"/>
                <w:bCs/>
                <w:w w:val="90"/>
                <w:sz w:val="18"/>
                <w:szCs w:val="13"/>
              </w:rPr>
              <w:t xml:space="preserve"> </w:t>
            </w:r>
            <w:r>
              <w:rPr>
                <w:rFonts w:ascii="SimHei" w:eastAsia="SimHei"/>
                <w:bCs/>
                <w:w w:val="90"/>
                <w:sz w:val="18"/>
                <w:szCs w:val="13"/>
              </w:rPr>
              <w:t>467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57</w:t>
            </w:r>
            <w:r>
              <w:rPr>
                <w:rFonts w:ascii="SimHei" w:eastAsia="SimHei" w:hint="eastAsia"/>
                <w:bCs/>
                <w:w w:val="90"/>
                <w:sz w:val="18"/>
                <w:szCs w:val="13"/>
              </w:rPr>
              <w:t xml:space="preserve"> </w:t>
            </w:r>
            <w:r>
              <w:rPr>
                <w:rFonts w:ascii="SimHei" w:eastAsia="SimHei"/>
                <w:bCs/>
                <w:w w:val="90"/>
                <w:sz w:val="18"/>
                <w:szCs w:val="13"/>
              </w:rPr>
              <w:t>352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59</w:t>
            </w:r>
            <w:r>
              <w:rPr>
                <w:rFonts w:ascii="SimHei" w:eastAsia="SimHei" w:hint="eastAsia"/>
                <w:bCs/>
                <w:w w:val="90"/>
                <w:sz w:val="18"/>
                <w:szCs w:val="13"/>
              </w:rPr>
              <w:t xml:space="preserve"> </w:t>
            </w:r>
            <w:r>
              <w:rPr>
                <w:rFonts w:ascii="SimHei" w:eastAsia="SimHei"/>
                <w:bCs/>
                <w:w w:val="90"/>
                <w:sz w:val="18"/>
                <w:szCs w:val="13"/>
              </w:rPr>
              <w:t>495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61</w:t>
            </w:r>
            <w:r>
              <w:rPr>
                <w:rFonts w:ascii="SimHei" w:eastAsia="SimHei" w:hint="eastAsia"/>
                <w:bCs/>
                <w:w w:val="90"/>
                <w:sz w:val="18"/>
                <w:szCs w:val="13"/>
              </w:rPr>
              <w:t xml:space="preserve"> </w:t>
            </w:r>
            <w:r>
              <w:rPr>
                <w:rFonts w:ascii="SimHei" w:eastAsia="SimHei"/>
                <w:bCs/>
                <w:w w:val="90"/>
                <w:sz w:val="18"/>
                <w:szCs w:val="13"/>
              </w:rPr>
              <w:t>881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64</w:t>
            </w:r>
            <w:r>
              <w:rPr>
                <w:rFonts w:ascii="SimHei" w:eastAsia="SimHei" w:hint="eastAsia"/>
                <w:bCs/>
                <w:w w:val="90"/>
                <w:sz w:val="18"/>
                <w:szCs w:val="13"/>
              </w:rPr>
              <w:t xml:space="preserve"> </w:t>
            </w:r>
            <w:r>
              <w:rPr>
                <w:rFonts w:ascii="SimHei" w:eastAsia="SimHei"/>
                <w:bCs/>
                <w:w w:val="90"/>
                <w:sz w:val="18"/>
                <w:szCs w:val="13"/>
              </w:rPr>
              <w:t>269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66</w:t>
            </w:r>
            <w:r>
              <w:rPr>
                <w:rFonts w:ascii="SimHei" w:eastAsia="SimHei" w:hint="eastAsia"/>
                <w:bCs/>
                <w:w w:val="90"/>
                <w:sz w:val="18"/>
                <w:szCs w:val="13"/>
              </w:rPr>
              <w:t xml:space="preserve"> </w:t>
            </w:r>
            <w:r>
              <w:rPr>
                <w:rFonts w:ascii="SimHei" w:eastAsia="SimHei"/>
                <w:bCs/>
                <w:w w:val="90"/>
                <w:sz w:val="18"/>
                <w:szCs w:val="13"/>
              </w:rPr>
              <w:t>417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68</w:t>
            </w:r>
            <w:r>
              <w:rPr>
                <w:rFonts w:ascii="SimHei" w:eastAsia="SimHei" w:hint="eastAsia"/>
                <w:bCs/>
                <w:w w:val="90"/>
                <w:sz w:val="18"/>
                <w:szCs w:val="13"/>
              </w:rPr>
              <w:t xml:space="preserve"> </w:t>
            </w:r>
            <w:r>
              <w:rPr>
                <w:rFonts w:ascii="SimHei" w:eastAsia="SimHei"/>
                <w:bCs/>
                <w:w w:val="90"/>
                <w:sz w:val="18"/>
                <w:szCs w:val="13"/>
              </w:rPr>
              <w:t>086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68</w:t>
            </w:r>
            <w:r>
              <w:rPr>
                <w:rFonts w:ascii="SimHei" w:eastAsia="SimHei" w:hint="eastAsia"/>
                <w:bCs/>
                <w:w w:val="90"/>
                <w:sz w:val="18"/>
                <w:szCs w:val="13"/>
              </w:rPr>
              <w:t xml:space="preserve"> </w:t>
            </w:r>
            <w:r>
              <w:rPr>
                <w:rFonts w:ascii="SimHei" w:eastAsia="SimHei"/>
                <w:bCs/>
                <w:w w:val="90"/>
                <w:sz w:val="18"/>
                <w:szCs w:val="13"/>
              </w:rPr>
              <w:t>891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68</w:t>
            </w:r>
            <w:r>
              <w:rPr>
                <w:rFonts w:ascii="SimHei" w:eastAsia="SimHei" w:hint="eastAsia"/>
                <w:bCs/>
                <w:w w:val="90"/>
                <w:sz w:val="18"/>
                <w:szCs w:val="13"/>
              </w:rPr>
              <w:t xml:space="preserve"> </w:t>
            </w:r>
            <w:r>
              <w:rPr>
                <w:rFonts w:ascii="SimHei" w:eastAsia="SimHei"/>
                <w:bCs/>
                <w:w w:val="90"/>
                <w:sz w:val="18"/>
                <w:szCs w:val="13"/>
              </w:rPr>
              <w:t>992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68</w:t>
            </w:r>
            <w:r>
              <w:rPr>
                <w:rFonts w:ascii="SimHei" w:eastAsia="SimHei" w:hint="eastAsia"/>
                <w:bCs/>
                <w:w w:val="90"/>
                <w:sz w:val="18"/>
                <w:szCs w:val="13"/>
              </w:rPr>
              <w:t xml:space="preserve"> </w:t>
            </w:r>
            <w:r>
              <w:rPr>
                <w:rFonts w:ascii="SimHei" w:eastAsia="SimHei"/>
                <w:bCs/>
                <w:w w:val="90"/>
                <w:sz w:val="18"/>
                <w:szCs w:val="13"/>
              </w:rPr>
              <w:t>966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69</w:t>
            </w:r>
            <w:r>
              <w:rPr>
                <w:rFonts w:ascii="SimHei" w:eastAsia="SimHei" w:hint="eastAsia"/>
                <w:bCs/>
                <w:w w:val="90"/>
                <w:sz w:val="18"/>
                <w:szCs w:val="13"/>
              </w:rPr>
              <w:t xml:space="preserve"> </w:t>
            </w:r>
            <w:r>
              <w:rPr>
                <w:rFonts w:ascii="SimHei" w:eastAsia="SimHei"/>
                <w:bCs/>
                <w:w w:val="90"/>
                <w:sz w:val="18"/>
                <w:szCs w:val="13"/>
              </w:rPr>
              <w:t>389</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70</w:t>
            </w:r>
            <w:r>
              <w:rPr>
                <w:rFonts w:ascii="SimHei" w:eastAsia="SimHei" w:hint="eastAsia"/>
                <w:bCs/>
                <w:w w:val="90"/>
                <w:sz w:val="18"/>
                <w:szCs w:val="13"/>
              </w:rPr>
              <w:t xml:space="preserve"> </w:t>
            </w:r>
            <w:r>
              <w:rPr>
                <w:rFonts w:ascii="SimHei" w:eastAsia="SimHei"/>
                <w:bCs/>
                <w:w w:val="90"/>
                <w:sz w:val="18"/>
                <w:szCs w:val="13"/>
              </w:rPr>
              <w:t>837</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lang w:val="es-ES" w:eastAsia="en-US"/>
              </w:rPr>
            </w:pPr>
            <w:r>
              <w:rPr>
                <w:rFonts w:ascii="SimHei" w:eastAsia="SimHei"/>
                <w:bCs/>
                <w:w w:val="90"/>
                <w:sz w:val="18"/>
                <w:szCs w:val="13"/>
              </w:rPr>
              <w:t>73</w:t>
            </w:r>
            <w:r>
              <w:rPr>
                <w:rFonts w:ascii="SimHei" w:eastAsia="SimHei" w:hint="eastAsia"/>
                <w:bCs/>
                <w:w w:val="90"/>
                <w:sz w:val="18"/>
                <w:szCs w:val="13"/>
              </w:rPr>
              <w:t xml:space="preserve"> </w:t>
            </w:r>
            <w:r>
              <w:rPr>
                <w:rFonts w:ascii="SimHei" w:eastAsia="SimHei"/>
                <w:bCs/>
                <w:w w:val="90"/>
                <w:sz w:val="18"/>
                <w:szCs w:val="13"/>
              </w:rPr>
              <w:t>616</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hint="eastAsia"/>
                <w:w w:val="90"/>
                <w:sz w:val="18"/>
                <w:szCs w:val="13"/>
                <w:lang w:val="es-ES" w:eastAsia="en-US"/>
              </w:rPr>
            </w:pPr>
            <w:r>
              <w:rPr>
                <w:w w:val="90"/>
                <w:sz w:val="18"/>
                <w:szCs w:val="13"/>
              </w:rPr>
              <w:t xml:space="preserve">70 </w:t>
            </w:r>
            <w:r>
              <w:rPr>
                <w:rFonts w:hint="eastAsia"/>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932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313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623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882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119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362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640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926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201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505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w:t>
            </w:r>
            <w:r>
              <w:rPr>
                <w:w w:val="90"/>
                <w:sz w:val="18"/>
                <w:szCs w:val="13"/>
              </w:rPr>
              <w:t>5</w:t>
            </w:r>
            <w:r>
              <w:rPr>
                <w:rFonts w:hint="eastAsia"/>
                <w:w w:val="90"/>
                <w:sz w:val="18"/>
                <w:szCs w:val="13"/>
              </w:rPr>
              <w:t xml:space="preserve"> </w:t>
            </w:r>
            <w:r>
              <w:rPr>
                <w:w w:val="90"/>
                <w:sz w:val="18"/>
                <w:szCs w:val="13"/>
              </w:rPr>
              <w:t>880</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366</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16</w:t>
            </w:r>
            <w:r>
              <w:rPr>
                <w:rFonts w:hint="eastAsia"/>
                <w:w w:val="90"/>
                <w:sz w:val="18"/>
                <w:szCs w:val="13"/>
              </w:rPr>
              <w:t xml:space="preserve"> </w:t>
            </w:r>
            <w:r>
              <w:rPr>
                <w:w w:val="90"/>
                <w:sz w:val="18"/>
                <w:szCs w:val="13"/>
              </w:rPr>
              <w:t>997</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hint="eastAsia"/>
                <w:w w:val="90"/>
                <w:sz w:val="18"/>
                <w:szCs w:val="13"/>
                <w:lang w:val="es-ES" w:eastAsia="en-US"/>
              </w:rPr>
            </w:pPr>
            <w:r>
              <w:rPr>
                <w:w w:val="90"/>
                <w:sz w:val="18"/>
                <w:szCs w:val="13"/>
              </w:rPr>
              <w:t xml:space="preserve">71 </w:t>
            </w:r>
            <w:r>
              <w:rPr>
                <w:rFonts w:hint="eastAsia"/>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911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299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727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194</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656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070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391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533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527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500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582</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902</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15</w:t>
            </w:r>
            <w:r>
              <w:rPr>
                <w:rFonts w:hint="eastAsia"/>
                <w:w w:val="90"/>
                <w:sz w:val="18"/>
                <w:szCs w:val="13"/>
              </w:rPr>
              <w:t xml:space="preserve"> </w:t>
            </w:r>
            <w:r>
              <w:rPr>
                <w:w w:val="90"/>
                <w:sz w:val="18"/>
                <w:szCs w:val="13"/>
              </w:rPr>
              <w:t>539</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hint="eastAsia"/>
                <w:w w:val="90"/>
                <w:sz w:val="18"/>
                <w:szCs w:val="13"/>
                <w:lang w:val="es-ES" w:eastAsia="en-US"/>
              </w:rPr>
            </w:pPr>
            <w:r>
              <w:rPr>
                <w:w w:val="90"/>
                <w:sz w:val="18"/>
                <w:szCs w:val="13"/>
              </w:rPr>
              <w:t xml:space="preserve">72 </w:t>
            </w:r>
            <w:r>
              <w:rPr>
                <w:rFonts w:hint="eastAsia"/>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10</w:t>
            </w:r>
            <w:r>
              <w:rPr>
                <w:rFonts w:hint="eastAsia"/>
                <w:w w:val="90"/>
                <w:sz w:val="18"/>
                <w:szCs w:val="13"/>
              </w:rPr>
              <w:t xml:space="preserve"> </w:t>
            </w:r>
            <w:r>
              <w:rPr>
                <w:w w:val="90"/>
                <w:sz w:val="18"/>
                <w:szCs w:val="13"/>
              </w:rPr>
              <w:t>968</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355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854</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449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053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577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931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999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840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629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541</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752</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14</w:t>
            </w:r>
            <w:r>
              <w:rPr>
                <w:rFonts w:hint="eastAsia"/>
                <w:w w:val="90"/>
                <w:sz w:val="18"/>
                <w:szCs w:val="13"/>
              </w:rPr>
              <w:t xml:space="preserve"> </w:t>
            </w:r>
            <w:r>
              <w:rPr>
                <w:w w:val="90"/>
                <w:sz w:val="18"/>
                <w:szCs w:val="13"/>
              </w:rPr>
              <w:t>358</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hint="eastAsia"/>
                <w:w w:val="90"/>
                <w:sz w:val="18"/>
                <w:szCs w:val="13"/>
                <w:lang w:val="es-ES" w:eastAsia="en-US"/>
              </w:rPr>
            </w:pPr>
            <w:r>
              <w:rPr>
                <w:w w:val="90"/>
                <w:sz w:val="18"/>
                <w:szCs w:val="13"/>
              </w:rPr>
              <w:t xml:space="preserve">73 </w:t>
            </w:r>
            <w:r>
              <w:rPr>
                <w:rFonts w:hint="eastAsia"/>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10</w:t>
            </w:r>
            <w:r>
              <w:rPr>
                <w:rFonts w:hint="eastAsia"/>
                <w:w w:val="90"/>
                <w:sz w:val="18"/>
                <w:szCs w:val="13"/>
              </w:rPr>
              <w:t xml:space="preserve"> </w:t>
            </w:r>
            <w:r>
              <w:rPr>
                <w:w w:val="90"/>
                <w:sz w:val="18"/>
                <w:szCs w:val="13"/>
              </w:rPr>
              <w:t>175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10</w:t>
            </w:r>
            <w:r>
              <w:rPr>
                <w:rFonts w:hint="eastAsia"/>
                <w:w w:val="90"/>
                <w:sz w:val="18"/>
                <w:szCs w:val="13"/>
              </w:rPr>
              <w:t xml:space="preserve"> </w:t>
            </w:r>
            <w:r>
              <w:rPr>
                <w:w w:val="90"/>
                <w:sz w:val="18"/>
                <w:szCs w:val="13"/>
              </w:rPr>
              <w:t>550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036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619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214</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w:t>
            </w:r>
            <w:r>
              <w:rPr>
                <w:w w:val="90"/>
                <w:sz w:val="18"/>
                <w:szCs w:val="13"/>
              </w:rPr>
              <w:t>2</w:t>
            </w:r>
            <w:r>
              <w:rPr>
                <w:rFonts w:hint="eastAsia"/>
                <w:w w:val="90"/>
                <w:sz w:val="18"/>
                <w:szCs w:val="13"/>
              </w:rPr>
              <w:t xml:space="preserve"> </w:t>
            </w:r>
            <w:r>
              <w:rPr>
                <w:w w:val="90"/>
                <w:sz w:val="18"/>
                <w:szCs w:val="13"/>
              </w:rPr>
              <w:t>735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097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199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100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948</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894</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088</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603</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hint="eastAsia"/>
                <w:w w:val="90"/>
                <w:sz w:val="18"/>
                <w:szCs w:val="13"/>
                <w:lang w:val="es-ES" w:eastAsia="en-US"/>
              </w:rPr>
            </w:pPr>
            <w:r>
              <w:rPr>
                <w:w w:val="90"/>
                <w:sz w:val="18"/>
                <w:szCs w:val="13"/>
              </w:rPr>
              <w:t xml:space="preserve">74 </w:t>
            </w:r>
            <w:r>
              <w:rPr>
                <w:rFonts w:hint="eastAsia"/>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9</w:t>
            </w:r>
            <w:r>
              <w:rPr>
                <w:rFonts w:hint="eastAsia"/>
                <w:w w:val="90"/>
                <w:sz w:val="18"/>
                <w:szCs w:val="13"/>
              </w:rPr>
              <w:t xml:space="preserve"> </w:t>
            </w:r>
            <w:r>
              <w:rPr>
                <w:w w:val="90"/>
                <w:sz w:val="18"/>
                <w:szCs w:val="13"/>
              </w:rPr>
              <w:t>481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9</w:t>
            </w:r>
            <w:r>
              <w:rPr>
                <w:rFonts w:hint="eastAsia"/>
                <w:w w:val="90"/>
                <w:sz w:val="18"/>
                <w:szCs w:val="13"/>
              </w:rPr>
              <w:t xml:space="preserve"> </w:t>
            </w:r>
            <w:r>
              <w:rPr>
                <w:w w:val="90"/>
                <w:sz w:val="18"/>
                <w:szCs w:val="13"/>
              </w:rPr>
              <w:t>835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10</w:t>
            </w:r>
            <w:r>
              <w:rPr>
                <w:rFonts w:hint="eastAsia"/>
                <w:w w:val="90"/>
                <w:sz w:val="18"/>
                <w:szCs w:val="13"/>
              </w:rPr>
              <w:t xml:space="preserve"> </w:t>
            </w:r>
            <w:r>
              <w:rPr>
                <w:w w:val="90"/>
                <w:sz w:val="18"/>
                <w:szCs w:val="13"/>
              </w:rPr>
              <w:t>256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10</w:t>
            </w:r>
            <w:r>
              <w:rPr>
                <w:rFonts w:hint="eastAsia"/>
                <w:w w:val="90"/>
                <w:sz w:val="18"/>
                <w:szCs w:val="13"/>
              </w:rPr>
              <w:t xml:space="preserve"> </w:t>
            </w:r>
            <w:r>
              <w:rPr>
                <w:w w:val="90"/>
                <w:sz w:val="18"/>
                <w:szCs w:val="13"/>
              </w:rPr>
              <w:t>737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227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674</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028</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233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325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384</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492</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729</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13</w:t>
            </w:r>
            <w:r>
              <w:rPr>
                <w:rFonts w:hint="eastAsia"/>
                <w:w w:val="90"/>
                <w:sz w:val="18"/>
                <w:szCs w:val="13"/>
              </w:rPr>
              <w:t xml:space="preserve"> </w:t>
            </w:r>
            <w:r>
              <w:rPr>
                <w:w w:val="90"/>
                <w:sz w:val="18"/>
                <w:szCs w:val="13"/>
              </w:rPr>
              <w:t>120</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ascii="SimHei" w:eastAsia="SimHei" w:hint="eastAsia"/>
                <w:bCs/>
                <w:w w:val="90"/>
                <w:sz w:val="18"/>
                <w:szCs w:val="13"/>
              </w:rPr>
            </w:pPr>
            <w:r>
              <w:rPr>
                <w:rFonts w:ascii="SimHei" w:eastAsia="SimHei" w:hint="eastAsia"/>
                <w:bCs/>
                <w:w w:val="90"/>
                <w:sz w:val="18"/>
                <w:szCs w:val="13"/>
              </w:rPr>
              <w:t>75</w:t>
            </w:r>
            <w:r>
              <w:rPr>
                <w:rFonts w:ascii="SimHei" w:eastAsia="SimHei" w:hint="eastAsia"/>
                <w:bCs/>
                <w:w w:val="90"/>
                <w:sz w:val="18"/>
                <w:szCs w:val="13"/>
              </w:rPr>
              <w:t>岁至</w:t>
            </w:r>
            <w:r>
              <w:rPr>
                <w:rFonts w:ascii="SimHei" w:eastAsia="SimHei" w:hint="eastAsia"/>
                <w:bCs/>
                <w:w w:val="90"/>
                <w:sz w:val="18"/>
                <w:szCs w:val="13"/>
              </w:rPr>
              <w:t>79</w:t>
            </w:r>
            <w:r>
              <w:rPr>
                <w:rFonts w:ascii="SimHei" w:eastAsia="SimHei" w:hint="eastAsia"/>
                <w:bCs/>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36</w:t>
            </w:r>
            <w:r>
              <w:rPr>
                <w:rFonts w:ascii="SimHei" w:eastAsia="SimHei" w:hint="eastAsia"/>
                <w:bCs/>
                <w:w w:val="90"/>
                <w:sz w:val="18"/>
                <w:szCs w:val="13"/>
              </w:rPr>
              <w:t xml:space="preserve"> </w:t>
            </w:r>
            <w:r>
              <w:rPr>
                <w:rFonts w:ascii="SimHei" w:eastAsia="SimHei"/>
                <w:bCs/>
                <w:w w:val="90"/>
                <w:sz w:val="18"/>
                <w:szCs w:val="13"/>
              </w:rPr>
              <w:t>691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38</w:t>
            </w:r>
            <w:r>
              <w:rPr>
                <w:rFonts w:ascii="SimHei" w:eastAsia="SimHei" w:hint="eastAsia"/>
                <w:bCs/>
                <w:w w:val="90"/>
                <w:sz w:val="18"/>
                <w:szCs w:val="13"/>
              </w:rPr>
              <w:t xml:space="preserve"> </w:t>
            </w:r>
            <w:r>
              <w:rPr>
                <w:rFonts w:ascii="SimHei" w:eastAsia="SimHei"/>
                <w:bCs/>
                <w:w w:val="90"/>
                <w:sz w:val="18"/>
                <w:szCs w:val="13"/>
              </w:rPr>
              <w:t>129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39</w:t>
            </w:r>
            <w:r>
              <w:rPr>
                <w:rFonts w:ascii="SimHei" w:eastAsia="SimHei" w:hint="eastAsia"/>
                <w:bCs/>
                <w:w w:val="90"/>
                <w:sz w:val="18"/>
                <w:szCs w:val="13"/>
              </w:rPr>
              <w:t xml:space="preserve"> </w:t>
            </w:r>
            <w:r>
              <w:rPr>
                <w:rFonts w:ascii="SimHei" w:eastAsia="SimHei"/>
                <w:bCs/>
                <w:w w:val="90"/>
                <w:sz w:val="18"/>
                <w:szCs w:val="13"/>
              </w:rPr>
              <w:t>584</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41</w:t>
            </w:r>
            <w:r>
              <w:rPr>
                <w:rFonts w:ascii="SimHei" w:eastAsia="SimHei" w:hint="eastAsia"/>
                <w:bCs/>
                <w:w w:val="90"/>
                <w:sz w:val="18"/>
                <w:szCs w:val="13"/>
              </w:rPr>
              <w:t xml:space="preserve"> </w:t>
            </w:r>
            <w:r>
              <w:rPr>
                <w:rFonts w:ascii="SimHei" w:eastAsia="SimHei"/>
                <w:bCs/>
                <w:w w:val="90"/>
                <w:sz w:val="18"/>
                <w:szCs w:val="13"/>
              </w:rPr>
              <w:t>063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42</w:t>
            </w:r>
            <w:r>
              <w:rPr>
                <w:rFonts w:ascii="SimHei" w:eastAsia="SimHei" w:hint="eastAsia"/>
                <w:bCs/>
                <w:w w:val="90"/>
                <w:sz w:val="18"/>
                <w:szCs w:val="13"/>
              </w:rPr>
              <w:t xml:space="preserve"> </w:t>
            </w:r>
            <w:r>
              <w:rPr>
                <w:rFonts w:ascii="SimHei" w:eastAsia="SimHei"/>
                <w:bCs/>
                <w:w w:val="90"/>
                <w:sz w:val="18"/>
                <w:szCs w:val="13"/>
              </w:rPr>
              <w:t>592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44</w:t>
            </w:r>
            <w:r>
              <w:rPr>
                <w:rFonts w:ascii="SimHei" w:eastAsia="SimHei" w:hint="eastAsia"/>
                <w:bCs/>
                <w:w w:val="90"/>
                <w:sz w:val="18"/>
                <w:szCs w:val="13"/>
              </w:rPr>
              <w:t xml:space="preserve"> </w:t>
            </w:r>
            <w:r>
              <w:rPr>
                <w:rFonts w:ascii="SimHei" w:eastAsia="SimHei"/>
                <w:bCs/>
                <w:w w:val="90"/>
                <w:sz w:val="18"/>
                <w:szCs w:val="13"/>
              </w:rPr>
              <w:t>200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45</w:t>
            </w:r>
            <w:r>
              <w:rPr>
                <w:rFonts w:ascii="SimHei" w:eastAsia="SimHei" w:hint="eastAsia"/>
                <w:bCs/>
                <w:w w:val="90"/>
                <w:sz w:val="18"/>
                <w:szCs w:val="13"/>
              </w:rPr>
              <w:t xml:space="preserve"> </w:t>
            </w:r>
            <w:r>
              <w:rPr>
                <w:rFonts w:ascii="SimHei" w:eastAsia="SimHei"/>
                <w:bCs/>
                <w:w w:val="90"/>
                <w:sz w:val="18"/>
                <w:szCs w:val="13"/>
              </w:rPr>
              <w:t>911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47</w:t>
            </w:r>
            <w:r>
              <w:rPr>
                <w:rFonts w:ascii="SimHei" w:eastAsia="SimHei" w:hint="eastAsia"/>
                <w:bCs/>
                <w:w w:val="90"/>
                <w:sz w:val="18"/>
                <w:szCs w:val="13"/>
              </w:rPr>
              <w:t xml:space="preserve"> </w:t>
            </w:r>
            <w:r>
              <w:rPr>
                <w:rFonts w:ascii="SimHei" w:eastAsia="SimHei"/>
                <w:bCs/>
                <w:w w:val="90"/>
                <w:sz w:val="18"/>
                <w:szCs w:val="13"/>
              </w:rPr>
              <w:t>876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50</w:t>
            </w:r>
            <w:r>
              <w:rPr>
                <w:rFonts w:ascii="SimHei" w:eastAsia="SimHei" w:hint="eastAsia"/>
                <w:bCs/>
                <w:w w:val="90"/>
                <w:sz w:val="18"/>
                <w:szCs w:val="13"/>
              </w:rPr>
              <w:t xml:space="preserve"> </w:t>
            </w:r>
            <w:r>
              <w:rPr>
                <w:rFonts w:ascii="SimHei" w:eastAsia="SimHei"/>
                <w:bCs/>
                <w:w w:val="90"/>
                <w:sz w:val="18"/>
                <w:szCs w:val="13"/>
              </w:rPr>
              <w:t>078</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52</w:t>
            </w:r>
            <w:r>
              <w:rPr>
                <w:rFonts w:ascii="SimHei" w:eastAsia="SimHei" w:hint="eastAsia"/>
                <w:bCs/>
                <w:w w:val="90"/>
                <w:sz w:val="18"/>
                <w:szCs w:val="13"/>
              </w:rPr>
              <w:t xml:space="preserve"> </w:t>
            </w:r>
            <w:r>
              <w:rPr>
                <w:rFonts w:ascii="SimHei" w:eastAsia="SimHei"/>
                <w:bCs/>
                <w:w w:val="90"/>
                <w:sz w:val="18"/>
                <w:szCs w:val="13"/>
              </w:rPr>
              <w:t>291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54</w:t>
            </w:r>
            <w:r>
              <w:rPr>
                <w:rFonts w:ascii="SimHei" w:eastAsia="SimHei" w:hint="eastAsia"/>
                <w:bCs/>
                <w:w w:val="90"/>
                <w:sz w:val="18"/>
                <w:szCs w:val="13"/>
              </w:rPr>
              <w:t xml:space="preserve"> </w:t>
            </w:r>
            <w:r>
              <w:rPr>
                <w:rFonts w:ascii="SimHei" w:eastAsia="SimHei"/>
                <w:bCs/>
                <w:w w:val="90"/>
                <w:sz w:val="18"/>
                <w:szCs w:val="13"/>
              </w:rPr>
              <w:t>290</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55</w:t>
            </w:r>
            <w:r>
              <w:rPr>
                <w:rFonts w:ascii="SimHei" w:eastAsia="SimHei" w:hint="eastAsia"/>
                <w:bCs/>
                <w:w w:val="90"/>
                <w:sz w:val="18"/>
                <w:szCs w:val="13"/>
              </w:rPr>
              <w:t xml:space="preserve"> </w:t>
            </w:r>
            <w:r>
              <w:rPr>
                <w:rFonts w:ascii="SimHei" w:eastAsia="SimHei"/>
                <w:bCs/>
                <w:w w:val="90"/>
                <w:sz w:val="18"/>
                <w:szCs w:val="13"/>
              </w:rPr>
              <w:t>851</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56</w:t>
            </w:r>
            <w:r>
              <w:rPr>
                <w:rFonts w:ascii="SimHei" w:eastAsia="SimHei" w:hint="eastAsia"/>
                <w:bCs/>
                <w:w w:val="90"/>
                <w:sz w:val="18"/>
                <w:szCs w:val="13"/>
              </w:rPr>
              <w:t xml:space="preserve"> </w:t>
            </w:r>
            <w:r>
              <w:rPr>
                <w:rFonts w:ascii="SimHei" w:eastAsia="SimHei"/>
                <w:bCs/>
                <w:w w:val="90"/>
                <w:sz w:val="18"/>
                <w:szCs w:val="13"/>
              </w:rPr>
              <w:t>643</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hint="eastAsia"/>
                <w:w w:val="90"/>
                <w:sz w:val="18"/>
                <w:szCs w:val="13"/>
                <w:lang w:val="es-ES" w:eastAsia="en-US"/>
              </w:rPr>
            </w:pPr>
            <w:r>
              <w:rPr>
                <w:w w:val="90"/>
                <w:sz w:val="18"/>
                <w:szCs w:val="13"/>
              </w:rPr>
              <w:t>75</w:t>
            </w:r>
            <w:r>
              <w:rPr>
                <w:rFonts w:hint="eastAsia"/>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8</w:t>
            </w:r>
            <w:r>
              <w:rPr>
                <w:rFonts w:hint="eastAsia"/>
                <w:w w:val="90"/>
                <w:sz w:val="18"/>
                <w:szCs w:val="13"/>
              </w:rPr>
              <w:t xml:space="preserve"> </w:t>
            </w:r>
            <w:r>
              <w:rPr>
                <w:w w:val="90"/>
                <w:sz w:val="18"/>
                <w:szCs w:val="13"/>
              </w:rPr>
              <w:t>766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9</w:t>
            </w:r>
            <w:r>
              <w:rPr>
                <w:rFonts w:hint="eastAsia"/>
                <w:w w:val="90"/>
                <w:sz w:val="18"/>
                <w:szCs w:val="13"/>
              </w:rPr>
              <w:t xml:space="preserve"> </w:t>
            </w:r>
            <w:r>
              <w:rPr>
                <w:w w:val="90"/>
                <w:sz w:val="18"/>
                <w:szCs w:val="13"/>
              </w:rPr>
              <w:t>098</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9</w:t>
            </w:r>
            <w:r>
              <w:rPr>
                <w:rFonts w:hint="eastAsia"/>
                <w:w w:val="90"/>
                <w:sz w:val="18"/>
                <w:szCs w:val="13"/>
              </w:rPr>
              <w:t xml:space="preserve"> </w:t>
            </w:r>
            <w:r>
              <w:rPr>
                <w:w w:val="90"/>
                <w:sz w:val="18"/>
                <w:szCs w:val="13"/>
              </w:rPr>
              <w:t>467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9</w:t>
            </w:r>
            <w:r>
              <w:rPr>
                <w:rFonts w:hint="eastAsia"/>
                <w:w w:val="90"/>
                <w:sz w:val="18"/>
                <w:szCs w:val="13"/>
              </w:rPr>
              <w:t xml:space="preserve"> </w:t>
            </w:r>
            <w:r>
              <w:rPr>
                <w:w w:val="90"/>
                <w:sz w:val="18"/>
                <w:szCs w:val="13"/>
              </w:rPr>
              <w:t>870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10</w:t>
            </w:r>
            <w:r>
              <w:rPr>
                <w:rFonts w:hint="eastAsia"/>
                <w:w w:val="90"/>
                <w:sz w:val="18"/>
                <w:szCs w:val="13"/>
              </w:rPr>
              <w:t xml:space="preserve"> </w:t>
            </w:r>
            <w:r>
              <w:rPr>
                <w:w w:val="90"/>
                <w:sz w:val="18"/>
                <w:szCs w:val="13"/>
              </w:rPr>
              <w:t>282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10</w:t>
            </w:r>
            <w:r>
              <w:rPr>
                <w:rFonts w:hint="eastAsia"/>
                <w:w w:val="90"/>
                <w:sz w:val="18"/>
                <w:szCs w:val="13"/>
              </w:rPr>
              <w:t xml:space="preserve"> </w:t>
            </w:r>
            <w:r>
              <w:rPr>
                <w:w w:val="90"/>
                <w:sz w:val="18"/>
                <w:szCs w:val="13"/>
              </w:rPr>
              <w:t>677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031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328</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586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826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071</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343</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618</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hint="eastAsia"/>
                <w:w w:val="90"/>
                <w:sz w:val="18"/>
                <w:szCs w:val="13"/>
                <w:lang w:val="es-ES" w:eastAsia="en-US"/>
              </w:rPr>
            </w:pPr>
            <w:r>
              <w:rPr>
                <w:w w:val="90"/>
                <w:sz w:val="18"/>
                <w:szCs w:val="13"/>
              </w:rPr>
              <w:t>76</w:t>
            </w:r>
            <w:r>
              <w:rPr>
                <w:rFonts w:hint="eastAsia"/>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8</w:t>
            </w:r>
            <w:r>
              <w:rPr>
                <w:rFonts w:hint="eastAsia"/>
                <w:w w:val="90"/>
                <w:sz w:val="18"/>
                <w:szCs w:val="13"/>
              </w:rPr>
              <w:t xml:space="preserve"> </w:t>
            </w:r>
            <w:r>
              <w:rPr>
                <w:w w:val="90"/>
                <w:sz w:val="18"/>
                <w:szCs w:val="13"/>
              </w:rPr>
              <w:t>059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8</w:t>
            </w:r>
            <w:r>
              <w:rPr>
                <w:rFonts w:hint="eastAsia"/>
                <w:w w:val="90"/>
                <w:sz w:val="18"/>
                <w:szCs w:val="13"/>
              </w:rPr>
              <w:t xml:space="preserve"> </w:t>
            </w:r>
            <w:r>
              <w:rPr>
                <w:w w:val="90"/>
                <w:sz w:val="18"/>
                <w:szCs w:val="13"/>
              </w:rPr>
              <w:t>369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8</w:t>
            </w:r>
            <w:r>
              <w:rPr>
                <w:rFonts w:hint="eastAsia"/>
                <w:w w:val="90"/>
                <w:sz w:val="18"/>
                <w:szCs w:val="13"/>
              </w:rPr>
              <w:t xml:space="preserve"> </w:t>
            </w:r>
            <w:r>
              <w:rPr>
                <w:w w:val="90"/>
                <w:sz w:val="18"/>
                <w:szCs w:val="13"/>
              </w:rPr>
              <w:t>685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9</w:t>
            </w:r>
            <w:r>
              <w:rPr>
                <w:rFonts w:hint="eastAsia"/>
                <w:w w:val="90"/>
                <w:sz w:val="18"/>
                <w:szCs w:val="13"/>
              </w:rPr>
              <w:t xml:space="preserve"> </w:t>
            </w:r>
            <w:r>
              <w:rPr>
                <w:w w:val="90"/>
                <w:sz w:val="18"/>
                <w:szCs w:val="13"/>
              </w:rPr>
              <w:t>010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9</w:t>
            </w:r>
            <w:r>
              <w:rPr>
                <w:rFonts w:hint="eastAsia"/>
                <w:w w:val="90"/>
                <w:sz w:val="18"/>
                <w:szCs w:val="13"/>
              </w:rPr>
              <w:t xml:space="preserve"> </w:t>
            </w:r>
            <w:r>
              <w:rPr>
                <w:w w:val="90"/>
                <w:sz w:val="18"/>
                <w:szCs w:val="13"/>
              </w:rPr>
              <w:t>345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9</w:t>
            </w:r>
            <w:r>
              <w:rPr>
                <w:rFonts w:hint="eastAsia"/>
                <w:w w:val="90"/>
                <w:sz w:val="18"/>
                <w:szCs w:val="13"/>
              </w:rPr>
              <w:t xml:space="preserve"> </w:t>
            </w:r>
            <w:r>
              <w:rPr>
                <w:w w:val="90"/>
                <w:sz w:val="18"/>
                <w:szCs w:val="13"/>
              </w:rPr>
              <w:t>691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10</w:t>
            </w:r>
            <w:r>
              <w:rPr>
                <w:rFonts w:hint="eastAsia"/>
                <w:w w:val="90"/>
                <w:sz w:val="18"/>
                <w:szCs w:val="13"/>
              </w:rPr>
              <w:t xml:space="preserve"> </w:t>
            </w:r>
            <w:r>
              <w:rPr>
                <w:w w:val="90"/>
                <w:sz w:val="18"/>
                <w:szCs w:val="13"/>
              </w:rPr>
              <w:t>049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10</w:t>
            </w:r>
            <w:r>
              <w:rPr>
                <w:rFonts w:hint="eastAsia"/>
                <w:w w:val="90"/>
                <w:sz w:val="18"/>
                <w:szCs w:val="13"/>
              </w:rPr>
              <w:t xml:space="preserve"> </w:t>
            </w:r>
            <w:r>
              <w:rPr>
                <w:w w:val="90"/>
                <w:sz w:val="18"/>
                <w:szCs w:val="13"/>
              </w:rPr>
              <w:t>448</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10</w:t>
            </w:r>
            <w:r>
              <w:rPr>
                <w:rFonts w:hint="eastAsia"/>
                <w:w w:val="90"/>
                <w:sz w:val="18"/>
                <w:szCs w:val="13"/>
              </w:rPr>
              <w:t xml:space="preserve"> </w:t>
            </w:r>
            <w:r>
              <w:rPr>
                <w:w w:val="90"/>
                <w:sz w:val="18"/>
                <w:szCs w:val="13"/>
              </w:rPr>
              <w:t>885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320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713</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021</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12</w:t>
            </w:r>
            <w:r>
              <w:rPr>
                <w:rFonts w:hint="eastAsia"/>
                <w:w w:val="90"/>
                <w:sz w:val="18"/>
                <w:szCs w:val="13"/>
              </w:rPr>
              <w:t xml:space="preserve"> </w:t>
            </w:r>
            <w:r>
              <w:rPr>
                <w:w w:val="90"/>
                <w:sz w:val="18"/>
                <w:szCs w:val="13"/>
              </w:rPr>
              <w:t>174</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hint="eastAsia"/>
                <w:w w:val="90"/>
                <w:sz w:val="18"/>
                <w:szCs w:val="13"/>
                <w:lang w:val="es-ES" w:eastAsia="en-US"/>
              </w:rPr>
            </w:pPr>
            <w:r>
              <w:rPr>
                <w:w w:val="90"/>
                <w:sz w:val="18"/>
                <w:szCs w:val="13"/>
              </w:rPr>
              <w:t xml:space="preserve">77 </w:t>
            </w:r>
            <w:r>
              <w:rPr>
                <w:rFonts w:hint="eastAsia"/>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7</w:t>
            </w:r>
            <w:r>
              <w:rPr>
                <w:rFonts w:hint="eastAsia"/>
                <w:w w:val="90"/>
                <w:sz w:val="18"/>
                <w:szCs w:val="13"/>
              </w:rPr>
              <w:t xml:space="preserve"> </w:t>
            </w:r>
            <w:r>
              <w:rPr>
                <w:w w:val="90"/>
                <w:sz w:val="18"/>
                <w:szCs w:val="13"/>
              </w:rPr>
              <w:t>350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7</w:t>
            </w:r>
            <w:r>
              <w:rPr>
                <w:rFonts w:hint="eastAsia"/>
                <w:w w:val="90"/>
                <w:sz w:val="18"/>
                <w:szCs w:val="13"/>
              </w:rPr>
              <w:t xml:space="preserve"> </w:t>
            </w:r>
            <w:r>
              <w:rPr>
                <w:w w:val="90"/>
                <w:sz w:val="18"/>
                <w:szCs w:val="13"/>
              </w:rPr>
              <w:t>637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7</w:t>
            </w:r>
            <w:r>
              <w:rPr>
                <w:rFonts w:hint="eastAsia"/>
                <w:w w:val="90"/>
                <w:sz w:val="18"/>
                <w:szCs w:val="13"/>
              </w:rPr>
              <w:t xml:space="preserve"> </w:t>
            </w:r>
            <w:r>
              <w:rPr>
                <w:w w:val="90"/>
                <w:sz w:val="18"/>
                <w:szCs w:val="13"/>
              </w:rPr>
              <w:t>910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8</w:t>
            </w:r>
            <w:r>
              <w:rPr>
                <w:rFonts w:hint="eastAsia"/>
                <w:w w:val="90"/>
                <w:sz w:val="18"/>
                <w:szCs w:val="13"/>
              </w:rPr>
              <w:t xml:space="preserve"> </w:t>
            </w:r>
            <w:r>
              <w:rPr>
                <w:w w:val="90"/>
                <w:sz w:val="18"/>
                <w:szCs w:val="13"/>
              </w:rPr>
              <w:t>175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8</w:t>
            </w:r>
            <w:r>
              <w:rPr>
                <w:rFonts w:hint="eastAsia"/>
                <w:w w:val="90"/>
                <w:sz w:val="18"/>
                <w:szCs w:val="13"/>
              </w:rPr>
              <w:t xml:space="preserve"> </w:t>
            </w:r>
            <w:r>
              <w:rPr>
                <w:w w:val="90"/>
                <w:sz w:val="18"/>
                <w:szCs w:val="13"/>
              </w:rPr>
              <w:t>450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8</w:t>
            </w:r>
            <w:r>
              <w:rPr>
                <w:rFonts w:hint="eastAsia"/>
                <w:w w:val="90"/>
                <w:sz w:val="18"/>
                <w:szCs w:val="13"/>
              </w:rPr>
              <w:t xml:space="preserve"> </w:t>
            </w:r>
            <w:r>
              <w:rPr>
                <w:w w:val="90"/>
                <w:sz w:val="18"/>
                <w:szCs w:val="13"/>
              </w:rPr>
              <w:t>755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9</w:t>
            </w:r>
            <w:r>
              <w:rPr>
                <w:rFonts w:hint="eastAsia"/>
                <w:w w:val="90"/>
                <w:sz w:val="18"/>
                <w:szCs w:val="13"/>
              </w:rPr>
              <w:t xml:space="preserve"> </w:t>
            </w:r>
            <w:r>
              <w:rPr>
                <w:w w:val="90"/>
                <w:sz w:val="18"/>
                <w:szCs w:val="13"/>
              </w:rPr>
              <w:t>109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9</w:t>
            </w:r>
            <w:r>
              <w:rPr>
                <w:rFonts w:hint="eastAsia"/>
                <w:w w:val="90"/>
                <w:sz w:val="18"/>
                <w:szCs w:val="13"/>
              </w:rPr>
              <w:t xml:space="preserve"> </w:t>
            </w:r>
            <w:r>
              <w:rPr>
                <w:w w:val="90"/>
                <w:sz w:val="18"/>
                <w:szCs w:val="13"/>
              </w:rPr>
              <w:t>566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10</w:t>
            </w:r>
            <w:r>
              <w:rPr>
                <w:rFonts w:hint="eastAsia"/>
                <w:w w:val="90"/>
                <w:sz w:val="18"/>
                <w:szCs w:val="13"/>
              </w:rPr>
              <w:t xml:space="preserve"> </w:t>
            </w:r>
            <w:r>
              <w:rPr>
                <w:w w:val="90"/>
                <w:sz w:val="18"/>
                <w:szCs w:val="13"/>
              </w:rPr>
              <w:t>112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10</w:t>
            </w:r>
            <w:r>
              <w:rPr>
                <w:rFonts w:hint="eastAsia"/>
                <w:w w:val="90"/>
                <w:sz w:val="18"/>
                <w:szCs w:val="13"/>
              </w:rPr>
              <w:t xml:space="preserve"> </w:t>
            </w:r>
            <w:r>
              <w:rPr>
                <w:w w:val="90"/>
                <w:sz w:val="18"/>
                <w:szCs w:val="13"/>
              </w:rPr>
              <w:t>667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152</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48</w:t>
            </w:r>
            <w:r>
              <w:rPr>
                <w:w w:val="90"/>
                <w:sz w:val="18"/>
                <w:szCs w:val="13"/>
              </w:rPr>
              <w:t>6</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11</w:t>
            </w:r>
            <w:r>
              <w:rPr>
                <w:rFonts w:hint="eastAsia"/>
                <w:w w:val="90"/>
                <w:sz w:val="18"/>
                <w:szCs w:val="13"/>
              </w:rPr>
              <w:t xml:space="preserve"> </w:t>
            </w:r>
            <w:r>
              <w:rPr>
                <w:w w:val="90"/>
                <w:sz w:val="18"/>
                <w:szCs w:val="13"/>
              </w:rPr>
              <w:t>570</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hint="eastAsia"/>
                <w:w w:val="90"/>
                <w:sz w:val="18"/>
                <w:szCs w:val="13"/>
                <w:lang w:val="es-ES" w:eastAsia="en-US"/>
              </w:rPr>
            </w:pPr>
            <w:r>
              <w:rPr>
                <w:w w:val="90"/>
                <w:sz w:val="18"/>
                <w:szCs w:val="13"/>
              </w:rPr>
              <w:t>78</w:t>
            </w:r>
            <w:r>
              <w:rPr>
                <w:rFonts w:hint="eastAsia"/>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6</w:t>
            </w:r>
            <w:r>
              <w:rPr>
                <w:rFonts w:hint="eastAsia"/>
                <w:w w:val="90"/>
                <w:sz w:val="18"/>
                <w:szCs w:val="13"/>
              </w:rPr>
              <w:t xml:space="preserve"> </w:t>
            </w:r>
            <w:r>
              <w:rPr>
                <w:w w:val="90"/>
                <w:sz w:val="18"/>
                <w:szCs w:val="13"/>
              </w:rPr>
              <w:t>622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6</w:t>
            </w:r>
            <w:r>
              <w:rPr>
                <w:rFonts w:hint="eastAsia"/>
                <w:w w:val="90"/>
                <w:sz w:val="18"/>
                <w:szCs w:val="13"/>
              </w:rPr>
              <w:t xml:space="preserve"> </w:t>
            </w:r>
            <w:r>
              <w:rPr>
                <w:w w:val="90"/>
                <w:sz w:val="18"/>
                <w:szCs w:val="13"/>
              </w:rPr>
              <w:t>887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7</w:t>
            </w:r>
            <w:r>
              <w:rPr>
                <w:rFonts w:hint="eastAsia"/>
                <w:w w:val="90"/>
                <w:sz w:val="18"/>
                <w:szCs w:val="13"/>
              </w:rPr>
              <w:t xml:space="preserve"> </w:t>
            </w:r>
            <w:r>
              <w:rPr>
                <w:w w:val="90"/>
                <w:sz w:val="18"/>
                <w:szCs w:val="13"/>
              </w:rPr>
              <w:t>139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7</w:t>
            </w:r>
            <w:r>
              <w:rPr>
                <w:rFonts w:hint="eastAsia"/>
                <w:w w:val="90"/>
                <w:sz w:val="18"/>
                <w:szCs w:val="13"/>
              </w:rPr>
              <w:t xml:space="preserve"> </w:t>
            </w:r>
            <w:r>
              <w:rPr>
                <w:w w:val="90"/>
                <w:sz w:val="18"/>
                <w:szCs w:val="13"/>
              </w:rPr>
              <w:t>382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7</w:t>
            </w:r>
            <w:r>
              <w:rPr>
                <w:rFonts w:hint="eastAsia"/>
                <w:w w:val="90"/>
                <w:sz w:val="18"/>
                <w:szCs w:val="13"/>
              </w:rPr>
              <w:t xml:space="preserve"> </w:t>
            </w:r>
            <w:r>
              <w:rPr>
                <w:w w:val="90"/>
                <w:sz w:val="18"/>
                <w:szCs w:val="13"/>
              </w:rPr>
              <w:t>635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7</w:t>
            </w:r>
            <w:r>
              <w:rPr>
                <w:rFonts w:hint="eastAsia"/>
                <w:w w:val="90"/>
                <w:sz w:val="18"/>
                <w:szCs w:val="13"/>
              </w:rPr>
              <w:t xml:space="preserve"> </w:t>
            </w:r>
            <w:r>
              <w:rPr>
                <w:w w:val="90"/>
                <w:sz w:val="18"/>
                <w:szCs w:val="13"/>
              </w:rPr>
              <w:t>920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8</w:t>
            </w:r>
            <w:r>
              <w:rPr>
                <w:rFonts w:hint="eastAsia"/>
                <w:w w:val="90"/>
                <w:sz w:val="18"/>
                <w:szCs w:val="13"/>
              </w:rPr>
              <w:t xml:space="preserve"> </w:t>
            </w:r>
            <w:r>
              <w:rPr>
                <w:w w:val="90"/>
                <w:sz w:val="18"/>
                <w:szCs w:val="13"/>
              </w:rPr>
              <w:t>256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8</w:t>
            </w:r>
            <w:r>
              <w:rPr>
                <w:rFonts w:hint="eastAsia"/>
                <w:w w:val="90"/>
                <w:sz w:val="18"/>
                <w:szCs w:val="13"/>
              </w:rPr>
              <w:t xml:space="preserve"> </w:t>
            </w:r>
            <w:r>
              <w:rPr>
                <w:w w:val="90"/>
                <w:sz w:val="18"/>
                <w:szCs w:val="13"/>
              </w:rPr>
              <w:t>695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9</w:t>
            </w:r>
            <w:r>
              <w:rPr>
                <w:rFonts w:hint="eastAsia"/>
                <w:w w:val="90"/>
                <w:sz w:val="18"/>
                <w:szCs w:val="13"/>
              </w:rPr>
              <w:t xml:space="preserve"> </w:t>
            </w:r>
            <w:r>
              <w:rPr>
                <w:w w:val="90"/>
                <w:sz w:val="18"/>
                <w:szCs w:val="13"/>
              </w:rPr>
              <w:t>224</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9</w:t>
            </w:r>
            <w:r>
              <w:rPr>
                <w:rFonts w:hint="eastAsia"/>
                <w:w w:val="90"/>
                <w:sz w:val="18"/>
                <w:szCs w:val="13"/>
              </w:rPr>
              <w:t xml:space="preserve"> </w:t>
            </w:r>
            <w:r>
              <w:rPr>
                <w:w w:val="90"/>
                <w:sz w:val="18"/>
                <w:szCs w:val="13"/>
              </w:rPr>
              <w:t>765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10 240</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10</w:t>
            </w:r>
            <w:r>
              <w:rPr>
                <w:rFonts w:hint="eastAsia"/>
                <w:w w:val="90"/>
                <w:sz w:val="18"/>
                <w:szCs w:val="13"/>
              </w:rPr>
              <w:t xml:space="preserve"> </w:t>
            </w:r>
            <w:r>
              <w:rPr>
                <w:w w:val="90"/>
                <w:sz w:val="18"/>
                <w:szCs w:val="13"/>
              </w:rPr>
              <w:t>573</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10</w:t>
            </w:r>
            <w:r>
              <w:rPr>
                <w:rFonts w:hint="eastAsia"/>
                <w:w w:val="90"/>
                <w:sz w:val="18"/>
                <w:szCs w:val="13"/>
              </w:rPr>
              <w:t xml:space="preserve"> </w:t>
            </w:r>
            <w:r>
              <w:rPr>
                <w:w w:val="90"/>
                <w:sz w:val="18"/>
                <w:szCs w:val="13"/>
              </w:rPr>
              <w:t>676</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hint="eastAsia"/>
                <w:w w:val="90"/>
                <w:sz w:val="18"/>
                <w:szCs w:val="13"/>
                <w:lang w:val="es-ES" w:eastAsia="en-US"/>
              </w:rPr>
            </w:pPr>
            <w:r>
              <w:rPr>
                <w:w w:val="90"/>
                <w:sz w:val="18"/>
                <w:szCs w:val="13"/>
              </w:rPr>
              <w:t xml:space="preserve">79 </w:t>
            </w:r>
            <w:r>
              <w:rPr>
                <w:rFonts w:hint="eastAsia"/>
                <w:w w:val="90"/>
                <w:sz w:val="18"/>
                <w:szCs w:val="13"/>
              </w:rPr>
              <w:t>岁</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5</w:t>
            </w:r>
            <w:r>
              <w:rPr>
                <w:rFonts w:hint="eastAsia"/>
                <w:w w:val="90"/>
                <w:sz w:val="18"/>
                <w:szCs w:val="13"/>
              </w:rPr>
              <w:t xml:space="preserve"> </w:t>
            </w:r>
            <w:r>
              <w:rPr>
                <w:w w:val="90"/>
                <w:sz w:val="18"/>
                <w:szCs w:val="13"/>
              </w:rPr>
              <w:t>894</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6</w:t>
            </w:r>
            <w:r>
              <w:rPr>
                <w:rFonts w:hint="eastAsia"/>
                <w:w w:val="90"/>
                <w:sz w:val="18"/>
                <w:szCs w:val="13"/>
              </w:rPr>
              <w:t xml:space="preserve"> </w:t>
            </w:r>
            <w:r>
              <w:rPr>
                <w:w w:val="90"/>
                <w:sz w:val="18"/>
                <w:szCs w:val="13"/>
              </w:rPr>
              <w:t>138</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6</w:t>
            </w:r>
            <w:r>
              <w:rPr>
                <w:rFonts w:hint="eastAsia"/>
                <w:w w:val="90"/>
                <w:sz w:val="18"/>
                <w:szCs w:val="13"/>
              </w:rPr>
              <w:t xml:space="preserve"> </w:t>
            </w:r>
            <w:r>
              <w:rPr>
                <w:w w:val="90"/>
                <w:sz w:val="18"/>
                <w:szCs w:val="13"/>
              </w:rPr>
              <w:t>382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6</w:t>
            </w:r>
            <w:r>
              <w:rPr>
                <w:rFonts w:hint="eastAsia"/>
                <w:w w:val="90"/>
                <w:sz w:val="18"/>
                <w:szCs w:val="13"/>
              </w:rPr>
              <w:t xml:space="preserve"> </w:t>
            </w:r>
            <w:r>
              <w:rPr>
                <w:w w:val="90"/>
                <w:sz w:val="18"/>
                <w:szCs w:val="13"/>
              </w:rPr>
              <w:t>625</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6</w:t>
            </w:r>
            <w:r>
              <w:rPr>
                <w:rFonts w:hint="eastAsia"/>
                <w:w w:val="90"/>
                <w:sz w:val="18"/>
                <w:szCs w:val="13"/>
              </w:rPr>
              <w:t xml:space="preserve"> </w:t>
            </w:r>
            <w:r>
              <w:rPr>
                <w:w w:val="90"/>
                <w:sz w:val="18"/>
                <w:szCs w:val="13"/>
              </w:rPr>
              <w:t>880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7</w:t>
            </w:r>
            <w:r>
              <w:rPr>
                <w:rFonts w:hint="eastAsia"/>
                <w:w w:val="90"/>
                <w:sz w:val="18"/>
                <w:szCs w:val="13"/>
              </w:rPr>
              <w:t xml:space="preserve"> </w:t>
            </w:r>
            <w:r>
              <w:rPr>
                <w:w w:val="90"/>
                <w:sz w:val="18"/>
                <w:szCs w:val="13"/>
              </w:rPr>
              <w:t>157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7</w:t>
            </w:r>
            <w:r>
              <w:rPr>
                <w:rFonts w:hint="eastAsia"/>
                <w:w w:val="90"/>
                <w:sz w:val="18"/>
                <w:szCs w:val="13"/>
              </w:rPr>
              <w:t xml:space="preserve"> </w:t>
            </w:r>
            <w:r>
              <w:rPr>
                <w:w w:val="90"/>
                <w:sz w:val="18"/>
                <w:szCs w:val="13"/>
              </w:rPr>
              <w:t>466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7</w:t>
            </w:r>
            <w:r>
              <w:rPr>
                <w:rFonts w:hint="eastAsia"/>
                <w:w w:val="90"/>
                <w:sz w:val="18"/>
                <w:szCs w:val="13"/>
              </w:rPr>
              <w:t xml:space="preserve"> </w:t>
            </w:r>
            <w:r>
              <w:rPr>
                <w:w w:val="90"/>
                <w:sz w:val="18"/>
                <w:szCs w:val="13"/>
              </w:rPr>
              <w:t>840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8</w:t>
            </w:r>
            <w:r>
              <w:rPr>
                <w:rFonts w:hint="eastAsia"/>
                <w:w w:val="90"/>
                <w:sz w:val="18"/>
                <w:szCs w:val="13"/>
              </w:rPr>
              <w:t xml:space="preserve"> </w:t>
            </w:r>
            <w:r>
              <w:rPr>
                <w:w w:val="90"/>
                <w:sz w:val="18"/>
                <w:szCs w:val="13"/>
              </w:rPr>
              <w:t>272</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8</w:t>
            </w:r>
            <w:r>
              <w:rPr>
                <w:rFonts w:hint="eastAsia"/>
                <w:w w:val="90"/>
                <w:sz w:val="18"/>
                <w:szCs w:val="13"/>
              </w:rPr>
              <w:t xml:space="preserve"> </w:t>
            </w:r>
            <w:r>
              <w:rPr>
                <w:w w:val="90"/>
                <w:sz w:val="18"/>
                <w:szCs w:val="13"/>
              </w:rPr>
              <w:t>713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9</w:t>
            </w:r>
            <w:r>
              <w:rPr>
                <w:rFonts w:hint="eastAsia"/>
                <w:w w:val="90"/>
                <w:sz w:val="18"/>
                <w:szCs w:val="13"/>
              </w:rPr>
              <w:t xml:space="preserve"> </w:t>
            </w:r>
            <w:r>
              <w:rPr>
                <w:w w:val="90"/>
                <w:sz w:val="18"/>
                <w:szCs w:val="13"/>
              </w:rPr>
              <w:t>114</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9</w:t>
            </w:r>
            <w:r>
              <w:rPr>
                <w:rFonts w:hint="eastAsia"/>
                <w:w w:val="90"/>
                <w:sz w:val="18"/>
                <w:szCs w:val="13"/>
              </w:rPr>
              <w:t xml:space="preserve"> </w:t>
            </w:r>
            <w:r>
              <w:rPr>
                <w:w w:val="90"/>
                <w:sz w:val="18"/>
                <w:szCs w:val="13"/>
              </w:rPr>
              <w:t>428</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w w:val="90"/>
                <w:sz w:val="18"/>
                <w:szCs w:val="13"/>
                <w:lang w:val="es-ES" w:eastAsia="en-US"/>
              </w:rPr>
            </w:pPr>
            <w:r>
              <w:rPr>
                <w:w w:val="90"/>
                <w:sz w:val="18"/>
                <w:szCs w:val="13"/>
              </w:rPr>
              <w:t>9</w:t>
            </w:r>
            <w:r>
              <w:rPr>
                <w:rFonts w:hint="eastAsia"/>
                <w:w w:val="90"/>
                <w:sz w:val="18"/>
                <w:szCs w:val="13"/>
              </w:rPr>
              <w:t xml:space="preserve"> </w:t>
            </w:r>
            <w:r>
              <w:rPr>
                <w:w w:val="90"/>
                <w:sz w:val="18"/>
                <w:szCs w:val="13"/>
              </w:rPr>
              <w:t>605</w:t>
            </w:r>
          </w:p>
        </w:tc>
      </w:tr>
      <w:tr w:rsidR="00000000">
        <w:trPr>
          <w:jc w:val="center"/>
        </w:trPr>
        <w:tc>
          <w:tcPr>
            <w:tcW w:w="576"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rPr>
                <w:rFonts w:ascii="SimHei" w:eastAsia="SimHei"/>
                <w:bCs/>
                <w:w w:val="90"/>
                <w:sz w:val="18"/>
                <w:szCs w:val="13"/>
              </w:rPr>
            </w:pPr>
            <w:r>
              <w:rPr>
                <w:rFonts w:ascii="SimHei" w:eastAsia="SimHei"/>
                <w:bCs/>
                <w:w w:val="90"/>
                <w:sz w:val="18"/>
                <w:szCs w:val="13"/>
              </w:rPr>
              <w:t>80</w:t>
            </w:r>
            <w:r>
              <w:rPr>
                <w:rFonts w:ascii="SimHei" w:eastAsia="SimHei" w:hint="eastAsia"/>
                <w:bCs/>
                <w:w w:val="90"/>
                <w:sz w:val="18"/>
                <w:szCs w:val="13"/>
              </w:rPr>
              <w:t>岁以上</w:t>
            </w:r>
            <w:r>
              <w:rPr>
                <w:rFonts w:ascii="SimHei" w:eastAsia="SimHei"/>
                <w:bCs/>
                <w:w w:val="90"/>
                <w:sz w:val="18"/>
                <w:szCs w:val="13"/>
              </w:rPr>
              <w:t xml:space="preserve"> </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27</w:t>
            </w:r>
            <w:r>
              <w:rPr>
                <w:rFonts w:ascii="SimHei" w:eastAsia="SimHei" w:hint="eastAsia"/>
                <w:bCs/>
                <w:w w:val="90"/>
                <w:sz w:val="18"/>
                <w:szCs w:val="13"/>
              </w:rPr>
              <w:t xml:space="preserve"> </w:t>
            </w:r>
            <w:r>
              <w:rPr>
                <w:rFonts w:ascii="SimHei" w:eastAsia="SimHei"/>
                <w:bCs/>
                <w:w w:val="90"/>
                <w:sz w:val="18"/>
                <w:szCs w:val="13"/>
              </w:rPr>
              <w:t>656</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29</w:t>
            </w:r>
            <w:r>
              <w:rPr>
                <w:rFonts w:ascii="SimHei" w:eastAsia="SimHei" w:hint="eastAsia"/>
                <w:bCs/>
                <w:w w:val="90"/>
                <w:sz w:val="18"/>
                <w:szCs w:val="13"/>
              </w:rPr>
              <w:t xml:space="preserve"> </w:t>
            </w:r>
            <w:r>
              <w:rPr>
                <w:rFonts w:ascii="SimHei" w:eastAsia="SimHei"/>
                <w:bCs/>
                <w:w w:val="90"/>
                <w:sz w:val="18"/>
                <w:szCs w:val="13"/>
              </w:rPr>
              <w:t>001</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30</w:t>
            </w:r>
            <w:r>
              <w:rPr>
                <w:rFonts w:ascii="SimHei" w:eastAsia="SimHei" w:hint="eastAsia"/>
                <w:bCs/>
                <w:w w:val="90"/>
                <w:sz w:val="18"/>
                <w:szCs w:val="13"/>
              </w:rPr>
              <w:t xml:space="preserve"> </w:t>
            </w:r>
            <w:r>
              <w:rPr>
                <w:rFonts w:ascii="SimHei" w:eastAsia="SimHei"/>
                <w:bCs/>
                <w:w w:val="90"/>
                <w:sz w:val="18"/>
                <w:szCs w:val="13"/>
              </w:rPr>
              <w:t>424</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31</w:t>
            </w:r>
            <w:r>
              <w:rPr>
                <w:rFonts w:ascii="SimHei" w:eastAsia="SimHei" w:hint="eastAsia"/>
                <w:bCs/>
                <w:w w:val="90"/>
                <w:sz w:val="18"/>
                <w:szCs w:val="13"/>
              </w:rPr>
              <w:t xml:space="preserve"> </w:t>
            </w:r>
            <w:r>
              <w:rPr>
                <w:rFonts w:ascii="SimHei" w:eastAsia="SimHei"/>
                <w:bCs/>
                <w:w w:val="90"/>
                <w:sz w:val="18"/>
                <w:szCs w:val="13"/>
              </w:rPr>
              <w:t>917</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33</w:t>
            </w:r>
            <w:r>
              <w:rPr>
                <w:rFonts w:ascii="SimHei" w:eastAsia="SimHei" w:hint="eastAsia"/>
                <w:bCs/>
                <w:w w:val="90"/>
                <w:sz w:val="18"/>
                <w:szCs w:val="13"/>
              </w:rPr>
              <w:t xml:space="preserve"> </w:t>
            </w:r>
            <w:r>
              <w:rPr>
                <w:rFonts w:ascii="SimHei" w:eastAsia="SimHei"/>
                <w:bCs/>
                <w:w w:val="90"/>
                <w:sz w:val="18"/>
                <w:szCs w:val="13"/>
              </w:rPr>
              <w:t>490</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35</w:t>
            </w:r>
            <w:r>
              <w:rPr>
                <w:rFonts w:ascii="SimHei" w:eastAsia="SimHei" w:hint="eastAsia"/>
                <w:bCs/>
                <w:w w:val="90"/>
                <w:sz w:val="18"/>
                <w:szCs w:val="13"/>
              </w:rPr>
              <w:t xml:space="preserve"> </w:t>
            </w:r>
            <w:r>
              <w:rPr>
                <w:rFonts w:ascii="SimHei" w:eastAsia="SimHei"/>
                <w:bCs/>
                <w:w w:val="90"/>
                <w:sz w:val="18"/>
                <w:szCs w:val="13"/>
              </w:rPr>
              <w:t>149</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36</w:t>
            </w:r>
            <w:r>
              <w:rPr>
                <w:rFonts w:ascii="SimHei" w:eastAsia="SimHei" w:hint="eastAsia"/>
                <w:bCs/>
                <w:w w:val="90"/>
                <w:sz w:val="18"/>
                <w:szCs w:val="13"/>
              </w:rPr>
              <w:t xml:space="preserve"> </w:t>
            </w:r>
            <w:r>
              <w:rPr>
                <w:rFonts w:ascii="SimHei" w:eastAsia="SimHei"/>
                <w:bCs/>
                <w:w w:val="90"/>
                <w:sz w:val="18"/>
                <w:szCs w:val="13"/>
              </w:rPr>
              <w:t>903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38</w:t>
            </w:r>
            <w:r>
              <w:rPr>
                <w:rFonts w:ascii="SimHei" w:eastAsia="SimHei" w:hint="eastAsia"/>
                <w:bCs/>
                <w:w w:val="90"/>
                <w:sz w:val="18"/>
                <w:szCs w:val="13"/>
              </w:rPr>
              <w:t xml:space="preserve"> </w:t>
            </w:r>
            <w:r>
              <w:rPr>
                <w:rFonts w:ascii="SimHei" w:eastAsia="SimHei"/>
                <w:bCs/>
                <w:w w:val="90"/>
                <w:sz w:val="18"/>
                <w:szCs w:val="13"/>
              </w:rPr>
              <w:t>753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40</w:t>
            </w:r>
            <w:r>
              <w:rPr>
                <w:rFonts w:ascii="SimHei" w:eastAsia="SimHei" w:hint="eastAsia"/>
                <w:bCs/>
                <w:w w:val="90"/>
                <w:sz w:val="18"/>
                <w:szCs w:val="13"/>
              </w:rPr>
              <w:t xml:space="preserve"> </w:t>
            </w:r>
            <w:r>
              <w:rPr>
                <w:rFonts w:ascii="SimHei" w:eastAsia="SimHei"/>
                <w:bCs/>
                <w:w w:val="90"/>
                <w:sz w:val="18"/>
                <w:szCs w:val="13"/>
              </w:rPr>
              <w:t>693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42</w:t>
            </w:r>
            <w:r>
              <w:rPr>
                <w:rFonts w:ascii="SimHei" w:eastAsia="SimHei" w:hint="eastAsia"/>
                <w:bCs/>
                <w:w w:val="90"/>
                <w:sz w:val="18"/>
                <w:szCs w:val="13"/>
              </w:rPr>
              <w:t xml:space="preserve"> </w:t>
            </w:r>
            <w:r>
              <w:rPr>
                <w:rFonts w:ascii="SimHei" w:eastAsia="SimHei"/>
                <w:bCs/>
                <w:w w:val="90"/>
                <w:sz w:val="18"/>
                <w:szCs w:val="13"/>
              </w:rPr>
              <w:t>723</w:t>
            </w:r>
          </w:p>
        </w:tc>
        <w:tc>
          <w:tcPr>
            <w:tcW w:w="333"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44 840</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47</w:t>
            </w:r>
            <w:r>
              <w:rPr>
                <w:rFonts w:ascii="SimHei" w:eastAsia="SimHei" w:hint="eastAsia"/>
                <w:bCs/>
                <w:w w:val="90"/>
                <w:sz w:val="18"/>
                <w:szCs w:val="13"/>
              </w:rPr>
              <w:t xml:space="preserve"> </w:t>
            </w:r>
            <w:r>
              <w:rPr>
                <w:rFonts w:ascii="SimHei" w:eastAsia="SimHei"/>
                <w:bCs/>
                <w:w w:val="90"/>
                <w:sz w:val="18"/>
                <w:szCs w:val="13"/>
              </w:rPr>
              <w:t>046</w:t>
            </w:r>
          </w:p>
        </w:tc>
        <w:tc>
          <w:tcPr>
            <w:tcW w:w="378" w:type="pct"/>
            <w:tcBorders>
              <w:top w:val="single" w:sz="4" w:space="0" w:color="auto"/>
              <w:left w:val="single" w:sz="4" w:space="0" w:color="auto"/>
              <w:bottom w:val="single" w:sz="4" w:space="0" w:color="auto"/>
              <w:right w:val="single" w:sz="4" w:space="0" w:color="auto"/>
            </w:tcBorders>
            <w:noWrap/>
            <w:vAlign w:val="bottom"/>
          </w:tcPr>
          <w:p w:rsidR="00000000" w:rsidRDefault="00DE7027" w:rsidP="00DE7027">
            <w:pPr>
              <w:spacing w:before="60" w:after="60" w:line="260" w:lineRule="exact"/>
              <w:ind w:leftChars="-15" w:left="31680" w:rightChars="-15" w:right="31680"/>
              <w:jc w:val="center"/>
              <w:rPr>
                <w:rFonts w:ascii="SimHei" w:eastAsia="SimHei"/>
                <w:bCs/>
                <w:w w:val="90"/>
                <w:sz w:val="18"/>
                <w:szCs w:val="13"/>
              </w:rPr>
            </w:pPr>
            <w:r>
              <w:rPr>
                <w:rFonts w:ascii="SimHei" w:eastAsia="SimHei"/>
                <w:bCs/>
                <w:w w:val="90"/>
                <w:sz w:val="18"/>
                <w:szCs w:val="13"/>
              </w:rPr>
              <w:t>49</w:t>
            </w:r>
            <w:r>
              <w:rPr>
                <w:rFonts w:ascii="SimHei" w:eastAsia="SimHei" w:hint="eastAsia"/>
                <w:bCs/>
                <w:w w:val="90"/>
                <w:sz w:val="18"/>
                <w:szCs w:val="13"/>
              </w:rPr>
              <w:t xml:space="preserve"> </w:t>
            </w:r>
            <w:r>
              <w:rPr>
                <w:rFonts w:ascii="SimHei" w:eastAsia="SimHei"/>
                <w:bCs/>
                <w:w w:val="90"/>
                <w:sz w:val="18"/>
                <w:szCs w:val="13"/>
              </w:rPr>
              <w:t>416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63"/>
          <w:jc w:val="center"/>
        </w:trPr>
        <w:tc>
          <w:tcPr>
            <w:tcW w:w="5000" w:type="pct"/>
            <w:gridSpan w:val="14"/>
          </w:tcPr>
          <w:p w:rsidR="00000000" w:rsidRDefault="00DE7027">
            <w:pPr>
              <w:spacing w:before="60" w:after="240" w:line="240" w:lineRule="exact"/>
              <w:rPr>
                <w:rFonts w:hint="eastAsia"/>
                <w:sz w:val="18"/>
                <w:szCs w:val="15"/>
                <w:lang w:val="es-ES"/>
              </w:rPr>
            </w:pPr>
            <w:r>
              <w:rPr>
                <w:rFonts w:ascii="KaiTi_GB2312" w:eastAsia="KaiTi_GB2312" w:hint="eastAsia"/>
                <w:sz w:val="18"/>
                <w:szCs w:val="15"/>
                <w:lang w:val="es-ES"/>
              </w:rPr>
              <w:t>资料来源：</w:t>
            </w:r>
            <w:r>
              <w:rPr>
                <w:rFonts w:hint="eastAsia"/>
                <w:sz w:val="18"/>
                <w:szCs w:val="15"/>
                <w:lang w:val="es-ES"/>
              </w:rPr>
              <w:t>规划技术处</w:t>
            </w:r>
            <w:r>
              <w:rPr>
                <w:rFonts w:hint="eastAsia"/>
                <w:sz w:val="18"/>
                <w:szCs w:val="15"/>
                <w:lang w:val="es-ES"/>
              </w:rPr>
              <w:t>/</w:t>
            </w:r>
            <w:r>
              <w:rPr>
                <w:rFonts w:hint="eastAsia"/>
                <w:sz w:val="18"/>
                <w:szCs w:val="15"/>
                <w:lang w:val="es-ES"/>
              </w:rPr>
              <w:t>统计、调查和普查总局，</w:t>
            </w:r>
            <w:r>
              <w:rPr>
                <w:rFonts w:hint="eastAsia"/>
                <w:sz w:val="18"/>
                <w:szCs w:val="15"/>
                <w:lang w:val="es-ES"/>
              </w:rPr>
              <w:t>2002</w:t>
            </w:r>
            <w:r>
              <w:rPr>
                <w:rFonts w:hint="eastAsia"/>
                <w:sz w:val="18"/>
                <w:szCs w:val="15"/>
                <w:lang w:val="es-ES"/>
              </w:rPr>
              <w:t>年国家人口和住宅普查。</w:t>
            </w:r>
          </w:p>
        </w:tc>
      </w:tr>
    </w:tbl>
    <w:p w:rsidR="00000000" w:rsidRDefault="00DE7027">
      <w:pPr>
        <w:spacing w:after="240" w:line="360" w:lineRule="exact"/>
        <w:rPr>
          <w:rFonts w:ascii="SimHei" w:eastAsia="SimHei" w:hint="eastAsia"/>
          <w:bCs/>
          <w:lang w:val="es-ES"/>
        </w:rPr>
      </w:pPr>
      <w:r>
        <w:rPr>
          <w:rFonts w:ascii="SimHei" w:eastAsia="SimHei" w:hint="eastAsia"/>
          <w:bCs/>
          <w:lang w:val="es-ES"/>
        </w:rPr>
        <w:t>6.</w:t>
      </w:r>
      <w:r>
        <w:rPr>
          <w:rFonts w:ascii="SimHei" w:eastAsia="SimHei" w:hint="eastAsia"/>
          <w:bCs/>
          <w:lang w:val="es-ES"/>
        </w:rPr>
        <w:tab/>
      </w:r>
      <w:r>
        <w:rPr>
          <w:rFonts w:ascii="SimHei" w:eastAsia="SimHei" w:hint="eastAsia"/>
          <w:bCs/>
          <w:lang w:val="es-ES"/>
        </w:rPr>
        <w:t>城市人口和农村人口</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2002</w:t>
      </w:r>
      <w:r>
        <w:rPr>
          <w:rFonts w:hint="eastAsia"/>
          <w:lang w:val="es-ES"/>
        </w:rPr>
        <w:t>年普查数据显示，最近十年间城市人口明显超过了农村人口。统计数据显示，城市人口占全国总人口的</w:t>
      </w:r>
      <w:r>
        <w:rPr>
          <w:rFonts w:hint="eastAsia"/>
          <w:lang w:val="es-ES"/>
        </w:rPr>
        <w:t>56.7%</w:t>
      </w:r>
      <w:r>
        <w:rPr>
          <w:rFonts w:hint="eastAsia"/>
          <w:lang w:val="es-ES"/>
        </w:rPr>
        <w:t>，农村人口占</w:t>
      </w:r>
      <w:r>
        <w:rPr>
          <w:rFonts w:hint="eastAsia"/>
          <w:lang w:val="es-ES"/>
        </w:rPr>
        <w:t>43.3%</w:t>
      </w:r>
      <w:r>
        <w:rPr>
          <w:rFonts w:hint="eastAsia"/>
          <w:lang w:val="es-ES"/>
        </w:rPr>
        <w:t>。下文评估了巴拉圭的城市人口和农村人口变动状况进程。</w:t>
      </w:r>
    </w:p>
    <w:p w:rsidR="00000000" w:rsidRDefault="00DE7027">
      <w:pPr>
        <w:spacing w:after="240" w:line="360" w:lineRule="exact"/>
        <w:jc w:val="center"/>
        <w:rPr>
          <w:rFonts w:ascii="SimHei" w:eastAsia="SimHei"/>
        </w:rPr>
      </w:pPr>
      <w:r>
        <w:rPr>
          <w:rFonts w:ascii="SimHei" w:eastAsia="SimHei" w:hint="eastAsia"/>
          <w:szCs w:val="18"/>
        </w:rPr>
        <w:t>2000-2005</w:t>
      </w:r>
      <w:r>
        <w:rPr>
          <w:rFonts w:ascii="SimHei" w:eastAsia="SimHei" w:hint="eastAsia"/>
          <w:szCs w:val="18"/>
        </w:rPr>
        <w:t>年巴拉圭城市和农村人口及人口性别预测（按历法年计</w:t>
      </w:r>
      <w:r>
        <w:rPr>
          <w:rFonts w:ascii="SimHei" w:eastAsia="SimHei" w:hint="eastAsia"/>
          <w:szCs w:val="18"/>
          <w:vertAlign w:val="superscript"/>
        </w:rPr>
        <w:t>1</w:t>
      </w:r>
      <w:r>
        <w:rPr>
          <w:rFonts w:ascii="SimHei" w:eastAsia="SimHei" w:hint="eastAsia"/>
          <w:szCs w:val="18"/>
        </w:rPr>
        <w:t>）</w:t>
      </w:r>
    </w:p>
    <w:tbl>
      <w:tblPr>
        <w:tblW w:w="489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1"/>
        <w:gridCol w:w="1440"/>
        <w:gridCol w:w="1440"/>
        <w:gridCol w:w="1440"/>
        <w:gridCol w:w="726"/>
        <w:gridCol w:w="1341"/>
        <w:gridCol w:w="1341"/>
        <w:gridCol w:w="1337"/>
      </w:tblGrid>
      <w:tr w:rsidR="00000000">
        <w:trPr>
          <w:cantSplit/>
          <w:trHeight w:val="20"/>
        </w:trPr>
        <w:tc>
          <w:tcPr>
            <w:tcW w:w="2576" w:type="pct"/>
            <w:gridSpan w:val="4"/>
            <w:tcBorders>
              <w:top w:val="single" w:sz="4" w:space="0" w:color="auto"/>
              <w:left w:val="single" w:sz="4" w:space="0" w:color="auto"/>
              <w:bottom w:val="single" w:sz="4" w:space="0" w:color="auto"/>
              <w:right w:val="single" w:sz="4" w:space="0" w:color="auto"/>
            </w:tcBorders>
            <w:noWrap/>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城市地区</w:t>
            </w:r>
          </w:p>
        </w:tc>
        <w:tc>
          <w:tcPr>
            <w:tcW w:w="2424" w:type="pct"/>
            <w:gridSpan w:val="4"/>
            <w:tcBorders>
              <w:top w:val="single" w:sz="4" w:space="0" w:color="auto"/>
              <w:left w:val="single" w:sz="4" w:space="0" w:color="auto"/>
              <w:bottom w:val="single" w:sz="4" w:space="0" w:color="auto"/>
              <w:right w:val="single" w:sz="4" w:space="0" w:color="auto"/>
            </w:tcBorders>
            <w:noWrap/>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农村地区</w:t>
            </w:r>
          </w:p>
        </w:tc>
      </w:tr>
      <w:tr w:rsidR="00000000">
        <w:trPr>
          <w:cantSplit/>
          <w:trHeight w:val="20"/>
        </w:trPr>
        <w:tc>
          <w:tcPr>
            <w:tcW w:w="368" w:type="pct"/>
            <w:vMerge w:val="restart"/>
            <w:tcBorders>
              <w:top w:val="single" w:sz="4" w:space="0" w:color="auto"/>
              <w:left w:val="single" w:sz="4" w:space="0" w:color="auto"/>
              <w:right w:val="single" w:sz="4" w:space="0" w:color="auto"/>
            </w:tcBorders>
            <w:noWrap/>
            <w:vAlign w:val="center"/>
          </w:tcPr>
          <w:p w:rsidR="00000000" w:rsidRDefault="00DE7027">
            <w:pPr>
              <w:spacing w:before="60" w:after="60" w:line="260" w:lineRule="exact"/>
              <w:jc w:val="center"/>
              <w:rPr>
                <w:rFonts w:eastAsia="SimHei" w:hint="eastAsia"/>
                <w:sz w:val="18"/>
                <w:szCs w:val="18"/>
                <w:lang w:val="es-ES"/>
              </w:rPr>
            </w:pPr>
            <w:r>
              <w:rPr>
                <w:rFonts w:eastAsia="SimHei" w:hint="eastAsia"/>
                <w:sz w:val="18"/>
                <w:szCs w:val="18"/>
                <w:lang w:val="es-ES"/>
              </w:rPr>
              <w:t>年份</w:t>
            </w:r>
          </w:p>
        </w:tc>
        <w:tc>
          <w:tcPr>
            <w:tcW w:w="2208" w:type="pct"/>
            <w:gridSpan w:val="3"/>
            <w:tcBorders>
              <w:top w:val="single" w:sz="4" w:space="0" w:color="auto"/>
              <w:left w:val="single" w:sz="4" w:space="0" w:color="auto"/>
              <w:bottom w:val="single" w:sz="4" w:space="0" w:color="auto"/>
              <w:right w:val="single" w:sz="4" w:space="0" w:color="auto"/>
            </w:tcBorders>
            <w:vAlign w:val="center"/>
          </w:tcPr>
          <w:p w:rsidR="00000000" w:rsidRDefault="00DE7027">
            <w:pPr>
              <w:spacing w:before="60" w:after="60" w:line="260" w:lineRule="exact"/>
              <w:jc w:val="center"/>
              <w:rPr>
                <w:rFonts w:eastAsia="SimHei" w:hint="eastAsia"/>
                <w:sz w:val="18"/>
                <w:szCs w:val="18"/>
                <w:lang w:val="es-ES" w:eastAsia="en-US"/>
              </w:rPr>
            </w:pPr>
            <w:r>
              <w:rPr>
                <w:rFonts w:eastAsia="SimHei" w:hint="eastAsia"/>
                <w:sz w:val="18"/>
                <w:szCs w:val="18"/>
              </w:rPr>
              <w:t>城市人口</w:t>
            </w:r>
          </w:p>
        </w:tc>
        <w:tc>
          <w:tcPr>
            <w:tcW w:w="371" w:type="pct"/>
            <w:vMerge w:val="restart"/>
            <w:tcBorders>
              <w:top w:val="single" w:sz="4" w:space="0" w:color="auto"/>
              <w:left w:val="single" w:sz="4" w:space="0" w:color="auto"/>
              <w:bottom w:val="single" w:sz="4" w:space="0" w:color="auto"/>
              <w:right w:val="single" w:sz="4" w:space="0" w:color="auto"/>
            </w:tcBorders>
            <w:vAlign w:val="center"/>
          </w:tcPr>
          <w:p w:rsidR="00000000" w:rsidRDefault="00DE7027">
            <w:pPr>
              <w:spacing w:before="60" w:after="60" w:line="260" w:lineRule="exact"/>
              <w:jc w:val="center"/>
              <w:rPr>
                <w:rFonts w:eastAsia="SimHei" w:hint="eastAsia"/>
                <w:sz w:val="18"/>
                <w:szCs w:val="18"/>
                <w:lang w:val="es-ES" w:eastAsia="en-US"/>
              </w:rPr>
            </w:pPr>
            <w:r>
              <w:rPr>
                <w:rFonts w:eastAsia="SimHei" w:hint="eastAsia"/>
                <w:sz w:val="18"/>
                <w:szCs w:val="18"/>
              </w:rPr>
              <w:t>年份</w:t>
            </w:r>
          </w:p>
        </w:tc>
        <w:tc>
          <w:tcPr>
            <w:tcW w:w="2053" w:type="pct"/>
            <w:gridSpan w:val="3"/>
            <w:tcBorders>
              <w:top w:val="single" w:sz="4" w:space="0" w:color="auto"/>
              <w:left w:val="single" w:sz="4" w:space="0" w:color="auto"/>
              <w:bottom w:val="single" w:sz="4" w:space="0" w:color="auto"/>
            </w:tcBorders>
            <w:noWrap/>
            <w:vAlign w:val="center"/>
          </w:tcPr>
          <w:p w:rsidR="00000000" w:rsidRDefault="00DE7027">
            <w:pPr>
              <w:spacing w:before="60" w:after="60" w:line="260" w:lineRule="exact"/>
              <w:jc w:val="center"/>
              <w:rPr>
                <w:rFonts w:eastAsia="SimHei" w:hint="eastAsia"/>
                <w:sz w:val="18"/>
              </w:rPr>
            </w:pPr>
            <w:r>
              <w:rPr>
                <w:rFonts w:eastAsia="SimHei" w:hint="eastAsia"/>
                <w:sz w:val="18"/>
                <w:szCs w:val="18"/>
              </w:rPr>
              <w:t>农村人口</w:t>
            </w:r>
          </w:p>
        </w:tc>
      </w:tr>
      <w:tr w:rsidR="00000000">
        <w:trPr>
          <w:cantSplit/>
          <w:trHeight w:val="20"/>
        </w:trPr>
        <w:tc>
          <w:tcPr>
            <w:tcW w:w="368" w:type="pct"/>
            <w:vMerge/>
            <w:tcBorders>
              <w:left w:val="single" w:sz="4" w:space="0" w:color="auto"/>
              <w:bottom w:val="single" w:sz="4" w:space="0" w:color="auto"/>
              <w:right w:val="single" w:sz="4" w:space="0" w:color="auto"/>
            </w:tcBorders>
            <w:noWrap/>
            <w:vAlign w:val="center"/>
          </w:tcPr>
          <w:p w:rsidR="00000000" w:rsidRDefault="00DE7027">
            <w:pPr>
              <w:spacing w:before="60" w:after="60" w:line="260" w:lineRule="exact"/>
              <w:jc w:val="center"/>
              <w:rPr>
                <w:rFonts w:eastAsia="SimHei"/>
                <w:sz w:val="18"/>
                <w:szCs w:val="18"/>
                <w:lang w:val="es-ES" w:eastAsia="en-US"/>
              </w:rPr>
            </w:pPr>
          </w:p>
        </w:tc>
        <w:tc>
          <w:tcPr>
            <w:tcW w:w="736" w:type="pct"/>
            <w:tcBorders>
              <w:top w:val="single" w:sz="4" w:space="0" w:color="auto"/>
              <w:left w:val="single" w:sz="4" w:space="0" w:color="auto"/>
              <w:bottom w:val="single" w:sz="4" w:space="0" w:color="auto"/>
              <w:right w:val="single" w:sz="4" w:space="0" w:color="auto"/>
            </w:tcBorders>
            <w:vAlign w:val="center"/>
          </w:tcPr>
          <w:p w:rsidR="00000000" w:rsidRDefault="00DE7027">
            <w:pPr>
              <w:spacing w:before="60" w:after="60" w:line="260" w:lineRule="exact"/>
              <w:jc w:val="center"/>
              <w:rPr>
                <w:rFonts w:eastAsia="SimHei" w:hint="eastAsia"/>
                <w:sz w:val="18"/>
                <w:szCs w:val="18"/>
                <w:lang w:val="es-ES" w:eastAsia="en-US"/>
              </w:rPr>
            </w:pPr>
            <w:r>
              <w:rPr>
                <w:rFonts w:eastAsia="SimHei" w:hint="eastAsia"/>
                <w:sz w:val="18"/>
                <w:szCs w:val="18"/>
              </w:rPr>
              <w:t>男性</w:t>
            </w:r>
          </w:p>
        </w:tc>
        <w:tc>
          <w:tcPr>
            <w:tcW w:w="736" w:type="pct"/>
            <w:tcBorders>
              <w:top w:val="single" w:sz="4" w:space="0" w:color="auto"/>
              <w:left w:val="single" w:sz="4" w:space="0" w:color="auto"/>
              <w:bottom w:val="single" w:sz="4" w:space="0" w:color="auto"/>
              <w:right w:val="single" w:sz="4" w:space="0" w:color="auto"/>
            </w:tcBorders>
            <w:noWrap/>
            <w:vAlign w:val="center"/>
          </w:tcPr>
          <w:p w:rsidR="00000000" w:rsidRDefault="00DE7027">
            <w:pPr>
              <w:spacing w:before="60" w:after="60" w:line="260" w:lineRule="exact"/>
              <w:jc w:val="center"/>
              <w:rPr>
                <w:rFonts w:eastAsia="SimHei" w:hint="eastAsia"/>
                <w:sz w:val="18"/>
                <w:szCs w:val="18"/>
                <w:lang w:val="es-ES" w:eastAsia="en-US"/>
              </w:rPr>
            </w:pPr>
            <w:r>
              <w:rPr>
                <w:rFonts w:eastAsia="SimHei" w:hint="eastAsia"/>
                <w:sz w:val="18"/>
                <w:szCs w:val="18"/>
              </w:rPr>
              <w:t>女性</w:t>
            </w:r>
          </w:p>
        </w:tc>
        <w:tc>
          <w:tcPr>
            <w:tcW w:w="736" w:type="pct"/>
            <w:tcBorders>
              <w:top w:val="single" w:sz="4" w:space="0" w:color="auto"/>
              <w:left w:val="single" w:sz="4" w:space="0" w:color="auto"/>
              <w:bottom w:val="single" w:sz="4" w:space="0" w:color="auto"/>
              <w:right w:val="single" w:sz="4" w:space="0" w:color="auto"/>
            </w:tcBorders>
            <w:noWrap/>
            <w:vAlign w:val="center"/>
          </w:tcPr>
          <w:p w:rsidR="00000000" w:rsidRDefault="00DE7027">
            <w:pPr>
              <w:spacing w:before="60" w:after="60" w:line="260" w:lineRule="exact"/>
              <w:jc w:val="center"/>
              <w:rPr>
                <w:rFonts w:eastAsia="SimHei" w:hint="eastAsia"/>
                <w:sz w:val="18"/>
                <w:szCs w:val="18"/>
                <w:lang w:val="es-ES" w:eastAsia="en-US"/>
              </w:rPr>
            </w:pPr>
            <w:r>
              <w:rPr>
                <w:rFonts w:eastAsia="SimHei" w:hint="eastAsia"/>
                <w:sz w:val="18"/>
                <w:szCs w:val="18"/>
              </w:rPr>
              <w:t>总计</w:t>
            </w:r>
          </w:p>
        </w:tc>
        <w:tc>
          <w:tcPr>
            <w:tcW w:w="371" w:type="pct"/>
            <w:vMerge/>
            <w:tcBorders>
              <w:top w:val="single" w:sz="4" w:space="0" w:color="auto"/>
              <w:left w:val="single" w:sz="4" w:space="0" w:color="auto"/>
              <w:bottom w:val="single" w:sz="4" w:space="0" w:color="auto"/>
              <w:right w:val="single" w:sz="4" w:space="0" w:color="auto"/>
            </w:tcBorders>
            <w:vAlign w:val="center"/>
          </w:tcPr>
          <w:p w:rsidR="00000000" w:rsidRDefault="00DE7027">
            <w:pPr>
              <w:spacing w:before="60" w:after="60" w:line="260" w:lineRule="exact"/>
              <w:jc w:val="center"/>
              <w:rPr>
                <w:rFonts w:eastAsia="SimHei"/>
                <w:sz w:val="18"/>
                <w:szCs w:val="18"/>
                <w:lang w:val="es-ES" w:eastAsia="en-US"/>
              </w:rPr>
            </w:pPr>
          </w:p>
        </w:tc>
        <w:tc>
          <w:tcPr>
            <w:tcW w:w="685" w:type="pct"/>
            <w:tcBorders>
              <w:top w:val="single" w:sz="4" w:space="0" w:color="auto"/>
              <w:left w:val="single" w:sz="4" w:space="0" w:color="auto"/>
              <w:bottom w:val="single" w:sz="4" w:space="0" w:color="auto"/>
              <w:right w:val="single" w:sz="4" w:space="0" w:color="auto"/>
            </w:tcBorders>
            <w:noWrap/>
            <w:vAlign w:val="center"/>
          </w:tcPr>
          <w:p w:rsidR="00000000" w:rsidRDefault="00DE7027">
            <w:pPr>
              <w:spacing w:before="60" w:after="60" w:line="260" w:lineRule="exact"/>
              <w:jc w:val="center"/>
              <w:rPr>
                <w:rFonts w:eastAsia="SimHei" w:hint="eastAsia"/>
                <w:sz w:val="18"/>
                <w:szCs w:val="18"/>
                <w:lang w:val="es-ES" w:eastAsia="en-US"/>
              </w:rPr>
            </w:pPr>
            <w:r>
              <w:rPr>
                <w:rFonts w:eastAsia="SimHei" w:hint="eastAsia"/>
                <w:sz w:val="18"/>
                <w:szCs w:val="18"/>
              </w:rPr>
              <w:t>男性</w:t>
            </w:r>
          </w:p>
        </w:tc>
        <w:tc>
          <w:tcPr>
            <w:tcW w:w="685" w:type="pct"/>
            <w:tcBorders>
              <w:top w:val="single" w:sz="4" w:space="0" w:color="auto"/>
              <w:left w:val="single" w:sz="4" w:space="0" w:color="auto"/>
              <w:bottom w:val="single" w:sz="4" w:space="0" w:color="auto"/>
              <w:right w:val="single" w:sz="4" w:space="0" w:color="auto"/>
            </w:tcBorders>
            <w:noWrap/>
            <w:vAlign w:val="center"/>
          </w:tcPr>
          <w:p w:rsidR="00000000" w:rsidRDefault="00DE7027">
            <w:pPr>
              <w:spacing w:before="60" w:after="60" w:line="260" w:lineRule="exact"/>
              <w:jc w:val="center"/>
              <w:rPr>
                <w:rFonts w:eastAsia="SimHei" w:hint="eastAsia"/>
                <w:sz w:val="18"/>
                <w:szCs w:val="18"/>
                <w:lang w:val="es-ES" w:eastAsia="en-US"/>
              </w:rPr>
            </w:pPr>
            <w:r>
              <w:rPr>
                <w:rFonts w:eastAsia="SimHei" w:hint="eastAsia"/>
                <w:sz w:val="18"/>
                <w:szCs w:val="18"/>
              </w:rPr>
              <w:t>女性</w:t>
            </w:r>
          </w:p>
        </w:tc>
        <w:tc>
          <w:tcPr>
            <w:tcW w:w="683" w:type="pct"/>
            <w:tcBorders>
              <w:top w:val="single" w:sz="4" w:space="0" w:color="auto"/>
              <w:left w:val="single" w:sz="4" w:space="0" w:color="auto"/>
              <w:bottom w:val="single" w:sz="4" w:space="0" w:color="auto"/>
            </w:tcBorders>
            <w:noWrap/>
            <w:vAlign w:val="center"/>
          </w:tcPr>
          <w:p w:rsidR="00000000" w:rsidRDefault="00DE7027">
            <w:pPr>
              <w:spacing w:before="60" w:after="60" w:line="260" w:lineRule="exact"/>
              <w:jc w:val="center"/>
              <w:rPr>
                <w:rFonts w:eastAsia="SimHei" w:hint="eastAsia"/>
                <w:sz w:val="18"/>
              </w:rPr>
            </w:pPr>
            <w:r>
              <w:rPr>
                <w:rFonts w:eastAsia="SimHei" w:hint="eastAsia"/>
                <w:sz w:val="18"/>
                <w:szCs w:val="18"/>
              </w:rPr>
              <w:t>总计</w:t>
            </w:r>
          </w:p>
        </w:tc>
      </w:tr>
      <w:tr w:rsidR="00000000">
        <w:trPr>
          <w:trHeight w:val="20"/>
        </w:trPr>
        <w:tc>
          <w:tcPr>
            <w:tcW w:w="368"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rPr>
                <w:sz w:val="18"/>
                <w:szCs w:val="18"/>
                <w:lang w:val="es-ES" w:eastAsia="en-US"/>
              </w:rPr>
            </w:pPr>
            <w:r>
              <w:rPr>
                <w:sz w:val="18"/>
                <w:szCs w:val="18"/>
              </w:rPr>
              <w:t>2000</w:t>
            </w:r>
            <w:r>
              <w:rPr>
                <w:rFonts w:hint="eastAsia"/>
                <w:sz w:val="18"/>
                <w:szCs w:val="18"/>
              </w:rPr>
              <w:t>年</w:t>
            </w:r>
          </w:p>
        </w:tc>
        <w:tc>
          <w:tcPr>
            <w:tcW w:w="736" w:type="pct"/>
            <w:tcBorders>
              <w:top w:val="single" w:sz="4" w:space="0" w:color="auto"/>
              <w:left w:val="single" w:sz="4" w:space="0" w:color="auto"/>
              <w:bottom w:val="single" w:sz="4" w:space="0" w:color="auto"/>
              <w:right w:val="single" w:sz="4" w:space="0" w:color="auto"/>
            </w:tcBorders>
            <w:vAlign w:val="bottom"/>
          </w:tcPr>
          <w:p w:rsidR="00000000" w:rsidRDefault="00DE7027">
            <w:pPr>
              <w:spacing w:before="60" w:after="60" w:line="260" w:lineRule="exact"/>
              <w:jc w:val="center"/>
              <w:rPr>
                <w:sz w:val="18"/>
                <w:szCs w:val="18"/>
                <w:lang w:val="es-ES" w:eastAsia="en-US"/>
              </w:rPr>
            </w:pPr>
            <w:r>
              <w:rPr>
                <w:sz w:val="18"/>
                <w:szCs w:val="18"/>
              </w:rPr>
              <w:t>1</w:t>
            </w:r>
            <w:r>
              <w:rPr>
                <w:rFonts w:hint="eastAsia"/>
                <w:sz w:val="18"/>
                <w:szCs w:val="18"/>
              </w:rPr>
              <w:t xml:space="preserve"> </w:t>
            </w:r>
            <w:r>
              <w:rPr>
                <w:sz w:val="18"/>
                <w:szCs w:val="18"/>
              </w:rPr>
              <w:t>433</w:t>
            </w:r>
            <w:r>
              <w:rPr>
                <w:rFonts w:hint="eastAsia"/>
                <w:sz w:val="18"/>
                <w:szCs w:val="18"/>
              </w:rPr>
              <w:t xml:space="preserve"> </w:t>
            </w:r>
            <w:r>
              <w:rPr>
                <w:sz w:val="18"/>
                <w:szCs w:val="18"/>
              </w:rPr>
              <w:t>399</w:t>
            </w:r>
          </w:p>
        </w:tc>
        <w:tc>
          <w:tcPr>
            <w:tcW w:w="736"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rPr>
              <w:t>1</w:t>
            </w:r>
            <w:r>
              <w:rPr>
                <w:rFonts w:hint="eastAsia"/>
                <w:sz w:val="18"/>
                <w:szCs w:val="18"/>
              </w:rPr>
              <w:t xml:space="preserve"> </w:t>
            </w:r>
            <w:r>
              <w:rPr>
                <w:sz w:val="18"/>
                <w:szCs w:val="18"/>
              </w:rPr>
              <w:t>506</w:t>
            </w:r>
            <w:r>
              <w:rPr>
                <w:rFonts w:hint="eastAsia"/>
                <w:sz w:val="18"/>
                <w:szCs w:val="18"/>
              </w:rPr>
              <w:t xml:space="preserve"> </w:t>
            </w:r>
            <w:r>
              <w:rPr>
                <w:sz w:val="18"/>
                <w:szCs w:val="18"/>
              </w:rPr>
              <w:t>545</w:t>
            </w:r>
          </w:p>
        </w:tc>
        <w:tc>
          <w:tcPr>
            <w:tcW w:w="736"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rPr>
              <w:t>2</w:t>
            </w:r>
            <w:r>
              <w:rPr>
                <w:rFonts w:hint="eastAsia"/>
                <w:sz w:val="18"/>
                <w:szCs w:val="18"/>
              </w:rPr>
              <w:t xml:space="preserve"> </w:t>
            </w:r>
            <w:r>
              <w:rPr>
                <w:sz w:val="18"/>
                <w:szCs w:val="18"/>
              </w:rPr>
              <w:t>939</w:t>
            </w:r>
            <w:r>
              <w:rPr>
                <w:rFonts w:hint="eastAsia"/>
                <w:sz w:val="18"/>
                <w:szCs w:val="18"/>
              </w:rPr>
              <w:t xml:space="preserve"> </w:t>
            </w:r>
            <w:r>
              <w:rPr>
                <w:sz w:val="18"/>
                <w:szCs w:val="18"/>
              </w:rPr>
              <w:t>944</w:t>
            </w:r>
          </w:p>
        </w:tc>
        <w:tc>
          <w:tcPr>
            <w:tcW w:w="371"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rFonts w:hint="eastAsia"/>
                <w:sz w:val="18"/>
                <w:szCs w:val="18"/>
                <w:lang w:val="es-ES" w:eastAsia="en-US"/>
              </w:rPr>
            </w:pPr>
            <w:r>
              <w:rPr>
                <w:sz w:val="18"/>
                <w:szCs w:val="18"/>
              </w:rPr>
              <w:t>2000</w:t>
            </w:r>
            <w:r>
              <w:rPr>
                <w:rFonts w:hint="eastAsia"/>
                <w:sz w:val="18"/>
                <w:szCs w:val="18"/>
              </w:rPr>
              <w:t>年</w:t>
            </w:r>
          </w:p>
        </w:tc>
        <w:tc>
          <w:tcPr>
            <w:tcW w:w="685"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rPr>
              <w:t>1</w:t>
            </w:r>
            <w:r>
              <w:rPr>
                <w:rFonts w:hint="eastAsia"/>
                <w:sz w:val="18"/>
                <w:szCs w:val="18"/>
              </w:rPr>
              <w:t xml:space="preserve"> </w:t>
            </w:r>
            <w:r>
              <w:rPr>
                <w:sz w:val="18"/>
                <w:szCs w:val="18"/>
              </w:rPr>
              <w:t>272</w:t>
            </w:r>
            <w:r>
              <w:rPr>
                <w:rFonts w:hint="eastAsia"/>
                <w:sz w:val="18"/>
                <w:szCs w:val="18"/>
              </w:rPr>
              <w:t xml:space="preserve"> </w:t>
            </w:r>
            <w:r>
              <w:rPr>
                <w:sz w:val="18"/>
                <w:szCs w:val="18"/>
              </w:rPr>
              <w:t>125</w:t>
            </w:r>
          </w:p>
        </w:tc>
        <w:tc>
          <w:tcPr>
            <w:tcW w:w="685"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rPr>
              <w:t>1</w:t>
            </w:r>
            <w:r>
              <w:rPr>
                <w:rFonts w:hint="eastAsia"/>
                <w:sz w:val="18"/>
                <w:szCs w:val="18"/>
              </w:rPr>
              <w:t xml:space="preserve"> </w:t>
            </w:r>
            <w:r>
              <w:rPr>
                <w:sz w:val="18"/>
                <w:szCs w:val="18"/>
              </w:rPr>
              <w:t>134</w:t>
            </w:r>
            <w:r>
              <w:rPr>
                <w:rFonts w:hint="eastAsia"/>
                <w:sz w:val="18"/>
                <w:szCs w:val="18"/>
              </w:rPr>
              <w:t xml:space="preserve"> </w:t>
            </w:r>
            <w:r>
              <w:rPr>
                <w:sz w:val="18"/>
                <w:szCs w:val="18"/>
              </w:rPr>
              <w:t>198</w:t>
            </w:r>
          </w:p>
        </w:tc>
        <w:tc>
          <w:tcPr>
            <w:tcW w:w="683" w:type="pct"/>
            <w:tcBorders>
              <w:top w:val="single" w:sz="4" w:space="0" w:color="auto"/>
              <w:left w:val="single" w:sz="4" w:space="0" w:color="auto"/>
              <w:bottom w:val="single" w:sz="4" w:space="0" w:color="auto"/>
            </w:tcBorders>
            <w:noWrap/>
            <w:vAlign w:val="bottom"/>
          </w:tcPr>
          <w:p w:rsidR="00000000" w:rsidRDefault="00DE7027">
            <w:pPr>
              <w:spacing w:before="60" w:after="60" w:line="260" w:lineRule="exact"/>
              <w:jc w:val="center"/>
              <w:rPr>
                <w:sz w:val="18"/>
              </w:rPr>
            </w:pPr>
            <w:r>
              <w:rPr>
                <w:sz w:val="18"/>
                <w:szCs w:val="18"/>
              </w:rPr>
              <w:t>2</w:t>
            </w:r>
            <w:r>
              <w:rPr>
                <w:rFonts w:hint="eastAsia"/>
                <w:sz w:val="18"/>
                <w:szCs w:val="18"/>
              </w:rPr>
              <w:t xml:space="preserve"> </w:t>
            </w:r>
            <w:r>
              <w:rPr>
                <w:sz w:val="18"/>
                <w:szCs w:val="18"/>
              </w:rPr>
              <w:t>406</w:t>
            </w:r>
            <w:r>
              <w:rPr>
                <w:rFonts w:hint="eastAsia"/>
                <w:sz w:val="18"/>
                <w:szCs w:val="18"/>
              </w:rPr>
              <w:t xml:space="preserve"> </w:t>
            </w:r>
            <w:r>
              <w:rPr>
                <w:sz w:val="18"/>
                <w:szCs w:val="18"/>
              </w:rPr>
              <w:t>323</w:t>
            </w:r>
          </w:p>
        </w:tc>
      </w:tr>
      <w:tr w:rsidR="00000000">
        <w:trPr>
          <w:trHeight w:val="20"/>
        </w:trPr>
        <w:tc>
          <w:tcPr>
            <w:tcW w:w="368"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rPr>
                <w:sz w:val="18"/>
                <w:szCs w:val="18"/>
                <w:lang w:val="es-ES" w:eastAsia="en-US"/>
              </w:rPr>
            </w:pPr>
            <w:r>
              <w:rPr>
                <w:sz w:val="18"/>
                <w:szCs w:val="18"/>
              </w:rPr>
              <w:t>2001</w:t>
            </w:r>
            <w:r>
              <w:rPr>
                <w:rFonts w:hint="eastAsia"/>
                <w:sz w:val="18"/>
                <w:szCs w:val="18"/>
              </w:rPr>
              <w:t>年</w:t>
            </w:r>
          </w:p>
        </w:tc>
        <w:tc>
          <w:tcPr>
            <w:tcW w:w="736" w:type="pct"/>
            <w:tcBorders>
              <w:top w:val="single" w:sz="4" w:space="0" w:color="auto"/>
              <w:left w:val="single" w:sz="4" w:space="0" w:color="auto"/>
              <w:bottom w:val="single" w:sz="4" w:space="0" w:color="auto"/>
              <w:right w:val="single" w:sz="4" w:space="0" w:color="auto"/>
            </w:tcBorders>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473</w:t>
            </w:r>
            <w:r>
              <w:rPr>
                <w:rFonts w:hint="eastAsia"/>
                <w:sz w:val="18"/>
                <w:szCs w:val="18"/>
                <w:lang w:val="es-ES"/>
              </w:rPr>
              <w:t xml:space="preserve"> </w:t>
            </w:r>
            <w:r>
              <w:rPr>
                <w:sz w:val="18"/>
                <w:szCs w:val="18"/>
                <w:lang w:val="es-ES"/>
              </w:rPr>
              <w:t>081</w:t>
            </w:r>
          </w:p>
        </w:tc>
        <w:tc>
          <w:tcPr>
            <w:tcW w:w="736"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547</w:t>
            </w:r>
            <w:r>
              <w:rPr>
                <w:rFonts w:hint="eastAsia"/>
                <w:sz w:val="18"/>
                <w:szCs w:val="18"/>
                <w:lang w:val="es-ES"/>
              </w:rPr>
              <w:t xml:space="preserve"> </w:t>
            </w:r>
            <w:r>
              <w:rPr>
                <w:sz w:val="18"/>
                <w:szCs w:val="18"/>
                <w:lang w:val="es-ES"/>
              </w:rPr>
              <w:t>200</w:t>
            </w:r>
          </w:p>
        </w:tc>
        <w:tc>
          <w:tcPr>
            <w:tcW w:w="736"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3</w:t>
            </w:r>
            <w:r>
              <w:rPr>
                <w:rFonts w:hint="eastAsia"/>
                <w:sz w:val="18"/>
                <w:szCs w:val="18"/>
                <w:lang w:val="es-ES"/>
              </w:rPr>
              <w:t xml:space="preserve"> </w:t>
            </w:r>
            <w:r>
              <w:rPr>
                <w:sz w:val="18"/>
                <w:szCs w:val="18"/>
                <w:lang w:val="es-ES"/>
              </w:rPr>
              <w:t>020</w:t>
            </w:r>
            <w:r>
              <w:rPr>
                <w:rFonts w:hint="eastAsia"/>
                <w:sz w:val="18"/>
                <w:szCs w:val="18"/>
                <w:lang w:val="es-ES"/>
              </w:rPr>
              <w:t xml:space="preserve"> </w:t>
            </w:r>
            <w:r>
              <w:rPr>
                <w:sz w:val="18"/>
                <w:szCs w:val="18"/>
                <w:lang w:val="es-ES"/>
              </w:rPr>
              <w:t>281</w:t>
            </w:r>
          </w:p>
        </w:tc>
        <w:tc>
          <w:tcPr>
            <w:tcW w:w="371"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2001</w:t>
            </w:r>
            <w:r>
              <w:rPr>
                <w:rFonts w:hint="eastAsia"/>
                <w:sz w:val="18"/>
                <w:szCs w:val="18"/>
              </w:rPr>
              <w:t>年</w:t>
            </w:r>
          </w:p>
        </w:tc>
        <w:tc>
          <w:tcPr>
            <w:tcW w:w="685"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288</w:t>
            </w:r>
            <w:r>
              <w:rPr>
                <w:rFonts w:hint="eastAsia"/>
                <w:sz w:val="18"/>
                <w:szCs w:val="18"/>
                <w:lang w:val="es-ES"/>
              </w:rPr>
              <w:t xml:space="preserve"> </w:t>
            </w:r>
            <w:r>
              <w:rPr>
                <w:sz w:val="18"/>
                <w:szCs w:val="18"/>
                <w:lang w:val="es-ES"/>
              </w:rPr>
              <w:t>060</w:t>
            </w:r>
          </w:p>
        </w:tc>
        <w:tc>
          <w:tcPr>
            <w:tcW w:w="685"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148</w:t>
            </w:r>
            <w:r>
              <w:rPr>
                <w:rFonts w:hint="eastAsia"/>
                <w:sz w:val="18"/>
                <w:szCs w:val="18"/>
                <w:lang w:val="es-ES"/>
              </w:rPr>
              <w:t xml:space="preserve"> </w:t>
            </w:r>
            <w:r>
              <w:rPr>
                <w:sz w:val="18"/>
                <w:szCs w:val="18"/>
                <w:lang w:val="es-ES"/>
              </w:rPr>
              <w:t>077</w:t>
            </w:r>
          </w:p>
        </w:tc>
        <w:tc>
          <w:tcPr>
            <w:tcW w:w="683" w:type="pct"/>
            <w:tcBorders>
              <w:top w:val="single" w:sz="4" w:space="0" w:color="auto"/>
              <w:left w:val="single" w:sz="4" w:space="0" w:color="auto"/>
              <w:bottom w:val="single" w:sz="4" w:space="0" w:color="auto"/>
            </w:tcBorders>
            <w:noWrap/>
            <w:vAlign w:val="bottom"/>
          </w:tcPr>
          <w:p w:rsidR="00000000" w:rsidRDefault="00DE7027">
            <w:pPr>
              <w:spacing w:before="60" w:after="60" w:line="260" w:lineRule="exact"/>
              <w:jc w:val="center"/>
              <w:rPr>
                <w:sz w:val="18"/>
                <w:lang w:val="es-ES"/>
              </w:rPr>
            </w:pPr>
            <w:r>
              <w:rPr>
                <w:sz w:val="18"/>
                <w:szCs w:val="18"/>
                <w:lang w:val="es-ES"/>
              </w:rPr>
              <w:t>2</w:t>
            </w:r>
            <w:r>
              <w:rPr>
                <w:rFonts w:hint="eastAsia"/>
                <w:sz w:val="18"/>
                <w:szCs w:val="18"/>
                <w:lang w:val="es-ES"/>
              </w:rPr>
              <w:t xml:space="preserve"> </w:t>
            </w:r>
            <w:r>
              <w:rPr>
                <w:sz w:val="18"/>
                <w:szCs w:val="18"/>
                <w:lang w:val="es-ES"/>
              </w:rPr>
              <w:t>436</w:t>
            </w:r>
            <w:r>
              <w:rPr>
                <w:rFonts w:hint="eastAsia"/>
                <w:sz w:val="18"/>
                <w:szCs w:val="18"/>
                <w:lang w:val="es-ES"/>
              </w:rPr>
              <w:t xml:space="preserve"> </w:t>
            </w:r>
            <w:r>
              <w:rPr>
                <w:sz w:val="18"/>
                <w:szCs w:val="18"/>
                <w:lang w:val="es-ES"/>
              </w:rPr>
              <w:t>137</w:t>
            </w:r>
          </w:p>
        </w:tc>
      </w:tr>
      <w:tr w:rsidR="00000000">
        <w:trPr>
          <w:trHeight w:val="20"/>
        </w:trPr>
        <w:tc>
          <w:tcPr>
            <w:tcW w:w="368"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rPr>
                <w:sz w:val="18"/>
                <w:szCs w:val="18"/>
                <w:lang w:val="es-ES" w:eastAsia="en-US"/>
              </w:rPr>
            </w:pPr>
            <w:r>
              <w:rPr>
                <w:sz w:val="18"/>
                <w:szCs w:val="18"/>
                <w:lang w:val="es-ES"/>
              </w:rPr>
              <w:t>2002</w:t>
            </w:r>
            <w:r>
              <w:rPr>
                <w:rFonts w:hint="eastAsia"/>
                <w:sz w:val="18"/>
                <w:szCs w:val="18"/>
              </w:rPr>
              <w:t>年</w:t>
            </w:r>
          </w:p>
        </w:tc>
        <w:tc>
          <w:tcPr>
            <w:tcW w:w="736" w:type="pct"/>
            <w:tcBorders>
              <w:top w:val="single" w:sz="4" w:space="0" w:color="auto"/>
              <w:left w:val="single" w:sz="4" w:space="0" w:color="auto"/>
              <w:bottom w:val="single" w:sz="4" w:space="0" w:color="auto"/>
              <w:right w:val="single" w:sz="4" w:space="0" w:color="auto"/>
            </w:tcBorders>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513 168</w:t>
            </w:r>
          </w:p>
        </w:tc>
        <w:tc>
          <w:tcPr>
            <w:tcW w:w="736"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588</w:t>
            </w:r>
            <w:r>
              <w:rPr>
                <w:rFonts w:hint="eastAsia"/>
                <w:sz w:val="18"/>
                <w:szCs w:val="18"/>
                <w:lang w:val="es-ES"/>
              </w:rPr>
              <w:t xml:space="preserve"> </w:t>
            </w:r>
            <w:r>
              <w:rPr>
                <w:sz w:val="18"/>
                <w:szCs w:val="18"/>
                <w:lang w:val="es-ES"/>
              </w:rPr>
              <w:t>244</w:t>
            </w:r>
          </w:p>
        </w:tc>
        <w:tc>
          <w:tcPr>
            <w:tcW w:w="736"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3</w:t>
            </w:r>
            <w:r>
              <w:rPr>
                <w:rFonts w:hint="eastAsia"/>
                <w:sz w:val="18"/>
                <w:szCs w:val="18"/>
                <w:lang w:val="es-ES"/>
              </w:rPr>
              <w:t xml:space="preserve"> </w:t>
            </w:r>
            <w:r>
              <w:rPr>
                <w:sz w:val="18"/>
                <w:szCs w:val="18"/>
                <w:lang w:val="es-ES"/>
              </w:rPr>
              <w:t>101</w:t>
            </w:r>
            <w:r>
              <w:rPr>
                <w:rFonts w:hint="eastAsia"/>
                <w:sz w:val="18"/>
                <w:szCs w:val="18"/>
                <w:lang w:val="es-ES"/>
              </w:rPr>
              <w:t xml:space="preserve"> </w:t>
            </w:r>
            <w:r>
              <w:rPr>
                <w:sz w:val="18"/>
                <w:szCs w:val="18"/>
                <w:lang w:val="es-ES"/>
              </w:rPr>
              <w:t>412</w:t>
            </w:r>
          </w:p>
        </w:tc>
        <w:tc>
          <w:tcPr>
            <w:tcW w:w="371"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2002</w:t>
            </w:r>
            <w:r>
              <w:rPr>
                <w:rFonts w:hint="eastAsia"/>
                <w:sz w:val="18"/>
                <w:szCs w:val="18"/>
              </w:rPr>
              <w:t>年</w:t>
            </w:r>
          </w:p>
        </w:tc>
        <w:tc>
          <w:tcPr>
            <w:tcW w:w="685"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303</w:t>
            </w:r>
            <w:r>
              <w:rPr>
                <w:rFonts w:hint="eastAsia"/>
                <w:sz w:val="18"/>
                <w:szCs w:val="18"/>
                <w:lang w:val="es-ES"/>
              </w:rPr>
              <w:t xml:space="preserve"> </w:t>
            </w:r>
            <w:r>
              <w:rPr>
                <w:sz w:val="18"/>
                <w:szCs w:val="18"/>
                <w:lang w:val="es-ES"/>
              </w:rPr>
              <w:t>520</w:t>
            </w:r>
          </w:p>
        </w:tc>
        <w:tc>
          <w:tcPr>
            <w:tcW w:w="685"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161</w:t>
            </w:r>
            <w:r>
              <w:rPr>
                <w:rFonts w:hint="eastAsia"/>
                <w:sz w:val="18"/>
                <w:szCs w:val="18"/>
                <w:lang w:val="es-ES"/>
              </w:rPr>
              <w:t xml:space="preserve"> </w:t>
            </w:r>
            <w:r>
              <w:rPr>
                <w:sz w:val="18"/>
                <w:szCs w:val="18"/>
                <w:lang w:val="es-ES"/>
              </w:rPr>
              <w:t>920</w:t>
            </w:r>
          </w:p>
        </w:tc>
        <w:tc>
          <w:tcPr>
            <w:tcW w:w="683" w:type="pct"/>
            <w:tcBorders>
              <w:top w:val="single" w:sz="4" w:space="0" w:color="auto"/>
              <w:left w:val="single" w:sz="4" w:space="0" w:color="auto"/>
              <w:bottom w:val="single" w:sz="4" w:space="0" w:color="auto"/>
            </w:tcBorders>
            <w:noWrap/>
            <w:vAlign w:val="bottom"/>
          </w:tcPr>
          <w:p w:rsidR="00000000" w:rsidRDefault="00DE7027">
            <w:pPr>
              <w:spacing w:before="60" w:after="60" w:line="260" w:lineRule="exact"/>
              <w:jc w:val="center"/>
              <w:rPr>
                <w:sz w:val="18"/>
                <w:lang w:val="es-ES"/>
              </w:rPr>
            </w:pPr>
            <w:r>
              <w:rPr>
                <w:sz w:val="18"/>
                <w:szCs w:val="18"/>
                <w:lang w:val="es-ES"/>
              </w:rPr>
              <w:t>2</w:t>
            </w:r>
            <w:r>
              <w:rPr>
                <w:rFonts w:hint="eastAsia"/>
                <w:sz w:val="18"/>
                <w:szCs w:val="18"/>
                <w:lang w:val="es-ES"/>
              </w:rPr>
              <w:t xml:space="preserve"> </w:t>
            </w:r>
            <w:r>
              <w:rPr>
                <w:sz w:val="18"/>
                <w:szCs w:val="18"/>
                <w:lang w:val="es-ES"/>
              </w:rPr>
              <w:t>465</w:t>
            </w:r>
            <w:r>
              <w:rPr>
                <w:rFonts w:hint="eastAsia"/>
                <w:sz w:val="18"/>
                <w:szCs w:val="18"/>
                <w:lang w:val="es-ES"/>
              </w:rPr>
              <w:t xml:space="preserve"> </w:t>
            </w:r>
            <w:r>
              <w:rPr>
                <w:sz w:val="18"/>
                <w:szCs w:val="18"/>
                <w:lang w:val="es-ES"/>
              </w:rPr>
              <w:t>439</w:t>
            </w:r>
          </w:p>
        </w:tc>
      </w:tr>
      <w:tr w:rsidR="00000000">
        <w:trPr>
          <w:trHeight w:val="20"/>
        </w:trPr>
        <w:tc>
          <w:tcPr>
            <w:tcW w:w="368"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rPr>
                <w:sz w:val="18"/>
                <w:szCs w:val="18"/>
                <w:lang w:val="es-ES" w:eastAsia="en-US"/>
              </w:rPr>
            </w:pPr>
            <w:r>
              <w:rPr>
                <w:sz w:val="18"/>
                <w:szCs w:val="18"/>
                <w:lang w:val="es-ES"/>
              </w:rPr>
              <w:t>2003</w:t>
            </w:r>
            <w:r>
              <w:rPr>
                <w:rFonts w:hint="eastAsia"/>
                <w:sz w:val="18"/>
                <w:szCs w:val="18"/>
              </w:rPr>
              <w:t>年</w:t>
            </w:r>
          </w:p>
        </w:tc>
        <w:tc>
          <w:tcPr>
            <w:tcW w:w="736" w:type="pct"/>
            <w:tcBorders>
              <w:top w:val="single" w:sz="4" w:space="0" w:color="auto"/>
              <w:left w:val="single" w:sz="4" w:space="0" w:color="auto"/>
              <w:bottom w:val="single" w:sz="4" w:space="0" w:color="auto"/>
              <w:right w:val="single" w:sz="4" w:space="0" w:color="auto"/>
            </w:tcBorders>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553</w:t>
            </w:r>
            <w:r>
              <w:rPr>
                <w:rFonts w:hint="eastAsia"/>
                <w:sz w:val="18"/>
                <w:szCs w:val="18"/>
                <w:lang w:val="es-ES"/>
              </w:rPr>
              <w:t xml:space="preserve"> </w:t>
            </w:r>
            <w:r>
              <w:rPr>
                <w:sz w:val="18"/>
                <w:szCs w:val="18"/>
                <w:lang w:val="es-ES"/>
              </w:rPr>
              <w:t>561</w:t>
            </w:r>
          </w:p>
        </w:tc>
        <w:tc>
          <w:tcPr>
            <w:tcW w:w="736"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629</w:t>
            </w:r>
            <w:r>
              <w:rPr>
                <w:rFonts w:hint="eastAsia"/>
                <w:sz w:val="18"/>
                <w:szCs w:val="18"/>
                <w:lang w:val="es-ES"/>
              </w:rPr>
              <w:t xml:space="preserve"> </w:t>
            </w:r>
            <w:r>
              <w:rPr>
                <w:sz w:val="18"/>
                <w:szCs w:val="18"/>
                <w:lang w:val="es-ES"/>
              </w:rPr>
              <w:t>599</w:t>
            </w:r>
          </w:p>
        </w:tc>
        <w:tc>
          <w:tcPr>
            <w:tcW w:w="736"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3</w:t>
            </w:r>
            <w:r>
              <w:rPr>
                <w:rFonts w:hint="eastAsia"/>
                <w:sz w:val="18"/>
                <w:szCs w:val="18"/>
                <w:lang w:val="es-ES"/>
              </w:rPr>
              <w:t xml:space="preserve"> </w:t>
            </w:r>
            <w:r>
              <w:rPr>
                <w:sz w:val="18"/>
                <w:szCs w:val="18"/>
                <w:lang w:val="es-ES"/>
              </w:rPr>
              <w:t>183</w:t>
            </w:r>
            <w:r>
              <w:rPr>
                <w:rFonts w:hint="eastAsia"/>
                <w:sz w:val="18"/>
                <w:szCs w:val="18"/>
                <w:lang w:val="es-ES"/>
              </w:rPr>
              <w:t xml:space="preserve"> </w:t>
            </w:r>
            <w:r>
              <w:rPr>
                <w:sz w:val="18"/>
                <w:szCs w:val="18"/>
                <w:lang w:val="es-ES"/>
              </w:rPr>
              <w:t>160</w:t>
            </w:r>
          </w:p>
        </w:tc>
        <w:tc>
          <w:tcPr>
            <w:tcW w:w="371"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2003</w:t>
            </w:r>
            <w:r>
              <w:rPr>
                <w:rFonts w:hint="eastAsia"/>
                <w:sz w:val="18"/>
                <w:szCs w:val="18"/>
              </w:rPr>
              <w:t>年</w:t>
            </w:r>
          </w:p>
        </w:tc>
        <w:tc>
          <w:tcPr>
            <w:tcW w:w="685"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318</w:t>
            </w:r>
            <w:r>
              <w:rPr>
                <w:rFonts w:hint="eastAsia"/>
                <w:sz w:val="18"/>
                <w:szCs w:val="18"/>
                <w:lang w:val="es-ES"/>
              </w:rPr>
              <w:t xml:space="preserve"> </w:t>
            </w:r>
            <w:r>
              <w:rPr>
                <w:sz w:val="18"/>
                <w:szCs w:val="18"/>
                <w:lang w:val="es-ES"/>
              </w:rPr>
              <w:t>625</w:t>
            </w:r>
          </w:p>
        </w:tc>
        <w:tc>
          <w:tcPr>
            <w:tcW w:w="685"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175</w:t>
            </w:r>
            <w:r>
              <w:rPr>
                <w:rFonts w:hint="eastAsia"/>
                <w:sz w:val="18"/>
                <w:szCs w:val="18"/>
                <w:lang w:val="es-ES"/>
              </w:rPr>
              <w:t xml:space="preserve"> </w:t>
            </w:r>
            <w:r>
              <w:rPr>
                <w:sz w:val="18"/>
                <w:szCs w:val="18"/>
                <w:lang w:val="es-ES"/>
              </w:rPr>
              <w:t>663</w:t>
            </w:r>
          </w:p>
        </w:tc>
        <w:tc>
          <w:tcPr>
            <w:tcW w:w="683" w:type="pct"/>
            <w:tcBorders>
              <w:top w:val="single" w:sz="4" w:space="0" w:color="auto"/>
              <w:left w:val="single" w:sz="4" w:space="0" w:color="auto"/>
              <w:bottom w:val="single" w:sz="4" w:space="0" w:color="auto"/>
            </w:tcBorders>
            <w:noWrap/>
            <w:vAlign w:val="bottom"/>
          </w:tcPr>
          <w:p w:rsidR="00000000" w:rsidRDefault="00DE7027">
            <w:pPr>
              <w:spacing w:before="60" w:after="60" w:line="260" w:lineRule="exact"/>
              <w:jc w:val="center"/>
              <w:rPr>
                <w:sz w:val="18"/>
                <w:lang w:val="es-ES"/>
              </w:rPr>
            </w:pPr>
            <w:r>
              <w:rPr>
                <w:sz w:val="18"/>
                <w:szCs w:val="18"/>
                <w:lang w:val="es-ES"/>
              </w:rPr>
              <w:t>2</w:t>
            </w:r>
            <w:r>
              <w:rPr>
                <w:rFonts w:hint="eastAsia"/>
                <w:sz w:val="18"/>
                <w:szCs w:val="18"/>
                <w:lang w:val="es-ES"/>
              </w:rPr>
              <w:t xml:space="preserve"> </w:t>
            </w:r>
            <w:r>
              <w:rPr>
                <w:sz w:val="18"/>
                <w:szCs w:val="18"/>
                <w:lang w:val="es-ES"/>
              </w:rPr>
              <w:t>494</w:t>
            </w:r>
            <w:r>
              <w:rPr>
                <w:rFonts w:hint="eastAsia"/>
                <w:sz w:val="18"/>
                <w:szCs w:val="18"/>
                <w:lang w:val="es-ES"/>
              </w:rPr>
              <w:t xml:space="preserve"> </w:t>
            </w:r>
            <w:r>
              <w:rPr>
                <w:sz w:val="18"/>
                <w:szCs w:val="18"/>
                <w:lang w:val="es-ES"/>
              </w:rPr>
              <w:t>288</w:t>
            </w:r>
          </w:p>
        </w:tc>
      </w:tr>
      <w:tr w:rsidR="00000000">
        <w:trPr>
          <w:trHeight w:val="20"/>
        </w:trPr>
        <w:tc>
          <w:tcPr>
            <w:tcW w:w="368"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rPr>
                <w:sz w:val="18"/>
                <w:szCs w:val="18"/>
                <w:lang w:val="es-ES" w:eastAsia="en-US"/>
              </w:rPr>
            </w:pPr>
            <w:r>
              <w:rPr>
                <w:sz w:val="18"/>
                <w:szCs w:val="18"/>
                <w:lang w:val="es-ES"/>
              </w:rPr>
              <w:t>2004</w:t>
            </w:r>
            <w:r>
              <w:rPr>
                <w:rFonts w:hint="eastAsia"/>
                <w:sz w:val="18"/>
                <w:szCs w:val="18"/>
              </w:rPr>
              <w:t>年</w:t>
            </w:r>
          </w:p>
        </w:tc>
        <w:tc>
          <w:tcPr>
            <w:tcW w:w="736" w:type="pct"/>
            <w:tcBorders>
              <w:top w:val="single" w:sz="4" w:space="0" w:color="auto"/>
              <w:left w:val="single" w:sz="4" w:space="0" w:color="auto"/>
              <w:bottom w:val="single" w:sz="4" w:space="0" w:color="auto"/>
              <w:right w:val="single" w:sz="4" w:space="0" w:color="auto"/>
            </w:tcBorders>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594</w:t>
            </w:r>
            <w:r>
              <w:rPr>
                <w:rFonts w:hint="eastAsia"/>
                <w:sz w:val="18"/>
                <w:szCs w:val="18"/>
                <w:lang w:val="es-ES"/>
              </w:rPr>
              <w:t xml:space="preserve"> </w:t>
            </w:r>
            <w:r>
              <w:rPr>
                <w:sz w:val="18"/>
                <w:szCs w:val="18"/>
                <w:lang w:val="es-ES"/>
              </w:rPr>
              <w:t>161</w:t>
            </w:r>
          </w:p>
        </w:tc>
        <w:tc>
          <w:tcPr>
            <w:tcW w:w="736"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671</w:t>
            </w:r>
            <w:r>
              <w:rPr>
                <w:rFonts w:hint="eastAsia"/>
                <w:sz w:val="18"/>
                <w:szCs w:val="18"/>
                <w:lang w:val="es-ES"/>
              </w:rPr>
              <w:t xml:space="preserve"> </w:t>
            </w:r>
            <w:r>
              <w:rPr>
                <w:sz w:val="18"/>
                <w:szCs w:val="18"/>
                <w:lang w:val="es-ES"/>
              </w:rPr>
              <w:t>185</w:t>
            </w:r>
          </w:p>
        </w:tc>
        <w:tc>
          <w:tcPr>
            <w:tcW w:w="736"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3</w:t>
            </w:r>
            <w:r>
              <w:rPr>
                <w:rFonts w:hint="eastAsia"/>
                <w:sz w:val="18"/>
                <w:szCs w:val="18"/>
                <w:lang w:val="es-ES"/>
              </w:rPr>
              <w:t xml:space="preserve"> </w:t>
            </w:r>
            <w:r>
              <w:rPr>
                <w:sz w:val="18"/>
                <w:szCs w:val="18"/>
                <w:lang w:val="es-ES"/>
              </w:rPr>
              <w:t>265</w:t>
            </w:r>
            <w:r>
              <w:rPr>
                <w:rFonts w:hint="eastAsia"/>
                <w:sz w:val="18"/>
                <w:szCs w:val="18"/>
                <w:lang w:val="es-ES"/>
              </w:rPr>
              <w:t xml:space="preserve"> </w:t>
            </w:r>
            <w:r>
              <w:rPr>
                <w:sz w:val="18"/>
                <w:szCs w:val="18"/>
                <w:lang w:val="es-ES"/>
              </w:rPr>
              <w:t>346</w:t>
            </w:r>
          </w:p>
        </w:tc>
        <w:tc>
          <w:tcPr>
            <w:tcW w:w="371"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2004</w:t>
            </w:r>
            <w:r>
              <w:rPr>
                <w:rFonts w:hint="eastAsia"/>
                <w:sz w:val="18"/>
                <w:szCs w:val="18"/>
              </w:rPr>
              <w:t>年</w:t>
            </w:r>
          </w:p>
        </w:tc>
        <w:tc>
          <w:tcPr>
            <w:tcW w:w="685"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333</w:t>
            </w:r>
            <w:r>
              <w:rPr>
                <w:rFonts w:hint="eastAsia"/>
                <w:sz w:val="18"/>
                <w:szCs w:val="18"/>
                <w:lang w:val="es-ES"/>
              </w:rPr>
              <w:t xml:space="preserve"> </w:t>
            </w:r>
            <w:r>
              <w:rPr>
                <w:sz w:val="18"/>
                <w:szCs w:val="18"/>
                <w:lang w:val="es-ES"/>
              </w:rPr>
              <w:t>497</w:t>
            </w:r>
          </w:p>
        </w:tc>
        <w:tc>
          <w:tcPr>
            <w:tcW w:w="685"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189245</w:t>
            </w:r>
          </w:p>
        </w:tc>
        <w:tc>
          <w:tcPr>
            <w:tcW w:w="683" w:type="pct"/>
            <w:tcBorders>
              <w:top w:val="single" w:sz="4" w:space="0" w:color="auto"/>
              <w:left w:val="single" w:sz="4" w:space="0" w:color="auto"/>
              <w:bottom w:val="single" w:sz="4" w:space="0" w:color="auto"/>
            </w:tcBorders>
            <w:noWrap/>
            <w:vAlign w:val="bottom"/>
          </w:tcPr>
          <w:p w:rsidR="00000000" w:rsidRDefault="00DE7027">
            <w:pPr>
              <w:spacing w:before="60" w:after="60" w:line="260" w:lineRule="exact"/>
              <w:jc w:val="center"/>
              <w:rPr>
                <w:sz w:val="18"/>
                <w:lang w:val="es-ES"/>
              </w:rPr>
            </w:pPr>
            <w:r>
              <w:rPr>
                <w:sz w:val="18"/>
                <w:szCs w:val="18"/>
                <w:lang w:val="es-ES"/>
              </w:rPr>
              <w:t>2</w:t>
            </w:r>
            <w:r>
              <w:rPr>
                <w:rFonts w:hint="eastAsia"/>
                <w:sz w:val="18"/>
                <w:szCs w:val="18"/>
                <w:lang w:val="es-ES"/>
              </w:rPr>
              <w:t xml:space="preserve"> </w:t>
            </w:r>
            <w:r>
              <w:rPr>
                <w:sz w:val="18"/>
                <w:szCs w:val="18"/>
                <w:lang w:val="es-ES"/>
              </w:rPr>
              <w:t>522</w:t>
            </w:r>
            <w:r>
              <w:rPr>
                <w:rFonts w:hint="eastAsia"/>
                <w:sz w:val="18"/>
                <w:szCs w:val="18"/>
                <w:lang w:val="es-ES"/>
              </w:rPr>
              <w:t xml:space="preserve"> </w:t>
            </w:r>
            <w:r>
              <w:rPr>
                <w:sz w:val="18"/>
                <w:szCs w:val="18"/>
                <w:lang w:val="es-ES"/>
              </w:rPr>
              <w:t>742</w:t>
            </w:r>
          </w:p>
        </w:tc>
      </w:tr>
      <w:tr w:rsidR="00000000">
        <w:trPr>
          <w:trHeight w:val="20"/>
        </w:trPr>
        <w:tc>
          <w:tcPr>
            <w:tcW w:w="368"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rPr>
                <w:sz w:val="18"/>
                <w:szCs w:val="18"/>
                <w:lang w:val="es-ES" w:eastAsia="en-US"/>
              </w:rPr>
            </w:pPr>
            <w:r>
              <w:rPr>
                <w:sz w:val="18"/>
                <w:szCs w:val="18"/>
                <w:lang w:val="es-ES"/>
              </w:rPr>
              <w:t>2005</w:t>
            </w:r>
            <w:r>
              <w:rPr>
                <w:rFonts w:hint="eastAsia"/>
                <w:sz w:val="18"/>
                <w:szCs w:val="18"/>
              </w:rPr>
              <w:t>年</w:t>
            </w:r>
          </w:p>
        </w:tc>
        <w:tc>
          <w:tcPr>
            <w:tcW w:w="736" w:type="pct"/>
            <w:tcBorders>
              <w:top w:val="single" w:sz="4" w:space="0" w:color="auto"/>
              <w:left w:val="single" w:sz="4" w:space="0" w:color="auto"/>
              <w:bottom w:val="single" w:sz="4" w:space="0" w:color="auto"/>
              <w:right w:val="single" w:sz="4" w:space="0" w:color="auto"/>
            </w:tcBorders>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634</w:t>
            </w:r>
            <w:r>
              <w:rPr>
                <w:rFonts w:hint="eastAsia"/>
                <w:sz w:val="18"/>
                <w:szCs w:val="18"/>
                <w:lang w:val="es-ES"/>
              </w:rPr>
              <w:t xml:space="preserve"> </w:t>
            </w:r>
            <w:r>
              <w:rPr>
                <w:sz w:val="18"/>
                <w:szCs w:val="18"/>
                <w:lang w:val="es-ES"/>
              </w:rPr>
              <w:t>869</w:t>
            </w:r>
          </w:p>
        </w:tc>
        <w:tc>
          <w:tcPr>
            <w:tcW w:w="736"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1</w:t>
            </w:r>
            <w:r>
              <w:rPr>
                <w:rFonts w:hint="eastAsia"/>
                <w:sz w:val="18"/>
                <w:szCs w:val="18"/>
                <w:lang w:val="es-ES"/>
              </w:rPr>
              <w:t xml:space="preserve"> </w:t>
            </w:r>
            <w:r>
              <w:rPr>
                <w:sz w:val="18"/>
                <w:szCs w:val="18"/>
                <w:lang w:val="es-ES"/>
              </w:rPr>
              <w:t>712</w:t>
            </w:r>
            <w:r>
              <w:rPr>
                <w:rFonts w:hint="eastAsia"/>
                <w:sz w:val="18"/>
                <w:szCs w:val="18"/>
                <w:lang w:val="es-ES"/>
              </w:rPr>
              <w:t xml:space="preserve"> </w:t>
            </w:r>
            <w:r>
              <w:rPr>
                <w:sz w:val="18"/>
                <w:szCs w:val="18"/>
                <w:lang w:val="es-ES"/>
              </w:rPr>
              <w:t>924</w:t>
            </w:r>
          </w:p>
        </w:tc>
        <w:tc>
          <w:tcPr>
            <w:tcW w:w="736"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3</w:t>
            </w:r>
            <w:r>
              <w:rPr>
                <w:rFonts w:hint="eastAsia"/>
                <w:sz w:val="18"/>
                <w:szCs w:val="18"/>
                <w:lang w:val="es-ES"/>
              </w:rPr>
              <w:t xml:space="preserve"> </w:t>
            </w:r>
            <w:r>
              <w:rPr>
                <w:sz w:val="18"/>
                <w:szCs w:val="18"/>
                <w:lang w:val="es-ES"/>
              </w:rPr>
              <w:t>347</w:t>
            </w:r>
            <w:r>
              <w:rPr>
                <w:rFonts w:hint="eastAsia"/>
                <w:sz w:val="18"/>
                <w:szCs w:val="18"/>
                <w:lang w:val="es-ES"/>
              </w:rPr>
              <w:t xml:space="preserve"> </w:t>
            </w:r>
            <w:r>
              <w:rPr>
                <w:sz w:val="18"/>
                <w:szCs w:val="18"/>
                <w:lang w:val="es-ES"/>
              </w:rPr>
              <w:t>793</w:t>
            </w:r>
          </w:p>
        </w:tc>
        <w:tc>
          <w:tcPr>
            <w:tcW w:w="371"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lang w:val="es-ES"/>
              </w:rPr>
              <w:t>2005</w:t>
            </w:r>
            <w:r>
              <w:rPr>
                <w:rFonts w:hint="eastAsia"/>
                <w:sz w:val="18"/>
                <w:szCs w:val="18"/>
              </w:rPr>
              <w:t>年</w:t>
            </w:r>
          </w:p>
        </w:tc>
        <w:tc>
          <w:tcPr>
            <w:tcW w:w="685"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rPr>
              <w:t>1</w:t>
            </w:r>
            <w:r>
              <w:rPr>
                <w:rFonts w:hint="eastAsia"/>
                <w:sz w:val="18"/>
                <w:szCs w:val="18"/>
              </w:rPr>
              <w:t xml:space="preserve"> </w:t>
            </w:r>
            <w:r>
              <w:rPr>
                <w:sz w:val="18"/>
                <w:szCs w:val="18"/>
              </w:rPr>
              <w:t>348</w:t>
            </w:r>
            <w:r>
              <w:rPr>
                <w:rFonts w:hint="eastAsia"/>
                <w:sz w:val="18"/>
                <w:szCs w:val="18"/>
              </w:rPr>
              <w:t xml:space="preserve"> </w:t>
            </w:r>
            <w:r>
              <w:rPr>
                <w:sz w:val="18"/>
                <w:szCs w:val="18"/>
              </w:rPr>
              <w:t>254</w:t>
            </w:r>
          </w:p>
        </w:tc>
        <w:tc>
          <w:tcPr>
            <w:tcW w:w="685"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260" w:lineRule="exact"/>
              <w:jc w:val="center"/>
              <w:rPr>
                <w:sz w:val="18"/>
                <w:szCs w:val="18"/>
                <w:lang w:val="es-ES" w:eastAsia="en-US"/>
              </w:rPr>
            </w:pPr>
            <w:r>
              <w:rPr>
                <w:sz w:val="18"/>
                <w:szCs w:val="18"/>
              </w:rPr>
              <w:t>1</w:t>
            </w:r>
            <w:r>
              <w:rPr>
                <w:rFonts w:hint="eastAsia"/>
                <w:sz w:val="18"/>
                <w:szCs w:val="18"/>
              </w:rPr>
              <w:t xml:space="preserve"> </w:t>
            </w:r>
            <w:r>
              <w:rPr>
                <w:sz w:val="18"/>
                <w:szCs w:val="18"/>
              </w:rPr>
              <w:t>202</w:t>
            </w:r>
            <w:r>
              <w:rPr>
                <w:rFonts w:hint="eastAsia"/>
                <w:sz w:val="18"/>
                <w:szCs w:val="18"/>
              </w:rPr>
              <w:t xml:space="preserve"> </w:t>
            </w:r>
            <w:r>
              <w:rPr>
                <w:sz w:val="18"/>
                <w:szCs w:val="18"/>
              </w:rPr>
              <w:t>604</w:t>
            </w:r>
          </w:p>
        </w:tc>
        <w:tc>
          <w:tcPr>
            <w:tcW w:w="683" w:type="pct"/>
            <w:tcBorders>
              <w:top w:val="single" w:sz="4" w:space="0" w:color="auto"/>
              <w:left w:val="single" w:sz="4" w:space="0" w:color="auto"/>
              <w:bottom w:val="single" w:sz="4" w:space="0" w:color="auto"/>
            </w:tcBorders>
            <w:noWrap/>
            <w:vAlign w:val="bottom"/>
          </w:tcPr>
          <w:p w:rsidR="00000000" w:rsidRDefault="00DE7027">
            <w:pPr>
              <w:spacing w:before="60" w:after="60" w:line="260" w:lineRule="exact"/>
              <w:jc w:val="center"/>
              <w:rPr>
                <w:sz w:val="18"/>
              </w:rPr>
            </w:pPr>
            <w:r>
              <w:rPr>
                <w:sz w:val="18"/>
                <w:szCs w:val="18"/>
              </w:rPr>
              <w:t>2</w:t>
            </w:r>
            <w:r>
              <w:rPr>
                <w:rFonts w:hint="eastAsia"/>
                <w:sz w:val="18"/>
                <w:szCs w:val="18"/>
              </w:rPr>
              <w:t xml:space="preserve"> </w:t>
            </w:r>
            <w:r>
              <w:rPr>
                <w:sz w:val="18"/>
                <w:szCs w:val="18"/>
              </w:rPr>
              <w:t>550</w:t>
            </w:r>
            <w:r>
              <w:rPr>
                <w:rFonts w:hint="eastAsia"/>
                <w:sz w:val="18"/>
                <w:szCs w:val="18"/>
              </w:rPr>
              <w:t xml:space="preserve"> </w:t>
            </w:r>
            <w:r>
              <w:rPr>
                <w:sz w:val="18"/>
                <w:szCs w:val="18"/>
              </w:rPr>
              <w:t>858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91"/>
        </w:trPr>
        <w:tc>
          <w:tcPr>
            <w:tcW w:w="5000" w:type="pct"/>
            <w:gridSpan w:val="8"/>
          </w:tcPr>
          <w:p w:rsidR="00000000" w:rsidRDefault="00DE7027">
            <w:pPr>
              <w:spacing w:before="60" w:after="60" w:line="260" w:lineRule="exact"/>
              <w:rPr>
                <w:rFonts w:hint="eastAsia"/>
                <w:sz w:val="18"/>
                <w:szCs w:val="18"/>
                <w:lang w:val="es-ES"/>
              </w:rPr>
            </w:pPr>
            <w:r>
              <w:rPr>
                <w:rFonts w:ascii="KaiTi_GB2312" w:eastAsia="KaiTi_GB2312" w:hint="eastAsia"/>
                <w:sz w:val="18"/>
                <w:szCs w:val="18"/>
                <w:lang w:val="es-ES"/>
              </w:rPr>
              <w:t>资料来源：</w:t>
            </w:r>
            <w:r>
              <w:rPr>
                <w:rFonts w:hint="eastAsia"/>
                <w:sz w:val="18"/>
                <w:szCs w:val="18"/>
                <w:lang w:val="es-ES"/>
              </w:rPr>
              <w:t>统计、调查和普查总局，巴拉圭。</w:t>
            </w:r>
            <w:r>
              <w:rPr>
                <w:rFonts w:hint="eastAsia"/>
                <w:sz w:val="18"/>
                <w:szCs w:val="18"/>
                <w:lang w:val="es-ES"/>
              </w:rPr>
              <w:t>2000-2030</w:t>
            </w:r>
            <w:r>
              <w:rPr>
                <w:rFonts w:hint="eastAsia"/>
                <w:sz w:val="18"/>
                <w:szCs w:val="18"/>
                <w:lang w:val="es-ES"/>
              </w:rPr>
              <w:t>年城市和农村人口、人口性别及年龄组别预测。</w:t>
            </w:r>
          </w:p>
          <w:p w:rsidR="00000000" w:rsidRDefault="00DE7027">
            <w:pPr>
              <w:spacing w:before="60" w:after="120" w:line="260" w:lineRule="exact"/>
              <w:rPr>
                <w:rFonts w:hint="eastAsia"/>
                <w:sz w:val="18"/>
                <w:szCs w:val="18"/>
                <w:lang w:val="es-ES"/>
              </w:rPr>
            </w:pPr>
            <w:r>
              <w:rPr>
                <w:rFonts w:hint="eastAsia"/>
                <w:sz w:val="18"/>
                <w:szCs w:val="18"/>
                <w:vertAlign w:val="superscript"/>
                <w:lang w:val="es-ES"/>
              </w:rPr>
              <w:t xml:space="preserve">1 </w:t>
            </w:r>
            <w:r>
              <w:rPr>
                <w:rFonts w:hint="eastAsia"/>
                <w:sz w:val="18"/>
                <w:szCs w:val="18"/>
                <w:lang w:val="es-ES"/>
              </w:rPr>
              <w:t xml:space="preserve"> </w:t>
            </w:r>
            <w:r>
              <w:rPr>
                <w:rFonts w:hint="eastAsia"/>
                <w:sz w:val="18"/>
                <w:szCs w:val="18"/>
                <w:lang w:val="es-ES"/>
              </w:rPr>
              <w:t>为普查忽略的人口统计数据。</w:t>
            </w:r>
          </w:p>
        </w:tc>
      </w:tr>
    </w:tbl>
    <w:p w:rsidR="00000000" w:rsidRDefault="00DE7027">
      <w:pPr>
        <w:spacing w:beforeLines="50" w:before="120" w:after="120" w:line="360" w:lineRule="exact"/>
        <w:rPr>
          <w:rFonts w:eastAsia="SimHei" w:hint="eastAsia"/>
          <w:bCs/>
          <w:lang w:val="es-ES"/>
        </w:rPr>
      </w:pPr>
      <w:r>
        <w:rPr>
          <w:rFonts w:eastAsia="SimHei" w:hint="eastAsia"/>
          <w:bCs/>
          <w:lang w:val="es-ES"/>
        </w:rPr>
        <w:t>7.</w:t>
      </w:r>
      <w:r>
        <w:rPr>
          <w:rFonts w:eastAsia="SimHei" w:hint="eastAsia"/>
          <w:bCs/>
          <w:lang w:val="es-ES"/>
        </w:rPr>
        <w:tab/>
      </w:r>
      <w:r>
        <w:rPr>
          <w:rFonts w:eastAsia="SimHei" w:hint="eastAsia"/>
          <w:bCs/>
          <w:lang w:val="es-ES"/>
        </w:rPr>
        <w:tab/>
      </w:r>
      <w:r>
        <w:rPr>
          <w:rFonts w:eastAsia="SimHei" w:hint="eastAsia"/>
          <w:bCs/>
          <w:lang w:val="es-ES"/>
        </w:rPr>
        <w:t>女户主家庭</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另一个不容忽视的问题是女户主家庭不断增多，女户主家庭比例由</w:t>
      </w:r>
      <w:r>
        <w:rPr>
          <w:rFonts w:hint="eastAsia"/>
          <w:lang w:val="es-ES"/>
        </w:rPr>
        <w:t>1992</w:t>
      </w:r>
      <w:r>
        <w:rPr>
          <w:rFonts w:hint="eastAsia"/>
          <w:lang w:val="es-ES"/>
        </w:rPr>
        <w:t>年的</w:t>
      </w:r>
      <w:r>
        <w:rPr>
          <w:rFonts w:hint="eastAsia"/>
          <w:lang w:val="es-ES"/>
        </w:rPr>
        <w:t>20%</w:t>
      </w:r>
      <w:r>
        <w:rPr>
          <w:rFonts w:hint="eastAsia"/>
          <w:lang w:val="es-ES"/>
        </w:rPr>
        <w:t>上升为</w:t>
      </w:r>
      <w:r>
        <w:rPr>
          <w:rFonts w:hint="eastAsia"/>
          <w:lang w:val="es-ES"/>
        </w:rPr>
        <w:t>2002</w:t>
      </w:r>
      <w:r>
        <w:rPr>
          <w:rFonts w:hint="eastAsia"/>
          <w:lang w:val="es-ES"/>
        </w:rPr>
        <w:t>年的</w:t>
      </w:r>
      <w:r>
        <w:rPr>
          <w:rFonts w:hint="eastAsia"/>
          <w:lang w:val="es-ES"/>
        </w:rPr>
        <w:t>25.9%</w:t>
      </w:r>
      <w:r>
        <w:rPr>
          <w:rFonts w:hint="eastAsia"/>
          <w:lang w:val="es-ES"/>
        </w:rPr>
        <w:t>。根据巴拉圭</w:t>
      </w:r>
      <w:r>
        <w:rPr>
          <w:rFonts w:hint="eastAsia"/>
          <w:lang w:val="es-ES"/>
        </w:rPr>
        <w:t>2004</w:t>
      </w:r>
      <w:r>
        <w:rPr>
          <w:rFonts w:hint="eastAsia"/>
          <w:lang w:val="es-ES"/>
        </w:rPr>
        <w:t>年家庭调查，每四个巴拉圭家庭中就有一个女户主家庭。如果考虑到最近</w:t>
      </w:r>
      <w:r>
        <w:rPr>
          <w:rFonts w:hint="eastAsia"/>
          <w:lang w:val="es-ES"/>
        </w:rPr>
        <w:t>20</w:t>
      </w:r>
      <w:r>
        <w:rPr>
          <w:rFonts w:hint="eastAsia"/>
          <w:lang w:val="es-ES"/>
        </w:rPr>
        <w:t>年间女户主家庭的数量几乎翻了三翻，问题就更加严重了。</w:t>
      </w:r>
      <w:r>
        <w:rPr>
          <w:rFonts w:hint="eastAsia"/>
          <w:lang w:val="es-ES"/>
        </w:rPr>
        <w:t>2002</w:t>
      </w:r>
      <w:r>
        <w:rPr>
          <w:rFonts w:hint="eastAsia"/>
          <w:lang w:val="es-ES"/>
        </w:rPr>
        <w:t>年，</w:t>
      </w:r>
      <w:r>
        <w:rPr>
          <w:rFonts w:hint="eastAsia"/>
          <w:lang w:val="es-ES"/>
        </w:rPr>
        <w:t>29.6%</w:t>
      </w:r>
      <w:r>
        <w:rPr>
          <w:rFonts w:hint="eastAsia"/>
          <w:lang w:val="es-ES"/>
        </w:rPr>
        <w:t>的城市家庭和</w:t>
      </w:r>
      <w:r>
        <w:rPr>
          <w:rFonts w:hint="eastAsia"/>
          <w:lang w:val="es-ES"/>
        </w:rPr>
        <w:t>20.7%</w:t>
      </w:r>
      <w:r>
        <w:rPr>
          <w:rFonts w:hint="eastAsia"/>
          <w:lang w:val="es-ES"/>
        </w:rPr>
        <w:t>的农村家庭属于女户主家庭，它们中贫困家庭或赤贫家庭的比例非常高。</w:t>
      </w:r>
    </w:p>
    <w:tbl>
      <w:tblPr>
        <w:tblW w:w="6867" w:type="dxa"/>
        <w:jc w:val="center"/>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0"/>
        <w:gridCol w:w="1946"/>
        <w:gridCol w:w="2611"/>
      </w:tblGrid>
      <w:tr w:rsidR="00000000">
        <w:trPr>
          <w:trHeight w:val="20"/>
          <w:jc w:val="center"/>
        </w:trPr>
        <w:tc>
          <w:tcPr>
            <w:tcW w:w="6867" w:type="dxa"/>
            <w:gridSpan w:val="3"/>
            <w:tcBorders>
              <w:top w:val="nil"/>
              <w:left w:val="nil"/>
              <w:right w:val="nil"/>
            </w:tcBorders>
            <w:noWrap/>
            <w:vAlign w:val="bottom"/>
          </w:tcPr>
          <w:p w:rsidR="00000000" w:rsidRDefault="00DE7027">
            <w:pPr>
              <w:spacing w:afterLines="50" w:after="120" w:line="360" w:lineRule="atLeast"/>
              <w:jc w:val="center"/>
              <w:rPr>
                <w:rFonts w:ascii="SimHei" w:eastAsia="SimHei"/>
                <w:szCs w:val="18"/>
              </w:rPr>
            </w:pPr>
            <w:r>
              <w:rPr>
                <w:rFonts w:ascii="SimHei" w:eastAsia="SimHei" w:hint="eastAsia"/>
                <w:szCs w:val="18"/>
              </w:rPr>
              <w:t>1992-2002</w:t>
            </w:r>
            <w:r>
              <w:rPr>
                <w:rFonts w:ascii="SimHei" w:eastAsia="SimHei" w:hint="eastAsia"/>
                <w:szCs w:val="18"/>
              </w:rPr>
              <w:t>年巴拉圭女户主家庭</w:t>
            </w:r>
          </w:p>
        </w:tc>
      </w:tr>
      <w:tr w:rsidR="00000000">
        <w:trPr>
          <w:trHeight w:val="20"/>
          <w:jc w:val="center"/>
        </w:trPr>
        <w:tc>
          <w:tcPr>
            <w:tcW w:w="2310" w:type="dxa"/>
            <w:noWrap/>
            <w:vAlign w:val="bottom"/>
          </w:tcPr>
          <w:p w:rsidR="00000000" w:rsidRDefault="00DE7027">
            <w:pPr>
              <w:spacing w:before="60" w:after="60" w:line="260" w:lineRule="exact"/>
              <w:rPr>
                <w:rFonts w:ascii="SimHei" w:eastAsia="SimHei" w:hint="eastAsia"/>
                <w:sz w:val="18"/>
              </w:rPr>
            </w:pPr>
            <w:r>
              <w:rPr>
                <w:rFonts w:ascii="SimHei" w:eastAsia="SimHei" w:hint="eastAsia"/>
                <w:sz w:val="18"/>
              </w:rPr>
              <w:t>人口普查</w:t>
            </w:r>
          </w:p>
        </w:tc>
        <w:tc>
          <w:tcPr>
            <w:tcW w:w="1946" w:type="dxa"/>
            <w:tcBorders>
              <w:top w:val="single" w:sz="4" w:space="0" w:color="auto"/>
            </w:tcBorders>
            <w:noWrap/>
            <w:vAlign w:val="bottom"/>
          </w:tcPr>
          <w:p w:rsidR="00000000" w:rsidRDefault="00DE7027">
            <w:pPr>
              <w:spacing w:before="60" w:after="60" w:line="260" w:lineRule="exact"/>
              <w:jc w:val="center"/>
              <w:rPr>
                <w:rFonts w:ascii="SimHei" w:eastAsia="SimHei" w:hint="eastAsia"/>
                <w:sz w:val="18"/>
              </w:rPr>
            </w:pPr>
            <w:r>
              <w:rPr>
                <w:rFonts w:ascii="SimHei" w:eastAsia="SimHei" w:hint="eastAsia"/>
                <w:sz w:val="18"/>
              </w:rPr>
              <w:t>数量</w:t>
            </w:r>
          </w:p>
        </w:tc>
        <w:tc>
          <w:tcPr>
            <w:tcW w:w="2611" w:type="dxa"/>
            <w:noWrap/>
            <w:vAlign w:val="bottom"/>
          </w:tcPr>
          <w:p w:rsidR="00000000" w:rsidRDefault="00DE7027">
            <w:pPr>
              <w:spacing w:before="60" w:after="60" w:line="260" w:lineRule="exact"/>
              <w:jc w:val="center"/>
              <w:rPr>
                <w:rFonts w:ascii="SimHei" w:eastAsia="SimHei" w:hint="eastAsia"/>
                <w:sz w:val="18"/>
              </w:rPr>
            </w:pPr>
            <w:r>
              <w:rPr>
                <w:rFonts w:ascii="SimHei" w:eastAsia="SimHei" w:hint="eastAsia"/>
                <w:sz w:val="18"/>
              </w:rPr>
              <w:t>%</w:t>
            </w:r>
          </w:p>
        </w:tc>
      </w:tr>
      <w:tr w:rsidR="00000000">
        <w:trPr>
          <w:trHeight w:val="20"/>
          <w:jc w:val="center"/>
        </w:trPr>
        <w:tc>
          <w:tcPr>
            <w:tcW w:w="2310" w:type="dxa"/>
            <w:noWrap/>
            <w:vAlign w:val="bottom"/>
          </w:tcPr>
          <w:p w:rsidR="00000000" w:rsidRDefault="00DE7027">
            <w:pPr>
              <w:spacing w:before="60" w:after="60" w:line="260" w:lineRule="exact"/>
              <w:rPr>
                <w:rFonts w:hint="eastAsia"/>
                <w:sz w:val="18"/>
              </w:rPr>
            </w:pPr>
            <w:r>
              <w:rPr>
                <w:sz w:val="18"/>
              </w:rPr>
              <w:t>1992</w:t>
            </w:r>
            <w:r>
              <w:rPr>
                <w:rFonts w:hint="eastAsia"/>
                <w:sz w:val="18"/>
              </w:rPr>
              <w:t>年</w:t>
            </w:r>
          </w:p>
        </w:tc>
        <w:tc>
          <w:tcPr>
            <w:tcW w:w="1946" w:type="dxa"/>
            <w:noWrap/>
            <w:vAlign w:val="bottom"/>
          </w:tcPr>
          <w:p w:rsidR="00000000" w:rsidRDefault="00DE7027">
            <w:pPr>
              <w:spacing w:before="60" w:after="60" w:line="260" w:lineRule="exact"/>
              <w:jc w:val="center"/>
              <w:rPr>
                <w:sz w:val="18"/>
              </w:rPr>
            </w:pPr>
            <w:r>
              <w:rPr>
                <w:sz w:val="18"/>
              </w:rPr>
              <w:t>180 047</w:t>
            </w:r>
          </w:p>
        </w:tc>
        <w:tc>
          <w:tcPr>
            <w:tcW w:w="2611" w:type="dxa"/>
            <w:noWrap/>
            <w:vAlign w:val="bottom"/>
          </w:tcPr>
          <w:p w:rsidR="00000000" w:rsidRDefault="00DE7027">
            <w:pPr>
              <w:spacing w:before="60" w:after="60" w:line="260" w:lineRule="exact"/>
              <w:jc w:val="center"/>
              <w:rPr>
                <w:sz w:val="18"/>
              </w:rPr>
            </w:pPr>
            <w:r>
              <w:rPr>
                <w:sz w:val="18"/>
              </w:rPr>
              <w:t>20.8</w:t>
            </w:r>
          </w:p>
        </w:tc>
      </w:tr>
      <w:tr w:rsidR="00000000">
        <w:trPr>
          <w:trHeight w:val="20"/>
          <w:jc w:val="center"/>
        </w:trPr>
        <w:tc>
          <w:tcPr>
            <w:tcW w:w="2310" w:type="dxa"/>
            <w:noWrap/>
            <w:vAlign w:val="bottom"/>
          </w:tcPr>
          <w:p w:rsidR="00000000" w:rsidRDefault="00DE7027">
            <w:pPr>
              <w:spacing w:before="60" w:after="60" w:line="260" w:lineRule="exact"/>
              <w:rPr>
                <w:rFonts w:hint="eastAsia"/>
                <w:sz w:val="18"/>
              </w:rPr>
            </w:pPr>
            <w:r>
              <w:rPr>
                <w:sz w:val="18"/>
              </w:rPr>
              <w:t>2002</w:t>
            </w:r>
            <w:r>
              <w:rPr>
                <w:rFonts w:hint="eastAsia"/>
                <w:sz w:val="18"/>
              </w:rPr>
              <w:t>年</w:t>
            </w:r>
          </w:p>
        </w:tc>
        <w:tc>
          <w:tcPr>
            <w:tcW w:w="1946" w:type="dxa"/>
            <w:noWrap/>
            <w:vAlign w:val="bottom"/>
          </w:tcPr>
          <w:p w:rsidR="00000000" w:rsidRDefault="00DE7027">
            <w:pPr>
              <w:spacing w:before="60" w:after="60" w:line="260" w:lineRule="exact"/>
              <w:jc w:val="center"/>
              <w:rPr>
                <w:sz w:val="18"/>
              </w:rPr>
            </w:pPr>
            <w:r>
              <w:rPr>
                <w:sz w:val="18"/>
              </w:rPr>
              <w:t>287 040</w:t>
            </w:r>
          </w:p>
        </w:tc>
        <w:tc>
          <w:tcPr>
            <w:tcW w:w="2611" w:type="dxa"/>
            <w:noWrap/>
            <w:vAlign w:val="bottom"/>
          </w:tcPr>
          <w:p w:rsidR="00000000" w:rsidRDefault="00DE7027">
            <w:pPr>
              <w:spacing w:before="60" w:after="60" w:line="260" w:lineRule="exact"/>
              <w:jc w:val="center"/>
              <w:rPr>
                <w:sz w:val="18"/>
              </w:rPr>
            </w:pPr>
            <w:r>
              <w:rPr>
                <w:sz w:val="18"/>
              </w:rPr>
              <w:t>25.9</w:t>
            </w:r>
          </w:p>
        </w:tc>
      </w:tr>
      <w:tr w:rsidR="00000000">
        <w:trPr>
          <w:trHeight w:val="20"/>
          <w:jc w:val="center"/>
        </w:trPr>
        <w:tc>
          <w:tcPr>
            <w:tcW w:w="2310" w:type="dxa"/>
            <w:tcBorders>
              <w:bottom w:val="single" w:sz="4" w:space="0" w:color="auto"/>
            </w:tcBorders>
            <w:noWrap/>
            <w:vAlign w:val="bottom"/>
          </w:tcPr>
          <w:p w:rsidR="00000000" w:rsidRDefault="00DE7027">
            <w:pPr>
              <w:spacing w:before="60" w:after="60" w:line="260" w:lineRule="exact"/>
              <w:rPr>
                <w:rFonts w:hint="eastAsia"/>
                <w:sz w:val="18"/>
              </w:rPr>
            </w:pPr>
            <w:r>
              <w:rPr>
                <w:sz w:val="18"/>
              </w:rPr>
              <w:t>2005</w:t>
            </w:r>
            <w:r>
              <w:rPr>
                <w:rFonts w:hint="eastAsia"/>
                <w:sz w:val="18"/>
              </w:rPr>
              <w:t>年</w:t>
            </w:r>
          </w:p>
        </w:tc>
        <w:tc>
          <w:tcPr>
            <w:tcW w:w="1946" w:type="dxa"/>
            <w:tcBorders>
              <w:bottom w:val="single" w:sz="4" w:space="0" w:color="auto"/>
            </w:tcBorders>
            <w:noWrap/>
            <w:vAlign w:val="bottom"/>
          </w:tcPr>
          <w:p w:rsidR="00000000" w:rsidRDefault="00DE7027">
            <w:pPr>
              <w:spacing w:before="60" w:after="60" w:line="260" w:lineRule="exact"/>
              <w:jc w:val="center"/>
              <w:rPr>
                <w:sz w:val="18"/>
              </w:rPr>
            </w:pPr>
            <w:r>
              <w:rPr>
                <w:sz w:val="18"/>
              </w:rPr>
              <w:t>37</w:t>
            </w:r>
            <w:r>
              <w:rPr>
                <w:sz w:val="18"/>
              </w:rPr>
              <w:t>1 566</w:t>
            </w:r>
          </w:p>
        </w:tc>
        <w:tc>
          <w:tcPr>
            <w:tcW w:w="2611" w:type="dxa"/>
            <w:tcBorders>
              <w:bottom w:val="single" w:sz="4" w:space="0" w:color="auto"/>
            </w:tcBorders>
            <w:noWrap/>
            <w:vAlign w:val="bottom"/>
          </w:tcPr>
          <w:p w:rsidR="00000000" w:rsidRDefault="00DE7027">
            <w:pPr>
              <w:spacing w:before="60" w:after="60" w:line="260" w:lineRule="exact"/>
              <w:jc w:val="center"/>
              <w:rPr>
                <w:sz w:val="18"/>
              </w:rPr>
            </w:pPr>
            <w:r>
              <w:rPr>
                <w:sz w:val="18"/>
              </w:rPr>
              <w:t>27.7</w:t>
            </w:r>
          </w:p>
        </w:tc>
      </w:tr>
      <w:tr w:rsidR="00000000">
        <w:trPr>
          <w:trHeight w:val="60"/>
          <w:jc w:val="center"/>
        </w:trPr>
        <w:tc>
          <w:tcPr>
            <w:tcW w:w="6867" w:type="dxa"/>
            <w:gridSpan w:val="3"/>
            <w:tcBorders>
              <w:top w:val="single" w:sz="4" w:space="0" w:color="auto"/>
              <w:left w:val="nil"/>
              <w:bottom w:val="nil"/>
              <w:right w:val="nil"/>
            </w:tcBorders>
            <w:noWrap/>
            <w:vAlign w:val="bottom"/>
          </w:tcPr>
          <w:p w:rsidR="00000000" w:rsidRDefault="00DE7027">
            <w:pPr>
              <w:spacing w:before="60" w:after="60" w:line="260" w:lineRule="exact"/>
              <w:rPr>
                <w:sz w:val="18"/>
                <w:szCs w:val="18"/>
              </w:rPr>
            </w:pPr>
            <w:r>
              <w:rPr>
                <w:rFonts w:ascii="KaiTi_GB2312" w:eastAsia="KaiTi_GB2312" w:hint="eastAsia"/>
                <w:sz w:val="18"/>
                <w:szCs w:val="18"/>
              </w:rPr>
              <w:t>资料来源：</w:t>
            </w:r>
            <w:r>
              <w:rPr>
                <w:rFonts w:hint="eastAsia"/>
                <w:sz w:val="18"/>
                <w:szCs w:val="18"/>
              </w:rPr>
              <w:t>统计、调查和普查总局，</w:t>
            </w:r>
            <w:r>
              <w:rPr>
                <w:rFonts w:hint="eastAsia"/>
                <w:sz w:val="18"/>
                <w:szCs w:val="18"/>
              </w:rPr>
              <w:t>1992</w:t>
            </w:r>
            <w:r>
              <w:rPr>
                <w:rFonts w:hint="eastAsia"/>
                <w:sz w:val="18"/>
                <w:szCs w:val="18"/>
              </w:rPr>
              <w:t>年、</w:t>
            </w:r>
            <w:r>
              <w:rPr>
                <w:rFonts w:hint="eastAsia"/>
                <w:sz w:val="18"/>
                <w:szCs w:val="18"/>
              </w:rPr>
              <w:t>2002</w:t>
            </w:r>
            <w:r>
              <w:rPr>
                <w:rFonts w:hint="eastAsia"/>
                <w:sz w:val="18"/>
                <w:szCs w:val="18"/>
              </w:rPr>
              <w:t>年和</w:t>
            </w:r>
            <w:r>
              <w:rPr>
                <w:rFonts w:hint="eastAsia"/>
                <w:sz w:val="18"/>
                <w:szCs w:val="18"/>
              </w:rPr>
              <w:t>2005</w:t>
            </w:r>
            <w:r>
              <w:rPr>
                <w:rFonts w:hint="eastAsia"/>
                <w:sz w:val="18"/>
                <w:szCs w:val="18"/>
              </w:rPr>
              <w:t>年国家人口和住宅普查。</w:t>
            </w:r>
          </w:p>
        </w:tc>
      </w:tr>
    </w:tbl>
    <w:p w:rsidR="00000000" w:rsidRDefault="00DE7027">
      <w:pPr>
        <w:pStyle w:val="H1"/>
        <w:tabs>
          <w:tab w:val="left" w:pos="360"/>
        </w:tabs>
        <w:spacing w:before="120"/>
        <w:rPr>
          <w:rFonts w:hint="eastAsia"/>
          <w:lang w:val="es-ES"/>
        </w:rPr>
      </w:pPr>
      <w:bookmarkStart w:id="10" w:name="_Toc180842825"/>
      <w:r>
        <w:rPr>
          <w:rFonts w:hint="eastAsia"/>
        </w:rPr>
        <w:t>E.</w:t>
      </w:r>
      <w:r>
        <w:rPr>
          <w:rFonts w:hint="eastAsia"/>
        </w:rPr>
        <w:tab/>
      </w:r>
      <w:r>
        <w:rPr>
          <w:rFonts w:hint="eastAsia"/>
        </w:rPr>
        <w:tab/>
      </w:r>
      <w:r>
        <w:rPr>
          <w:rFonts w:hint="eastAsia"/>
          <w:lang w:val="es-ES"/>
        </w:rPr>
        <w:t>社会经济指标</w:t>
      </w:r>
      <w:bookmarkEnd w:id="10"/>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本部分将集中介绍在下列各个方面掌握的信息资料：</w:t>
      </w:r>
    </w:p>
    <w:p w:rsidR="00000000" w:rsidRDefault="00DE7027">
      <w:pPr>
        <w:spacing w:after="240" w:line="360" w:lineRule="exact"/>
        <w:rPr>
          <w:rFonts w:eastAsia="SimHei" w:hint="eastAsia"/>
          <w:bCs/>
          <w:lang w:val="es-ES"/>
        </w:rPr>
      </w:pPr>
      <w:r>
        <w:rPr>
          <w:rFonts w:eastAsia="SimHei" w:hint="eastAsia"/>
          <w:bCs/>
          <w:lang w:val="es-ES"/>
        </w:rPr>
        <w:t>1.</w:t>
      </w:r>
      <w:r>
        <w:rPr>
          <w:rFonts w:eastAsia="SimHei" w:hint="eastAsia"/>
          <w:bCs/>
          <w:lang w:val="es-ES"/>
        </w:rPr>
        <w:tab/>
      </w:r>
      <w:r>
        <w:rPr>
          <w:rFonts w:eastAsia="SimHei" w:hint="eastAsia"/>
          <w:bCs/>
          <w:lang w:val="es-ES"/>
        </w:rPr>
        <w:tab/>
      </w:r>
      <w:r>
        <w:rPr>
          <w:rFonts w:eastAsia="SimHei" w:hint="eastAsia"/>
          <w:bCs/>
          <w:lang w:val="es-ES"/>
        </w:rPr>
        <w:t>国民人均收入</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根据巴拉圭中央银行提供的数据国民人均收入为：</w:t>
      </w:r>
    </w:p>
    <w:tbl>
      <w:tblPr>
        <w:tblW w:w="0" w:type="auto"/>
        <w:jc w:val="center"/>
        <w:tblLayout w:type="fixed"/>
        <w:tblCellMar>
          <w:left w:w="70" w:type="dxa"/>
          <w:right w:w="70" w:type="dxa"/>
        </w:tblCellMar>
        <w:tblLook w:val="0000" w:firstRow="0" w:lastRow="0" w:firstColumn="0" w:lastColumn="0" w:noHBand="0" w:noVBand="0"/>
      </w:tblPr>
      <w:tblGrid>
        <w:gridCol w:w="1735"/>
        <w:gridCol w:w="2177"/>
        <w:gridCol w:w="2177"/>
      </w:tblGrid>
      <w:tr w:rsidR="00000000">
        <w:tblPrEx>
          <w:tblCellMar>
            <w:top w:w="0" w:type="dxa"/>
            <w:bottom w:w="0" w:type="dxa"/>
          </w:tblCellMar>
        </w:tblPrEx>
        <w:trPr>
          <w:trHeight w:val="20"/>
          <w:jc w:val="center"/>
        </w:trPr>
        <w:tc>
          <w:tcPr>
            <w:tcW w:w="6089" w:type="dxa"/>
            <w:gridSpan w:val="3"/>
            <w:tcBorders>
              <w:top w:val="single" w:sz="6" w:space="0" w:color="auto"/>
              <w:left w:val="single" w:sz="6" w:space="0" w:color="auto"/>
              <w:bottom w:val="single" w:sz="2" w:space="0" w:color="000000"/>
              <w:right w:val="single" w:sz="6" w:space="0" w:color="auto"/>
            </w:tcBorders>
          </w:tcPr>
          <w:p w:rsidR="00000000" w:rsidRDefault="00DE7027">
            <w:pPr>
              <w:spacing w:after="120" w:line="360" w:lineRule="exact"/>
              <w:jc w:val="center"/>
              <w:rPr>
                <w:rFonts w:eastAsia="SimHei" w:hint="eastAsia"/>
                <w:color w:val="000000"/>
                <w:lang w:val="es-ES"/>
              </w:rPr>
            </w:pPr>
            <w:r>
              <w:rPr>
                <w:rFonts w:eastAsia="SimHei" w:hint="eastAsia"/>
                <w:color w:val="000000"/>
                <w:lang w:val="es-ES"/>
              </w:rPr>
              <w:t>国民人均收入变动表</w:t>
            </w:r>
          </w:p>
        </w:tc>
      </w:tr>
      <w:tr w:rsidR="00000000">
        <w:tblPrEx>
          <w:tblCellMar>
            <w:top w:w="0" w:type="dxa"/>
            <w:bottom w:w="0" w:type="dxa"/>
          </w:tblCellMar>
        </w:tblPrEx>
        <w:trPr>
          <w:trHeight w:val="20"/>
          <w:jc w:val="center"/>
        </w:trPr>
        <w:tc>
          <w:tcPr>
            <w:tcW w:w="6089" w:type="dxa"/>
            <w:gridSpan w:val="3"/>
            <w:tcBorders>
              <w:top w:val="single" w:sz="6" w:space="0" w:color="auto"/>
              <w:left w:val="single" w:sz="6" w:space="0" w:color="auto"/>
              <w:bottom w:val="single" w:sz="2" w:space="0" w:color="000000"/>
              <w:right w:val="single" w:sz="6" w:space="0" w:color="auto"/>
            </w:tcBorders>
          </w:tcPr>
          <w:p w:rsidR="00000000" w:rsidRDefault="00DE7027">
            <w:pPr>
              <w:spacing w:before="60" w:after="60" w:line="260" w:lineRule="exact"/>
              <w:jc w:val="center"/>
              <w:rPr>
                <w:rFonts w:ascii="SimHei" w:eastAsia="SimHei" w:hint="eastAsia"/>
                <w:color w:val="000000"/>
                <w:sz w:val="18"/>
                <w:lang w:val="es-ES"/>
              </w:rPr>
            </w:pPr>
            <w:r>
              <w:rPr>
                <w:rFonts w:ascii="SimHei" w:eastAsia="SimHei" w:hint="eastAsia"/>
                <w:color w:val="000000"/>
                <w:sz w:val="18"/>
                <w:lang w:val="es-ES"/>
              </w:rPr>
              <w:t>人均国内生产总值</w:t>
            </w:r>
          </w:p>
        </w:tc>
      </w:tr>
      <w:tr w:rsidR="00000000">
        <w:tblPrEx>
          <w:tblCellMar>
            <w:top w:w="0" w:type="dxa"/>
            <w:bottom w:w="0" w:type="dxa"/>
          </w:tblCellMar>
        </w:tblPrEx>
        <w:trPr>
          <w:trHeight w:val="20"/>
          <w:jc w:val="center"/>
        </w:trPr>
        <w:tc>
          <w:tcPr>
            <w:tcW w:w="1735" w:type="dxa"/>
            <w:tcBorders>
              <w:top w:val="single" w:sz="6" w:space="0" w:color="auto"/>
              <w:left w:val="single" w:sz="6" w:space="0" w:color="auto"/>
              <w:bottom w:val="single" w:sz="6" w:space="0" w:color="auto"/>
              <w:right w:val="single" w:sz="6" w:space="0" w:color="auto"/>
            </w:tcBorders>
          </w:tcPr>
          <w:p w:rsidR="00000000" w:rsidRDefault="00DE7027">
            <w:pPr>
              <w:spacing w:before="60" w:after="60" w:line="260" w:lineRule="exact"/>
              <w:jc w:val="center"/>
              <w:rPr>
                <w:rFonts w:ascii="SimHei" w:eastAsia="SimHei" w:hint="eastAsia"/>
                <w:color w:val="000000"/>
                <w:sz w:val="18"/>
              </w:rPr>
            </w:pPr>
            <w:r>
              <w:rPr>
                <w:rFonts w:ascii="SimHei" w:eastAsia="SimHei" w:hint="eastAsia"/>
                <w:color w:val="000000"/>
                <w:sz w:val="18"/>
              </w:rPr>
              <w:t>年份</w:t>
            </w:r>
          </w:p>
        </w:tc>
        <w:tc>
          <w:tcPr>
            <w:tcW w:w="2177" w:type="dxa"/>
            <w:tcBorders>
              <w:top w:val="single" w:sz="6" w:space="0" w:color="auto"/>
              <w:left w:val="single" w:sz="6" w:space="0" w:color="auto"/>
              <w:bottom w:val="single" w:sz="6" w:space="0" w:color="auto"/>
              <w:right w:val="single" w:sz="6" w:space="0" w:color="auto"/>
            </w:tcBorders>
          </w:tcPr>
          <w:p w:rsidR="00000000" w:rsidRDefault="00DE7027">
            <w:pPr>
              <w:spacing w:before="60" w:after="60" w:line="260" w:lineRule="exact"/>
              <w:jc w:val="center"/>
              <w:rPr>
                <w:rFonts w:ascii="SimHei" w:eastAsia="SimHei" w:hint="eastAsia"/>
                <w:color w:val="000000"/>
                <w:sz w:val="18"/>
              </w:rPr>
            </w:pPr>
            <w:r>
              <w:rPr>
                <w:rFonts w:ascii="SimHei" w:eastAsia="SimHei" w:hint="eastAsia"/>
                <w:color w:val="000000"/>
                <w:sz w:val="18"/>
              </w:rPr>
              <w:t>流动美元</w:t>
            </w:r>
          </w:p>
        </w:tc>
        <w:tc>
          <w:tcPr>
            <w:tcW w:w="2177" w:type="dxa"/>
            <w:tcBorders>
              <w:top w:val="single" w:sz="6" w:space="0" w:color="auto"/>
              <w:left w:val="single" w:sz="6" w:space="0" w:color="auto"/>
              <w:bottom w:val="single" w:sz="6" w:space="0" w:color="auto"/>
              <w:right w:val="single" w:sz="6" w:space="0" w:color="auto"/>
            </w:tcBorders>
          </w:tcPr>
          <w:p w:rsidR="00000000" w:rsidRDefault="00DE7027">
            <w:pPr>
              <w:spacing w:before="60" w:after="60" w:line="260" w:lineRule="exact"/>
              <w:jc w:val="center"/>
              <w:rPr>
                <w:rFonts w:ascii="SimHei" w:eastAsia="SimHei"/>
                <w:color w:val="000000"/>
                <w:sz w:val="18"/>
              </w:rPr>
            </w:pPr>
            <w:r>
              <w:rPr>
                <w:rFonts w:ascii="SimHei" w:eastAsia="SimHei" w:hint="eastAsia"/>
                <w:color w:val="000000"/>
                <w:sz w:val="18"/>
              </w:rPr>
              <w:t>定值美元</w:t>
            </w:r>
            <w:r>
              <w:rPr>
                <w:rFonts w:ascii="SimHei" w:eastAsia="SimHei"/>
                <w:color w:val="000000"/>
                <w:sz w:val="18"/>
                <w:vertAlign w:val="superscript"/>
              </w:rPr>
              <w:t>*</w:t>
            </w:r>
          </w:p>
        </w:tc>
      </w:tr>
      <w:tr w:rsidR="00000000">
        <w:tblPrEx>
          <w:tblCellMar>
            <w:top w:w="0" w:type="dxa"/>
            <w:bottom w:w="0" w:type="dxa"/>
          </w:tblCellMar>
        </w:tblPrEx>
        <w:trPr>
          <w:trHeight w:val="20"/>
          <w:jc w:val="center"/>
        </w:trPr>
        <w:tc>
          <w:tcPr>
            <w:tcW w:w="1735" w:type="dxa"/>
            <w:tcBorders>
              <w:top w:val="single" w:sz="6" w:space="0" w:color="auto"/>
              <w:left w:val="single" w:sz="6" w:space="0" w:color="auto"/>
              <w:bottom w:val="single" w:sz="2" w:space="0" w:color="000000"/>
              <w:right w:val="single" w:sz="6" w:space="0" w:color="auto"/>
            </w:tcBorders>
          </w:tcPr>
          <w:p w:rsidR="00000000" w:rsidRDefault="00DE7027">
            <w:pPr>
              <w:spacing w:before="60" w:after="60" w:line="260" w:lineRule="exact"/>
              <w:rPr>
                <w:rFonts w:hint="eastAsia"/>
                <w:color w:val="000000"/>
                <w:sz w:val="18"/>
              </w:rPr>
            </w:pPr>
            <w:r>
              <w:rPr>
                <w:color w:val="000000"/>
                <w:sz w:val="18"/>
              </w:rPr>
              <w:t>1994</w:t>
            </w:r>
            <w:r>
              <w:rPr>
                <w:rFonts w:hint="eastAsia"/>
                <w:color w:val="000000"/>
                <w:sz w:val="18"/>
              </w:rPr>
              <w:t>年</w:t>
            </w:r>
          </w:p>
        </w:tc>
        <w:tc>
          <w:tcPr>
            <w:tcW w:w="2177" w:type="dxa"/>
            <w:tcBorders>
              <w:top w:val="single" w:sz="6" w:space="0" w:color="auto"/>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481</w:t>
            </w:r>
          </w:p>
        </w:tc>
        <w:tc>
          <w:tcPr>
            <w:tcW w:w="2177" w:type="dxa"/>
            <w:tcBorders>
              <w:top w:val="single" w:sz="6" w:space="0" w:color="auto"/>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481</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rPr>
                <w:rFonts w:hint="eastAsia"/>
                <w:color w:val="000000"/>
                <w:sz w:val="18"/>
              </w:rPr>
            </w:pPr>
            <w:r>
              <w:rPr>
                <w:color w:val="000000"/>
                <w:sz w:val="18"/>
              </w:rPr>
              <w:t>1995</w:t>
            </w:r>
            <w:r>
              <w:rPr>
                <w:rFonts w:hint="eastAsia"/>
                <w:color w:val="000000"/>
                <w:sz w:val="18"/>
              </w:rPr>
              <w:t>年</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672</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526</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rPr>
                <w:rFonts w:hint="eastAsia"/>
                <w:color w:val="000000"/>
                <w:sz w:val="18"/>
              </w:rPr>
            </w:pPr>
            <w:r>
              <w:rPr>
                <w:color w:val="000000"/>
                <w:sz w:val="18"/>
              </w:rPr>
              <w:t>1996</w:t>
            </w:r>
            <w:r>
              <w:rPr>
                <w:rFonts w:hint="eastAsia"/>
                <w:color w:val="000000"/>
                <w:sz w:val="18"/>
              </w:rPr>
              <w:t>年</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785</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498</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rPr>
                <w:rFonts w:hint="eastAsia"/>
                <w:color w:val="000000"/>
                <w:sz w:val="18"/>
              </w:rPr>
            </w:pPr>
            <w:r>
              <w:rPr>
                <w:color w:val="000000"/>
                <w:sz w:val="18"/>
              </w:rPr>
              <w:t>1997</w:t>
            </w:r>
            <w:r>
              <w:rPr>
                <w:rFonts w:hint="eastAsia"/>
                <w:color w:val="000000"/>
                <w:sz w:val="18"/>
              </w:rPr>
              <w:t>年</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767</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509</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rPr>
                <w:rFonts w:hint="eastAsia"/>
                <w:color w:val="000000"/>
                <w:sz w:val="18"/>
              </w:rPr>
            </w:pPr>
            <w:r>
              <w:rPr>
                <w:color w:val="000000"/>
                <w:sz w:val="18"/>
              </w:rPr>
              <w:t>1998</w:t>
            </w:r>
            <w:r>
              <w:rPr>
                <w:rFonts w:hint="eastAsia"/>
                <w:color w:val="000000"/>
                <w:sz w:val="18"/>
              </w:rPr>
              <w:t>年</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543</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485</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rPr>
                <w:rFonts w:hint="eastAsia"/>
                <w:color w:val="000000"/>
                <w:sz w:val="18"/>
              </w:rPr>
            </w:pPr>
            <w:r>
              <w:rPr>
                <w:color w:val="000000"/>
                <w:sz w:val="18"/>
              </w:rPr>
              <w:t>1999</w:t>
            </w:r>
            <w:r>
              <w:rPr>
                <w:rFonts w:hint="eastAsia"/>
                <w:color w:val="000000"/>
                <w:sz w:val="18"/>
              </w:rPr>
              <w:t>年</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394</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433</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rPr>
                <w:rFonts w:hint="eastAsia"/>
                <w:color w:val="000000"/>
                <w:sz w:val="18"/>
              </w:rPr>
            </w:pPr>
            <w:r>
              <w:rPr>
                <w:color w:val="000000"/>
                <w:sz w:val="18"/>
              </w:rPr>
              <w:t>2000</w:t>
            </w:r>
            <w:r>
              <w:rPr>
                <w:rFonts w:hint="eastAsia"/>
                <w:color w:val="000000"/>
                <w:sz w:val="18"/>
              </w:rPr>
              <w:t>年</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328</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356</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rPr>
                <w:rFonts w:hint="eastAsia"/>
                <w:color w:val="000000"/>
                <w:sz w:val="18"/>
              </w:rPr>
            </w:pPr>
            <w:r>
              <w:rPr>
                <w:color w:val="000000"/>
                <w:sz w:val="18"/>
              </w:rPr>
              <w:t>2001</w:t>
            </w:r>
            <w:r>
              <w:rPr>
                <w:rFonts w:hint="eastAsia"/>
                <w:color w:val="000000"/>
                <w:sz w:val="18"/>
              </w:rPr>
              <w:t>年</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182</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356</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rPr>
                <w:rFonts w:hint="eastAsia"/>
                <w:color w:val="000000"/>
                <w:sz w:val="18"/>
              </w:rPr>
            </w:pPr>
            <w:r>
              <w:rPr>
                <w:color w:val="000000"/>
                <w:sz w:val="18"/>
              </w:rPr>
              <w:t>2002</w:t>
            </w:r>
            <w:r>
              <w:rPr>
                <w:rFonts w:hint="eastAsia"/>
                <w:color w:val="000000"/>
                <w:sz w:val="18"/>
              </w:rPr>
              <w:t>年</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915</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329</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rPr>
                <w:rFonts w:hint="eastAsia"/>
                <w:color w:val="000000"/>
                <w:sz w:val="18"/>
              </w:rPr>
            </w:pPr>
            <w:r>
              <w:rPr>
                <w:color w:val="000000"/>
                <w:sz w:val="18"/>
              </w:rPr>
              <w:t>2003</w:t>
            </w:r>
            <w:r>
              <w:rPr>
                <w:rFonts w:hint="eastAsia"/>
                <w:color w:val="000000"/>
                <w:sz w:val="18"/>
              </w:rPr>
              <w:t>年</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978</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353</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rPr>
                <w:rFonts w:hint="eastAsia"/>
                <w:color w:val="000000"/>
                <w:sz w:val="18"/>
              </w:rPr>
            </w:pPr>
            <w:r>
              <w:rPr>
                <w:color w:val="000000"/>
                <w:sz w:val="18"/>
              </w:rPr>
              <w:t>2004</w:t>
            </w:r>
            <w:r>
              <w:rPr>
                <w:rFonts w:hint="eastAsia"/>
                <w:color w:val="000000"/>
                <w:sz w:val="18"/>
              </w:rPr>
              <w:t>年</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205</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382</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rPr>
                <w:rFonts w:hint="eastAsia"/>
                <w:color w:val="000000"/>
                <w:sz w:val="18"/>
              </w:rPr>
            </w:pPr>
            <w:r>
              <w:rPr>
                <w:color w:val="000000"/>
                <w:sz w:val="18"/>
              </w:rPr>
              <w:t>2005</w:t>
            </w:r>
            <w:r>
              <w:rPr>
                <w:rFonts w:hint="eastAsia"/>
                <w:color w:val="000000"/>
                <w:sz w:val="18"/>
              </w:rPr>
              <w:t>年</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301</w:t>
            </w:r>
          </w:p>
        </w:tc>
        <w:tc>
          <w:tcPr>
            <w:tcW w:w="2177" w:type="dxa"/>
            <w:tcBorders>
              <w:top w:val="single" w:sz="2" w:space="0" w:color="000000"/>
              <w:left w:val="single" w:sz="6" w:space="0" w:color="auto"/>
              <w:bottom w:val="single" w:sz="2" w:space="0" w:color="000000"/>
              <w:right w:val="single" w:sz="6" w:space="0" w:color="auto"/>
            </w:tcBorders>
          </w:tcPr>
          <w:p w:rsidR="00000000" w:rsidRDefault="00DE7027">
            <w:pPr>
              <w:spacing w:before="60" w:after="60" w:line="260" w:lineRule="exact"/>
              <w:jc w:val="center"/>
              <w:rPr>
                <w:color w:val="000000"/>
                <w:sz w:val="18"/>
              </w:rPr>
            </w:pPr>
            <w:r>
              <w:rPr>
                <w:color w:val="000000"/>
                <w:sz w:val="18"/>
              </w:rPr>
              <w:t>1</w:t>
            </w:r>
            <w:r>
              <w:rPr>
                <w:rFonts w:hint="eastAsia"/>
                <w:color w:val="000000"/>
                <w:sz w:val="18"/>
              </w:rPr>
              <w:t xml:space="preserve"> </w:t>
            </w:r>
            <w:r>
              <w:rPr>
                <w:color w:val="000000"/>
                <w:sz w:val="18"/>
              </w:rPr>
              <w:t>393</w:t>
            </w:r>
          </w:p>
        </w:tc>
      </w:tr>
      <w:tr w:rsidR="00000000">
        <w:tblPrEx>
          <w:tblCellMar>
            <w:top w:w="0" w:type="dxa"/>
            <w:bottom w:w="0" w:type="dxa"/>
          </w:tblCellMar>
        </w:tblPrEx>
        <w:trPr>
          <w:trHeight w:val="20"/>
          <w:jc w:val="center"/>
        </w:trPr>
        <w:tc>
          <w:tcPr>
            <w:tcW w:w="6089" w:type="dxa"/>
            <w:gridSpan w:val="3"/>
            <w:tcBorders>
              <w:top w:val="single" w:sz="2" w:space="0" w:color="000000"/>
              <w:left w:val="single" w:sz="6" w:space="0" w:color="auto"/>
              <w:right w:val="single" w:sz="6" w:space="0" w:color="auto"/>
            </w:tcBorders>
          </w:tcPr>
          <w:p w:rsidR="00000000" w:rsidRDefault="00DE7027">
            <w:pPr>
              <w:spacing w:before="60" w:line="300" w:lineRule="exact"/>
              <w:rPr>
                <w:color w:val="000000"/>
                <w:sz w:val="18"/>
              </w:rPr>
            </w:pPr>
            <w:r>
              <w:rPr>
                <w:rFonts w:ascii="KaiTi_GB2312" w:eastAsia="KaiTi_GB2312" w:hint="eastAsia"/>
                <w:color w:val="000000"/>
                <w:sz w:val="18"/>
                <w:szCs w:val="18"/>
              </w:rPr>
              <w:t>资料来源：</w:t>
            </w:r>
            <w:r>
              <w:rPr>
                <w:rFonts w:hint="eastAsia"/>
                <w:color w:val="000000"/>
                <w:sz w:val="18"/>
                <w:szCs w:val="18"/>
              </w:rPr>
              <w:t>巴拉圭中央银行国民核算和国内市场处。</w:t>
            </w:r>
          </w:p>
        </w:tc>
      </w:tr>
      <w:tr w:rsidR="00000000">
        <w:tblPrEx>
          <w:tblCellMar>
            <w:top w:w="0" w:type="dxa"/>
            <w:bottom w:w="0" w:type="dxa"/>
          </w:tblCellMar>
        </w:tblPrEx>
        <w:trPr>
          <w:trHeight w:val="20"/>
          <w:jc w:val="center"/>
        </w:trPr>
        <w:tc>
          <w:tcPr>
            <w:tcW w:w="6089" w:type="dxa"/>
            <w:gridSpan w:val="3"/>
            <w:tcBorders>
              <w:left w:val="single" w:sz="6" w:space="0" w:color="auto"/>
              <w:bottom w:val="single" w:sz="6" w:space="0" w:color="auto"/>
              <w:right w:val="single" w:sz="6" w:space="0" w:color="auto"/>
            </w:tcBorders>
          </w:tcPr>
          <w:p w:rsidR="00000000" w:rsidRDefault="00DE7027">
            <w:pPr>
              <w:spacing w:after="60" w:line="300" w:lineRule="exact"/>
              <w:rPr>
                <w:rFonts w:hint="eastAsia"/>
                <w:color w:val="000000"/>
                <w:sz w:val="18"/>
                <w:szCs w:val="18"/>
              </w:rPr>
            </w:pPr>
            <w:r>
              <w:rPr>
                <w:rFonts w:hint="eastAsia"/>
                <w:color w:val="000000"/>
                <w:sz w:val="18"/>
                <w:szCs w:val="18"/>
                <w:vertAlign w:val="superscript"/>
              </w:rPr>
              <w:t>*</w:t>
            </w:r>
            <w:r>
              <w:rPr>
                <w:rFonts w:hint="eastAsia"/>
                <w:color w:val="000000"/>
                <w:sz w:val="18"/>
                <w:szCs w:val="18"/>
              </w:rPr>
              <w:t xml:space="preserve">  1994</w:t>
            </w:r>
            <w:r>
              <w:rPr>
                <w:rFonts w:hint="eastAsia"/>
                <w:color w:val="000000"/>
                <w:sz w:val="18"/>
                <w:szCs w:val="18"/>
              </w:rPr>
              <w:t>年不变价值。</w:t>
            </w:r>
          </w:p>
        </w:tc>
      </w:tr>
    </w:tbl>
    <w:p w:rsidR="00000000" w:rsidRDefault="00DE7027">
      <w:pPr>
        <w:spacing w:beforeLines="50" w:before="120" w:after="240" w:line="360" w:lineRule="exact"/>
        <w:rPr>
          <w:rFonts w:eastAsia="SimHei" w:hint="eastAsia"/>
          <w:bCs/>
          <w:lang w:val="es-ES"/>
        </w:rPr>
      </w:pPr>
      <w:r>
        <w:rPr>
          <w:rFonts w:eastAsia="SimHei" w:hint="eastAsia"/>
          <w:bCs/>
          <w:lang w:val="es-ES"/>
        </w:rPr>
        <w:t>2.</w:t>
      </w:r>
      <w:r>
        <w:rPr>
          <w:rFonts w:eastAsia="SimHei" w:hint="eastAsia"/>
          <w:bCs/>
          <w:lang w:val="es-ES"/>
        </w:rPr>
        <w:tab/>
      </w:r>
      <w:r>
        <w:rPr>
          <w:rFonts w:eastAsia="SimHei" w:hint="eastAsia"/>
          <w:bCs/>
          <w:lang w:val="es-ES"/>
        </w:rPr>
        <w:tab/>
      </w:r>
      <w:r>
        <w:rPr>
          <w:rFonts w:eastAsia="SimHei" w:hint="eastAsia"/>
          <w:bCs/>
          <w:lang w:val="es-ES"/>
        </w:rPr>
        <w:t>国内生产总值</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按</w:t>
      </w:r>
      <w:r>
        <w:rPr>
          <w:rFonts w:hint="eastAsia"/>
          <w:lang w:val="es-ES"/>
        </w:rPr>
        <w:t>1994</w:t>
      </w:r>
      <w:r>
        <w:rPr>
          <w:rFonts w:hint="eastAsia"/>
          <w:lang w:val="es-ES"/>
        </w:rPr>
        <w:t>年定值瓜拉尼计算，与</w:t>
      </w:r>
      <w:r>
        <w:rPr>
          <w:rFonts w:hint="eastAsia"/>
          <w:lang w:val="es-ES"/>
        </w:rPr>
        <w:t>2004</w:t>
      </w:r>
      <w:r>
        <w:rPr>
          <w:rFonts w:hint="eastAsia"/>
          <w:lang w:val="es-ES"/>
        </w:rPr>
        <w:t>年相比，</w:t>
      </w:r>
      <w:r>
        <w:rPr>
          <w:rFonts w:hint="eastAsia"/>
          <w:lang w:val="es-ES"/>
        </w:rPr>
        <w:t>2005</w:t>
      </w:r>
      <w:r>
        <w:rPr>
          <w:rFonts w:hint="eastAsia"/>
          <w:lang w:val="es-ES"/>
        </w:rPr>
        <w:t>年以市场价格衡量的国内生产总值的变动指数为</w:t>
      </w:r>
      <w:r>
        <w:rPr>
          <w:rFonts w:hint="eastAsia"/>
          <w:lang w:val="es-ES"/>
        </w:rPr>
        <w:t>2.7%</w:t>
      </w:r>
      <w:r>
        <w:rPr>
          <w:rFonts w:hint="eastAsia"/>
          <w:lang w:val="es-ES"/>
        </w:rPr>
        <w:t>，前者为</w:t>
      </w:r>
      <w:r>
        <w:rPr>
          <w:rFonts w:hint="eastAsia"/>
          <w:lang w:val="es-ES"/>
        </w:rPr>
        <w:t>4.0%</w:t>
      </w:r>
      <w:r>
        <w:rPr>
          <w:rFonts w:hint="eastAsia"/>
          <w:lang w:val="es-ES"/>
        </w:rPr>
        <w:t>。</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2005</w:t>
      </w:r>
      <w:r>
        <w:rPr>
          <w:rFonts w:hint="eastAsia"/>
          <w:lang w:val="es-ES"/>
        </w:rPr>
        <w:t>年，气候是影响国内</w:t>
      </w:r>
      <w:r>
        <w:rPr>
          <w:rFonts w:hint="eastAsia"/>
          <w:lang w:val="es-ES"/>
        </w:rPr>
        <w:t>经济活动的主要因素，致使农作物普遍减产，出口商品价格走低。</w:t>
      </w:r>
    </w:p>
    <w:p w:rsidR="00000000" w:rsidRDefault="00DE7027">
      <w:pPr>
        <w:spacing w:after="240" w:line="360" w:lineRule="exact"/>
        <w:rPr>
          <w:rFonts w:eastAsia="SimHei" w:hint="eastAsia"/>
          <w:bCs/>
          <w:lang w:val="es-ES"/>
        </w:rPr>
      </w:pPr>
      <w:r>
        <w:rPr>
          <w:rFonts w:eastAsia="SimHei" w:hint="eastAsia"/>
          <w:bCs/>
          <w:lang w:val="es-ES"/>
        </w:rPr>
        <w:t>3.</w:t>
      </w:r>
      <w:r>
        <w:rPr>
          <w:rFonts w:eastAsia="SimHei" w:hint="eastAsia"/>
          <w:bCs/>
          <w:lang w:val="es-ES"/>
        </w:rPr>
        <w:tab/>
      </w:r>
      <w:r>
        <w:rPr>
          <w:rFonts w:eastAsia="SimHei" w:hint="eastAsia"/>
          <w:bCs/>
          <w:lang w:val="es-ES"/>
        </w:rPr>
        <w:tab/>
      </w:r>
      <w:r>
        <w:rPr>
          <w:rFonts w:eastAsia="SimHei" w:hint="eastAsia"/>
          <w:bCs/>
          <w:lang w:val="es-ES"/>
        </w:rPr>
        <w:t>通货膨胀比例</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据巴拉圭中央银行核算，估计通货膨胀指数是：</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017"/>
        <w:gridCol w:w="746"/>
        <w:gridCol w:w="746"/>
        <w:gridCol w:w="746"/>
        <w:gridCol w:w="746"/>
        <w:gridCol w:w="746"/>
        <w:gridCol w:w="746"/>
        <w:gridCol w:w="746"/>
        <w:gridCol w:w="745"/>
        <w:gridCol w:w="745"/>
        <w:gridCol w:w="745"/>
        <w:gridCol w:w="745"/>
        <w:gridCol w:w="745"/>
      </w:tblGrid>
      <w:tr w:rsidR="00000000">
        <w:tblPrEx>
          <w:tblCellMar>
            <w:top w:w="0" w:type="dxa"/>
            <w:bottom w:w="0" w:type="dxa"/>
          </w:tblCellMar>
        </w:tblPrEx>
        <w:trPr>
          <w:jc w:val="center"/>
        </w:trPr>
        <w:tc>
          <w:tcPr>
            <w:tcW w:w="510" w:type="pct"/>
          </w:tcPr>
          <w:p w:rsidR="00000000" w:rsidRDefault="00DE7027">
            <w:pPr>
              <w:spacing w:before="60" w:after="60" w:line="240" w:lineRule="exact"/>
              <w:rPr>
                <w:rFonts w:ascii="SimHei" w:eastAsia="SimHei"/>
                <w:sz w:val="18"/>
              </w:rPr>
            </w:pPr>
          </w:p>
        </w:tc>
        <w:tc>
          <w:tcPr>
            <w:tcW w:w="374" w:type="pct"/>
          </w:tcPr>
          <w:p w:rsidR="00000000" w:rsidRDefault="00DE7027">
            <w:pPr>
              <w:spacing w:before="60" w:after="60" w:line="240" w:lineRule="exact"/>
              <w:jc w:val="center"/>
              <w:rPr>
                <w:rFonts w:ascii="SimHei" w:eastAsia="SimHei" w:hint="eastAsia"/>
                <w:sz w:val="18"/>
                <w:szCs w:val="15"/>
              </w:rPr>
            </w:pPr>
            <w:r>
              <w:rPr>
                <w:rFonts w:ascii="SimHei" w:eastAsia="SimHei"/>
                <w:sz w:val="18"/>
                <w:szCs w:val="15"/>
              </w:rPr>
              <w:t>1994</w:t>
            </w:r>
            <w:r>
              <w:rPr>
                <w:rFonts w:ascii="SimHei" w:eastAsia="SimHei" w:hint="eastAsia"/>
                <w:sz w:val="18"/>
                <w:szCs w:val="15"/>
              </w:rPr>
              <w:t>年</w:t>
            </w:r>
          </w:p>
        </w:tc>
        <w:tc>
          <w:tcPr>
            <w:tcW w:w="374" w:type="pct"/>
          </w:tcPr>
          <w:p w:rsidR="00000000" w:rsidRDefault="00DE7027">
            <w:pPr>
              <w:spacing w:before="60" w:after="60" w:line="240" w:lineRule="exact"/>
              <w:jc w:val="center"/>
              <w:rPr>
                <w:rFonts w:ascii="SimHei" w:eastAsia="SimHei" w:hint="eastAsia"/>
                <w:sz w:val="18"/>
                <w:szCs w:val="15"/>
              </w:rPr>
            </w:pPr>
            <w:r>
              <w:rPr>
                <w:rFonts w:ascii="SimHei" w:eastAsia="SimHei"/>
                <w:sz w:val="18"/>
                <w:szCs w:val="15"/>
              </w:rPr>
              <w:t>1995</w:t>
            </w:r>
            <w:r>
              <w:rPr>
                <w:rFonts w:ascii="SimHei" w:eastAsia="SimHei" w:hint="eastAsia"/>
                <w:sz w:val="18"/>
                <w:szCs w:val="15"/>
              </w:rPr>
              <w:t>年</w:t>
            </w:r>
          </w:p>
        </w:tc>
        <w:tc>
          <w:tcPr>
            <w:tcW w:w="374" w:type="pct"/>
          </w:tcPr>
          <w:p w:rsidR="00000000" w:rsidRDefault="00DE7027">
            <w:pPr>
              <w:spacing w:before="60" w:after="60" w:line="240" w:lineRule="exact"/>
              <w:jc w:val="center"/>
              <w:rPr>
                <w:rFonts w:ascii="SimHei" w:eastAsia="SimHei" w:hint="eastAsia"/>
                <w:sz w:val="18"/>
                <w:szCs w:val="15"/>
              </w:rPr>
            </w:pPr>
            <w:r>
              <w:rPr>
                <w:rFonts w:ascii="SimHei" w:eastAsia="SimHei"/>
                <w:sz w:val="18"/>
                <w:szCs w:val="15"/>
              </w:rPr>
              <w:t>1996</w:t>
            </w:r>
            <w:r>
              <w:rPr>
                <w:rFonts w:ascii="SimHei" w:eastAsia="SimHei" w:hint="eastAsia"/>
                <w:sz w:val="18"/>
                <w:szCs w:val="15"/>
              </w:rPr>
              <w:t>年</w:t>
            </w:r>
          </w:p>
        </w:tc>
        <w:tc>
          <w:tcPr>
            <w:tcW w:w="374" w:type="pct"/>
          </w:tcPr>
          <w:p w:rsidR="00000000" w:rsidRDefault="00DE7027">
            <w:pPr>
              <w:spacing w:before="60" w:after="60" w:line="240" w:lineRule="exact"/>
              <w:jc w:val="center"/>
              <w:rPr>
                <w:rFonts w:ascii="SimHei" w:eastAsia="SimHei" w:hint="eastAsia"/>
                <w:sz w:val="18"/>
                <w:szCs w:val="15"/>
              </w:rPr>
            </w:pPr>
            <w:r>
              <w:rPr>
                <w:rFonts w:ascii="SimHei" w:eastAsia="SimHei"/>
                <w:sz w:val="18"/>
                <w:szCs w:val="15"/>
              </w:rPr>
              <w:t>1997</w:t>
            </w:r>
            <w:r>
              <w:rPr>
                <w:rFonts w:ascii="SimHei" w:eastAsia="SimHei" w:hint="eastAsia"/>
                <w:sz w:val="18"/>
                <w:szCs w:val="15"/>
              </w:rPr>
              <w:t>年</w:t>
            </w:r>
          </w:p>
        </w:tc>
        <w:tc>
          <w:tcPr>
            <w:tcW w:w="374" w:type="pct"/>
          </w:tcPr>
          <w:p w:rsidR="00000000" w:rsidRDefault="00DE7027">
            <w:pPr>
              <w:spacing w:before="60" w:after="60" w:line="240" w:lineRule="exact"/>
              <w:jc w:val="center"/>
              <w:rPr>
                <w:rFonts w:ascii="SimHei" w:eastAsia="SimHei" w:hint="eastAsia"/>
                <w:sz w:val="18"/>
                <w:szCs w:val="15"/>
              </w:rPr>
            </w:pPr>
            <w:r>
              <w:rPr>
                <w:rFonts w:ascii="SimHei" w:eastAsia="SimHei"/>
                <w:sz w:val="18"/>
                <w:szCs w:val="15"/>
              </w:rPr>
              <w:t>1998</w:t>
            </w:r>
            <w:r>
              <w:rPr>
                <w:rFonts w:ascii="SimHei" w:eastAsia="SimHei" w:hint="eastAsia"/>
                <w:sz w:val="18"/>
                <w:szCs w:val="15"/>
              </w:rPr>
              <w:t>年</w:t>
            </w:r>
          </w:p>
        </w:tc>
        <w:tc>
          <w:tcPr>
            <w:tcW w:w="374" w:type="pct"/>
          </w:tcPr>
          <w:p w:rsidR="00000000" w:rsidRDefault="00DE7027">
            <w:pPr>
              <w:spacing w:before="60" w:after="60" w:line="240" w:lineRule="exact"/>
              <w:jc w:val="center"/>
              <w:rPr>
                <w:rFonts w:ascii="SimHei" w:eastAsia="SimHei" w:hint="eastAsia"/>
                <w:sz w:val="18"/>
                <w:szCs w:val="15"/>
              </w:rPr>
            </w:pPr>
            <w:r>
              <w:rPr>
                <w:rFonts w:ascii="SimHei" w:eastAsia="SimHei"/>
                <w:sz w:val="18"/>
                <w:szCs w:val="15"/>
              </w:rPr>
              <w:t>1999</w:t>
            </w:r>
            <w:r>
              <w:rPr>
                <w:rFonts w:ascii="SimHei" w:eastAsia="SimHei" w:hint="eastAsia"/>
                <w:sz w:val="18"/>
                <w:szCs w:val="15"/>
              </w:rPr>
              <w:t>年</w:t>
            </w:r>
          </w:p>
        </w:tc>
        <w:tc>
          <w:tcPr>
            <w:tcW w:w="374" w:type="pct"/>
          </w:tcPr>
          <w:p w:rsidR="00000000" w:rsidRDefault="00DE7027">
            <w:pPr>
              <w:spacing w:before="60" w:after="60" w:line="240" w:lineRule="exact"/>
              <w:jc w:val="center"/>
              <w:rPr>
                <w:rFonts w:ascii="SimHei" w:eastAsia="SimHei" w:hint="eastAsia"/>
                <w:sz w:val="18"/>
                <w:szCs w:val="15"/>
              </w:rPr>
            </w:pPr>
            <w:r>
              <w:rPr>
                <w:rFonts w:ascii="SimHei" w:eastAsia="SimHei"/>
                <w:sz w:val="18"/>
                <w:szCs w:val="15"/>
              </w:rPr>
              <w:t>2000</w:t>
            </w:r>
            <w:r>
              <w:rPr>
                <w:rFonts w:ascii="SimHei" w:eastAsia="SimHei" w:hint="eastAsia"/>
                <w:sz w:val="18"/>
                <w:szCs w:val="15"/>
              </w:rPr>
              <w:t>年</w:t>
            </w:r>
          </w:p>
        </w:tc>
        <w:tc>
          <w:tcPr>
            <w:tcW w:w="374" w:type="pct"/>
          </w:tcPr>
          <w:p w:rsidR="00000000" w:rsidRDefault="00DE7027">
            <w:pPr>
              <w:spacing w:before="60" w:after="60" w:line="240" w:lineRule="exact"/>
              <w:jc w:val="center"/>
              <w:rPr>
                <w:rFonts w:ascii="SimHei" w:eastAsia="SimHei" w:hint="eastAsia"/>
                <w:sz w:val="18"/>
                <w:szCs w:val="15"/>
              </w:rPr>
            </w:pPr>
            <w:r>
              <w:rPr>
                <w:rFonts w:ascii="SimHei" w:eastAsia="SimHei"/>
                <w:sz w:val="18"/>
                <w:szCs w:val="15"/>
              </w:rPr>
              <w:t>2001</w:t>
            </w:r>
            <w:r>
              <w:rPr>
                <w:rFonts w:ascii="SimHei" w:eastAsia="SimHei" w:hint="eastAsia"/>
                <w:sz w:val="18"/>
                <w:szCs w:val="15"/>
              </w:rPr>
              <w:t>年</w:t>
            </w:r>
          </w:p>
        </w:tc>
        <w:tc>
          <w:tcPr>
            <w:tcW w:w="374" w:type="pct"/>
          </w:tcPr>
          <w:p w:rsidR="00000000" w:rsidRDefault="00DE7027">
            <w:pPr>
              <w:spacing w:before="60" w:after="60" w:line="240" w:lineRule="exact"/>
              <w:jc w:val="center"/>
              <w:rPr>
                <w:rFonts w:ascii="SimHei" w:eastAsia="SimHei" w:hint="eastAsia"/>
                <w:sz w:val="18"/>
                <w:szCs w:val="15"/>
              </w:rPr>
            </w:pPr>
            <w:r>
              <w:rPr>
                <w:rFonts w:ascii="SimHei" w:eastAsia="SimHei"/>
                <w:sz w:val="18"/>
                <w:szCs w:val="15"/>
              </w:rPr>
              <w:t>2002</w:t>
            </w:r>
            <w:r>
              <w:rPr>
                <w:rFonts w:ascii="SimHei" w:eastAsia="SimHei" w:hint="eastAsia"/>
                <w:sz w:val="18"/>
                <w:szCs w:val="15"/>
              </w:rPr>
              <w:t>年</w:t>
            </w:r>
          </w:p>
        </w:tc>
        <w:tc>
          <w:tcPr>
            <w:tcW w:w="374" w:type="pct"/>
          </w:tcPr>
          <w:p w:rsidR="00000000" w:rsidRDefault="00DE7027">
            <w:pPr>
              <w:spacing w:before="60" w:after="60" w:line="240" w:lineRule="exact"/>
              <w:jc w:val="center"/>
              <w:rPr>
                <w:rFonts w:ascii="SimHei" w:eastAsia="SimHei" w:hint="eastAsia"/>
                <w:sz w:val="18"/>
                <w:szCs w:val="15"/>
              </w:rPr>
            </w:pPr>
            <w:r>
              <w:rPr>
                <w:rFonts w:ascii="SimHei" w:eastAsia="SimHei"/>
                <w:sz w:val="18"/>
                <w:szCs w:val="15"/>
              </w:rPr>
              <w:t>2003</w:t>
            </w:r>
            <w:r>
              <w:rPr>
                <w:rFonts w:ascii="SimHei" w:eastAsia="SimHei" w:hint="eastAsia"/>
                <w:sz w:val="18"/>
                <w:szCs w:val="15"/>
              </w:rPr>
              <w:t>年</w:t>
            </w:r>
          </w:p>
        </w:tc>
        <w:tc>
          <w:tcPr>
            <w:tcW w:w="374" w:type="pct"/>
          </w:tcPr>
          <w:p w:rsidR="00000000" w:rsidRDefault="00DE7027">
            <w:pPr>
              <w:spacing w:before="60" w:after="60" w:line="240" w:lineRule="exact"/>
              <w:jc w:val="center"/>
              <w:rPr>
                <w:rFonts w:ascii="SimHei" w:eastAsia="SimHei" w:hint="eastAsia"/>
                <w:sz w:val="18"/>
                <w:szCs w:val="15"/>
              </w:rPr>
            </w:pPr>
            <w:r>
              <w:rPr>
                <w:rFonts w:ascii="SimHei" w:eastAsia="SimHei"/>
                <w:sz w:val="18"/>
                <w:szCs w:val="15"/>
              </w:rPr>
              <w:t>2004</w:t>
            </w:r>
            <w:r>
              <w:rPr>
                <w:rFonts w:ascii="SimHei" w:eastAsia="SimHei" w:hint="eastAsia"/>
                <w:sz w:val="18"/>
                <w:szCs w:val="15"/>
              </w:rPr>
              <w:t>年</w:t>
            </w:r>
          </w:p>
        </w:tc>
        <w:tc>
          <w:tcPr>
            <w:tcW w:w="374" w:type="pct"/>
          </w:tcPr>
          <w:p w:rsidR="00000000" w:rsidRDefault="00DE7027">
            <w:pPr>
              <w:spacing w:before="60" w:after="60" w:line="240" w:lineRule="exact"/>
              <w:jc w:val="center"/>
              <w:rPr>
                <w:rFonts w:ascii="SimHei" w:eastAsia="SimHei" w:hint="eastAsia"/>
                <w:sz w:val="18"/>
                <w:szCs w:val="15"/>
              </w:rPr>
            </w:pPr>
            <w:r>
              <w:rPr>
                <w:rFonts w:ascii="SimHei" w:eastAsia="SimHei"/>
                <w:sz w:val="18"/>
                <w:szCs w:val="15"/>
              </w:rPr>
              <w:t>2005</w:t>
            </w:r>
            <w:r>
              <w:rPr>
                <w:rFonts w:ascii="SimHei" w:eastAsia="SimHei" w:hint="eastAsia"/>
                <w:sz w:val="18"/>
                <w:szCs w:val="15"/>
              </w:rPr>
              <w:t>年</w:t>
            </w:r>
          </w:p>
        </w:tc>
      </w:tr>
      <w:tr w:rsidR="00000000">
        <w:tblPrEx>
          <w:tblCellMar>
            <w:top w:w="0" w:type="dxa"/>
            <w:bottom w:w="0" w:type="dxa"/>
          </w:tblCellMar>
        </w:tblPrEx>
        <w:trPr>
          <w:jc w:val="center"/>
        </w:trPr>
        <w:tc>
          <w:tcPr>
            <w:tcW w:w="510" w:type="pct"/>
          </w:tcPr>
          <w:p w:rsidR="00000000" w:rsidRDefault="00DE7027">
            <w:pPr>
              <w:pStyle w:val="a3"/>
              <w:adjustRightInd w:val="0"/>
              <w:spacing w:before="60" w:after="60" w:line="240" w:lineRule="exact"/>
              <w:textAlignment w:val="baseline"/>
              <w:rPr>
                <w:rFonts w:hint="eastAsia"/>
                <w:bCs/>
                <w:kern w:val="0"/>
                <w:szCs w:val="18"/>
              </w:rPr>
            </w:pPr>
            <w:r>
              <w:rPr>
                <w:rFonts w:hint="eastAsia"/>
                <w:bCs/>
                <w:kern w:val="0"/>
                <w:szCs w:val="18"/>
              </w:rPr>
              <w:t>通货膨胀</w:t>
            </w:r>
          </w:p>
        </w:tc>
        <w:tc>
          <w:tcPr>
            <w:tcW w:w="374" w:type="pct"/>
          </w:tcPr>
          <w:p w:rsidR="00000000" w:rsidRDefault="00DE7027">
            <w:pPr>
              <w:spacing w:before="60" w:after="60" w:line="240" w:lineRule="exact"/>
              <w:jc w:val="center"/>
              <w:rPr>
                <w:rFonts w:hint="eastAsia"/>
                <w:sz w:val="18"/>
                <w:szCs w:val="18"/>
              </w:rPr>
            </w:pPr>
            <w:r>
              <w:rPr>
                <w:sz w:val="18"/>
                <w:szCs w:val="18"/>
              </w:rPr>
              <w:t>18</w:t>
            </w:r>
            <w:r>
              <w:rPr>
                <w:rFonts w:hint="eastAsia"/>
                <w:sz w:val="18"/>
                <w:szCs w:val="18"/>
              </w:rPr>
              <w:t>.</w:t>
            </w:r>
            <w:r>
              <w:rPr>
                <w:sz w:val="18"/>
                <w:szCs w:val="18"/>
              </w:rPr>
              <w:t>3</w:t>
            </w:r>
            <w:r>
              <w:rPr>
                <w:rFonts w:hint="eastAsia"/>
                <w:sz w:val="18"/>
                <w:szCs w:val="18"/>
              </w:rPr>
              <w:t>%</w:t>
            </w:r>
          </w:p>
        </w:tc>
        <w:tc>
          <w:tcPr>
            <w:tcW w:w="374" w:type="pct"/>
          </w:tcPr>
          <w:p w:rsidR="00000000" w:rsidRDefault="00DE7027">
            <w:pPr>
              <w:spacing w:before="60" w:after="60" w:line="240" w:lineRule="exact"/>
              <w:jc w:val="center"/>
              <w:rPr>
                <w:sz w:val="18"/>
                <w:szCs w:val="18"/>
              </w:rPr>
            </w:pPr>
            <w:r>
              <w:rPr>
                <w:sz w:val="18"/>
                <w:szCs w:val="18"/>
              </w:rPr>
              <w:t>10</w:t>
            </w:r>
            <w:r>
              <w:rPr>
                <w:rFonts w:hint="eastAsia"/>
                <w:sz w:val="18"/>
                <w:szCs w:val="18"/>
              </w:rPr>
              <w:t>.</w:t>
            </w:r>
            <w:r>
              <w:rPr>
                <w:sz w:val="18"/>
                <w:szCs w:val="18"/>
              </w:rPr>
              <w:t>5</w:t>
            </w:r>
            <w:r>
              <w:rPr>
                <w:rFonts w:hint="eastAsia"/>
                <w:sz w:val="18"/>
                <w:szCs w:val="18"/>
              </w:rPr>
              <w:t>%</w:t>
            </w:r>
          </w:p>
        </w:tc>
        <w:tc>
          <w:tcPr>
            <w:tcW w:w="374" w:type="pct"/>
          </w:tcPr>
          <w:p w:rsidR="00000000" w:rsidRDefault="00DE7027">
            <w:pPr>
              <w:spacing w:before="60" w:after="60" w:line="240" w:lineRule="exact"/>
              <w:jc w:val="center"/>
              <w:rPr>
                <w:sz w:val="18"/>
                <w:szCs w:val="18"/>
              </w:rPr>
            </w:pPr>
            <w:r>
              <w:rPr>
                <w:sz w:val="18"/>
                <w:szCs w:val="18"/>
              </w:rPr>
              <w:t>8</w:t>
            </w:r>
            <w:r>
              <w:rPr>
                <w:rFonts w:hint="eastAsia"/>
                <w:sz w:val="18"/>
                <w:szCs w:val="18"/>
              </w:rPr>
              <w:t>.</w:t>
            </w:r>
            <w:r>
              <w:rPr>
                <w:sz w:val="18"/>
                <w:szCs w:val="18"/>
              </w:rPr>
              <w:t>2</w:t>
            </w:r>
            <w:r>
              <w:rPr>
                <w:rFonts w:hint="eastAsia"/>
                <w:sz w:val="18"/>
                <w:szCs w:val="18"/>
              </w:rPr>
              <w:t>%</w:t>
            </w:r>
          </w:p>
        </w:tc>
        <w:tc>
          <w:tcPr>
            <w:tcW w:w="374" w:type="pct"/>
          </w:tcPr>
          <w:p w:rsidR="00000000" w:rsidRDefault="00DE7027">
            <w:pPr>
              <w:spacing w:before="60" w:after="60" w:line="240" w:lineRule="exact"/>
              <w:jc w:val="center"/>
              <w:rPr>
                <w:sz w:val="18"/>
                <w:szCs w:val="18"/>
              </w:rPr>
            </w:pPr>
            <w:r>
              <w:rPr>
                <w:sz w:val="18"/>
                <w:szCs w:val="18"/>
              </w:rPr>
              <w:t>6</w:t>
            </w:r>
            <w:r>
              <w:rPr>
                <w:rFonts w:hint="eastAsia"/>
                <w:sz w:val="18"/>
                <w:szCs w:val="18"/>
              </w:rPr>
              <w:t>.</w:t>
            </w:r>
            <w:r>
              <w:rPr>
                <w:sz w:val="18"/>
                <w:szCs w:val="18"/>
              </w:rPr>
              <w:t>2</w:t>
            </w:r>
            <w:r>
              <w:rPr>
                <w:rFonts w:hint="eastAsia"/>
                <w:sz w:val="18"/>
                <w:szCs w:val="18"/>
              </w:rPr>
              <w:t>%</w:t>
            </w:r>
          </w:p>
        </w:tc>
        <w:tc>
          <w:tcPr>
            <w:tcW w:w="374" w:type="pct"/>
          </w:tcPr>
          <w:p w:rsidR="00000000" w:rsidRDefault="00DE7027">
            <w:pPr>
              <w:spacing w:before="60" w:after="60" w:line="240" w:lineRule="exact"/>
              <w:jc w:val="center"/>
              <w:rPr>
                <w:sz w:val="18"/>
                <w:szCs w:val="18"/>
              </w:rPr>
            </w:pPr>
            <w:r>
              <w:rPr>
                <w:sz w:val="18"/>
                <w:szCs w:val="18"/>
              </w:rPr>
              <w:t>14</w:t>
            </w:r>
            <w:r>
              <w:rPr>
                <w:rFonts w:hint="eastAsia"/>
                <w:sz w:val="18"/>
                <w:szCs w:val="18"/>
              </w:rPr>
              <w:t>.</w:t>
            </w:r>
            <w:r>
              <w:rPr>
                <w:sz w:val="18"/>
                <w:szCs w:val="18"/>
              </w:rPr>
              <w:t>6</w:t>
            </w:r>
            <w:r>
              <w:rPr>
                <w:rFonts w:hint="eastAsia"/>
                <w:sz w:val="18"/>
                <w:szCs w:val="18"/>
              </w:rPr>
              <w:t>%</w:t>
            </w:r>
          </w:p>
        </w:tc>
        <w:tc>
          <w:tcPr>
            <w:tcW w:w="374" w:type="pct"/>
          </w:tcPr>
          <w:p w:rsidR="00000000" w:rsidRDefault="00DE7027">
            <w:pPr>
              <w:spacing w:before="60" w:after="60" w:line="240" w:lineRule="exact"/>
              <w:jc w:val="center"/>
              <w:rPr>
                <w:sz w:val="18"/>
                <w:szCs w:val="18"/>
              </w:rPr>
            </w:pPr>
            <w:r>
              <w:rPr>
                <w:sz w:val="18"/>
                <w:szCs w:val="18"/>
              </w:rPr>
              <w:t>5</w:t>
            </w:r>
            <w:r>
              <w:rPr>
                <w:rFonts w:hint="eastAsia"/>
                <w:sz w:val="18"/>
                <w:szCs w:val="18"/>
              </w:rPr>
              <w:t>.</w:t>
            </w:r>
            <w:r>
              <w:rPr>
                <w:sz w:val="18"/>
                <w:szCs w:val="18"/>
              </w:rPr>
              <w:t>4</w:t>
            </w:r>
            <w:r>
              <w:rPr>
                <w:rFonts w:hint="eastAsia"/>
                <w:sz w:val="18"/>
                <w:szCs w:val="18"/>
              </w:rPr>
              <w:t>%</w:t>
            </w:r>
          </w:p>
        </w:tc>
        <w:tc>
          <w:tcPr>
            <w:tcW w:w="374" w:type="pct"/>
          </w:tcPr>
          <w:p w:rsidR="00000000" w:rsidRDefault="00DE7027">
            <w:pPr>
              <w:spacing w:before="60" w:after="60" w:line="240" w:lineRule="exact"/>
              <w:jc w:val="center"/>
              <w:rPr>
                <w:sz w:val="18"/>
                <w:szCs w:val="18"/>
              </w:rPr>
            </w:pPr>
            <w:r>
              <w:rPr>
                <w:sz w:val="18"/>
                <w:szCs w:val="18"/>
              </w:rPr>
              <w:t>8</w:t>
            </w:r>
            <w:r>
              <w:rPr>
                <w:rFonts w:hint="eastAsia"/>
                <w:sz w:val="18"/>
                <w:szCs w:val="18"/>
              </w:rPr>
              <w:t>.</w:t>
            </w:r>
            <w:r>
              <w:rPr>
                <w:sz w:val="18"/>
                <w:szCs w:val="18"/>
              </w:rPr>
              <w:t>6</w:t>
            </w:r>
            <w:r>
              <w:rPr>
                <w:rFonts w:hint="eastAsia"/>
                <w:sz w:val="18"/>
                <w:szCs w:val="18"/>
              </w:rPr>
              <w:t>%</w:t>
            </w:r>
          </w:p>
        </w:tc>
        <w:tc>
          <w:tcPr>
            <w:tcW w:w="374" w:type="pct"/>
          </w:tcPr>
          <w:p w:rsidR="00000000" w:rsidRDefault="00DE7027">
            <w:pPr>
              <w:spacing w:before="60" w:after="60" w:line="240" w:lineRule="exact"/>
              <w:jc w:val="center"/>
              <w:rPr>
                <w:sz w:val="18"/>
                <w:szCs w:val="18"/>
              </w:rPr>
            </w:pPr>
            <w:r>
              <w:rPr>
                <w:sz w:val="18"/>
                <w:szCs w:val="18"/>
              </w:rPr>
              <w:t>8</w:t>
            </w:r>
            <w:r>
              <w:rPr>
                <w:rFonts w:hint="eastAsia"/>
                <w:sz w:val="18"/>
                <w:szCs w:val="18"/>
              </w:rPr>
              <w:t>.</w:t>
            </w:r>
            <w:r>
              <w:rPr>
                <w:sz w:val="18"/>
                <w:szCs w:val="18"/>
              </w:rPr>
              <w:t>4</w:t>
            </w:r>
            <w:r>
              <w:rPr>
                <w:rFonts w:hint="eastAsia"/>
                <w:sz w:val="18"/>
                <w:szCs w:val="18"/>
              </w:rPr>
              <w:t>%</w:t>
            </w:r>
          </w:p>
        </w:tc>
        <w:tc>
          <w:tcPr>
            <w:tcW w:w="374" w:type="pct"/>
          </w:tcPr>
          <w:p w:rsidR="00000000" w:rsidRDefault="00DE7027">
            <w:pPr>
              <w:spacing w:before="60" w:after="60" w:line="240" w:lineRule="exact"/>
              <w:jc w:val="center"/>
              <w:rPr>
                <w:sz w:val="18"/>
                <w:szCs w:val="18"/>
              </w:rPr>
            </w:pPr>
            <w:r>
              <w:rPr>
                <w:sz w:val="18"/>
                <w:szCs w:val="18"/>
              </w:rPr>
              <w:t>14</w:t>
            </w:r>
            <w:r>
              <w:rPr>
                <w:rFonts w:hint="eastAsia"/>
                <w:sz w:val="18"/>
                <w:szCs w:val="18"/>
              </w:rPr>
              <w:t>.</w:t>
            </w:r>
            <w:r>
              <w:rPr>
                <w:sz w:val="18"/>
                <w:szCs w:val="18"/>
              </w:rPr>
              <w:t>6</w:t>
            </w:r>
            <w:r>
              <w:rPr>
                <w:rFonts w:hint="eastAsia"/>
                <w:sz w:val="18"/>
                <w:szCs w:val="18"/>
              </w:rPr>
              <w:t>%</w:t>
            </w:r>
          </w:p>
        </w:tc>
        <w:tc>
          <w:tcPr>
            <w:tcW w:w="374" w:type="pct"/>
          </w:tcPr>
          <w:p w:rsidR="00000000" w:rsidRDefault="00DE7027">
            <w:pPr>
              <w:spacing w:before="60" w:after="60" w:line="240" w:lineRule="exact"/>
              <w:jc w:val="center"/>
              <w:rPr>
                <w:sz w:val="18"/>
                <w:szCs w:val="18"/>
              </w:rPr>
            </w:pPr>
            <w:r>
              <w:rPr>
                <w:sz w:val="18"/>
                <w:szCs w:val="18"/>
              </w:rPr>
              <w:t>9</w:t>
            </w:r>
            <w:r>
              <w:rPr>
                <w:rFonts w:hint="eastAsia"/>
                <w:sz w:val="18"/>
                <w:szCs w:val="18"/>
              </w:rPr>
              <w:t>.</w:t>
            </w:r>
            <w:r>
              <w:rPr>
                <w:sz w:val="18"/>
                <w:szCs w:val="18"/>
              </w:rPr>
              <w:t>3</w:t>
            </w:r>
            <w:r>
              <w:rPr>
                <w:rFonts w:hint="eastAsia"/>
                <w:sz w:val="18"/>
                <w:szCs w:val="18"/>
              </w:rPr>
              <w:t>%</w:t>
            </w:r>
          </w:p>
        </w:tc>
        <w:tc>
          <w:tcPr>
            <w:tcW w:w="374" w:type="pct"/>
          </w:tcPr>
          <w:p w:rsidR="00000000" w:rsidRDefault="00DE7027">
            <w:pPr>
              <w:spacing w:before="60" w:after="60" w:line="240" w:lineRule="exact"/>
              <w:jc w:val="center"/>
              <w:rPr>
                <w:sz w:val="18"/>
                <w:szCs w:val="18"/>
              </w:rPr>
            </w:pPr>
            <w:r>
              <w:rPr>
                <w:sz w:val="18"/>
                <w:szCs w:val="18"/>
              </w:rPr>
              <w:t>2</w:t>
            </w:r>
            <w:r>
              <w:rPr>
                <w:rFonts w:hint="eastAsia"/>
                <w:sz w:val="18"/>
                <w:szCs w:val="18"/>
              </w:rPr>
              <w:t>.</w:t>
            </w:r>
            <w:r>
              <w:rPr>
                <w:sz w:val="18"/>
                <w:szCs w:val="18"/>
              </w:rPr>
              <w:t>8</w:t>
            </w:r>
            <w:r>
              <w:rPr>
                <w:rFonts w:hint="eastAsia"/>
                <w:sz w:val="18"/>
                <w:szCs w:val="18"/>
              </w:rPr>
              <w:t>%</w:t>
            </w:r>
          </w:p>
        </w:tc>
        <w:tc>
          <w:tcPr>
            <w:tcW w:w="374" w:type="pct"/>
          </w:tcPr>
          <w:p w:rsidR="00000000" w:rsidRDefault="00DE7027">
            <w:pPr>
              <w:spacing w:before="60" w:after="60" w:line="240" w:lineRule="exact"/>
              <w:jc w:val="center"/>
              <w:rPr>
                <w:sz w:val="18"/>
                <w:szCs w:val="18"/>
              </w:rPr>
            </w:pPr>
            <w:r>
              <w:rPr>
                <w:sz w:val="18"/>
                <w:szCs w:val="18"/>
              </w:rPr>
              <w:t>9</w:t>
            </w:r>
            <w:r>
              <w:rPr>
                <w:rFonts w:hint="eastAsia"/>
                <w:sz w:val="18"/>
                <w:szCs w:val="18"/>
              </w:rPr>
              <w:t>.</w:t>
            </w:r>
            <w:r>
              <w:rPr>
                <w:sz w:val="18"/>
                <w:szCs w:val="18"/>
              </w:rPr>
              <w:t>9</w:t>
            </w:r>
            <w:r>
              <w:rPr>
                <w:rFonts w:hint="eastAsia"/>
                <w:sz w:val="18"/>
                <w:szCs w:val="18"/>
              </w:rPr>
              <w:t>%</w:t>
            </w:r>
          </w:p>
        </w:tc>
      </w:tr>
    </w:tbl>
    <w:p w:rsidR="00000000" w:rsidRDefault="00DE7027">
      <w:pPr>
        <w:spacing w:after="240" w:line="360" w:lineRule="exact"/>
        <w:rPr>
          <w:rFonts w:eastAsia="SimHei" w:hint="eastAsia"/>
          <w:bCs/>
          <w:lang w:val="es-ES"/>
        </w:rPr>
      </w:pPr>
      <w:r>
        <w:rPr>
          <w:rFonts w:eastAsia="SimHei" w:hint="eastAsia"/>
          <w:bCs/>
          <w:lang w:val="es-ES"/>
        </w:rPr>
        <w:t>4.</w:t>
      </w:r>
      <w:r>
        <w:rPr>
          <w:rFonts w:eastAsia="SimHei" w:hint="eastAsia"/>
          <w:bCs/>
          <w:lang w:val="es-ES"/>
        </w:rPr>
        <w:tab/>
      </w:r>
      <w:r>
        <w:rPr>
          <w:rFonts w:eastAsia="SimHei" w:hint="eastAsia"/>
          <w:bCs/>
          <w:lang w:val="es-ES"/>
        </w:rPr>
        <w:tab/>
      </w:r>
      <w:r>
        <w:rPr>
          <w:rFonts w:eastAsia="SimHei" w:hint="eastAsia"/>
          <w:bCs/>
          <w:lang w:val="es-ES"/>
        </w:rPr>
        <w:t>各经济部门的从事经济活动人口（</w:t>
      </w:r>
      <w:r>
        <w:rPr>
          <w:rFonts w:eastAsia="SimHei" w:hint="eastAsia"/>
          <w:bCs/>
          <w:lang w:val="es-ES"/>
        </w:rPr>
        <w:t>PEA</w:t>
      </w:r>
      <w:r>
        <w:rPr>
          <w:rFonts w:eastAsia="SimHei" w:hint="eastAsia"/>
          <w:bCs/>
          <w:lang w:val="es-ES"/>
        </w:rPr>
        <w:t>）</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根据</w:t>
      </w:r>
      <w:r>
        <w:rPr>
          <w:rFonts w:hint="eastAsia"/>
          <w:lang w:val="es-ES"/>
        </w:rPr>
        <w:t>2002</w:t>
      </w:r>
      <w:r>
        <w:rPr>
          <w:rFonts w:hint="eastAsia"/>
          <w:lang w:val="es-ES"/>
        </w:rPr>
        <w:t>年人口普查数据，可以测量到以下数据：</w:t>
      </w:r>
    </w:p>
    <w:p w:rsidR="00000000" w:rsidRDefault="00DE7027">
      <w:pPr>
        <w:spacing w:after="240" w:line="360" w:lineRule="exact"/>
        <w:rPr>
          <w:lang w:val="es-ES"/>
        </w:rPr>
        <w:sectPr w:rsidR="00000000">
          <w:headerReference w:type="even" r:id="rId24"/>
          <w:headerReference w:type="default" r:id="rId25"/>
          <w:footerReference w:type="even" r:id="rId26"/>
          <w:footerReference w:type="default" r:id="rId27"/>
          <w:endnotePr>
            <w:numFmt w:val="decimal"/>
          </w:endnotePr>
          <w:pgSz w:w="12242" w:h="15842" w:code="1"/>
          <w:pgMar w:top="1741" w:right="1196" w:bottom="1899" w:left="1196" w:header="578" w:footer="1032" w:gutter="0"/>
          <w:cols w:space="425"/>
        </w:sectPr>
      </w:pPr>
    </w:p>
    <w:p w:rsidR="00000000" w:rsidRDefault="00DE7027">
      <w:pPr>
        <w:spacing w:after="240" w:line="360" w:lineRule="exact"/>
        <w:rPr>
          <w:rFonts w:eastAsia="SimHei" w:hint="eastAsia"/>
          <w:bCs/>
          <w:lang w:val="es-ES"/>
        </w:rPr>
      </w:pPr>
      <w:r>
        <w:rPr>
          <w:rFonts w:eastAsia="SimHei" w:hint="eastAsia"/>
          <w:bCs/>
          <w:lang w:val="es-ES"/>
        </w:rPr>
        <w:t>4.1.</w:t>
      </w:r>
      <w:r>
        <w:rPr>
          <w:rFonts w:eastAsia="SimHei" w:hint="eastAsia"/>
          <w:bCs/>
          <w:lang w:val="es-ES"/>
        </w:rPr>
        <w:tab/>
      </w:r>
      <w:r>
        <w:rPr>
          <w:rFonts w:eastAsia="SimHei" w:hint="eastAsia"/>
          <w:bCs/>
          <w:lang w:val="es-ES"/>
        </w:rPr>
        <w:t>就业——总人口</w:t>
      </w:r>
    </w:p>
    <w:p w:rsidR="00000000" w:rsidRDefault="00DE7027">
      <w:pPr>
        <w:spacing w:after="240" w:line="360" w:lineRule="exact"/>
        <w:rPr>
          <w:rFonts w:ascii="SimHei" w:eastAsia="SimHei" w:hint="eastAsia"/>
          <w:lang w:val="es-ES"/>
        </w:rPr>
      </w:pPr>
      <w:r>
        <w:rPr>
          <w:rFonts w:ascii="SimHei" w:eastAsia="SimHei" w:hint="eastAsia"/>
          <w:color w:val="000000"/>
        </w:rPr>
        <w:t>1995-2005</w:t>
      </w:r>
      <w:r>
        <w:rPr>
          <w:rFonts w:ascii="SimHei" w:eastAsia="SimHei" w:hint="eastAsia"/>
          <w:color w:val="000000"/>
        </w:rPr>
        <w:t>年总人口就业指数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257"/>
        <w:gridCol w:w="838"/>
        <w:gridCol w:w="838"/>
        <w:gridCol w:w="841"/>
        <w:gridCol w:w="838"/>
        <w:gridCol w:w="837"/>
        <w:gridCol w:w="840"/>
        <w:gridCol w:w="837"/>
        <w:gridCol w:w="837"/>
        <w:gridCol w:w="842"/>
        <w:gridCol w:w="837"/>
        <w:gridCol w:w="837"/>
        <w:gridCol w:w="837"/>
      </w:tblGrid>
      <w:tr w:rsidR="00000000">
        <w:trPr>
          <w:cantSplit/>
          <w:trHeight w:val="20"/>
          <w:jc w:val="center"/>
        </w:trPr>
        <w:tc>
          <w:tcPr>
            <w:tcW w:w="916" w:type="pct"/>
            <w:vMerge w:val="restart"/>
            <w:vAlign w:val="center"/>
          </w:tcPr>
          <w:p w:rsidR="00000000" w:rsidRDefault="00DE7027">
            <w:pPr>
              <w:spacing w:before="60" w:after="60" w:line="260" w:lineRule="exact"/>
              <w:jc w:val="center"/>
              <w:rPr>
                <w:rFonts w:ascii="SimHei" w:eastAsia="SimHei" w:hint="eastAsia"/>
                <w:color w:val="000000"/>
                <w:sz w:val="18"/>
              </w:rPr>
            </w:pPr>
            <w:r>
              <w:rPr>
                <w:rFonts w:ascii="SimHei" w:eastAsia="SimHei" w:hint="eastAsia"/>
                <w:color w:val="000000"/>
                <w:sz w:val="18"/>
              </w:rPr>
              <w:t>分类</w:t>
            </w:r>
          </w:p>
        </w:tc>
        <w:tc>
          <w:tcPr>
            <w:tcW w:w="1021" w:type="pct"/>
            <w:gridSpan w:val="3"/>
            <w:vAlign w:val="center"/>
          </w:tcPr>
          <w:p w:rsidR="00000000" w:rsidRDefault="00DE7027">
            <w:pPr>
              <w:spacing w:before="60" w:after="60" w:line="260" w:lineRule="exact"/>
              <w:jc w:val="center"/>
              <w:rPr>
                <w:rFonts w:ascii="SimHei" w:eastAsia="SimHei"/>
                <w:color w:val="000000"/>
                <w:sz w:val="18"/>
              </w:rPr>
            </w:pPr>
            <w:r>
              <w:rPr>
                <w:rFonts w:ascii="SimHei" w:eastAsia="SimHei"/>
                <w:color w:val="000000"/>
                <w:sz w:val="18"/>
              </w:rPr>
              <w:t>1995</w:t>
            </w:r>
            <w:r>
              <w:rPr>
                <w:rFonts w:ascii="SimHei" w:eastAsia="SimHei" w:hint="eastAsia"/>
                <w:color w:val="000000"/>
                <w:sz w:val="18"/>
              </w:rPr>
              <w:t>年</w:t>
            </w:r>
            <w:r>
              <w:rPr>
                <w:rFonts w:ascii="SimHei" w:eastAsia="SimHei"/>
                <w:color w:val="000000"/>
                <w:sz w:val="18"/>
                <w:vertAlign w:val="superscript"/>
              </w:rPr>
              <w:t>*</w:t>
            </w:r>
          </w:p>
        </w:tc>
        <w:tc>
          <w:tcPr>
            <w:tcW w:w="1021" w:type="pct"/>
            <w:gridSpan w:val="3"/>
            <w:vAlign w:val="center"/>
          </w:tcPr>
          <w:p w:rsidR="00000000" w:rsidRDefault="00DE7027">
            <w:pPr>
              <w:spacing w:before="60" w:after="60" w:line="260" w:lineRule="exact"/>
              <w:jc w:val="center"/>
              <w:rPr>
                <w:rFonts w:ascii="SimHei" w:eastAsia="SimHei"/>
                <w:color w:val="000000"/>
                <w:sz w:val="18"/>
              </w:rPr>
            </w:pPr>
            <w:r>
              <w:rPr>
                <w:rFonts w:ascii="SimHei" w:eastAsia="SimHei"/>
                <w:color w:val="000000"/>
                <w:sz w:val="18"/>
              </w:rPr>
              <w:t>1999</w:t>
            </w:r>
            <w:r>
              <w:rPr>
                <w:rFonts w:ascii="SimHei" w:eastAsia="SimHei" w:hint="eastAsia"/>
                <w:color w:val="000000"/>
                <w:sz w:val="18"/>
              </w:rPr>
              <w:t>年</w:t>
            </w:r>
            <w:r>
              <w:rPr>
                <w:rFonts w:ascii="SimHei" w:eastAsia="SimHei"/>
                <w:color w:val="000000"/>
                <w:sz w:val="18"/>
                <w:vertAlign w:val="superscript"/>
              </w:rPr>
              <w:t>*</w:t>
            </w:r>
          </w:p>
        </w:tc>
        <w:tc>
          <w:tcPr>
            <w:tcW w:w="1021" w:type="pct"/>
            <w:gridSpan w:val="3"/>
            <w:vAlign w:val="center"/>
          </w:tcPr>
          <w:p w:rsidR="00000000" w:rsidRDefault="00DE7027">
            <w:pPr>
              <w:spacing w:before="60" w:after="60" w:line="260" w:lineRule="exact"/>
              <w:jc w:val="center"/>
              <w:rPr>
                <w:rFonts w:ascii="SimHei" w:eastAsia="SimHei" w:hint="eastAsia"/>
                <w:color w:val="000000"/>
                <w:sz w:val="18"/>
              </w:rPr>
            </w:pPr>
            <w:r>
              <w:rPr>
                <w:rFonts w:ascii="SimHei" w:eastAsia="SimHei"/>
                <w:color w:val="000000"/>
                <w:sz w:val="18"/>
              </w:rPr>
              <w:t>2004</w:t>
            </w:r>
            <w:r>
              <w:rPr>
                <w:rFonts w:ascii="SimHei" w:eastAsia="SimHei" w:hint="eastAsia"/>
                <w:color w:val="000000"/>
                <w:sz w:val="18"/>
              </w:rPr>
              <w:t>年</w:t>
            </w:r>
          </w:p>
        </w:tc>
        <w:tc>
          <w:tcPr>
            <w:tcW w:w="1021" w:type="pct"/>
            <w:gridSpan w:val="3"/>
            <w:vAlign w:val="center"/>
          </w:tcPr>
          <w:p w:rsidR="00000000" w:rsidRDefault="00DE7027">
            <w:pPr>
              <w:spacing w:before="60" w:after="60" w:line="260" w:lineRule="exact"/>
              <w:jc w:val="center"/>
              <w:rPr>
                <w:rFonts w:ascii="SimHei" w:eastAsia="SimHei" w:hint="eastAsia"/>
                <w:color w:val="000000"/>
                <w:sz w:val="18"/>
              </w:rPr>
            </w:pPr>
            <w:r>
              <w:rPr>
                <w:rFonts w:ascii="SimHei" w:eastAsia="SimHei"/>
                <w:color w:val="000000"/>
                <w:sz w:val="18"/>
              </w:rPr>
              <w:t>2005</w:t>
            </w:r>
            <w:r>
              <w:rPr>
                <w:rFonts w:ascii="SimHei" w:eastAsia="SimHei" w:hint="eastAsia"/>
                <w:color w:val="000000"/>
                <w:sz w:val="18"/>
              </w:rPr>
              <w:t>年</w:t>
            </w:r>
          </w:p>
        </w:tc>
      </w:tr>
      <w:tr w:rsidR="00000000">
        <w:trPr>
          <w:cantSplit/>
          <w:trHeight w:val="20"/>
          <w:jc w:val="center"/>
        </w:trPr>
        <w:tc>
          <w:tcPr>
            <w:tcW w:w="916" w:type="pct"/>
            <w:vMerge/>
            <w:vAlign w:val="center"/>
          </w:tcPr>
          <w:p w:rsidR="00000000" w:rsidRDefault="00DE7027">
            <w:pPr>
              <w:spacing w:before="60" w:after="60" w:line="260" w:lineRule="exact"/>
              <w:rPr>
                <w:rFonts w:ascii="SimHei" w:eastAsia="SimHei"/>
                <w:color w:val="000000"/>
                <w:sz w:val="18"/>
              </w:rPr>
            </w:pPr>
          </w:p>
        </w:tc>
        <w:tc>
          <w:tcPr>
            <w:tcW w:w="340" w:type="pct"/>
            <w:vAlign w:val="center"/>
          </w:tcPr>
          <w:p w:rsidR="00000000" w:rsidRDefault="00DE7027">
            <w:pPr>
              <w:spacing w:before="60" w:after="60" w:line="260" w:lineRule="exact"/>
              <w:jc w:val="center"/>
              <w:rPr>
                <w:rFonts w:ascii="SimHei" w:eastAsia="SimHei"/>
                <w:color w:val="000000"/>
                <w:sz w:val="18"/>
              </w:rPr>
            </w:pPr>
            <w:r>
              <w:rPr>
                <w:rFonts w:ascii="SimHei" w:eastAsia="SimHei"/>
                <w:color w:val="000000"/>
                <w:sz w:val="18"/>
              </w:rPr>
              <w:t>总计</w:t>
            </w:r>
          </w:p>
        </w:tc>
        <w:tc>
          <w:tcPr>
            <w:tcW w:w="340" w:type="pct"/>
            <w:vAlign w:val="center"/>
          </w:tcPr>
          <w:p w:rsidR="00000000" w:rsidRDefault="00DE7027">
            <w:pPr>
              <w:spacing w:before="60" w:after="60" w:line="260" w:lineRule="exact"/>
              <w:jc w:val="center"/>
              <w:rPr>
                <w:rFonts w:ascii="SimHei" w:eastAsia="SimHei"/>
                <w:color w:val="000000"/>
                <w:sz w:val="18"/>
              </w:rPr>
            </w:pPr>
            <w:r>
              <w:rPr>
                <w:rFonts w:ascii="SimHei" w:eastAsia="SimHei"/>
                <w:color w:val="000000"/>
                <w:sz w:val="18"/>
              </w:rPr>
              <w:t>男子</w:t>
            </w:r>
          </w:p>
        </w:tc>
        <w:tc>
          <w:tcPr>
            <w:tcW w:w="340" w:type="pct"/>
            <w:vAlign w:val="center"/>
          </w:tcPr>
          <w:p w:rsidR="00000000" w:rsidRDefault="00DE7027">
            <w:pPr>
              <w:spacing w:before="60" w:after="60" w:line="260" w:lineRule="exact"/>
              <w:jc w:val="center"/>
              <w:rPr>
                <w:rFonts w:ascii="SimHei" w:eastAsia="SimHei"/>
                <w:color w:val="000000"/>
                <w:sz w:val="18"/>
              </w:rPr>
            </w:pPr>
            <w:r>
              <w:rPr>
                <w:rFonts w:ascii="SimHei" w:eastAsia="SimHei"/>
                <w:color w:val="000000"/>
                <w:sz w:val="18"/>
              </w:rPr>
              <w:t>妇女</w:t>
            </w:r>
          </w:p>
        </w:tc>
        <w:tc>
          <w:tcPr>
            <w:tcW w:w="340" w:type="pct"/>
            <w:vAlign w:val="center"/>
          </w:tcPr>
          <w:p w:rsidR="00000000" w:rsidRDefault="00DE7027">
            <w:pPr>
              <w:spacing w:before="60" w:after="60" w:line="260" w:lineRule="exact"/>
              <w:jc w:val="center"/>
              <w:rPr>
                <w:rFonts w:ascii="SimHei" w:eastAsia="SimHei"/>
                <w:color w:val="000000"/>
                <w:sz w:val="18"/>
              </w:rPr>
            </w:pPr>
            <w:r>
              <w:rPr>
                <w:rFonts w:ascii="SimHei" w:eastAsia="SimHei"/>
                <w:color w:val="000000"/>
                <w:sz w:val="18"/>
              </w:rPr>
              <w:t>总计</w:t>
            </w:r>
          </w:p>
        </w:tc>
        <w:tc>
          <w:tcPr>
            <w:tcW w:w="340" w:type="pct"/>
            <w:vAlign w:val="center"/>
          </w:tcPr>
          <w:p w:rsidR="00000000" w:rsidRDefault="00DE7027">
            <w:pPr>
              <w:spacing w:before="60" w:after="60" w:line="260" w:lineRule="exact"/>
              <w:jc w:val="center"/>
              <w:rPr>
                <w:rFonts w:ascii="SimHei" w:eastAsia="SimHei"/>
                <w:color w:val="000000"/>
                <w:sz w:val="18"/>
              </w:rPr>
            </w:pPr>
            <w:r>
              <w:rPr>
                <w:rFonts w:ascii="SimHei" w:eastAsia="SimHei"/>
                <w:color w:val="000000"/>
                <w:sz w:val="18"/>
              </w:rPr>
              <w:t>男子</w:t>
            </w:r>
          </w:p>
        </w:tc>
        <w:tc>
          <w:tcPr>
            <w:tcW w:w="341" w:type="pct"/>
            <w:vAlign w:val="center"/>
          </w:tcPr>
          <w:p w:rsidR="00000000" w:rsidRDefault="00DE7027">
            <w:pPr>
              <w:spacing w:before="60" w:after="60" w:line="260" w:lineRule="exact"/>
              <w:jc w:val="center"/>
              <w:rPr>
                <w:rFonts w:ascii="SimHei" w:eastAsia="SimHei"/>
                <w:color w:val="000000"/>
                <w:sz w:val="18"/>
              </w:rPr>
            </w:pPr>
            <w:r>
              <w:rPr>
                <w:rFonts w:ascii="SimHei" w:eastAsia="SimHei"/>
                <w:color w:val="000000"/>
                <w:sz w:val="18"/>
              </w:rPr>
              <w:t>妇女</w:t>
            </w:r>
          </w:p>
        </w:tc>
        <w:tc>
          <w:tcPr>
            <w:tcW w:w="340" w:type="pct"/>
            <w:vAlign w:val="center"/>
          </w:tcPr>
          <w:p w:rsidR="00000000" w:rsidRDefault="00DE7027">
            <w:pPr>
              <w:spacing w:before="60" w:after="60" w:line="260" w:lineRule="exact"/>
              <w:jc w:val="center"/>
              <w:rPr>
                <w:rFonts w:ascii="SimHei" w:eastAsia="SimHei"/>
                <w:color w:val="000000"/>
                <w:sz w:val="18"/>
              </w:rPr>
            </w:pPr>
            <w:r>
              <w:rPr>
                <w:rFonts w:ascii="SimHei" w:eastAsia="SimHei"/>
                <w:color w:val="000000"/>
                <w:sz w:val="18"/>
              </w:rPr>
              <w:t>总计</w:t>
            </w:r>
          </w:p>
        </w:tc>
        <w:tc>
          <w:tcPr>
            <w:tcW w:w="340" w:type="pct"/>
            <w:vAlign w:val="center"/>
          </w:tcPr>
          <w:p w:rsidR="00000000" w:rsidRDefault="00DE7027">
            <w:pPr>
              <w:spacing w:before="60" w:after="60" w:line="260" w:lineRule="exact"/>
              <w:jc w:val="center"/>
              <w:rPr>
                <w:rFonts w:ascii="SimHei" w:eastAsia="SimHei"/>
                <w:color w:val="000000"/>
                <w:sz w:val="18"/>
              </w:rPr>
            </w:pPr>
            <w:r>
              <w:rPr>
                <w:rFonts w:ascii="SimHei" w:eastAsia="SimHei"/>
                <w:color w:val="000000"/>
                <w:sz w:val="18"/>
              </w:rPr>
              <w:t>男子</w:t>
            </w:r>
          </w:p>
        </w:tc>
        <w:tc>
          <w:tcPr>
            <w:tcW w:w="342" w:type="pct"/>
            <w:vAlign w:val="center"/>
          </w:tcPr>
          <w:p w:rsidR="00000000" w:rsidRDefault="00DE7027">
            <w:pPr>
              <w:spacing w:before="60" w:after="60" w:line="260" w:lineRule="exact"/>
              <w:jc w:val="center"/>
              <w:rPr>
                <w:rFonts w:ascii="SimHei" w:eastAsia="SimHei"/>
                <w:color w:val="000000"/>
                <w:sz w:val="18"/>
              </w:rPr>
            </w:pPr>
            <w:r>
              <w:rPr>
                <w:rFonts w:ascii="SimHei" w:eastAsia="SimHei"/>
                <w:color w:val="000000"/>
                <w:sz w:val="18"/>
              </w:rPr>
              <w:t>妇女</w:t>
            </w:r>
          </w:p>
        </w:tc>
        <w:tc>
          <w:tcPr>
            <w:tcW w:w="340" w:type="pct"/>
            <w:vAlign w:val="center"/>
          </w:tcPr>
          <w:p w:rsidR="00000000" w:rsidRDefault="00DE7027">
            <w:pPr>
              <w:spacing w:before="60" w:after="60" w:line="260" w:lineRule="exact"/>
              <w:jc w:val="center"/>
              <w:rPr>
                <w:rFonts w:ascii="SimHei" w:eastAsia="SimHei"/>
                <w:color w:val="000000"/>
                <w:sz w:val="18"/>
              </w:rPr>
            </w:pPr>
            <w:r>
              <w:rPr>
                <w:rFonts w:ascii="SimHei" w:eastAsia="SimHei"/>
                <w:color w:val="000000"/>
                <w:sz w:val="18"/>
              </w:rPr>
              <w:t>总计</w:t>
            </w:r>
          </w:p>
        </w:tc>
        <w:tc>
          <w:tcPr>
            <w:tcW w:w="340" w:type="pct"/>
            <w:vAlign w:val="center"/>
          </w:tcPr>
          <w:p w:rsidR="00000000" w:rsidRDefault="00DE7027">
            <w:pPr>
              <w:spacing w:before="60" w:after="60" w:line="260" w:lineRule="exact"/>
              <w:jc w:val="center"/>
              <w:rPr>
                <w:rFonts w:ascii="SimHei" w:eastAsia="SimHei"/>
                <w:color w:val="000000"/>
                <w:sz w:val="18"/>
              </w:rPr>
            </w:pPr>
            <w:r>
              <w:rPr>
                <w:rFonts w:ascii="SimHei" w:eastAsia="SimHei"/>
                <w:color w:val="000000"/>
                <w:sz w:val="18"/>
              </w:rPr>
              <w:t>男子</w:t>
            </w:r>
          </w:p>
        </w:tc>
        <w:tc>
          <w:tcPr>
            <w:tcW w:w="341" w:type="pct"/>
            <w:vAlign w:val="center"/>
          </w:tcPr>
          <w:p w:rsidR="00000000" w:rsidRDefault="00DE7027">
            <w:pPr>
              <w:spacing w:before="60" w:after="60" w:line="260" w:lineRule="exact"/>
              <w:jc w:val="center"/>
              <w:rPr>
                <w:rFonts w:ascii="SimHei" w:eastAsia="SimHei"/>
                <w:color w:val="000000"/>
                <w:sz w:val="18"/>
              </w:rPr>
            </w:pPr>
            <w:r>
              <w:rPr>
                <w:rFonts w:ascii="SimHei" w:eastAsia="SimHei"/>
                <w:color w:val="000000"/>
                <w:sz w:val="18"/>
              </w:rPr>
              <w:t>妇女</w:t>
            </w:r>
          </w:p>
        </w:tc>
      </w:tr>
      <w:tr w:rsidR="00000000">
        <w:trPr>
          <w:trHeight w:val="20"/>
          <w:jc w:val="center"/>
        </w:trPr>
        <w:tc>
          <w:tcPr>
            <w:tcW w:w="916" w:type="pct"/>
            <w:noWrap/>
            <w:vAlign w:val="bottom"/>
          </w:tcPr>
          <w:p w:rsidR="00000000" w:rsidRDefault="00DE7027">
            <w:pPr>
              <w:spacing w:before="60" w:after="60" w:line="260" w:lineRule="exact"/>
              <w:rPr>
                <w:color w:val="000000"/>
                <w:sz w:val="18"/>
                <w:lang w:val="es-ES"/>
              </w:rPr>
            </w:pPr>
            <w:r>
              <w:rPr>
                <w:rFonts w:hint="eastAsia"/>
                <w:color w:val="000000"/>
                <w:sz w:val="18"/>
                <w:lang w:val="es-ES"/>
              </w:rPr>
              <w:t>从事经济活动人口</w:t>
            </w:r>
            <w:r>
              <w:rPr>
                <w:color w:val="000000"/>
                <w:sz w:val="18"/>
              </w:rPr>
              <w:t>(</w:t>
            </w:r>
            <w:r>
              <w:rPr>
                <w:color w:val="000000"/>
                <w:sz w:val="18"/>
                <w:lang w:val="es-ES"/>
              </w:rPr>
              <w:t>PEA)</w:t>
            </w:r>
            <w:r>
              <w:rPr>
                <w:b/>
                <w:bCs/>
                <w:color w:val="000000"/>
                <w:sz w:val="18"/>
                <w:vertAlign w:val="superscript"/>
                <w:lang w:val="es-ES"/>
              </w:rPr>
              <w:t>**</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2 323 585</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1 372 209</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951 376</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2 147 011</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1 358 681</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788 330</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2 762 459</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1 657 617</w:t>
            </w:r>
          </w:p>
        </w:tc>
        <w:tc>
          <w:tcPr>
            <w:tcW w:w="342" w:type="pct"/>
            <w:noWrap/>
            <w:vAlign w:val="bottom"/>
          </w:tcPr>
          <w:p w:rsidR="00000000" w:rsidRDefault="00DE7027">
            <w:pPr>
              <w:spacing w:before="60" w:after="60" w:line="260" w:lineRule="exact"/>
              <w:jc w:val="right"/>
              <w:rPr>
                <w:color w:val="000000"/>
                <w:sz w:val="18"/>
                <w:szCs w:val="18"/>
              </w:rPr>
            </w:pPr>
            <w:r>
              <w:rPr>
                <w:color w:val="000000"/>
                <w:sz w:val="18"/>
                <w:szCs w:val="18"/>
              </w:rPr>
              <w:t>1 104 842</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2 779 810</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1 680 474</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1 099 336</w:t>
            </w:r>
          </w:p>
        </w:tc>
      </w:tr>
      <w:tr w:rsidR="00000000">
        <w:trPr>
          <w:trHeight w:val="20"/>
          <w:jc w:val="center"/>
        </w:trPr>
        <w:tc>
          <w:tcPr>
            <w:tcW w:w="916" w:type="pct"/>
            <w:noWrap/>
            <w:vAlign w:val="bottom"/>
          </w:tcPr>
          <w:p w:rsidR="00000000" w:rsidRDefault="00DE7027">
            <w:pPr>
              <w:spacing w:before="60" w:after="60" w:line="260" w:lineRule="exact"/>
              <w:rPr>
                <w:color w:val="000000"/>
                <w:sz w:val="18"/>
                <w:lang w:val="es-ES"/>
              </w:rPr>
            </w:pPr>
            <w:r>
              <w:rPr>
                <w:rFonts w:hint="eastAsia"/>
                <w:color w:val="000000"/>
                <w:sz w:val="18"/>
                <w:lang w:val="es-ES"/>
              </w:rPr>
              <w:t>非从事经济活动人口</w:t>
            </w:r>
            <w:r>
              <w:rPr>
                <w:color w:val="000000"/>
                <w:sz w:val="18"/>
                <w:lang w:val="es-ES"/>
              </w:rPr>
              <w:t>(PEI)</w:t>
            </w:r>
            <w:r>
              <w:rPr>
                <w:b/>
                <w:bCs/>
                <w:color w:val="000000"/>
                <w:sz w:val="18"/>
                <w:vertAlign w:val="superscript"/>
                <w:lang w:val="es-ES"/>
              </w:rPr>
              <w:t>**</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 xml:space="preserve">1 034 </w:t>
            </w:r>
            <w:r>
              <w:rPr>
                <w:color w:val="000000"/>
                <w:sz w:val="18"/>
                <w:szCs w:val="18"/>
              </w:rPr>
              <w:t>481</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294 439</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740 043</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1 599 408</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479 352</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1 120 057</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1 592 459</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505 698</w:t>
            </w:r>
          </w:p>
        </w:tc>
        <w:tc>
          <w:tcPr>
            <w:tcW w:w="342" w:type="pct"/>
            <w:noWrap/>
            <w:vAlign w:val="bottom"/>
          </w:tcPr>
          <w:p w:rsidR="00000000" w:rsidRDefault="00DE7027">
            <w:pPr>
              <w:spacing w:before="60" w:after="60" w:line="260" w:lineRule="exact"/>
              <w:jc w:val="right"/>
              <w:rPr>
                <w:color w:val="000000"/>
                <w:sz w:val="18"/>
                <w:szCs w:val="18"/>
              </w:rPr>
            </w:pPr>
            <w:r>
              <w:rPr>
                <w:color w:val="000000"/>
                <w:sz w:val="18"/>
                <w:szCs w:val="18"/>
              </w:rPr>
              <w:t>1 086 761</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1 718 453</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556 169</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1 162 284</w:t>
            </w:r>
          </w:p>
        </w:tc>
      </w:tr>
      <w:tr w:rsidR="00000000">
        <w:trPr>
          <w:trHeight w:val="20"/>
          <w:jc w:val="center"/>
        </w:trPr>
        <w:tc>
          <w:tcPr>
            <w:tcW w:w="916" w:type="pct"/>
            <w:noWrap/>
            <w:vAlign w:val="bottom"/>
          </w:tcPr>
          <w:p w:rsidR="00000000" w:rsidRDefault="00DE7027">
            <w:pPr>
              <w:spacing w:before="60" w:after="60" w:line="260" w:lineRule="exact"/>
              <w:rPr>
                <w:rFonts w:hint="eastAsia"/>
                <w:color w:val="000000"/>
                <w:sz w:val="18"/>
              </w:rPr>
            </w:pPr>
            <w:r>
              <w:rPr>
                <w:rFonts w:hint="eastAsia"/>
                <w:color w:val="000000"/>
                <w:sz w:val="18"/>
              </w:rPr>
              <w:t>就业人口</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2 245 742</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1 330 321</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915 421</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2 000 412</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1 270 898</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729 514</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2 560 612</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1 561 745</w:t>
            </w:r>
          </w:p>
        </w:tc>
        <w:tc>
          <w:tcPr>
            <w:tcW w:w="342" w:type="pct"/>
            <w:noWrap/>
            <w:vAlign w:val="bottom"/>
          </w:tcPr>
          <w:p w:rsidR="00000000" w:rsidRDefault="00DE7027">
            <w:pPr>
              <w:spacing w:before="60" w:after="60" w:line="260" w:lineRule="exact"/>
              <w:jc w:val="right"/>
              <w:rPr>
                <w:color w:val="000000"/>
                <w:sz w:val="18"/>
                <w:szCs w:val="18"/>
              </w:rPr>
            </w:pPr>
            <w:r>
              <w:rPr>
                <w:color w:val="000000"/>
                <w:sz w:val="18"/>
                <w:szCs w:val="18"/>
              </w:rPr>
              <w:t>998 867</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2 617 708</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1 598 232</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1 019 476</w:t>
            </w:r>
          </w:p>
        </w:tc>
      </w:tr>
      <w:tr w:rsidR="00000000">
        <w:trPr>
          <w:trHeight w:val="20"/>
          <w:jc w:val="center"/>
        </w:trPr>
        <w:tc>
          <w:tcPr>
            <w:tcW w:w="916" w:type="pct"/>
            <w:noWrap/>
            <w:vAlign w:val="bottom"/>
          </w:tcPr>
          <w:p w:rsidR="00000000" w:rsidRDefault="00DE7027">
            <w:pPr>
              <w:spacing w:before="60" w:after="60" w:line="260" w:lineRule="exact"/>
              <w:rPr>
                <w:rFonts w:hint="eastAsia"/>
                <w:color w:val="000000"/>
                <w:sz w:val="18"/>
              </w:rPr>
            </w:pPr>
            <w:r>
              <w:rPr>
                <w:rFonts w:hint="eastAsia"/>
                <w:color w:val="000000"/>
                <w:sz w:val="18"/>
              </w:rPr>
              <w:t>公开失业人口</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77 843</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41 888</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35 955</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146</w:t>
            </w:r>
            <w:r>
              <w:rPr>
                <w:color w:val="000000"/>
                <w:sz w:val="18"/>
                <w:szCs w:val="18"/>
              </w:rPr>
              <w:t xml:space="preserve"> 599</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87 782</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58 816</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201 847</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95 872</w:t>
            </w:r>
          </w:p>
        </w:tc>
        <w:tc>
          <w:tcPr>
            <w:tcW w:w="342" w:type="pct"/>
            <w:noWrap/>
            <w:vAlign w:val="bottom"/>
          </w:tcPr>
          <w:p w:rsidR="00000000" w:rsidRDefault="00DE7027">
            <w:pPr>
              <w:spacing w:before="60" w:after="60" w:line="260" w:lineRule="exact"/>
              <w:jc w:val="right"/>
              <w:rPr>
                <w:color w:val="000000"/>
                <w:sz w:val="18"/>
                <w:szCs w:val="18"/>
              </w:rPr>
            </w:pPr>
            <w:r>
              <w:rPr>
                <w:color w:val="000000"/>
                <w:sz w:val="18"/>
                <w:szCs w:val="18"/>
              </w:rPr>
              <w:t>105 975</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162 102</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82 242</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79 860</w:t>
            </w:r>
          </w:p>
        </w:tc>
      </w:tr>
      <w:tr w:rsidR="00000000">
        <w:trPr>
          <w:trHeight w:val="20"/>
          <w:jc w:val="center"/>
        </w:trPr>
        <w:tc>
          <w:tcPr>
            <w:tcW w:w="916" w:type="pct"/>
            <w:noWrap/>
            <w:vAlign w:val="bottom"/>
          </w:tcPr>
          <w:p w:rsidR="00000000" w:rsidRDefault="00DE7027">
            <w:pPr>
              <w:spacing w:before="60" w:after="60" w:line="260" w:lineRule="exact"/>
              <w:rPr>
                <w:rFonts w:hint="eastAsia"/>
                <w:color w:val="000000"/>
                <w:sz w:val="18"/>
              </w:rPr>
            </w:pPr>
            <w:r>
              <w:rPr>
                <w:rFonts w:hint="eastAsia"/>
                <w:color w:val="000000"/>
                <w:sz w:val="18"/>
              </w:rPr>
              <w:t>隐蔽失业人口</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62 021</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26 046</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35 975</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231 852</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80 529</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151 323</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112 297</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40 578</w:t>
            </w:r>
          </w:p>
        </w:tc>
        <w:tc>
          <w:tcPr>
            <w:tcW w:w="342" w:type="pct"/>
            <w:noWrap/>
            <w:vAlign w:val="bottom"/>
          </w:tcPr>
          <w:p w:rsidR="00000000" w:rsidRDefault="00DE7027">
            <w:pPr>
              <w:spacing w:before="60" w:after="60" w:line="260" w:lineRule="exact"/>
              <w:jc w:val="right"/>
              <w:rPr>
                <w:color w:val="000000"/>
                <w:sz w:val="18"/>
                <w:szCs w:val="18"/>
              </w:rPr>
            </w:pPr>
            <w:r>
              <w:rPr>
                <w:color w:val="000000"/>
                <w:sz w:val="18"/>
                <w:szCs w:val="18"/>
              </w:rPr>
              <w:t>71 719</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108 132</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42 011</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66 121</w:t>
            </w:r>
          </w:p>
        </w:tc>
      </w:tr>
      <w:tr w:rsidR="00000000">
        <w:trPr>
          <w:trHeight w:val="20"/>
          <w:jc w:val="center"/>
        </w:trPr>
        <w:tc>
          <w:tcPr>
            <w:tcW w:w="916" w:type="pct"/>
            <w:noWrap/>
            <w:vAlign w:val="bottom"/>
          </w:tcPr>
          <w:p w:rsidR="00000000" w:rsidRDefault="00DE7027">
            <w:pPr>
              <w:spacing w:before="60" w:after="60" w:line="260" w:lineRule="exact"/>
              <w:rPr>
                <w:rFonts w:hint="eastAsia"/>
                <w:color w:val="000000"/>
                <w:sz w:val="18"/>
              </w:rPr>
            </w:pPr>
            <w:r>
              <w:rPr>
                <w:rFonts w:hint="eastAsia"/>
                <w:color w:val="000000"/>
                <w:sz w:val="18"/>
              </w:rPr>
              <w:t>就业不足人口</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388 639</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209 084</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179 555</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377 500</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201 950</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175 551</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667 735</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362 174</w:t>
            </w:r>
          </w:p>
        </w:tc>
        <w:tc>
          <w:tcPr>
            <w:tcW w:w="342" w:type="pct"/>
            <w:noWrap/>
            <w:vAlign w:val="bottom"/>
          </w:tcPr>
          <w:p w:rsidR="00000000" w:rsidRDefault="00DE7027">
            <w:pPr>
              <w:spacing w:before="60" w:after="60" w:line="260" w:lineRule="exact"/>
              <w:jc w:val="right"/>
              <w:rPr>
                <w:color w:val="000000"/>
                <w:sz w:val="18"/>
                <w:szCs w:val="18"/>
              </w:rPr>
            </w:pPr>
            <w:r>
              <w:rPr>
                <w:color w:val="000000"/>
                <w:sz w:val="18"/>
                <w:szCs w:val="18"/>
              </w:rPr>
              <w:t>305 561</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698 492</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372 649</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325 843</w:t>
            </w:r>
          </w:p>
        </w:tc>
      </w:tr>
      <w:tr w:rsidR="00000000">
        <w:trPr>
          <w:trHeight w:val="20"/>
          <w:jc w:val="center"/>
        </w:trPr>
        <w:tc>
          <w:tcPr>
            <w:tcW w:w="916" w:type="pct"/>
            <w:noWrap/>
            <w:vAlign w:val="bottom"/>
          </w:tcPr>
          <w:p w:rsidR="00000000" w:rsidRDefault="00DE7027">
            <w:pPr>
              <w:spacing w:before="60" w:after="60" w:line="260" w:lineRule="exact"/>
              <w:rPr>
                <w:color w:val="000000"/>
                <w:sz w:val="18"/>
                <w:lang w:val="es-ES"/>
              </w:rPr>
            </w:pPr>
            <w:r>
              <w:rPr>
                <w:rFonts w:hint="eastAsia"/>
                <w:color w:val="000000"/>
                <w:sz w:val="18"/>
                <w:lang w:val="es-ES"/>
              </w:rPr>
              <w:t>有形就业不足人口</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141 582</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60 712</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80 870</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130 549</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50 640</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79 909</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223 010</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96 493</w:t>
            </w:r>
          </w:p>
        </w:tc>
        <w:tc>
          <w:tcPr>
            <w:tcW w:w="342" w:type="pct"/>
            <w:noWrap/>
            <w:vAlign w:val="bottom"/>
          </w:tcPr>
          <w:p w:rsidR="00000000" w:rsidRDefault="00DE7027">
            <w:pPr>
              <w:spacing w:before="60" w:after="60" w:line="260" w:lineRule="exact"/>
              <w:jc w:val="right"/>
              <w:rPr>
                <w:color w:val="000000"/>
                <w:sz w:val="18"/>
                <w:szCs w:val="18"/>
              </w:rPr>
            </w:pPr>
            <w:r>
              <w:rPr>
                <w:color w:val="000000"/>
                <w:sz w:val="18"/>
                <w:szCs w:val="18"/>
              </w:rPr>
              <w:t>126 517</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187 029</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72 851</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114 178</w:t>
            </w:r>
          </w:p>
        </w:tc>
      </w:tr>
      <w:tr w:rsidR="00000000">
        <w:trPr>
          <w:trHeight w:val="20"/>
          <w:jc w:val="center"/>
        </w:trPr>
        <w:tc>
          <w:tcPr>
            <w:tcW w:w="916" w:type="pct"/>
            <w:noWrap/>
            <w:vAlign w:val="bottom"/>
          </w:tcPr>
          <w:p w:rsidR="00000000" w:rsidRDefault="00DE7027">
            <w:pPr>
              <w:spacing w:before="60" w:after="60" w:line="260" w:lineRule="exact"/>
              <w:rPr>
                <w:color w:val="000000"/>
                <w:sz w:val="18"/>
                <w:lang w:val="es-ES"/>
              </w:rPr>
            </w:pPr>
            <w:r>
              <w:rPr>
                <w:rFonts w:hint="eastAsia"/>
                <w:color w:val="000000"/>
                <w:sz w:val="18"/>
                <w:lang w:val="es-ES"/>
              </w:rPr>
              <w:t>无形就业不足人口</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247 057</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148 372</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98 685</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246 951</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151 309</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95 642</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444 725</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265 681</w:t>
            </w:r>
          </w:p>
        </w:tc>
        <w:tc>
          <w:tcPr>
            <w:tcW w:w="342" w:type="pct"/>
            <w:noWrap/>
            <w:vAlign w:val="bottom"/>
          </w:tcPr>
          <w:p w:rsidR="00000000" w:rsidRDefault="00DE7027">
            <w:pPr>
              <w:spacing w:before="60" w:after="60" w:line="260" w:lineRule="exact"/>
              <w:jc w:val="right"/>
              <w:rPr>
                <w:color w:val="000000"/>
                <w:sz w:val="18"/>
                <w:szCs w:val="18"/>
              </w:rPr>
            </w:pPr>
            <w:r>
              <w:rPr>
                <w:color w:val="000000"/>
                <w:sz w:val="18"/>
                <w:szCs w:val="18"/>
              </w:rPr>
              <w:t>179 044</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511 463</w:t>
            </w:r>
          </w:p>
        </w:tc>
        <w:tc>
          <w:tcPr>
            <w:tcW w:w="340" w:type="pct"/>
            <w:noWrap/>
            <w:vAlign w:val="bottom"/>
          </w:tcPr>
          <w:p w:rsidR="00000000" w:rsidRDefault="00DE7027">
            <w:pPr>
              <w:spacing w:before="60" w:after="60" w:line="260" w:lineRule="exact"/>
              <w:jc w:val="right"/>
              <w:rPr>
                <w:color w:val="000000"/>
                <w:sz w:val="18"/>
                <w:szCs w:val="18"/>
              </w:rPr>
            </w:pPr>
            <w:r>
              <w:rPr>
                <w:color w:val="000000"/>
                <w:sz w:val="18"/>
                <w:szCs w:val="18"/>
              </w:rPr>
              <w:t>299 798</w:t>
            </w:r>
          </w:p>
        </w:tc>
        <w:tc>
          <w:tcPr>
            <w:tcW w:w="341" w:type="pct"/>
            <w:noWrap/>
            <w:vAlign w:val="bottom"/>
          </w:tcPr>
          <w:p w:rsidR="00000000" w:rsidRDefault="00DE7027">
            <w:pPr>
              <w:spacing w:before="60" w:after="60" w:line="260" w:lineRule="exact"/>
              <w:jc w:val="right"/>
              <w:rPr>
                <w:color w:val="000000"/>
                <w:sz w:val="18"/>
                <w:szCs w:val="18"/>
              </w:rPr>
            </w:pPr>
            <w:r>
              <w:rPr>
                <w:color w:val="000000"/>
                <w:sz w:val="18"/>
                <w:szCs w:val="18"/>
              </w:rPr>
              <w:t>211 665</w:t>
            </w:r>
          </w:p>
        </w:tc>
      </w:tr>
      <w:tr w:rsidR="00000000">
        <w:trPr>
          <w:trHeight w:val="20"/>
          <w:jc w:val="center"/>
        </w:trPr>
        <w:tc>
          <w:tcPr>
            <w:tcW w:w="916" w:type="pct"/>
            <w:noWrap/>
            <w:vAlign w:val="bottom"/>
          </w:tcPr>
          <w:p w:rsidR="00000000" w:rsidRDefault="00DE7027">
            <w:pPr>
              <w:spacing w:before="60" w:after="60" w:line="260" w:lineRule="exact"/>
              <w:rPr>
                <w:rFonts w:eastAsia="SimHei" w:hint="eastAsia"/>
                <w:color w:val="000000"/>
                <w:sz w:val="18"/>
              </w:rPr>
            </w:pPr>
            <w:r>
              <w:rPr>
                <w:rFonts w:eastAsia="SimHei" w:hint="eastAsia"/>
                <w:color w:val="000000"/>
                <w:sz w:val="18"/>
              </w:rPr>
              <w:t>总人口</w:t>
            </w:r>
          </w:p>
        </w:tc>
        <w:tc>
          <w:tcPr>
            <w:tcW w:w="340" w:type="pct"/>
            <w:noWrap/>
            <w:vAlign w:val="bottom"/>
          </w:tcPr>
          <w:p w:rsidR="00000000" w:rsidRDefault="00DE7027">
            <w:pPr>
              <w:spacing w:before="60" w:after="60" w:line="260" w:lineRule="exact"/>
              <w:jc w:val="right"/>
              <w:rPr>
                <w:b/>
                <w:bCs/>
                <w:color w:val="000000"/>
                <w:sz w:val="18"/>
                <w:szCs w:val="18"/>
              </w:rPr>
            </w:pPr>
            <w:r>
              <w:rPr>
                <w:b/>
                <w:bCs/>
                <w:color w:val="000000"/>
                <w:sz w:val="18"/>
                <w:szCs w:val="18"/>
              </w:rPr>
              <w:t>4 707 341</w:t>
            </w:r>
          </w:p>
        </w:tc>
        <w:tc>
          <w:tcPr>
            <w:tcW w:w="340" w:type="pct"/>
            <w:noWrap/>
            <w:vAlign w:val="bottom"/>
          </w:tcPr>
          <w:p w:rsidR="00000000" w:rsidRDefault="00DE7027">
            <w:pPr>
              <w:spacing w:before="60" w:after="60" w:line="260" w:lineRule="exact"/>
              <w:jc w:val="right"/>
              <w:rPr>
                <w:b/>
                <w:bCs/>
                <w:color w:val="000000"/>
                <w:sz w:val="18"/>
                <w:szCs w:val="18"/>
              </w:rPr>
            </w:pPr>
            <w:r>
              <w:rPr>
                <w:b/>
                <w:bCs/>
                <w:color w:val="000000"/>
                <w:sz w:val="18"/>
                <w:szCs w:val="18"/>
              </w:rPr>
              <w:t>2 354 873</w:t>
            </w:r>
          </w:p>
        </w:tc>
        <w:tc>
          <w:tcPr>
            <w:tcW w:w="340" w:type="pct"/>
            <w:noWrap/>
            <w:vAlign w:val="bottom"/>
          </w:tcPr>
          <w:p w:rsidR="00000000" w:rsidRDefault="00DE7027">
            <w:pPr>
              <w:spacing w:before="60" w:after="60" w:line="260" w:lineRule="exact"/>
              <w:jc w:val="right"/>
              <w:rPr>
                <w:b/>
                <w:bCs/>
                <w:color w:val="000000"/>
                <w:sz w:val="18"/>
                <w:szCs w:val="18"/>
              </w:rPr>
            </w:pPr>
            <w:r>
              <w:rPr>
                <w:b/>
                <w:bCs/>
                <w:color w:val="000000"/>
                <w:sz w:val="18"/>
                <w:szCs w:val="18"/>
              </w:rPr>
              <w:t>2 352 468</w:t>
            </w:r>
          </w:p>
        </w:tc>
        <w:tc>
          <w:tcPr>
            <w:tcW w:w="340" w:type="pct"/>
            <w:noWrap/>
            <w:vAlign w:val="bottom"/>
          </w:tcPr>
          <w:p w:rsidR="00000000" w:rsidRDefault="00DE7027">
            <w:pPr>
              <w:spacing w:before="60" w:after="60" w:line="260" w:lineRule="exact"/>
              <w:jc w:val="right"/>
              <w:rPr>
                <w:b/>
                <w:bCs/>
                <w:color w:val="000000"/>
                <w:sz w:val="18"/>
                <w:szCs w:val="18"/>
              </w:rPr>
            </w:pPr>
            <w:r>
              <w:rPr>
                <w:b/>
                <w:bCs/>
                <w:color w:val="000000"/>
                <w:sz w:val="18"/>
                <w:szCs w:val="18"/>
              </w:rPr>
              <w:t>5 132 678</w:t>
            </w:r>
          </w:p>
        </w:tc>
        <w:tc>
          <w:tcPr>
            <w:tcW w:w="340" w:type="pct"/>
            <w:noWrap/>
            <w:vAlign w:val="bottom"/>
          </w:tcPr>
          <w:p w:rsidR="00000000" w:rsidRDefault="00DE7027">
            <w:pPr>
              <w:spacing w:before="60" w:after="60" w:line="260" w:lineRule="exact"/>
              <w:jc w:val="right"/>
              <w:rPr>
                <w:b/>
                <w:bCs/>
                <w:color w:val="000000"/>
                <w:sz w:val="18"/>
                <w:szCs w:val="18"/>
              </w:rPr>
            </w:pPr>
            <w:r>
              <w:rPr>
                <w:b/>
                <w:bCs/>
                <w:color w:val="000000"/>
                <w:sz w:val="18"/>
                <w:szCs w:val="18"/>
              </w:rPr>
              <w:t>2 526 387</w:t>
            </w:r>
          </w:p>
        </w:tc>
        <w:tc>
          <w:tcPr>
            <w:tcW w:w="341" w:type="pct"/>
            <w:noWrap/>
            <w:vAlign w:val="bottom"/>
          </w:tcPr>
          <w:p w:rsidR="00000000" w:rsidRDefault="00DE7027">
            <w:pPr>
              <w:spacing w:before="60" w:after="60" w:line="260" w:lineRule="exact"/>
              <w:jc w:val="right"/>
              <w:rPr>
                <w:b/>
                <w:bCs/>
                <w:color w:val="000000"/>
                <w:sz w:val="18"/>
                <w:szCs w:val="18"/>
              </w:rPr>
            </w:pPr>
            <w:r>
              <w:rPr>
                <w:b/>
                <w:bCs/>
                <w:color w:val="000000"/>
                <w:sz w:val="18"/>
                <w:szCs w:val="18"/>
              </w:rPr>
              <w:t>2 606 291</w:t>
            </w:r>
          </w:p>
        </w:tc>
        <w:tc>
          <w:tcPr>
            <w:tcW w:w="340" w:type="pct"/>
            <w:noWrap/>
            <w:vAlign w:val="bottom"/>
          </w:tcPr>
          <w:p w:rsidR="00000000" w:rsidRDefault="00DE7027">
            <w:pPr>
              <w:spacing w:before="60" w:after="60" w:line="260" w:lineRule="exact"/>
              <w:jc w:val="right"/>
              <w:rPr>
                <w:b/>
                <w:bCs/>
                <w:color w:val="000000"/>
                <w:sz w:val="18"/>
                <w:szCs w:val="18"/>
              </w:rPr>
            </w:pPr>
            <w:r>
              <w:rPr>
                <w:b/>
                <w:bCs/>
                <w:color w:val="000000"/>
                <w:sz w:val="18"/>
                <w:szCs w:val="18"/>
              </w:rPr>
              <w:t>5 701 675</w:t>
            </w:r>
          </w:p>
        </w:tc>
        <w:tc>
          <w:tcPr>
            <w:tcW w:w="340" w:type="pct"/>
            <w:noWrap/>
            <w:vAlign w:val="bottom"/>
          </w:tcPr>
          <w:p w:rsidR="00000000" w:rsidRDefault="00DE7027">
            <w:pPr>
              <w:spacing w:before="60" w:after="60" w:line="260" w:lineRule="exact"/>
              <w:jc w:val="right"/>
              <w:rPr>
                <w:b/>
                <w:bCs/>
                <w:color w:val="000000"/>
                <w:sz w:val="18"/>
                <w:szCs w:val="18"/>
              </w:rPr>
            </w:pPr>
            <w:r>
              <w:rPr>
                <w:b/>
                <w:bCs/>
                <w:color w:val="000000"/>
                <w:sz w:val="18"/>
                <w:szCs w:val="18"/>
              </w:rPr>
              <w:t>2 859 583</w:t>
            </w:r>
          </w:p>
        </w:tc>
        <w:tc>
          <w:tcPr>
            <w:tcW w:w="342" w:type="pct"/>
            <w:noWrap/>
            <w:vAlign w:val="bottom"/>
          </w:tcPr>
          <w:p w:rsidR="00000000" w:rsidRDefault="00DE7027">
            <w:pPr>
              <w:spacing w:before="60" w:after="60" w:line="260" w:lineRule="exact"/>
              <w:jc w:val="right"/>
              <w:rPr>
                <w:b/>
                <w:bCs/>
                <w:color w:val="000000"/>
                <w:sz w:val="18"/>
                <w:szCs w:val="18"/>
              </w:rPr>
            </w:pPr>
            <w:r>
              <w:rPr>
                <w:b/>
                <w:bCs/>
                <w:color w:val="000000"/>
                <w:sz w:val="18"/>
                <w:szCs w:val="18"/>
              </w:rPr>
              <w:t>2 842 092</w:t>
            </w:r>
          </w:p>
        </w:tc>
        <w:tc>
          <w:tcPr>
            <w:tcW w:w="340" w:type="pct"/>
            <w:noWrap/>
            <w:vAlign w:val="bottom"/>
          </w:tcPr>
          <w:p w:rsidR="00000000" w:rsidRDefault="00DE7027">
            <w:pPr>
              <w:spacing w:before="60" w:after="60" w:line="260" w:lineRule="exact"/>
              <w:jc w:val="right"/>
              <w:rPr>
                <w:b/>
                <w:bCs/>
                <w:color w:val="000000"/>
                <w:sz w:val="18"/>
                <w:szCs w:val="18"/>
              </w:rPr>
            </w:pPr>
            <w:r>
              <w:rPr>
                <w:b/>
                <w:bCs/>
                <w:color w:val="000000"/>
                <w:sz w:val="18"/>
                <w:szCs w:val="18"/>
              </w:rPr>
              <w:t>5 837 253</w:t>
            </w:r>
          </w:p>
        </w:tc>
        <w:tc>
          <w:tcPr>
            <w:tcW w:w="340" w:type="pct"/>
            <w:noWrap/>
            <w:vAlign w:val="bottom"/>
          </w:tcPr>
          <w:p w:rsidR="00000000" w:rsidRDefault="00DE7027">
            <w:pPr>
              <w:spacing w:before="60" w:after="60" w:line="260" w:lineRule="exact"/>
              <w:jc w:val="right"/>
              <w:rPr>
                <w:b/>
                <w:bCs/>
                <w:color w:val="000000"/>
                <w:sz w:val="18"/>
                <w:szCs w:val="18"/>
              </w:rPr>
            </w:pPr>
            <w:r>
              <w:rPr>
                <w:b/>
                <w:bCs/>
                <w:color w:val="000000"/>
                <w:sz w:val="18"/>
                <w:szCs w:val="18"/>
              </w:rPr>
              <w:t>2 916 060</w:t>
            </w:r>
          </w:p>
        </w:tc>
        <w:tc>
          <w:tcPr>
            <w:tcW w:w="341" w:type="pct"/>
            <w:noWrap/>
            <w:vAlign w:val="bottom"/>
          </w:tcPr>
          <w:p w:rsidR="00000000" w:rsidRDefault="00DE7027">
            <w:pPr>
              <w:spacing w:before="60" w:after="60" w:line="260" w:lineRule="exact"/>
              <w:jc w:val="right"/>
              <w:rPr>
                <w:b/>
                <w:bCs/>
                <w:color w:val="000000"/>
                <w:sz w:val="18"/>
                <w:szCs w:val="18"/>
              </w:rPr>
            </w:pPr>
            <w:r>
              <w:rPr>
                <w:b/>
                <w:bCs/>
                <w:color w:val="000000"/>
                <w:sz w:val="18"/>
                <w:szCs w:val="18"/>
              </w:rPr>
              <w:t>2 921 193</w:t>
            </w:r>
          </w:p>
        </w:tc>
      </w:tr>
      <w:tr w:rsidR="00000000">
        <w:trPr>
          <w:trHeight w:val="20"/>
          <w:jc w:val="center"/>
        </w:trPr>
        <w:tc>
          <w:tcPr>
            <w:tcW w:w="916" w:type="pct"/>
            <w:noWrap/>
            <w:vAlign w:val="bottom"/>
          </w:tcPr>
          <w:p w:rsidR="00000000" w:rsidRDefault="00DE7027">
            <w:pPr>
              <w:spacing w:before="60" w:after="60" w:line="260" w:lineRule="exact"/>
              <w:rPr>
                <w:rFonts w:hint="eastAsia"/>
                <w:color w:val="000000"/>
                <w:sz w:val="18"/>
              </w:rPr>
            </w:pPr>
            <w:r>
              <w:rPr>
                <w:rFonts w:hint="eastAsia"/>
                <w:color w:val="000000"/>
                <w:sz w:val="18"/>
              </w:rPr>
              <w:t>活动率</w:t>
            </w:r>
          </w:p>
        </w:tc>
        <w:tc>
          <w:tcPr>
            <w:tcW w:w="340" w:type="pct"/>
            <w:noWrap/>
            <w:vAlign w:val="bottom"/>
          </w:tcPr>
          <w:p w:rsidR="00000000" w:rsidRDefault="00DE7027">
            <w:pPr>
              <w:spacing w:before="60" w:after="60" w:line="260" w:lineRule="exact"/>
              <w:jc w:val="center"/>
              <w:rPr>
                <w:color w:val="000000"/>
                <w:sz w:val="18"/>
              </w:rPr>
            </w:pPr>
            <w:r>
              <w:rPr>
                <w:color w:val="000000"/>
                <w:sz w:val="18"/>
              </w:rPr>
              <w:t>69.2</w:t>
            </w:r>
          </w:p>
        </w:tc>
        <w:tc>
          <w:tcPr>
            <w:tcW w:w="340" w:type="pct"/>
            <w:noWrap/>
            <w:vAlign w:val="bottom"/>
          </w:tcPr>
          <w:p w:rsidR="00000000" w:rsidRDefault="00DE7027">
            <w:pPr>
              <w:spacing w:before="60" w:after="60" w:line="260" w:lineRule="exact"/>
              <w:jc w:val="center"/>
              <w:rPr>
                <w:color w:val="000000"/>
                <w:sz w:val="18"/>
              </w:rPr>
            </w:pPr>
            <w:r>
              <w:rPr>
                <w:color w:val="000000"/>
                <w:sz w:val="18"/>
              </w:rPr>
              <w:t>82.3</w:t>
            </w:r>
          </w:p>
        </w:tc>
        <w:tc>
          <w:tcPr>
            <w:tcW w:w="340" w:type="pct"/>
            <w:noWrap/>
            <w:vAlign w:val="bottom"/>
          </w:tcPr>
          <w:p w:rsidR="00000000" w:rsidRDefault="00DE7027">
            <w:pPr>
              <w:spacing w:before="60" w:after="60" w:line="260" w:lineRule="exact"/>
              <w:jc w:val="center"/>
              <w:rPr>
                <w:color w:val="000000"/>
                <w:sz w:val="18"/>
              </w:rPr>
            </w:pPr>
            <w:r>
              <w:rPr>
                <w:color w:val="000000"/>
                <w:sz w:val="18"/>
              </w:rPr>
              <w:t>56.2</w:t>
            </w:r>
          </w:p>
        </w:tc>
        <w:tc>
          <w:tcPr>
            <w:tcW w:w="340" w:type="pct"/>
            <w:noWrap/>
            <w:vAlign w:val="bottom"/>
          </w:tcPr>
          <w:p w:rsidR="00000000" w:rsidRDefault="00DE7027">
            <w:pPr>
              <w:spacing w:before="60" w:after="60" w:line="260" w:lineRule="exact"/>
              <w:jc w:val="center"/>
              <w:rPr>
                <w:color w:val="000000"/>
                <w:sz w:val="18"/>
              </w:rPr>
            </w:pPr>
            <w:r>
              <w:rPr>
                <w:color w:val="000000"/>
                <w:sz w:val="18"/>
              </w:rPr>
              <w:t>57.3</w:t>
            </w:r>
          </w:p>
        </w:tc>
        <w:tc>
          <w:tcPr>
            <w:tcW w:w="340" w:type="pct"/>
            <w:noWrap/>
            <w:vAlign w:val="bottom"/>
          </w:tcPr>
          <w:p w:rsidR="00000000" w:rsidRDefault="00DE7027">
            <w:pPr>
              <w:spacing w:before="60" w:after="60" w:line="260" w:lineRule="exact"/>
              <w:jc w:val="center"/>
              <w:rPr>
                <w:color w:val="000000"/>
                <w:sz w:val="18"/>
              </w:rPr>
            </w:pPr>
            <w:r>
              <w:rPr>
                <w:color w:val="000000"/>
                <w:sz w:val="18"/>
              </w:rPr>
              <w:t>73.9</w:t>
            </w:r>
          </w:p>
        </w:tc>
        <w:tc>
          <w:tcPr>
            <w:tcW w:w="341" w:type="pct"/>
            <w:noWrap/>
            <w:vAlign w:val="bottom"/>
          </w:tcPr>
          <w:p w:rsidR="00000000" w:rsidRDefault="00DE7027">
            <w:pPr>
              <w:spacing w:before="60" w:after="60" w:line="260" w:lineRule="exact"/>
              <w:jc w:val="center"/>
              <w:rPr>
                <w:color w:val="000000"/>
                <w:sz w:val="18"/>
              </w:rPr>
            </w:pPr>
            <w:r>
              <w:rPr>
                <w:color w:val="000000"/>
                <w:sz w:val="18"/>
              </w:rPr>
              <w:t>41.3</w:t>
            </w:r>
          </w:p>
        </w:tc>
        <w:tc>
          <w:tcPr>
            <w:tcW w:w="340" w:type="pct"/>
            <w:noWrap/>
            <w:vAlign w:val="bottom"/>
          </w:tcPr>
          <w:p w:rsidR="00000000" w:rsidRDefault="00DE7027">
            <w:pPr>
              <w:spacing w:before="60" w:after="60" w:line="260" w:lineRule="exact"/>
              <w:jc w:val="center"/>
              <w:rPr>
                <w:color w:val="000000"/>
                <w:sz w:val="18"/>
              </w:rPr>
            </w:pPr>
            <w:r>
              <w:rPr>
                <w:color w:val="000000"/>
                <w:sz w:val="18"/>
              </w:rPr>
              <w:t>63.4</w:t>
            </w:r>
          </w:p>
        </w:tc>
        <w:tc>
          <w:tcPr>
            <w:tcW w:w="340" w:type="pct"/>
            <w:noWrap/>
            <w:vAlign w:val="bottom"/>
          </w:tcPr>
          <w:p w:rsidR="00000000" w:rsidRDefault="00DE7027">
            <w:pPr>
              <w:spacing w:before="60" w:after="60" w:line="260" w:lineRule="exact"/>
              <w:jc w:val="center"/>
              <w:rPr>
                <w:color w:val="000000"/>
                <w:sz w:val="18"/>
              </w:rPr>
            </w:pPr>
            <w:r>
              <w:rPr>
                <w:color w:val="000000"/>
                <w:sz w:val="18"/>
              </w:rPr>
              <w:t>76.6</w:t>
            </w:r>
          </w:p>
        </w:tc>
        <w:tc>
          <w:tcPr>
            <w:tcW w:w="342" w:type="pct"/>
            <w:noWrap/>
            <w:vAlign w:val="bottom"/>
          </w:tcPr>
          <w:p w:rsidR="00000000" w:rsidRDefault="00DE7027">
            <w:pPr>
              <w:spacing w:before="60" w:after="60" w:line="260" w:lineRule="exact"/>
              <w:jc w:val="center"/>
              <w:rPr>
                <w:color w:val="000000"/>
                <w:sz w:val="18"/>
              </w:rPr>
            </w:pPr>
            <w:r>
              <w:rPr>
                <w:color w:val="000000"/>
                <w:sz w:val="18"/>
              </w:rPr>
              <w:t>50.4</w:t>
            </w:r>
          </w:p>
        </w:tc>
        <w:tc>
          <w:tcPr>
            <w:tcW w:w="340" w:type="pct"/>
            <w:noWrap/>
            <w:vAlign w:val="bottom"/>
          </w:tcPr>
          <w:p w:rsidR="00000000" w:rsidRDefault="00DE7027">
            <w:pPr>
              <w:spacing w:before="60" w:after="60" w:line="260" w:lineRule="exact"/>
              <w:jc w:val="center"/>
              <w:rPr>
                <w:color w:val="000000"/>
                <w:sz w:val="18"/>
              </w:rPr>
            </w:pPr>
            <w:r>
              <w:rPr>
                <w:color w:val="000000"/>
                <w:sz w:val="18"/>
              </w:rPr>
              <w:t>61.8</w:t>
            </w:r>
          </w:p>
        </w:tc>
        <w:tc>
          <w:tcPr>
            <w:tcW w:w="340" w:type="pct"/>
            <w:noWrap/>
            <w:vAlign w:val="bottom"/>
          </w:tcPr>
          <w:p w:rsidR="00000000" w:rsidRDefault="00DE7027">
            <w:pPr>
              <w:spacing w:before="60" w:after="60" w:line="260" w:lineRule="exact"/>
              <w:jc w:val="center"/>
              <w:rPr>
                <w:color w:val="000000"/>
                <w:sz w:val="18"/>
              </w:rPr>
            </w:pPr>
            <w:r>
              <w:rPr>
                <w:color w:val="000000"/>
                <w:sz w:val="18"/>
              </w:rPr>
              <w:t>75.1</w:t>
            </w:r>
          </w:p>
        </w:tc>
        <w:tc>
          <w:tcPr>
            <w:tcW w:w="341" w:type="pct"/>
            <w:noWrap/>
            <w:vAlign w:val="bottom"/>
          </w:tcPr>
          <w:p w:rsidR="00000000" w:rsidRDefault="00DE7027">
            <w:pPr>
              <w:spacing w:before="60" w:after="60" w:line="260" w:lineRule="exact"/>
              <w:jc w:val="center"/>
              <w:rPr>
                <w:color w:val="000000"/>
                <w:sz w:val="18"/>
              </w:rPr>
            </w:pPr>
            <w:r>
              <w:rPr>
                <w:color w:val="000000"/>
                <w:sz w:val="18"/>
              </w:rPr>
              <w:t>48.6</w:t>
            </w:r>
          </w:p>
        </w:tc>
      </w:tr>
      <w:tr w:rsidR="00000000">
        <w:trPr>
          <w:trHeight w:val="20"/>
          <w:jc w:val="center"/>
        </w:trPr>
        <w:tc>
          <w:tcPr>
            <w:tcW w:w="916" w:type="pct"/>
            <w:noWrap/>
            <w:vAlign w:val="bottom"/>
          </w:tcPr>
          <w:p w:rsidR="00000000" w:rsidRDefault="00DE7027">
            <w:pPr>
              <w:spacing w:before="60" w:after="60" w:line="260" w:lineRule="exact"/>
              <w:rPr>
                <w:rFonts w:hint="eastAsia"/>
                <w:color w:val="000000"/>
                <w:sz w:val="18"/>
                <w:lang w:val="es-ES"/>
              </w:rPr>
            </w:pPr>
            <w:r>
              <w:rPr>
                <w:rFonts w:hint="eastAsia"/>
                <w:color w:val="000000"/>
                <w:sz w:val="18"/>
                <w:lang w:val="es-ES"/>
              </w:rPr>
              <w:t>就业率</w:t>
            </w:r>
          </w:p>
        </w:tc>
        <w:tc>
          <w:tcPr>
            <w:tcW w:w="340" w:type="pct"/>
            <w:noWrap/>
            <w:vAlign w:val="bottom"/>
          </w:tcPr>
          <w:p w:rsidR="00000000" w:rsidRDefault="00DE7027">
            <w:pPr>
              <w:spacing w:before="60" w:after="60" w:line="260" w:lineRule="exact"/>
              <w:jc w:val="center"/>
              <w:rPr>
                <w:color w:val="000000"/>
                <w:sz w:val="18"/>
              </w:rPr>
            </w:pPr>
            <w:r>
              <w:rPr>
                <w:color w:val="000000"/>
                <w:sz w:val="18"/>
              </w:rPr>
              <w:t>96.6</w:t>
            </w:r>
          </w:p>
        </w:tc>
        <w:tc>
          <w:tcPr>
            <w:tcW w:w="340" w:type="pct"/>
            <w:noWrap/>
            <w:vAlign w:val="bottom"/>
          </w:tcPr>
          <w:p w:rsidR="00000000" w:rsidRDefault="00DE7027">
            <w:pPr>
              <w:spacing w:before="60" w:after="60" w:line="260" w:lineRule="exact"/>
              <w:jc w:val="center"/>
              <w:rPr>
                <w:color w:val="000000"/>
                <w:sz w:val="18"/>
              </w:rPr>
            </w:pPr>
            <w:r>
              <w:rPr>
                <w:color w:val="000000"/>
                <w:sz w:val="18"/>
              </w:rPr>
              <w:t>96.9</w:t>
            </w:r>
          </w:p>
        </w:tc>
        <w:tc>
          <w:tcPr>
            <w:tcW w:w="340" w:type="pct"/>
            <w:noWrap/>
            <w:vAlign w:val="bottom"/>
          </w:tcPr>
          <w:p w:rsidR="00000000" w:rsidRDefault="00DE7027">
            <w:pPr>
              <w:spacing w:before="60" w:after="60" w:line="260" w:lineRule="exact"/>
              <w:jc w:val="center"/>
              <w:rPr>
                <w:color w:val="000000"/>
                <w:sz w:val="18"/>
              </w:rPr>
            </w:pPr>
            <w:r>
              <w:rPr>
                <w:color w:val="000000"/>
                <w:sz w:val="18"/>
              </w:rPr>
              <w:t>96.2</w:t>
            </w:r>
          </w:p>
        </w:tc>
        <w:tc>
          <w:tcPr>
            <w:tcW w:w="340" w:type="pct"/>
            <w:noWrap/>
            <w:vAlign w:val="bottom"/>
          </w:tcPr>
          <w:p w:rsidR="00000000" w:rsidRDefault="00DE7027">
            <w:pPr>
              <w:spacing w:before="60" w:after="60" w:line="260" w:lineRule="exact"/>
              <w:jc w:val="center"/>
              <w:rPr>
                <w:color w:val="000000"/>
                <w:sz w:val="18"/>
              </w:rPr>
            </w:pPr>
            <w:r>
              <w:rPr>
                <w:color w:val="000000"/>
                <w:sz w:val="18"/>
              </w:rPr>
              <w:t>93.2</w:t>
            </w:r>
          </w:p>
        </w:tc>
        <w:tc>
          <w:tcPr>
            <w:tcW w:w="340" w:type="pct"/>
            <w:noWrap/>
            <w:vAlign w:val="bottom"/>
          </w:tcPr>
          <w:p w:rsidR="00000000" w:rsidRDefault="00DE7027">
            <w:pPr>
              <w:spacing w:before="60" w:after="60" w:line="260" w:lineRule="exact"/>
              <w:jc w:val="center"/>
              <w:rPr>
                <w:color w:val="000000"/>
                <w:sz w:val="18"/>
              </w:rPr>
            </w:pPr>
            <w:r>
              <w:rPr>
                <w:color w:val="000000"/>
                <w:sz w:val="18"/>
              </w:rPr>
              <w:t>93.5</w:t>
            </w:r>
          </w:p>
        </w:tc>
        <w:tc>
          <w:tcPr>
            <w:tcW w:w="341" w:type="pct"/>
            <w:noWrap/>
            <w:vAlign w:val="bottom"/>
          </w:tcPr>
          <w:p w:rsidR="00000000" w:rsidRDefault="00DE7027">
            <w:pPr>
              <w:spacing w:before="60" w:after="60" w:line="260" w:lineRule="exact"/>
              <w:jc w:val="center"/>
              <w:rPr>
                <w:color w:val="000000"/>
                <w:sz w:val="18"/>
              </w:rPr>
            </w:pPr>
            <w:r>
              <w:rPr>
                <w:color w:val="000000"/>
                <w:sz w:val="18"/>
              </w:rPr>
              <w:t>92.5</w:t>
            </w:r>
          </w:p>
        </w:tc>
        <w:tc>
          <w:tcPr>
            <w:tcW w:w="340" w:type="pct"/>
            <w:noWrap/>
            <w:vAlign w:val="bottom"/>
          </w:tcPr>
          <w:p w:rsidR="00000000" w:rsidRDefault="00DE7027">
            <w:pPr>
              <w:spacing w:before="60" w:after="60" w:line="260" w:lineRule="exact"/>
              <w:jc w:val="center"/>
              <w:rPr>
                <w:color w:val="000000"/>
                <w:sz w:val="18"/>
              </w:rPr>
            </w:pPr>
            <w:r>
              <w:rPr>
                <w:color w:val="000000"/>
                <w:sz w:val="18"/>
              </w:rPr>
              <w:t>92.7</w:t>
            </w:r>
          </w:p>
        </w:tc>
        <w:tc>
          <w:tcPr>
            <w:tcW w:w="340" w:type="pct"/>
            <w:noWrap/>
            <w:vAlign w:val="bottom"/>
          </w:tcPr>
          <w:p w:rsidR="00000000" w:rsidRDefault="00DE7027">
            <w:pPr>
              <w:spacing w:before="60" w:after="60" w:line="260" w:lineRule="exact"/>
              <w:jc w:val="center"/>
              <w:rPr>
                <w:color w:val="000000"/>
                <w:sz w:val="18"/>
              </w:rPr>
            </w:pPr>
            <w:r>
              <w:rPr>
                <w:color w:val="000000"/>
                <w:sz w:val="18"/>
              </w:rPr>
              <w:t>94.2</w:t>
            </w:r>
          </w:p>
        </w:tc>
        <w:tc>
          <w:tcPr>
            <w:tcW w:w="342" w:type="pct"/>
            <w:noWrap/>
            <w:vAlign w:val="bottom"/>
          </w:tcPr>
          <w:p w:rsidR="00000000" w:rsidRDefault="00DE7027">
            <w:pPr>
              <w:spacing w:before="60" w:after="60" w:line="260" w:lineRule="exact"/>
              <w:jc w:val="center"/>
              <w:rPr>
                <w:color w:val="000000"/>
                <w:sz w:val="18"/>
              </w:rPr>
            </w:pPr>
            <w:r>
              <w:rPr>
                <w:color w:val="000000"/>
                <w:sz w:val="18"/>
              </w:rPr>
              <w:t>90.4</w:t>
            </w:r>
          </w:p>
        </w:tc>
        <w:tc>
          <w:tcPr>
            <w:tcW w:w="340" w:type="pct"/>
            <w:noWrap/>
            <w:vAlign w:val="bottom"/>
          </w:tcPr>
          <w:p w:rsidR="00000000" w:rsidRDefault="00DE7027">
            <w:pPr>
              <w:spacing w:before="60" w:after="60" w:line="260" w:lineRule="exact"/>
              <w:jc w:val="center"/>
              <w:rPr>
                <w:color w:val="000000"/>
                <w:sz w:val="18"/>
              </w:rPr>
            </w:pPr>
            <w:r>
              <w:rPr>
                <w:color w:val="000000"/>
                <w:sz w:val="18"/>
              </w:rPr>
              <w:t>94.2</w:t>
            </w:r>
          </w:p>
        </w:tc>
        <w:tc>
          <w:tcPr>
            <w:tcW w:w="340" w:type="pct"/>
            <w:noWrap/>
            <w:vAlign w:val="bottom"/>
          </w:tcPr>
          <w:p w:rsidR="00000000" w:rsidRDefault="00DE7027">
            <w:pPr>
              <w:spacing w:before="60" w:after="60" w:line="260" w:lineRule="exact"/>
              <w:jc w:val="center"/>
              <w:rPr>
                <w:color w:val="000000"/>
                <w:sz w:val="18"/>
              </w:rPr>
            </w:pPr>
            <w:r>
              <w:rPr>
                <w:color w:val="000000"/>
                <w:sz w:val="18"/>
              </w:rPr>
              <w:t>95.1</w:t>
            </w:r>
          </w:p>
        </w:tc>
        <w:tc>
          <w:tcPr>
            <w:tcW w:w="341" w:type="pct"/>
            <w:noWrap/>
            <w:vAlign w:val="bottom"/>
          </w:tcPr>
          <w:p w:rsidR="00000000" w:rsidRDefault="00DE7027">
            <w:pPr>
              <w:spacing w:before="60" w:after="60" w:line="260" w:lineRule="exact"/>
              <w:jc w:val="center"/>
              <w:rPr>
                <w:color w:val="000000"/>
                <w:sz w:val="18"/>
              </w:rPr>
            </w:pPr>
            <w:r>
              <w:rPr>
                <w:color w:val="000000"/>
                <w:sz w:val="18"/>
              </w:rPr>
              <w:t>92.7</w:t>
            </w:r>
          </w:p>
        </w:tc>
      </w:tr>
      <w:tr w:rsidR="00000000">
        <w:trPr>
          <w:trHeight w:val="20"/>
          <w:jc w:val="center"/>
        </w:trPr>
        <w:tc>
          <w:tcPr>
            <w:tcW w:w="916" w:type="pct"/>
            <w:noWrap/>
            <w:vAlign w:val="bottom"/>
          </w:tcPr>
          <w:p w:rsidR="00000000" w:rsidRDefault="00DE7027">
            <w:pPr>
              <w:spacing w:before="60" w:after="60" w:line="260" w:lineRule="exact"/>
              <w:rPr>
                <w:rFonts w:hint="eastAsia"/>
                <w:color w:val="000000"/>
                <w:sz w:val="18"/>
              </w:rPr>
            </w:pPr>
            <w:r>
              <w:rPr>
                <w:rFonts w:hint="eastAsia"/>
                <w:color w:val="000000"/>
                <w:sz w:val="18"/>
              </w:rPr>
              <w:t>公开失业率</w:t>
            </w:r>
          </w:p>
        </w:tc>
        <w:tc>
          <w:tcPr>
            <w:tcW w:w="340" w:type="pct"/>
            <w:noWrap/>
            <w:vAlign w:val="bottom"/>
          </w:tcPr>
          <w:p w:rsidR="00000000" w:rsidRDefault="00DE7027">
            <w:pPr>
              <w:spacing w:before="60" w:after="60" w:line="260" w:lineRule="exact"/>
              <w:jc w:val="center"/>
              <w:rPr>
                <w:color w:val="000000"/>
                <w:sz w:val="18"/>
              </w:rPr>
            </w:pPr>
            <w:r>
              <w:rPr>
                <w:color w:val="000000"/>
                <w:sz w:val="18"/>
              </w:rPr>
              <w:t>3.4</w:t>
            </w:r>
          </w:p>
        </w:tc>
        <w:tc>
          <w:tcPr>
            <w:tcW w:w="340" w:type="pct"/>
            <w:noWrap/>
            <w:vAlign w:val="bottom"/>
          </w:tcPr>
          <w:p w:rsidR="00000000" w:rsidRDefault="00DE7027">
            <w:pPr>
              <w:spacing w:before="60" w:after="60" w:line="260" w:lineRule="exact"/>
              <w:jc w:val="center"/>
              <w:rPr>
                <w:color w:val="000000"/>
                <w:sz w:val="18"/>
              </w:rPr>
            </w:pPr>
            <w:r>
              <w:rPr>
                <w:color w:val="000000"/>
                <w:sz w:val="18"/>
              </w:rPr>
              <w:t>3.1</w:t>
            </w:r>
          </w:p>
        </w:tc>
        <w:tc>
          <w:tcPr>
            <w:tcW w:w="340" w:type="pct"/>
            <w:noWrap/>
            <w:vAlign w:val="bottom"/>
          </w:tcPr>
          <w:p w:rsidR="00000000" w:rsidRDefault="00DE7027">
            <w:pPr>
              <w:spacing w:before="60" w:after="60" w:line="260" w:lineRule="exact"/>
              <w:jc w:val="center"/>
              <w:rPr>
                <w:color w:val="000000"/>
                <w:sz w:val="18"/>
              </w:rPr>
            </w:pPr>
            <w:r>
              <w:rPr>
                <w:color w:val="000000"/>
                <w:sz w:val="18"/>
              </w:rPr>
              <w:t>3.8</w:t>
            </w:r>
          </w:p>
        </w:tc>
        <w:tc>
          <w:tcPr>
            <w:tcW w:w="340" w:type="pct"/>
            <w:noWrap/>
            <w:vAlign w:val="bottom"/>
          </w:tcPr>
          <w:p w:rsidR="00000000" w:rsidRDefault="00DE7027">
            <w:pPr>
              <w:spacing w:before="60" w:after="60" w:line="260" w:lineRule="exact"/>
              <w:jc w:val="center"/>
              <w:rPr>
                <w:color w:val="000000"/>
                <w:sz w:val="18"/>
              </w:rPr>
            </w:pPr>
            <w:r>
              <w:rPr>
                <w:color w:val="000000"/>
                <w:sz w:val="18"/>
              </w:rPr>
              <w:t>6.8</w:t>
            </w:r>
          </w:p>
        </w:tc>
        <w:tc>
          <w:tcPr>
            <w:tcW w:w="340" w:type="pct"/>
            <w:noWrap/>
            <w:vAlign w:val="bottom"/>
          </w:tcPr>
          <w:p w:rsidR="00000000" w:rsidRDefault="00DE7027">
            <w:pPr>
              <w:spacing w:before="60" w:after="60" w:line="260" w:lineRule="exact"/>
              <w:jc w:val="center"/>
              <w:rPr>
                <w:color w:val="000000"/>
                <w:sz w:val="18"/>
              </w:rPr>
            </w:pPr>
            <w:r>
              <w:rPr>
                <w:color w:val="000000"/>
                <w:sz w:val="18"/>
              </w:rPr>
              <w:t>6.5</w:t>
            </w:r>
          </w:p>
        </w:tc>
        <w:tc>
          <w:tcPr>
            <w:tcW w:w="341" w:type="pct"/>
            <w:noWrap/>
            <w:vAlign w:val="bottom"/>
          </w:tcPr>
          <w:p w:rsidR="00000000" w:rsidRDefault="00DE7027">
            <w:pPr>
              <w:spacing w:before="60" w:after="60" w:line="260" w:lineRule="exact"/>
              <w:jc w:val="center"/>
              <w:rPr>
                <w:color w:val="000000"/>
                <w:sz w:val="18"/>
              </w:rPr>
            </w:pPr>
            <w:r>
              <w:rPr>
                <w:color w:val="000000"/>
                <w:sz w:val="18"/>
              </w:rPr>
              <w:t>7.5</w:t>
            </w:r>
          </w:p>
        </w:tc>
        <w:tc>
          <w:tcPr>
            <w:tcW w:w="340" w:type="pct"/>
            <w:noWrap/>
            <w:vAlign w:val="bottom"/>
          </w:tcPr>
          <w:p w:rsidR="00000000" w:rsidRDefault="00DE7027">
            <w:pPr>
              <w:spacing w:before="60" w:after="60" w:line="260" w:lineRule="exact"/>
              <w:jc w:val="center"/>
              <w:rPr>
                <w:color w:val="000000"/>
                <w:sz w:val="18"/>
              </w:rPr>
            </w:pPr>
            <w:r>
              <w:rPr>
                <w:color w:val="000000"/>
                <w:sz w:val="18"/>
              </w:rPr>
              <w:t>7.3</w:t>
            </w:r>
          </w:p>
        </w:tc>
        <w:tc>
          <w:tcPr>
            <w:tcW w:w="340" w:type="pct"/>
            <w:noWrap/>
            <w:vAlign w:val="bottom"/>
          </w:tcPr>
          <w:p w:rsidR="00000000" w:rsidRDefault="00DE7027">
            <w:pPr>
              <w:spacing w:before="60" w:after="60" w:line="260" w:lineRule="exact"/>
              <w:jc w:val="center"/>
              <w:rPr>
                <w:color w:val="000000"/>
                <w:sz w:val="18"/>
              </w:rPr>
            </w:pPr>
            <w:r>
              <w:rPr>
                <w:color w:val="000000"/>
                <w:sz w:val="18"/>
              </w:rPr>
              <w:t>5.8</w:t>
            </w:r>
          </w:p>
        </w:tc>
        <w:tc>
          <w:tcPr>
            <w:tcW w:w="342" w:type="pct"/>
            <w:noWrap/>
            <w:vAlign w:val="bottom"/>
          </w:tcPr>
          <w:p w:rsidR="00000000" w:rsidRDefault="00DE7027">
            <w:pPr>
              <w:spacing w:before="60" w:after="60" w:line="260" w:lineRule="exact"/>
              <w:jc w:val="center"/>
              <w:rPr>
                <w:color w:val="000000"/>
                <w:sz w:val="18"/>
              </w:rPr>
            </w:pPr>
            <w:r>
              <w:rPr>
                <w:color w:val="000000"/>
                <w:sz w:val="18"/>
              </w:rPr>
              <w:t>9.6</w:t>
            </w:r>
          </w:p>
        </w:tc>
        <w:tc>
          <w:tcPr>
            <w:tcW w:w="340" w:type="pct"/>
            <w:noWrap/>
            <w:vAlign w:val="bottom"/>
          </w:tcPr>
          <w:p w:rsidR="00000000" w:rsidRDefault="00DE7027">
            <w:pPr>
              <w:spacing w:before="60" w:after="60" w:line="260" w:lineRule="exact"/>
              <w:jc w:val="center"/>
              <w:rPr>
                <w:color w:val="000000"/>
                <w:sz w:val="18"/>
              </w:rPr>
            </w:pPr>
            <w:r>
              <w:rPr>
                <w:color w:val="000000"/>
                <w:sz w:val="18"/>
              </w:rPr>
              <w:t>5.</w:t>
            </w:r>
            <w:r>
              <w:rPr>
                <w:color w:val="000000"/>
                <w:sz w:val="18"/>
              </w:rPr>
              <w:t>8</w:t>
            </w:r>
          </w:p>
        </w:tc>
        <w:tc>
          <w:tcPr>
            <w:tcW w:w="340" w:type="pct"/>
            <w:noWrap/>
            <w:vAlign w:val="bottom"/>
          </w:tcPr>
          <w:p w:rsidR="00000000" w:rsidRDefault="00DE7027">
            <w:pPr>
              <w:spacing w:before="60" w:after="60" w:line="260" w:lineRule="exact"/>
              <w:jc w:val="center"/>
              <w:rPr>
                <w:color w:val="000000"/>
                <w:sz w:val="18"/>
              </w:rPr>
            </w:pPr>
            <w:r>
              <w:rPr>
                <w:color w:val="000000"/>
                <w:sz w:val="18"/>
              </w:rPr>
              <w:t>4.9</w:t>
            </w:r>
          </w:p>
        </w:tc>
        <w:tc>
          <w:tcPr>
            <w:tcW w:w="341" w:type="pct"/>
            <w:noWrap/>
            <w:vAlign w:val="bottom"/>
          </w:tcPr>
          <w:p w:rsidR="00000000" w:rsidRDefault="00DE7027">
            <w:pPr>
              <w:spacing w:before="60" w:after="60" w:line="260" w:lineRule="exact"/>
              <w:jc w:val="center"/>
              <w:rPr>
                <w:color w:val="000000"/>
                <w:sz w:val="18"/>
              </w:rPr>
            </w:pPr>
            <w:r>
              <w:rPr>
                <w:color w:val="000000"/>
                <w:sz w:val="18"/>
              </w:rPr>
              <w:t>7.3</w:t>
            </w:r>
          </w:p>
        </w:tc>
      </w:tr>
      <w:tr w:rsidR="00000000">
        <w:trPr>
          <w:trHeight w:val="20"/>
          <w:jc w:val="center"/>
        </w:trPr>
        <w:tc>
          <w:tcPr>
            <w:tcW w:w="916" w:type="pct"/>
            <w:noWrap/>
            <w:vAlign w:val="bottom"/>
          </w:tcPr>
          <w:p w:rsidR="00000000" w:rsidRDefault="00DE7027">
            <w:pPr>
              <w:spacing w:before="60" w:after="60" w:line="260" w:lineRule="exact"/>
              <w:rPr>
                <w:rFonts w:hint="eastAsia"/>
                <w:color w:val="000000"/>
                <w:sz w:val="18"/>
              </w:rPr>
            </w:pPr>
            <w:r>
              <w:rPr>
                <w:rFonts w:hint="eastAsia"/>
                <w:color w:val="000000"/>
                <w:sz w:val="18"/>
              </w:rPr>
              <w:t>隐蔽失业率</w:t>
            </w:r>
          </w:p>
        </w:tc>
        <w:tc>
          <w:tcPr>
            <w:tcW w:w="340" w:type="pct"/>
            <w:noWrap/>
            <w:vAlign w:val="bottom"/>
          </w:tcPr>
          <w:p w:rsidR="00000000" w:rsidRDefault="00DE7027">
            <w:pPr>
              <w:spacing w:before="60" w:after="60" w:line="260" w:lineRule="exact"/>
              <w:jc w:val="center"/>
              <w:rPr>
                <w:color w:val="000000"/>
                <w:sz w:val="18"/>
              </w:rPr>
            </w:pPr>
            <w:r>
              <w:rPr>
                <w:color w:val="000000"/>
                <w:sz w:val="18"/>
              </w:rPr>
              <w:t>2.6</w:t>
            </w:r>
          </w:p>
        </w:tc>
        <w:tc>
          <w:tcPr>
            <w:tcW w:w="340" w:type="pct"/>
            <w:noWrap/>
            <w:vAlign w:val="bottom"/>
          </w:tcPr>
          <w:p w:rsidR="00000000" w:rsidRDefault="00DE7027">
            <w:pPr>
              <w:spacing w:before="60" w:after="60" w:line="260" w:lineRule="exact"/>
              <w:jc w:val="center"/>
              <w:rPr>
                <w:color w:val="000000"/>
                <w:sz w:val="18"/>
              </w:rPr>
            </w:pPr>
            <w:r>
              <w:rPr>
                <w:color w:val="000000"/>
                <w:sz w:val="18"/>
              </w:rPr>
              <w:t>1.9</w:t>
            </w:r>
          </w:p>
        </w:tc>
        <w:tc>
          <w:tcPr>
            <w:tcW w:w="340" w:type="pct"/>
            <w:noWrap/>
            <w:vAlign w:val="bottom"/>
          </w:tcPr>
          <w:p w:rsidR="00000000" w:rsidRDefault="00DE7027">
            <w:pPr>
              <w:spacing w:before="60" w:after="60" w:line="260" w:lineRule="exact"/>
              <w:jc w:val="center"/>
              <w:rPr>
                <w:color w:val="000000"/>
                <w:sz w:val="18"/>
              </w:rPr>
            </w:pPr>
            <w:r>
              <w:rPr>
                <w:color w:val="000000"/>
                <w:sz w:val="18"/>
              </w:rPr>
              <w:t>3.6</w:t>
            </w:r>
          </w:p>
        </w:tc>
        <w:tc>
          <w:tcPr>
            <w:tcW w:w="340" w:type="pct"/>
            <w:noWrap/>
            <w:vAlign w:val="bottom"/>
          </w:tcPr>
          <w:p w:rsidR="00000000" w:rsidRDefault="00DE7027">
            <w:pPr>
              <w:spacing w:before="60" w:after="60" w:line="260" w:lineRule="exact"/>
              <w:jc w:val="center"/>
              <w:rPr>
                <w:color w:val="000000"/>
                <w:sz w:val="18"/>
              </w:rPr>
            </w:pPr>
            <w:r>
              <w:rPr>
                <w:color w:val="000000"/>
                <w:sz w:val="18"/>
              </w:rPr>
              <w:t>9.7</w:t>
            </w:r>
          </w:p>
        </w:tc>
        <w:tc>
          <w:tcPr>
            <w:tcW w:w="340" w:type="pct"/>
            <w:noWrap/>
            <w:vAlign w:val="bottom"/>
          </w:tcPr>
          <w:p w:rsidR="00000000" w:rsidRDefault="00DE7027">
            <w:pPr>
              <w:spacing w:before="60" w:after="60" w:line="260" w:lineRule="exact"/>
              <w:jc w:val="center"/>
              <w:rPr>
                <w:color w:val="000000"/>
                <w:sz w:val="18"/>
              </w:rPr>
            </w:pPr>
            <w:r>
              <w:rPr>
                <w:color w:val="000000"/>
                <w:sz w:val="18"/>
              </w:rPr>
              <w:t>5.6</w:t>
            </w:r>
          </w:p>
        </w:tc>
        <w:tc>
          <w:tcPr>
            <w:tcW w:w="341" w:type="pct"/>
            <w:noWrap/>
            <w:vAlign w:val="bottom"/>
          </w:tcPr>
          <w:p w:rsidR="00000000" w:rsidRDefault="00DE7027">
            <w:pPr>
              <w:spacing w:before="60" w:after="60" w:line="260" w:lineRule="exact"/>
              <w:jc w:val="center"/>
              <w:rPr>
                <w:color w:val="000000"/>
                <w:sz w:val="18"/>
              </w:rPr>
            </w:pPr>
            <w:r>
              <w:rPr>
                <w:color w:val="000000"/>
                <w:sz w:val="18"/>
              </w:rPr>
              <w:t>16.1</w:t>
            </w:r>
          </w:p>
        </w:tc>
        <w:tc>
          <w:tcPr>
            <w:tcW w:w="340" w:type="pct"/>
            <w:noWrap/>
            <w:vAlign w:val="bottom"/>
          </w:tcPr>
          <w:p w:rsidR="00000000" w:rsidRDefault="00DE7027">
            <w:pPr>
              <w:spacing w:before="60" w:after="60" w:line="260" w:lineRule="exact"/>
              <w:jc w:val="center"/>
              <w:rPr>
                <w:color w:val="000000"/>
                <w:sz w:val="18"/>
              </w:rPr>
            </w:pPr>
            <w:r>
              <w:rPr>
                <w:color w:val="000000"/>
                <w:sz w:val="18"/>
              </w:rPr>
              <w:t>3.9</w:t>
            </w:r>
          </w:p>
        </w:tc>
        <w:tc>
          <w:tcPr>
            <w:tcW w:w="340" w:type="pct"/>
            <w:noWrap/>
            <w:vAlign w:val="bottom"/>
          </w:tcPr>
          <w:p w:rsidR="00000000" w:rsidRDefault="00DE7027">
            <w:pPr>
              <w:spacing w:before="60" w:after="60" w:line="260" w:lineRule="exact"/>
              <w:jc w:val="center"/>
              <w:rPr>
                <w:color w:val="000000"/>
                <w:sz w:val="18"/>
              </w:rPr>
            </w:pPr>
            <w:r>
              <w:rPr>
                <w:color w:val="000000"/>
                <w:sz w:val="18"/>
              </w:rPr>
              <w:t>2.4</w:t>
            </w:r>
          </w:p>
        </w:tc>
        <w:tc>
          <w:tcPr>
            <w:tcW w:w="342" w:type="pct"/>
            <w:noWrap/>
            <w:vAlign w:val="bottom"/>
          </w:tcPr>
          <w:p w:rsidR="00000000" w:rsidRDefault="00DE7027">
            <w:pPr>
              <w:spacing w:before="60" w:after="60" w:line="260" w:lineRule="exact"/>
              <w:jc w:val="center"/>
              <w:rPr>
                <w:color w:val="000000"/>
                <w:sz w:val="18"/>
              </w:rPr>
            </w:pPr>
            <w:r>
              <w:rPr>
                <w:color w:val="000000"/>
                <w:sz w:val="18"/>
              </w:rPr>
              <w:t>6.1</w:t>
            </w:r>
          </w:p>
        </w:tc>
        <w:tc>
          <w:tcPr>
            <w:tcW w:w="340" w:type="pct"/>
            <w:noWrap/>
            <w:vAlign w:val="bottom"/>
          </w:tcPr>
          <w:p w:rsidR="00000000" w:rsidRDefault="00DE7027">
            <w:pPr>
              <w:spacing w:before="60" w:after="60" w:line="260" w:lineRule="exact"/>
              <w:jc w:val="center"/>
              <w:rPr>
                <w:color w:val="000000"/>
                <w:sz w:val="18"/>
              </w:rPr>
            </w:pPr>
            <w:r>
              <w:rPr>
                <w:color w:val="000000"/>
                <w:sz w:val="18"/>
              </w:rPr>
              <w:t>3.7</w:t>
            </w:r>
          </w:p>
        </w:tc>
        <w:tc>
          <w:tcPr>
            <w:tcW w:w="340" w:type="pct"/>
            <w:noWrap/>
            <w:vAlign w:val="bottom"/>
          </w:tcPr>
          <w:p w:rsidR="00000000" w:rsidRDefault="00DE7027">
            <w:pPr>
              <w:spacing w:before="60" w:after="60" w:line="260" w:lineRule="exact"/>
              <w:jc w:val="center"/>
              <w:rPr>
                <w:color w:val="000000"/>
                <w:sz w:val="18"/>
              </w:rPr>
            </w:pPr>
            <w:r>
              <w:rPr>
                <w:color w:val="000000"/>
                <w:sz w:val="18"/>
              </w:rPr>
              <w:t>2.4</w:t>
            </w:r>
          </w:p>
        </w:tc>
        <w:tc>
          <w:tcPr>
            <w:tcW w:w="341" w:type="pct"/>
            <w:noWrap/>
            <w:vAlign w:val="bottom"/>
          </w:tcPr>
          <w:p w:rsidR="00000000" w:rsidRDefault="00DE7027">
            <w:pPr>
              <w:spacing w:before="60" w:after="60" w:line="260" w:lineRule="exact"/>
              <w:jc w:val="center"/>
              <w:rPr>
                <w:color w:val="000000"/>
                <w:sz w:val="18"/>
              </w:rPr>
            </w:pPr>
            <w:r>
              <w:rPr>
                <w:color w:val="000000"/>
                <w:sz w:val="18"/>
              </w:rPr>
              <w:t>5.7</w:t>
            </w:r>
          </w:p>
        </w:tc>
      </w:tr>
      <w:tr w:rsidR="00000000">
        <w:trPr>
          <w:trHeight w:val="20"/>
          <w:jc w:val="center"/>
        </w:trPr>
        <w:tc>
          <w:tcPr>
            <w:tcW w:w="916" w:type="pct"/>
            <w:noWrap/>
            <w:vAlign w:val="bottom"/>
          </w:tcPr>
          <w:p w:rsidR="00000000" w:rsidRDefault="00DE7027">
            <w:pPr>
              <w:spacing w:before="60" w:after="60" w:line="260" w:lineRule="exact"/>
              <w:rPr>
                <w:rFonts w:hint="eastAsia"/>
                <w:color w:val="000000"/>
                <w:sz w:val="18"/>
                <w:lang w:val="es-ES"/>
              </w:rPr>
            </w:pPr>
            <w:r>
              <w:rPr>
                <w:rFonts w:hint="eastAsia"/>
                <w:color w:val="000000"/>
                <w:sz w:val="18"/>
                <w:lang w:val="es-ES"/>
              </w:rPr>
              <w:t>总就业不足率</w:t>
            </w:r>
          </w:p>
        </w:tc>
        <w:tc>
          <w:tcPr>
            <w:tcW w:w="340" w:type="pct"/>
            <w:noWrap/>
            <w:vAlign w:val="bottom"/>
          </w:tcPr>
          <w:p w:rsidR="00000000" w:rsidRDefault="00DE7027">
            <w:pPr>
              <w:spacing w:before="60" w:after="60" w:line="260" w:lineRule="exact"/>
              <w:jc w:val="center"/>
              <w:rPr>
                <w:color w:val="000000"/>
                <w:sz w:val="18"/>
              </w:rPr>
            </w:pPr>
            <w:r>
              <w:rPr>
                <w:color w:val="000000"/>
                <w:sz w:val="18"/>
              </w:rPr>
              <w:t>16.7</w:t>
            </w:r>
          </w:p>
        </w:tc>
        <w:tc>
          <w:tcPr>
            <w:tcW w:w="340" w:type="pct"/>
            <w:noWrap/>
            <w:vAlign w:val="bottom"/>
          </w:tcPr>
          <w:p w:rsidR="00000000" w:rsidRDefault="00DE7027">
            <w:pPr>
              <w:spacing w:before="60" w:after="60" w:line="260" w:lineRule="exact"/>
              <w:jc w:val="center"/>
              <w:rPr>
                <w:color w:val="000000"/>
                <w:sz w:val="18"/>
              </w:rPr>
            </w:pPr>
            <w:r>
              <w:rPr>
                <w:color w:val="000000"/>
                <w:sz w:val="18"/>
              </w:rPr>
              <w:t>15.2</w:t>
            </w:r>
          </w:p>
        </w:tc>
        <w:tc>
          <w:tcPr>
            <w:tcW w:w="340" w:type="pct"/>
            <w:noWrap/>
            <w:vAlign w:val="bottom"/>
          </w:tcPr>
          <w:p w:rsidR="00000000" w:rsidRDefault="00DE7027">
            <w:pPr>
              <w:spacing w:before="60" w:after="60" w:line="260" w:lineRule="exact"/>
              <w:jc w:val="center"/>
              <w:rPr>
                <w:color w:val="000000"/>
                <w:sz w:val="18"/>
              </w:rPr>
            </w:pPr>
            <w:r>
              <w:rPr>
                <w:color w:val="000000"/>
                <w:sz w:val="18"/>
              </w:rPr>
              <w:t>18.9</w:t>
            </w:r>
          </w:p>
        </w:tc>
        <w:tc>
          <w:tcPr>
            <w:tcW w:w="340" w:type="pct"/>
            <w:noWrap/>
            <w:vAlign w:val="bottom"/>
          </w:tcPr>
          <w:p w:rsidR="00000000" w:rsidRDefault="00DE7027">
            <w:pPr>
              <w:spacing w:before="60" w:after="60" w:line="260" w:lineRule="exact"/>
              <w:jc w:val="center"/>
              <w:rPr>
                <w:color w:val="000000"/>
                <w:sz w:val="18"/>
              </w:rPr>
            </w:pPr>
            <w:r>
              <w:rPr>
                <w:color w:val="000000"/>
                <w:sz w:val="18"/>
              </w:rPr>
              <w:t>17.6</w:t>
            </w:r>
          </w:p>
        </w:tc>
        <w:tc>
          <w:tcPr>
            <w:tcW w:w="340" w:type="pct"/>
            <w:noWrap/>
            <w:vAlign w:val="bottom"/>
          </w:tcPr>
          <w:p w:rsidR="00000000" w:rsidRDefault="00DE7027">
            <w:pPr>
              <w:spacing w:before="60" w:after="60" w:line="260" w:lineRule="exact"/>
              <w:jc w:val="center"/>
              <w:rPr>
                <w:color w:val="000000"/>
                <w:sz w:val="18"/>
              </w:rPr>
            </w:pPr>
            <w:r>
              <w:rPr>
                <w:color w:val="000000"/>
                <w:sz w:val="18"/>
              </w:rPr>
              <w:t>14.9</w:t>
            </w:r>
          </w:p>
        </w:tc>
        <w:tc>
          <w:tcPr>
            <w:tcW w:w="341" w:type="pct"/>
            <w:noWrap/>
            <w:vAlign w:val="bottom"/>
          </w:tcPr>
          <w:p w:rsidR="00000000" w:rsidRDefault="00DE7027">
            <w:pPr>
              <w:spacing w:before="60" w:after="60" w:line="260" w:lineRule="exact"/>
              <w:jc w:val="center"/>
              <w:rPr>
                <w:color w:val="000000"/>
                <w:sz w:val="18"/>
              </w:rPr>
            </w:pPr>
            <w:r>
              <w:rPr>
                <w:color w:val="000000"/>
                <w:sz w:val="18"/>
              </w:rPr>
              <w:t>22.3</w:t>
            </w:r>
          </w:p>
        </w:tc>
        <w:tc>
          <w:tcPr>
            <w:tcW w:w="340" w:type="pct"/>
            <w:noWrap/>
            <w:vAlign w:val="bottom"/>
          </w:tcPr>
          <w:p w:rsidR="00000000" w:rsidRDefault="00DE7027">
            <w:pPr>
              <w:spacing w:before="60" w:after="60" w:line="260" w:lineRule="exact"/>
              <w:jc w:val="center"/>
              <w:rPr>
                <w:color w:val="000000"/>
                <w:sz w:val="18"/>
              </w:rPr>
            </w:pPr>
            <w:r>
              <w:rPr>
                <w:color w:val="000000"/>
                <w:sz w:val="18"/>
              </w:rPr>
              <w:t>24.2</w:t>
            </w:r>
          </w:p>
        </w:tc>
        <w:tc>
          <w:tcPr>
            <w:tcW w:w="340" w:type="pct"/>
            <w:noWrap/>
            <w:vAlign w:val="bottom"/>
          </w:tcPr>
          <w:p w:rsidR="00000000" w:rsidRDefault="00DE7027">
            <w:pPr>
              <w:spacing w:before="60" w:after="60" w:line="260" w:lineRule="exact"/>
              <w:jc w:val="center"/>
              <w:rPr>
                <w:color w:val="000000"/>
                <w:sz w:val="18"/>
              </w:rPr>
            </w:pPr>
            <w:r>
              <w:rPr>
                <w:color w:val="000000"/>
                <w:sz w:val="18"/>
              </w:rPr>
              <w:t>21.8</w:t>
            </w:r>
          </w:p>
        </w:tc>
        <w:tc>
          <w:tcPr>
            <w:tcW w:w="342" w:type="pct"/>
            <w:noWrap/>
            <w:vAlign w:val="bottom"/>
          </w:tcPr>
          <w:p w:rsidR="00000000" w:rsidRDefault="00DE7027">
            <w:pPr>
              <w:spacing w:before="60" w:after="60" w:line="260" w:lineRule="exact"/>
              <w:jc w:val="center"/>
              <w:rPr>
                <w:color w:val="000000"/>
                <w:sz w:val="18"/>
              </w:rPr>
            </w:pPr>
            <w:r>
              <w:rPr>
                <w:color w:val="000000"/>
                <w:sz w:val="18"/>
              </w:rPr>
              <w:t>27.7</w:t>
            </w:r>
          </w:p>
        </w:tc>
        <w:tc>
          <w:tcPr>
            <w:tcW w:w="340" w:type="pct"/>
            <w:noWrap/>
            <w:vAlign w:val="bottom"/>
          </w:tcPr>
          <w:p w:rsidR="00000000" w:rsidRDefault="00DE7027">
            <w:pPr>
              <w:spacing w:before="60" w:after="60" w:line="260" w:lineRule="exact"/>
              <w:jc w:val="center"/>
              <w:rPr>
                <w:color w:val="000000"/>
                <w:sz w:val="18"/>
              </w:rPr>
            </w:pPr>
            <w:r>
              <w:rPr>
                <w:color w:val="000000"/>
                <w:sz w:val="18"/>
              </w:rPr>
              <w:t>25.1</w:t>
            </w:r>
          </w:p>
        </w:tc>
        <w:tc>
          <w:tcPr>
            <w:tcW w:w="340" w:type="pct"/>
            <w:noWrap/>
            <w:vAlign w:val="bottom"/>
          </w:tcPr>
          <w:p w:rsidR="00000000" w:rsidRDefault="00DE7027">
            <w:pPr>
              <w:spacing w:before="60" w:after="60" w:line="260" w:lineRule="exact"/>
              <w:jc w:val="center"/>
              <w:rPr>
                <w:color w:val="000000"/>
                <w:sz w:val="18"/>
              </w:rPr>
            </w:pPr>
            <w:r>
              <w:rPr>
                <w:color w:val="000000"/>
                <w:sz w:val="18"/>
              </w:rPr>
              <w:t>22.2</w:t>
            </w:r>
          </w:p>
        </w:tc>
        <w:tc>
          <w:tcPr>
            <w:tcW w:w="341" w:type="pct"/>
            <w:noWrap/>
            <w:vAlign w:val="bottom"/>
          </w:tcPr>
          <w:p w:rsidR="00000000" w:rsidRDefault="00DE7027">
            <w:pPr>
              <w:spacing w:before="60" w:after="60" w:line="260" w:lineRule="exact"/>
              <w:jc w:val="center"/>
              <w:rPr>
                <w:color w:val="000000"/>
                <w:sz w:val="18"/>
              </w:rPr>
            </w:pPr>
            <w:r>
              <w:rPr>
                <w:color w:val="000000"/>
                <w:sz w:val="18"/>
              </w:rPr>
              <w:t>29.6</w:t>
            </w:r>
          </w:p>
        </w:tc>
      </w:tr>
      <w:tr w:rsidR="00000000">
        <w:trPr>
          <w:trHeight w:val="20"/>
          <w:jc w:val="center"/>
        </w:trPr>
        <w:tc>
          <w:tcPr>
            <w:tcW w:w="916" w:type="pct"/>
            <w:tcBorders>
              <w:bottom w:val="single" w:sz="4" w:space="0" w:color="auto"/>
            </w:tcBorders>
            <w:noWrap/>
            <w:vAlign w:val="bottom"/>
          </w:tcPr>
          <w:p w:rsidR="00000000" w:rsidRDefault="00DE7027">
            <w:pPr>
              <w:spacing w:before="60" w:after="60" w:line="260" w:lineRule="exact"/>
              <w:rPr>
                <w:rFonts w:hint="eastAsia"/>
                <w:color w:val="000000"/>
                <w:sz w:val="18"/>
                <w:lang w:val="es-ES"/>
              </w:rPr>
            </w:pPr>
            <w:r>
              <w:rPr>
                <w:rFonts w:hint="eastAsia"/>
                <w:color w:val="000000"/>
                <w:sz w:val="18"/>
                <w:lang w:val="es-ES"/>
              </w:rPr>
              <w:t>有形就业不足率</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6.1</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4.4</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8.5</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6.1</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3.7</w:t>
            </w:r>
          </w:p>
        </w:tc>
        <w:tc>
          <w:tcPr>
            <w:tcW w:w="341"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10.1</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8.1</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5.8</w:t>
            </w:r>
          </w:p>
        </w:tc>
        <w:tc>
          <w:tcPr>
            <w:tcW w:w="342"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11.5</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6.7</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4.3</w:t>
            </w:r>
          </w:p>
        </w:tc>
        <w:tc>
          <w:tcPr>
            <w:tcW w:w="341"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10.4</w:t>
            </w:r>
          </w:p>
        </w:tc>
      </w:tr>
      <w:tr w:rsidR="00000000">
        <w:trPr>
          <w:trHeight w:val="20"/>
          <w:jc w:val="center"/>
        </w:trPr>
        <w:tc>
          <w:tcPr>
            <w:tcW w:w="916" w:type="pct"/>
            <w:tcBorders>
              <w:bottom w:val="single" w:sz="4" w:space="0" w:color="auto"/>
            </w:tcBorders>
            <w:noWrap/>
            <w:vAlign w:val="bottom"/>
          </w:tcPr>
          <w:p w:rsidR="00000000" w:rsidRDefault="00DE7027">
            <w:pPr>
              <w:spacing w:before="60" w:after="60" w:line="260" w:lineRule="exact"/>
              <w:rPr>
                <w:rFonts w:hint="eastAsia"/>
                <w:color w:val="000000"/>
                <w:sz w:val="18"/>
                <w:lang w:val="es-ES"/>
              </w:rPr>
            </w:pPr>
            <w:r>
              <w:rPr>
                <w:rFonts w:hint="eastAsia"/>
                <w:color w:val="000000"/>
                <w:sz w:val="18"/>
                <w:lang w:val="es-ES"/>
              </w:rPr>
              <w:t>无形就业不足率</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10.6</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10.8</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10.4</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11.5</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11.1</w:t>
            </w:r>
          </w:p>
        </w:tc>
        <w:tc>
          <w:tcPr>
            <w:tcW w:w="341"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12.1</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16.1</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16.0</w:t>
            </w:r>
          </w:p>
        </w:tc>
        <w:tc>
          <w:tcPr>
            <w:tcW w:w="342"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16.2</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18.4</w:t>
            </w:r>
          </w:p>
        </w:tc>
        <w:tc>
          <w:tcPr>
            <w:tcW w:w="340"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17.</w:t>
            </w:r>
            <w:r>
              <w:rPr>
                <w:color w:val="000000"/>
                <w:sz w:val="18"/>
              </w:rPr>
              <w:t>8</w:t>
            </w:r>
          </w:p>
        </w:tc>
        <w:tc>
          <w:tcPr>
            <w:tcW w:w="341" w:type="pct"/>
            <w:tcBorders>
              <w:bottom w:val="single" w:sz="4" w:space="0" w:color="auto"/>
            </w:tcBorders>
            <w:noWrap/>
            <w:vAlign w:val="bottom"/>
          </w:tcPr>
          <w:p w:rsidR="00000000" w:rsidRDefault="00DE7027">
            <w:pPr>
              <w:spacing w:before="60" w:after="60" w:line="260" w:lineRule="exact"/>
              <w:jc w:val="center"/>
              <w:rPr>
                <w:color w:val="000000"/>
                <w:sz w:val="18"/>
              </w:rPr>
            </w:pPr>
            <w:r>
              <w:rPr>
                <w:color w:val="000000"/>
                <w:sz w:val="18"/>
              </w:rPr>
              <w:t>19.3</w:t>
            </w:r>
          </w:p>
        </w:tc>
      </w:tr>
      <w:tr w:rsidR="00000000">
        <w:trPr>
          <w:trHeight w:val="20"/>
          <w:jc w:val="center"/>
        </w:trPr>
        <w:tc>
          <w:tcPr>
            <w:tcW w:w="5000" w:type="pct"/>
            <w:gridSpan w:val="13"/>
            <w:tcBorders>
              <w:top w:val="single" w:sz="4" w:space="0" w:color="auto"/>
              <w:left w:val="nil"/>
              <w:bottom w:val="nil"/>
              <w:right w:val="nil"/>
            </w:tcBorders>
            <w:noWrap/>
            <w:vAlign w:val="bottom"/>
          </w:tcPr>
          <w:p w:rsidR="00000000" w:rsidRDefault="00DE7027">
            <w:pPr>
              <w:spacing w:before="60" w:after="60" w:line="260" w:lineRule="exact"/>
              <w:rPr>
                <w:rFonts w:hint="eastAsia"/>
                <w:sz w:val="18"/>
                <w:szCs w:val="15"/>
              </w:rPr>
            </w:pPr>
            <w:r>
              <w:rPr>
                <w:rFonts w:ascii="KaiTi_GB2312" w:eastAsia="KaiTi_GB2312" w:hint="eastAsia"/>
                <w:color w:val="000000"/>
                <w:sz w:val="18"/>
                <w:szCs w:val="15"/>
              </w:rPr>
              <w:t>资料来源：</w:t>
            </w:r>
            <w:r>
              <w:rPr>
                <w:rFonts w:hint="eastAsia"/>
                <w:sz w:val="18"/>
                <w:szCs w:val="15"/>
              </w:rPr>
              <w:t>规划技术处</w:t>
            </w:r>
            <w:r>
              <w:rPr>
                <w:rFonts w:hint="eastAsia"/>
                <w:sz w:val="18"/>
                <w:szCs w:val="15"/>
              </w:rPr>
              <w:t>/</w:t>
            </w:r>
            <w:r>
              <w:rPr>
                <w:rFonts w:hint="eastAsia"/>
                <w:sz w:val="18"/>
                <w:szCs w:val="15"/>
              </w:rPr>
              <w:t>统计、调查和普查总局，</w:t>
            </w:r>
            <w:r>
              <w:rPr>
                <w:rFonts w:hint="eastAsia"/>
                <w:sz w:val="18"/>
                <w:szCs w:val="15"/>
              </w:rPr>
              <w:t>1995</w:t>
            </w:r>
            <w:r>
              <w:rPr>
                <w:rFonts w:hint="eastAsia"/>
                <w:sz w:val="18"/>
                <w:szCs w:val="15"/>
              </w:rPr>
              <w:t>年、</w:t>
            </w:r>
            <w:r>
              <w:rPr>
                <w:rFonts w:hint="eastAsia"/>
                <w:sz w:val="18"/>
                <w:szCs w:val="15"/>
              </w:rPr>
              <w:t>1999</w:t>
            </w:r>
            <w:r>
              <w:rPr>
                <w:rFonts w:hint="eastAsia"/>
                <w:sz w:val="18"/>
                <w:szCs w:val="15"/>
              </w:rPr>
              <w:t>年、</w:t>
            </w:r>
            <w:r>
              <w:rPr>
                <w:rFonts w:hint="eastAsia"/>
                <w:sz w:val="18"/>
                <w:szCs w:val="15"/>
              </w:rPr>
              <w:t>2004</w:t>
            </w:r>
            <w:r>
              <w:rPr>
                <w:rFonts w:hint="eastAsia"/>
                <w:sz w:val="18"/>
                <w:szCs w:val="15"/>
              </w:rPr>
              <w:t>年、</w:t>
            </w:r>
            <w:r>
              <w:rPr>
                <w:rFonts w:hint="eastAsia"/>
                <w:sz w:val="18"/>
                <w:szCs w:val="15"/>
              </w:rPr>
              <w:t>2005</w:t>
            </w:r>
            <w:r>
              <w:rPr>
                <w:rFonts w:hint="eastAsia"/>
                <w:sz w:val="18"/>
                <w:szCs w:val="15"/>
              </w:rPr>
              <w:t>年家庭长期调查。</w:t>
            </w:r>
          </w:p>
          <w:p w:rsidR="00000000" w:rsidRDefault="00DE7027">
            <w:pPr>
              <w:spacing w:before="60" w:after="60" w:line="260" w:lineRule="exact"/>
              <w:rPr>
                <w:rFonts w:hint="eastAsia"/>
                <w:sz w:val="18"/>
                <w:szCs w:val="15"/>
              </w:rPr>
            </w:pPr>
            <w:r>
              <w:rPr>
                <w:rFonts w:hint="eastAsia"/>
                <w:sz w:val="18"/>
                <w:szCs w:val="15"/>
              </w:rPr>
              <w:t>（</w:t>
            </w:r>
            <w:r>
              <w:rPr>
                <w:b/>
                <w:bCs/>
                <w:color w:val="000000"/>
                <w:sz w:val="18"/>
                <w:vertAlign w:val="superscript"/>
                <w:lang w:val="es-ES"/>
              </w:rPr>
              <w:t>*</w:t>
            </w:r>
            <w:r>
              <w:rPr>
                <w:rFonts w:hint="eastAsia"/>
                <w:sz w:val="18"/>
                <w:szCs w:val="15"/>
              </w:rPr>
              <w:t>）</w:t>
            </w:r>
            <w:r>
              <w:rPr>
                <w:rFonts w:hint="eastAsia"/>
                <w:sz w:val="18"/>
                <w:szCs w:val="15"/>
              </w:rPr>
              <w:t xml:space="preserve"> 1995</w:t>
            </w:r>
            <w:r>
              <w:rPr>
                <w:rFonts w:hint="eastAsia"/>
                <w:sz w:val="18"/>
                <w:szCs w:val="15"/>
              </w:rPr>
              <w:t>年至</w:t>
            </w:r>
            <w:r>
              <w:rPr>
                <w:rFonts w:hint="eastAsia"/>
                <w:sz w:val="18"/>
                <w:szCs w:val="15"/>
              </w:rPr>
              <w:t>1999</w:t>
            </w:r>
            <w:r>
              <w:rPr>
                <w:rFonts w:hint="eastAsia"/>
                <w:sz w:val="18"/>
                <w:szCs w:val="15"/>
              </w:rPr>
              <w:t>年家庭长期调查，根据</w:t>
            </w:r>
            <w:r>
              <w:rPr>
                <w:rFonts w:hint="eastAsia"/>
                <w:sz w:val="18"/>
                <w:szCs w:val="15"/>
              </w:rPr>
              <w:t>2002</w:t>
            </w:r>
            <w:r>
              <w:rPr>
                <w:rFonts w:hint="eastAsia"/>
                <w:sz w:val="18"/>
                <w:szCs w:val="15"/>
              </w:rPr>
              <w:t>年人口普查结果调整了数据。</w:t>
            </w:r>
          </w:p>
          <w:p w:rsidR="00000000" w:rsidRDefault="00DE7027">
            <w:pPr>
              <w:spacing w:before="60" w:after="60" w:line="260" w:lineRule="exact"/>
              <w:rPr>
                <w:rFonts w:hint="eastAsia"/>
                <w:color w:val="000000"/>
                <w:sz w:val="18"/>
                <w:szCs w:val="15"/>
              </w:rPr>
            </w:pPr>
            <w:r>
              <w:rPr>
                <w:rFonts w:hint="eastAsia"/>
                <w:color w:val="000000"/>
                <w:sz w:val="18"/>
                <w:szCs w:val="15"/>
              </w:rPr>
              <w:t>（</w:t>
            </w:r>
            <w:r>
              <w:rPr>
                <w:b/>
                <w:bCs/>
                <w:color w:val="000000"/>
                <w:sz w:val="18"/>
                <w:vertAlign w:val="superscript"/>
                <w:lang w:val="es-ES"/>
              </w:rPr>
              <w:t>**</w:t>
            </w:r>
            <w:r>
              <w:rPr>
                <w:rFonts w:hint="eastAsia"/>
                <w:color w:val="000000"/>
                <w:sz w:val="18"/>
                <w:szCs w:val="15"/>
              </w:rPr>
              <w:t>）</w:t>
            </w:r>
            <w:r>
              <w:rPr>
                <w:rFonts w:hint="eastAsia"/>
                <w:color w:val="000000"/>
                <w:sz w:val="18"/>
                <w:szCs w:val="15"/>
              </w:rPr>
              <w:t xml:space="preserve"> 10</w:t>
            </w:r>
            <w:r>
              <w:rPr>
                <w:rFonts w:hint="eastAsia"/>
                <w:color w:val="000000"/>
                <w:sz w:val="18"/>
                <w:szCs w:val="15"/>
              </w:rPr>
              <w:t>岁或</w:t>
            </w:r>
            <w:r>
              <w:rPr>
                <w:rFonts w:hint="eastAsia"/>
                <w:color w:val="000000"/>
                <w:sz w:val="18"/>
                <w:szCs w:val="15"/>
              </w:rPr>
              <w:t>10</w:t>
            </w:r>
            <w:r>
              <w:rPr>
                <w:rFonts w:hint="eastAsia"/>
                <w:color w:val="000000"/>
                <w:sz w:val="18"/>
                <w:szCs w:val="15"/>
              </w:rPr>
              <w:t>岁以上人口。</w:t>
            </w:r>
          </w:p>
        </w:tc>
      </w:tr>
    </w:tbl>
    <w:p w:rsidR="00000000" w:rsidRDefault="00DE7027">
      <w:pPr>
        <w:spacing w:after="240" w:line="360" w:lineRule="exact"/>
        <w:rPr>
          <w:rFonts w:hint="eastAsia"/>
          <w:b/>
          <w:lang w:val="es-ES"/>
        </w:rPr>
      </w:pPr>
    </w:p>
    <w:p w:rsidR="00000000" w:rsidRDefault="00DE7027">
      <w:pPr>
        <w:spacing w:after="240" w:line="360" w:lineRule="exact"/>
        <w:rPr>
          <w:rFonts w:eastAsia="SimHei" w:hint="eastAsia"/>
          <w:bCs/>
          <w:lang w:val="es-ES"/>
        </w:rPr>
      </w:pPr>
      <w:r>
        <w:rPr>
          <w:rFonts w:eastAsia="SimHei" w:hint="eastAsia"/>
          <w:bCs/>
          <w:lang w:val="es-ES"/>
        </w:rPr>
        <w:t>4.1.1.</w:t>
      </w:r>
      <w:r>
        <w:rPr>
          <w:rFonts w:eastAsia="SimHei" w:hint="eastAsia"/>
          <w:bCs/>
          <w:lang w:val="es-ES"/>
        </w:rPr>
        <w:tab/>
      </w:r>
      <w:r>
        <w:rPr>
          <w:rFonts w:eastAsia="SimHei" w:hint="eastAsia"/>
          <w:bCs/>
          <w:lang w:val="es-ES"/>
        </w:rPr>
        <w:t>就业——成年人口</w:t>
      </w:r>
    </w:p>
    <w:p w:rsidR="00000000" w:rsidRDefault="00DE7027">
      <w:pPr>
        <w:spacing w:after="240" w:line="360" w:lineRule="exact"/>
        <w:rPr>
          <w:rFonts w:ascii="SimHei" w:eastAsia="SimHei" w:hint="eastAsia"/>
          <w:color w:val="000000"/>
        </w:rPr>
      </w:pPr>
      <w:r>
        <w:rPr>
          <w:rFonts w:ascii="SimHei" w:eastAsia="SimHei" w:hint="eastAsia"/>
          <w:color w:val="000000"/>
        </w:rPr>
        <w:t>1995</w:t>
      </w:r>
      <w:r>
        <w:rPr>
          <w:rFonts w:ascii="SimHei" w:eastAsia="SimHei"/>
          <w:color w:val="000000"/>
        </w:rPr>
        <w:t>-</w:t>
      </w:r>
      <w:r>
        <w:rPr>
          <w:rFonts w:ascii="SimHei" w:eastAsia="SimHei" w:hint="eastAsia"/>
          <w:color w:val="000000"/>
        </w:rPr>
        <w:t>2005</w:t>
      </w:r>
      <w:r>
        <w:rPr>
          <w:rFonts w:ascii="SimHei" w:eastAsia="SimHei" w:hint="eastAsia"/>
          <w:color w:val="000000"/>
        </w:rPr>
        <w:t>年成年人口就业指数</w:t>
      </w:r>
    </w:p>
    <w:tbl>
      <w:tblPr>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099"/>
        <w:gridCol w:w="1250"/>
        <w:gridCol w:w="827"/>
        <w:gridCol w:w="812"/>
        <w:gridCol w:w="827"/>
        <w:gridCol w:w="822"/>
        <w:gridCol w:w="810"/>
        <w:gridCol w:w="822"/>
        <w:gridCol w:w="812"/>
        <w:gridCol w:w="824"/>
        <w:gridCol w:w="795"/>
        <w:gridCol w:w="812"/>
        <w:gridCol w:w="792"/>
      </w:tblGrid>
      <w:tr w:rsidR="00000000">
        <w:trPr>
          <w:cantSplit/>
          <w:trHeight w:val="20"/>
        </w:trPr>
        <w:tc>
          <w:tcPr>
            <w:tcW w:w="853" w:type="pct"/>
            <w:vMerge w:val="restart"/>
            <w:vAlign w:val="center"/>
          </w:tcPr>
          <w:p w:rsidR="00000000" w:rsidRDefault="00DE7027">
            <w:pPr>
              <w:spacing w:before="60" w:after="60" w:line="260" w:lineRule="exact"/>
              <w:jc w:val="center"/>
              <w:rPr>
                <w:rFonts w:ascii="SimHei" w:eastAsia="SimHei" w:hint="eastAsia"/>
                <w:color w:val="000000"/>
                <w:w w:val="90"/>
                <w:sz w:val="18"/>
              </w:rPr>
            </w:pPr>
            <w:r>
              <w:rPr>
                <w:rFonts w:ascii="SimHei" w:eastAsia="SimHei" w:hint="eastAsia"/>
                <w:color w:val="000000"/>
                <w:w w:val="90"/>
                <w:sz w:val="18"/>
              </w:rPr>
              <w:t>分类</w:t>
            </w:r>
          </w:p>
        </w:tc>
        <w:tc>
          <w:tcPr>
            <w:tcW w:w="1174" w:type="pct"/>
            <w:gridSpan w:val="3"/>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1995</w:t>
            </w:r>
            <w:r>
              <w:rPr>
                <w:rFonts w:ascii="SimHei" w:eastAsia="SimHei" w:hint="eastAsia"/>
                <w:color w:val="000000"/>
                <w:w w:val="90"/>
                <w:sz w:val="18"/>
              </w:rPr>
              <w:t>年</w:t>
            </w:r>
            <w:r>
              <w:rPr>
                <w:b/>
                <w:bCs/>
                <w:color w:val="000000"/>
                <w:w w:val="90"/>
                <w:sz w:val="18"/>
                <w:vertAlign w:val="superscript"/>
                <w:lang w:val="es-ES"/>
              </w:rPr>
              <w:t>*</w:t>
            </w:r>
          </w:p>
        </w:tc>
        <w:tc>
          <w:tcPr>
            <w:tcW w:w="999" w:type="pct"/>
            <w:gridSpan w:val="3"/>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1999</w:t>
            </w:r>
            <w:r>
              <w:rPr>
                <w:rFonts w:ascii="SimHei" w:eastAsia="SimHei" w:hint="eastAsia"/>
                <w:color w:val="000000"/>
                <w:w w:val="90"/>
                <w:sz w:val="18"/>
              </w:rPr>
              <w:t>年</w:t>
            </w:r>
            <w:r>
              <w:rPr>
                <w:b/>
                <w:bCs/>
                <w:color w:val="000000"/>
                <w:w w:val="90"/>
                <w:sz w:val="18"/>
                <w:vertAlign w:val="superscript"/>
                <w:lang w:val="es-ES"/>
              </w:rPr>
              <w:t>*</w:t>
            </w:r>
          </w:p>
        </w:tc>
        <w:tc>
          <w:tcPr>
            <w:tcW w:w="999" w:type="pct"/>
            <w:gridSpan w:val="3"/>
            <w:vAlign w:val="center"/>
          </w:tcPr>
          <w:p w:rsidR="00000000" w:rsidRDefault="00DE7027">
            <w:pPr>
              <w:spacing w:before="60" w:after="60" w:line="260" w:lineRule="exact"/>
              <w:jc w:val="center"/>
              <w:rPr>
                <w:rFonts w:ascii="SimHei" w:eastAsia="SimHei" w:hint="eastAsia"/>
                <w:color w:val="000000"/>
                <w:w w:val="90"/>
                <w:sz w:val="18"/>
              </w:rPr>
            </w:pPr>
            <w:r>
              <w:rPr>
                <w:rFonts w:ascii="SimHei" w:eastAsia="SimHei"/>
                <w:color w:val="000000"/>
                <w:w w:val="90"/>
                <w:sz w:val="18"/>
              </w:rPr>
              <w:t>2004</w:t>
            </w:r>
            <w:r>
              <w:rPr>
                <w:rFonts w:ascii="SimHei" w:eastAsia="SimHei" w:hint="eastAsia"/>
                <w:color w:val="000000"/>
                <w:w w:val="90"/>
                <w:sz w:val="18"/>
              </w:rPr>
              <w:t>年</w:t>
            </w:r>
          </w:p>
        </w:tc>
        <w:tc>
          <w:tcPr>
            <w:tcW w:w="975" w:type="pct"/>
            <w:gridSpan w:val="3"/>
            <w:vAlign w:val="center"/>
          </w:tcPr>
          <w:p w:rsidR="00000000" w:rsidRDefault="00DE7027">
            <w:pPr>
              <w:spacing w:before="60" w:after="60" w:line="260" w:lineRule="exact"/>
              <w:jc w:val="center"/>
              <w:rPr>
                <w:rFonts w:ascii="SimHei" w:eastAsia="SimHei" w:hint="eastAsia"/>
                <w:color w:val="000000"/>
                <w:w w:val="90"/>
                <w:sz w:val="18"/>
              </w:rPr>
            </w:pPr>
            <w:r>
              <w:rPr>
                <w:rFonts w:ascii="SimHei" w:eastAsia="SimHei"/>
                <w:color w:val="000000"/>
                <w:w w:val="90"/>
                <w:sz w:val="18"/>
              </w:rPr>
              <w:t>2005</w:t>
            </w:r>
            <w:r>
              <w:rPr>
                <w:rFonts w:ascii="SimHei" w:eastAsia="SimHei" w:hint="eastAsia"/>
                <w:color w:val="000000"/>
                <w:w w:val="90"/>
                <w:sz w:val="18"/>
              </w:rPr>
              <w:t>年</w:t>
            </w:r>
          </w:p>
        </w:tc>
      </w:tr>
      <w:tr w:rsidR="00000000">
        <w:trPr>
          <w:cantSplit/>
          <w:trHeight w:val="20"/>
        </w:trPr>
        <w:tc>
          <w:tcPr>
            <w:tcW w:w="853" w:type="pct"/>
            <w:vMerge/>
            <w:vAlign w:val="center"/>
          </w:tcPr>
          <w:p w:rsidR="00000000" w:rsidRDefault="00DE7027">
            <w:pPr>
              <w:spacing w:before="60" w:after="60" w:line="260" w:lineRule="exact"/>
              <w:rPr>
                <w:rFonts w:ascii="SimHei" w:eastAsia="SimHei"/>
                <w:color w:val="000000"/>
                <w:w w:val="90"/>
                <w:sz w:val="18"/>
                <w:szCs w:val="18"/>
              </w:rPr>
            </w:pPr>
          </w:p>
        </w:tc>
        <w:tc>
          <w:tcPr>
            <w:tcW w:w="508"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总计</w:t>
            </w:r>
          </w:p>
        </w:tc>
        <w:tc>
          <w:tcPr>
            <w:tcW w:w="336"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男子</w:t>
            </w:r>
          </w:p>
        </w:tc>
        <w:tc>
          <w:tcPr>
            <w:tcW w:w="330"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妇女</w:t>
            </w:r>
          </w:p>
        </w:tc>
        <w:tc>
          <w:tcPr>
            <w:tcW w:w="336"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总计</w:t>
            </w:r>
          </w:p>
        </w:tc>
        <w:tc>
          <w:tcPr>
            <w:tcW w:w="334"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总计</w:t>
            </w:r>
          </w:p>
        </w:tc>
        <w:tc>
          <w:tcPr>
            <w:tcW w:w="329"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男子</w:t>
            </w:r>
          </w:p>
        </w:tc>
        <w:tc>
          <w:tcPr>
            <w:tcW w:w="334"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妇女</w:t>
            </w:r>
          </w:p>
        </w:tc>
        <w:tc>
          <w:tcPr>
            <w:tcW w:w="330"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总计</w:t>
            </w:r>
          </w:p>
        </w:tc>
        <w:tc>
          <w:tcPr>
            <w:tcW w:w="335"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总计</w:t>
            </w:r>
          </w:p>
        </w:tc>
        <w:tc>
          <w:tcPr>
            <w:tcW w:w="323"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男子</w:t>
            </w:r>
          </w:p>
        </w:tc>
        <w:tc>
          <w:tcPr>
            <w:tcW w:w="330"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妇女</w:t>
            </w:r>
          </w:p>
        </w:tc>
        <w:tc>
          <w:tcPr>
            <w:tcW w:w="322"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总计</w:t>
            </w:r>
          </w:p>
        </w:tc>
      </w:tr>
      <w:tr w:rsidR="00000000">
        <w:trPr>
          <w:trHeight w:val="20"/>
        </w:trPr>
        <w:tc>
          <w:tcPr>
            <w:tcW w:w="853" w:type="pct"/>
            <w:noWrap/>
            <w:vAlign w:val="bottom"/>
          </w:tcPr>
          <w:p w:rsidR="00000000" w:rsidRDefault="00DE7027">
            <w:pPr>
              <w:spacing w:before="60" w:after="60" w:line="260" w:lineRule="exact"/>
              <w:rPr>
                <w:color w:val="000000"/>
                <w:w w:val="90"/>
                <w:sz w:val="18"/>
                <w:lang w:val="es-ES"/>
              </w:rPr>
            </w:pPr>
            <w:r>
              <w:rPr>
                <w:rFonts w:hint="eastAsia"/>
                <w:color w:val="000000"/>
                <w:w w:val="90"/>
                <w:sz w:val="18"/>
                <w:lang w:val="es-ES"/>
              </w:rPr>
              <w:t>从事经济活动人口</w:t>
            </w:r>
            <w:r>
              <w:rPr>
                <w:color w:val="000000"/>
                <w:w w:val="90"/>
                <w:sz w:val="18"/>
                <w:lang w:val="es-ES"/>
              </w:rPr>
              <w:t>(PEA)</w:t>
            </w:r>
            <w:r>
              <w:rPr>
                <w:b/>
                <w:bCs/>
                <w:color w:val="000000"/>
                <w:w w:val="90"/>
                <w:sz w:val="18"/>
                <w:vertAlign w:val="superscript"/>
                <w:lang w:val="es-ES"/>
              </w:rPr>
              <w:t>**</w:t>
            </w:r>
          </w:p>
        </w:tc>
        <w:tc>
          <w:tcPr>
            <w:tcW w:w="508" w:type="pct"/>
            <w:noWrap/>
            <w:vAlign w:val="bottom"/>
          </w:tcPr>
          <w:p w:rsidR="00000000" w:rsidRDefault="00DE7027">
            <w:pPr>
              <w:spacing w:before="60" w:after="60" w:line="260" w:lineRule="exact"/>
              <w:rPr>
                <w:color w:val="000000"/>
                <w:w w:val="90"/>
                <w:sz w:val="18"/>
                <w:szCs w:val="18"/>
              </w:rPr>
            </w:pPr>
            <w:r>
              <w:rPr>
                <w:color w:val="000000"/>
                <w:w w:val="90"/>
                <w:sz w:val="18"/>
                <w:szCs w:val="18"/>
              </w:rPr>
              <w:t>1 267 684</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 xml:space="preserve">731 </w:t>
            </w:r>
            <w:r>
              <w:rPr>
                <w:color w:val="000000"/>
                <w:w w:val="90"/>
                <w:sz w:val="18"/>
                <w:szCs w:val="18"/>
              </w:rPr>
              <w:t>620</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536 064</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1 257 094</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785 094</w:t>
            </w:r>
          </w:p>
        </w:tc>
        <w:tc>
          <w:tcPr>
            <w:tcW w:w="329" w:type="pct"/>
            <w:noWrap/>
            <w:vAlign w:val="bottom"/>
          </w:tcPr>
          <w:p w:rsidR="00000000" w:rsidRDefault="00DE7027">
            <w:pPr>
              <w:spacing w:before="60" w:after="60" w:line="260" w:lineRule="exact"/>
              <w:rPr>
                <w:color w:val="000000"/>
                <w:w w:val="90"/>
                <w:sz w:val="18"/>
                <w:szCs w:val="18"/>
              </w:rPr>
            </w:pPr>
            <w:r>
              <w:rPr>
                <w:color w:val="000000"/>
                <w:w w:val="90"/>
                <w:sz w:val="18"/>
                <w:szCs w:val="18"/>
              </w:rPr>
              <w:t>471 999</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1 553 183</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911 086</w:t>
            </w:r>
          </w:p>
        </w:tc>
        <w:tc>
          <w:tcPr>
            <w:tcW w:w="335" w:type="pct"/>
            <w:noWrap/>
            <w:vAlign w:val="bottom"/>
          </w:tcPr>
          <w:p w:rsidR="00000000" w:rsidRDefault="00DE7027">
            <w:pPr>
              <w:spacing w:before="60" w:after="60" w:line="260" w:lineRule="exact"/>
              <w:rPr>
                <w:color w:val="000000"/>
                <w:w w:val="90"/>
                <w:sz w:val="18"/>
                <w:szCs w:val="18"/>
              </w:rPr>
            </w:pPr>
            <w:r>
              <w:rPr>
                <w:color w:val="000000"/>
                <w:w w:val="90"/>
                <w:sz w:val="18"/>
                <w:szCs w:val="18"/>
              </w:rPr>
              <w:t>642 097</w:t>
            </w:r>
          </w:p>
        </w:tc>
        <w:tc>
          <w:tcPr>
            <w:tcW w:w="323" w:type="pct"/>
            <w:noWrap/>
            <w:vAlign w:val="bottom"/>
          </w:tcPr>
          <w:p w:rsidR="00000000" w:rsidRDefault="00DE7027">
            <w:pPr>
              <w:spacing w:before="60" w:after="60" w:line="260" w:lineRule="exact"/>
              <w:rPr>
                <w:color w:val="000000"/>
                <w:w w:val="90"/>
                <w:sz w:val="18"/>
                <w:szCs w:val="18"/>
              </w:rPr>
            </w:pPr>
            <w:r>
              <w:rPr>
                <w:color w:val="000000"/>
                <w:w w:val="90"/>
                <w:sz w:val="18"/>
                <w:szCs w:val="18"/>
              </w:rPr>
              <w:t>1 639 604</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962 208</w:t>
            </w:r>
          </w:p>
        </w:tc>
        <w:tc>
          <w:tcPr>
            <w:tcW w:w="322" w:type="pct"/>
            <w:noWrap/>
            <w:vAlign w:val="bottom"/>
          </w:tcPr>
          <w:p w:rsidR="00000000" w:rsidRDefault="00DE7027">
            <w:pPr>
              <w:spacing w:before="60" w:after="60" w:line="260" w:lineRule="exact"/>
              <w:rPr>
                <w:color w:val="000000"/>
                <w:w w:val="90"/>
                <w:sz w:val="18"/>
                <w:szCs w:val="18"/>
              </w:rPr>
            </w:pPr>
            <w:r>
              <w:rPr>
                <w:color w:val="000000"/>
                <w:w w:val="90"/>
                <w:sz w:val="18"/>
                <w:szCs w:val="18"/>
              </w:rPr>
              <w:t>677 396</w:t>
            </w:r>
          </w:p>
        </w:tc>
      </w:tr>
      <w:tr w:rsidR="00000000">
        <w:trPr>
          <w:trHeight w:val="20"/>
        </w:trPr>
        <w:tc>
          <w:tcPr>
            <w:tcW w:w="853" w:type="pct"/>
            <w:noWrap/>
            <w:vAlign w:val="bottom"/>
          </w:tcPr>
          <w:p w:rsidR="00000000" w:rsidRDefault="00DE7027">
            <w:pPr>
              <w:spacing w:before="60" w:after="60" w:line="260" w:lineRule="exact"/>
              <w:rPr>
                <w:color w:val="000000"/>
                <w:w w:val="90"/>
                <w:sz w:val="18"/>
                <w:lang w:val="es-ES"/>
              </w:rPr>
            </w:pPr>
            <w:r>
              <w:rPr>
                <w:rFonts w:hint="eastAsia"/>
                <w:color w:val="000000"/>
                <w:w w:val="90"/>
                <w:sz w:val="18"/>
                <w:lang w:val="es-ES"/>
              </w:rPr>
              <w:t>非从事经济活动人口</w:t>
            </w:r>
            <w:r>
              <w:rPr>
                <w:color w:val="000000"/>
                <w:w w:val="90"/>
                <w:sz w:val="18"/>
                <w:lang w:val="es-ES"/>
              </w:rPr>
              <w:t>(PEI)</w:t>
            </w:r>
            <w:r>
              <w:rPr>
                <w:b/>
                <w:bCs/>
                <w:color w:val="000000"/>
                <w:w w:val="90"/>
                <w:sz w:val="18"/>
                <w:vertAlign w:val="superscript"/>
                <w:lang w:val="es-ES"/>
              </w:rPr>
              <w:t>**</w:t>
            </w:r>
          </w:p>
        </w:tc>
        <w:tc>
          <w:tcPr>
            <w:tcW w:w="508" w:type="pct"/>
            <w:noWrap/>
            <w:vAlign w:val="bottom"/>
          </w:tcPr>
          <w:p w:rsidR="00000000" w:rsidRDefault="00DE7027">
            <w:pPr>
              <w:spacing w:before="60" w:after="60" w:line="260" w:lineRule="exact"/>
              <w:rPr>
                <w:color w:val="000000"/>
                <w:w w:val="90"/>
                <w:sz w:val="18"/>
                <w:szCs w:val="18"/>
              </w:rPr>
            </w:pPr>
            <w:r>
              <w:rPr>
                <w:color w:val="000000"/>
                <w:w w:val="90"/>
                <w:sz w:val="18"/>
                <w:szCs w:val="18"/>
              </w:rPr>
              <w:t>347 908</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65 791</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282 117</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531 396</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83 604</w:t>
            </w:r>
          </w:p>
        </w:tc>
        <w:tc>
          <w:tcPr>
            <w:tcW w:w="329" w:type="pct"/>
            <w:noWrap/>
            <w:vAlign w:val="bottom"/>
          </w:tcPr>
          <w:p w:rsidR="00000000" w:rsidRDefault="00DE7027">
            <w:pPr>
              <w:spacing w:before="60" w:after="60" w:line="260" w:lineRule="exact"/>
              <w:rPr>
                <w:color w:val="000000"/>
                <w:w w:val="90"/>
                <w:sz w:val="18"/>
                <w:szCs w:val="18"/>
              </w:rPr>
            </w:pPr>
            <w:r>
              <w:rPr>
                <w:color w:val="000000"/>
                <w:w w:val="90"/>
                <w:sz w:val="18"/>
                <w:szCs w:val="18"/>
              </w:rPr>
              <w:t>447 792</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505 209</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102 844</w:t>
            </w:r>
          </w:p>
        </w:tc>
        <w:tc>
          <w:tcPr>
            <w:tcW w:w="335" w:type="pct"/>
            <w:noWrap/>
            <w:vAlign w:val="bottom"/>
          </w:tcPr>
          <w:p w:rsidR="00000000" w:rsidRDefault="00DE7027">
            <w:pPr>
              <w:spacing w:before="60" w:after="60" w:line="260" w:lineRule="exact"/>
              <w:rPr>
                <w:color w:val="000000"/>
                <w:w w:val="90"/>
                <w:sz w:val="18"/>
                <w:szCs w:val="18"/>
              </w:rPr>
            </w:pPr>
            <w:r>
              <w:rPr>
                <w:color w:val="000000"/>
                <w:w w:val="90"/>
                <w:sz w:val="18"/>
                <w:szCs w:val="18"/>
              </w:rPr>
              <w:t>402 365</w:t>
            </w:r>
          </w:p>
        </w:tc>
        <w:tc>
          <w:tcPr>
            <w:tcW w:w="323" w:type="pct"/>
            <w:noWrap/>
            <w:vAlign w:val="bottom"/>
          </w:tcPr>
          <w:p w:rsidR="00000000" w:rsidRDefault="00DE7027">
            <w:pPr>
              <w:spacing w:before="60" w:after="60" w:line="260" w:lineRule="exact"/>
              <w:rPr>
                <w:color w:val="000000"/>
                <w:w w:val="90"/>
                <w:sz w:val="18"/>
                <w:szCs w:val="18"/>
              </w:rPr>
            </w:pPr>
            <w:r>
              <w:rPr>
                <w:color w:val="000000"/>
                <w:w w:val="90"/>
                <w:sz w:val="18"/>
                <w:szCs w:val="18"/>
              </w:rPr>
              <w:t>550 301</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104 797</w:t>
            </w:r>
          </w:p>
        </w:tc>
        <w:tc>
          <w:tcPr>
            <w:tcW w:w="322" w:type="pct"/>
            <w:noWrap/>
            <w:vAlign w:val="bottom"/>
          </w:tcPr>
          <w:p w:rsidR="00000000" w:rsidRDefault="00DE7027">
            <w:pPr>
              <w:spacing w:before="60" w:after="60" w:line="260" w:lineRule="exact"/>
              <w:rPr>
                <w:color w:val="000000"/>
                <w:w w:val="90"/>
                <w:sz w:val="18"/>
                <w:szCs w:val="18"/>
              </w:rPr>
            </w:pPr>
            <w:r>
              <w:rPr>
                <w:color w:val="000000"/>
                <w:w w:val="90"/>
                <w:sz w:val="18"/>
                <w:szCs w:val="18"/>
              </w:rPr>
              <w:t>445 504</w:t>
            </w:r>
          </w:p>
        </w:tc>
      </w:tr>
      <w:tr w:rsidR="00000000">
        <w:trPr>
          <w:trHeight w:val="20"/>
        </w:trPr>
        <w:tc>
          <w:tcPr>
            <w:tcW w:w="853" w:type="pct"/>
            <w:noWrap/>
            <w:vAlign w:val="bottom"/>
          </w:tcPr>
          <w:p w:rsidR="00000000" w:rsidRDefault="00DE7027">
            <w:pPr>
              <w:spacing w:before="60" w:after="60" w:line="260" w:lineRule="exact"/>
              <w:rPr>
                <w:rFonts w:hint="eastAsia"/>
                <w:color w:val="000000"/>
                <w:w w:val="90"/>
                <w:sz w:val="18"/>
              </w:rPr>
            </w:pPr>
            <w:r>
              <w:rPr>
                <w:rFonts w:hint="eastAsia"/>
                <w:color w:val="000000"/>
                <w:w w:val="90"/>
                <w:sz w:val="18"/>
              </w:rPr>
              <w:t>就业人口</w:t>
            </w:r>
          </w:p>
        </w:tc>
        <w:tc>
          <w:tcPr>
            <w:tcW w:w="508" w:type="pct"/>
            <w:noWrap/>
            <w:vAlign w:val="bottom"/>
          </w:tcPr>
          <w:p w:rsidR="00000000" w:rsidRDefault="00DE7027">
            <w:pPr>
              <w:spacing w:before="60" w:after="60" w:line="260" w:lineRule="exact"/>
              <w:rPr>
                <w:color w:val="000000"/>
                <w:w w:val="90"/>
                <w:sz w:val="18"/>
                <w:szCs w:val="18"/>
              </w:rPr>
            </w:pPr>
            <w:r>
              <w:rPr>
                <w:color w:val="000000"/>
                <w:w w:val="90"/>
                <w:sz w:val="18"/>
                <w:szCs w:val="18"/>
              </w:rPr>
              <w:t>1 240 322</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716 363</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523 959</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1 201 604</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752 059</w:t>
            </w:r>
          </w:p>
        </w:tc>
        <w:tc>
          <w:tcPr>
            <w:tcW w:w="329" w:type="pct"/>
            <w:noWrap/>
            <w:vAlign w:val="bottom"/>
          </w:tcPr>
          <w:p w:rsidR="00000000" w:rsidRDefault="00DE7027">
            <w:pPr>
              <w:spacing w:before="60" w:after="60" w:line="260" w:lineRule="exact"/>
              <w:rPr>
                <w:color w:val="000000"/>
                <w:w w:val="90"/>
                <w:sz w:val="18"/>
                <w:szCs w:val="18"/>
              </w:rPr>
            </w:pPr>
            <w:r>
              <w:rPr>
                <w:color w:val="000000"/>
                <w:w w:val="90"/>
                <w:sz w:val="18"/>
                <w:szCs w:val="18"/>
              </w:rPr>
              <w:t xml:space="preserve">449 </w:t>
            </w:r>
            <w:r>
              <w:rPr>
                <w:color w:val="000000"/>
                <w:w w:val="90"/>
                <w:sz w:val="18"/>
                <w:szCs w:val="18"/>
              </w:rPr>
              <w:t>545</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1 484 480</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874 669</w:t>
            </w:r>
          </w:p>
        </w:tc>
        <w:tc>
          <w:tcPr>
            <w:tcW w:w="335" w:type="pct"/>
            <w:noWrap/>
            <w:vAlign w:val="bottom"/>
          </w:tcPr>
          <w:p w:rsidR="00000000" w:rsidRDefault="00DE7027">
            <w:pPr>
              <w:spacing w:before="60" w:after="60" w:line="260" w:lineRule="exact"/>
              <w:rPr>
                <w:color w:val="000000"/>
                <w:w w:val="90"/>
                <w:sz w:val="18"/>
                <w:szCs w:val="18"/>
              </w:rPr>
            </w:pPr>
            <w:r>
              <w:rPr>
                <w:color w:val="000000"/>
                <w:w w:val="90"/>
                <w:sz w:val="18"/>
                <w:szCs w:val="18"/>
              </w:rPr>
              <w:t>609 811</w:t>
            </w:r>
          </w:p>
        </w:tc>
        <w:tc>
          <w:tcPr>
            <w:tcW w:w="323" w:type="pct"/>
            <w:noWrap/>
            <w:vAlign w:val="bottom"/>
          </w:tcPr>
          <w:p w:rsidR="00000000" w:rsidRDefault="00DE7027">
            <w:pPr>
              <w:spacing w:before="60" w:after="60" w:line="260" w:lineRule="exact"/>
              <w:rPr>
                <w:color w:val="000000"/>
                <w:w w:val="90"/>
                <w:sz w:val="18"/>
                <w:szCs w:val="18"/>
              </w:rPr>
            </w:pPr>
            <w:r>
              <w:rPr>
                <w:color w:val="000000"/>
                <w:w w:val="90"/>
                <w:sz w:val="18"/>
                <w:szCs w:val="18"/>
              </w:rPr>
              <w:t>1 587 170</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934 295</w:t>
            </w:r>
          </w:p>
        </w:tc>
        <w:tc>
          <w:tcPr>
            <w:tcW w:w="322" w:type="pct"/>
            <w:noWrap/>
            <w:vAlign w:val="bottom"/>
          </w:tcPr>
          <w:p w:rsidR="00000000" w:rsidRDefault="00DE7027">
            <w:pPr>
              <w:spacing w:before="60" w:after="60" w:line="260" w:lineRule="exact"/>
              <w:rPr>
                <w:color w:val="000000"/>
                <w:w w:val="90"/>
                <w:sz w:val="18"/>
                <w:szCs w:val="18"/>
              </w:rPr>
            </w:pPr>
            <w:r>
              <w:rPr>
                <w:color w:val="000000"/>
                <w:w w:val="90"/>
                <w:sz w:val="18"/>
                <w:szCs w:val="18"/>
              </w:rPr>
              <w:t>652 875</w:t>
            </w:r>
          </w:p>
        </w:tc>
      </w:tr>
      <w:tr w:rsidR="00000000">
        <w:trPr>
          <w:trHeight w:val="20"/>
        </w:trPr>
        <w:tc>
          <w:tcPr>
            <w:tcW w:w="853" w:type="pct"/>
            <w:noWrap/>
            <w:vAlign w:val="bottom"/>
          </w:tcPr>
          <w:p w:rsidR="00000000" w:rsidRDefault="00DE7027">
            <w:pPr>
              <w:spacing w:before="60" w:after="60" w:line="260" w:lineRule="exact"/>
              <w:rPr>
                <w:rFonts w:hint="eastAsia"/>
                <w:color w:val="000000"/>
                <w:w w:val="90"/>
                <w:sz w:val="18"/>
              </w:rPr>
            </w:pPr>
            <w:r>
              <w:rPr>
                <w:rFonts w:hint="eastAsia"/>
                <w:color w:val="000000"/>
                <w:w w:val="90"/>
                <w:sz w:val="18"/>
              </w:rPr>
              <w:t>公开失业人口</w:t>
            </w:r>
          </w:p>
        </w:tc>
        <w:tc>
          <w:tcPr>
            <w:tcW w:w="508" w:type="pct"/>
            <w:noWrap/>
            <w:vAlign w:val="bottom"/>
          </w:tcPr>
          <w:p w:rsidR="00000000" w:rsidRDefault="00DE7027">
            <w:pPr>
              <w:spacing w:before="60" w:after="60" w:line="260" w:lineRule="exact"/>
              <w:rPr>
                <w:color w:val="000000"/>
                <w:w w:val="90"/>
                <w:sz w:val="18"/>
                <w:szCs w:val="18"/>
              </w:rPr>
            </w:pPr>
            <w:r>
              <w:rPr>
                <w:color w:val="000000"/>
                <w:w w:val="90"/>
                <w:sz w:val="18"/>
                <w:szCs w:val="18"/>
              </w:rPr>
              <w:t>27 362</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15 257</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12 105</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55 489</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33 035</w:t>
            </w:r>
          </w:p>
        </w:tc>
        <w:tc>
          <w:tcPr>
            <w:tcW w:w="329" w:type="pct"/>
            <w:noWrap/>
            <w:vAlign w:val="bottom"/>
          </w:tcPr>
          <w:p w:rsidR="00000000" w:rsidRDefault="00DE7027">
            <w:pPr>
              <w:spacing w:before="60" w:after="60" w:line="260" w:lineRule="exact"/>
              <w:rPr>
                <w:color w:val="000000"/>
                <w:w w:val="90"/>
                <w:sz w:val="18"/>
                <w:szCs w:val="18"/>
              </w:rPr>
            </w:pPr>
            <w:r>
              <w:rPr>
                <w:color w:val="000000"/>
                <w:w w:val="90"/>
                <w:sz w:val="18"/>
                <w:szCs w:val="18"/>
              </w:rPr>
              <w:t>22 454</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68 703</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36 417</w:t>
            </w:r>
          </w:p>
        </w:tc>
        <w:tc>
          <w:tcPr>
            <w:tcW w:w="335" w:type="pct"/>
            <w:noWrap/>
            <w:vAlign w:val="bottom"/>
          </w:tcPr>
          <w:p w:rsidR="00000000" w:rsidRDefault="00DE7027">
            <w:pPr>
              <w:spacing w:before="60" w:after="60" w:line="260" w:lineRule="exact"/>
              <w:rPr>
                <w:color w:val="000000"/>
                <w:w w:val="90"/>
                <w:sz w:val="18"/>
                <w:szCs w:val="18"/>
              </w:rPr>
            </w:pPr>
            <w:r>
              <w:rPr>
                <w:color w:val="000000"/>
                <w:w w:val="90"/>
                <w:sz w:val="18"/>
                <w:szCs w:val="18"/>
              </w:rPr>
              <w:t>32 286</w:t>
            </w:r>
          </w:p>
        </w:tc>
        <w:tc>
          <w:tcPr>
            <w:tcW w:w="323" w:type="pct"/>
            <w:noWrap/>
            <w:vAlign w:val="bottom"/>
          </w:tcPr>
          <w:p w:rsidR="00000000" w:rsidRDefault="00DE7027">
            <w:pPr>
              <w:spacing w:before="60" w:after="60" w:line="260" w:lineRule="exact"/>
              <w:rPr>
                <w:color w:val="000000"/>
                <w:w w:val="90"/>
                <w:sz w:val="18"/>
                <w:szCs w:val="18"/>
              </w:rPr>
            </w:pPr>
            <w:r>
              <w:rPr>
                <w:color w:val="000000"/>
                <w:w w:val="90"/>
                <w:sz w:val="18"/>
                <w:szCs w:val="18"/>
              </w:rPr>
              <w:t xml:space="preserve"> 52 434 </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 xml:space="preserve"> 27 913 </w:t>
            </w:r>
          </w:p>
        </w:tc>
        <w:tc>
          <w:tcPr>
            <w:tcW w:w="322" w:type="pct"/>
            <w:noWrap/>
            <w:vAlign w:val="bottom"/>
          </w:tcPr>
          <w:p w:rsidR="00000000" w:rsidRDefault="00DE7027">
            <w:pPr>
              <w:spacing w:before="60" w:after="60" w:line="260" w:lineRule="exact"/>
              <w:rPr>
                <w:color w:val="000000"/>
                <w:w w:val="90"/>
                <w:sz w:val="18"/>
                <w:szCs w:val="18"/>
              </w:rPr>
            </w:pPr>
            <w:r>
              <w:rPr>
                <w:color w:val="000000"/>
                <w:w w:val="90"/>
                <w:sz w:val="18"/>
                <w:szCs w:val="18"/>
              </w:rPr>
              <w:t xml:space="preserve"> 24 521 </w:t>
            </w:r>
          </w:p>
        </w:tc>
      </w:tr>
      <w:tr w:rsidR="00000000">
        <w:trPr>
          <w:trHeight w:val="20"/>
        </w:trPr>
        <w:tc>
          <w:tcPr>
            <w:tcW w:w="853" w:type="pct"/>
            <w:noWrap/>
            <w:vAlign w:val="bottom"/>
          </w:tcPr>
          <w:p w:rsidR="00000000" w:rsidRDefault="00DE7027">
            <w:pPr>
              <w:spacing w:before="60" w:after="60" w:line="260" w:lineRule="exact"/>
              <w:rPr>
                <w:rFonts w:hint="eastAsia"/>
                <w:color w:val="000000"/>
                <w:w w:val="90"/>
                <w:sz w:val="18"/>
              </w:rPr>
            </w:pPr>
            <w:r>
              <w:rPr>
                <w:rFonts w:hint="eastAsia"/>
                <w:color w:val="000000"/>
                <w:w w:val="90"/>
                <w:sz w:val="18"/>
              </w:rPr>
              <w:t>隐蔽失业人口</w:t>
            </w:r>
          </w:p>
        </w:tc>
        <w:tc>
          <w:tcPr>
            <w:tcW w:w="508" w:type="pct"/>
            <w:noWrap/>
            <w:vAlign w:val="bottom"/>
          </w:tcPr>
          <w:p w:rsidR="00000000" w:rsidRDefault="00DE7027">
            <w:pPr>
              <w:spacing w:before="60" w:after="60" w:line="260" w:lineRule="exact"/>
              <w:rPr>
                <w:color w:val="000000"/>
                <w:w w:val="90"/>
                <w:sz w:val="18"/>
                <w:szCs w:val="18"/>
              </w:rPr>
            </w:pPr>
            <w:r>
              <w:rPr>
                <w:color w:val="000000"/>
                <w:w w:val="90"/>
                <w:sz w:val="18"/>
                <w:szCs w:val="18"/>
              </w:rPr>
              <w:t>14 068</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2 928</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11 140</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62 735</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12 308</w:t>
            </w:r>
          </w:p>
        </w:tc>
        <w:tc>
          <w:tcPr>
            <w:tcW w:w="329" w:type="pct"/>
            <w:noWrap/>
            <w:vAlign w:val="bottom"/>
          </w:tcPr>
          <w:p w:rsidR="00000000" w:rsidRDefault="00DE7027">
            <w:pPr>
              <w:spacing w:before="60" w:after="60" w:line="260" w:lineRule="exact"/>
              <w:rPr>
                <w:color w:val="000000"/>
                <w:w w:val="90"/>
                <w:sz w:val="18"/>
                <w:szCs w:val="18"/>
              </w:rPr>
            </w:pPr>
            <w:r>
              <w:rPr>
                <w:color w:val="000000"/>
                <w:w w:val="90"/>
                <w:sz w:val="18"/>
                <w:szCs w:val="18"/>
              </w:rPr>
              <w:t>50 427</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31 453</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8 483</w:t>
            </w:r>
          </w:p>
        </w:tc>
        <w:tc>
          <w:tcPr>
            <w:tcW w:w="335" w:type="pct"/>
            <w:noWrap/>
            <w:vAlign w:val="bottom"/>
          </w:tcPr>
          <w:p w:rsidR="00000000" w:rsidRDefault="00DE7027">
            <w:pPr>
              <w:spacing w:before="60" w:after="60" w:line="260" w:lineRule="exact"/>
              <w:rPr>
                <w:color w:val="000000"/>
                <w:w w:val="90"/>
                <w:sz w:val="18"/>
                <w:szCs w:val="18"/>
              </w:rPr>
            </w:pPr>
            <w:r>
              <w:rPr>
                <w:color w:val="000000"/>
                <w:w w:val="90"/>
                <w:sz w:val="18"/>
                <w:szCs w:val="18"/>
              </w:rPr>
              <w:t>22 970</w:t>
            </w:r>
          </w:p>
        </w:tc>
        <w:tc>
          <w:tcPr>
            <w:tcW w:w="323" w:type="pct"/>
            <w:noWrap/>
            <w:vAlign w:val="bottom"/>
          </w:tcPr>
          <w:p w:rsidR="00000000" w:rsidRDefault="00DE7027">
            <w:pPr>
              <w:spacing w:before="60" w:after="60" w:line="260" w:lineRule="exact"/>
              <w:rPr>
                <w:color w:val="000000"/>
                <w:w w:val="90"/>
                <w:sz w:val="18"/>
                <w:szCs w:val="18"/>
              </w:rPr>
            </w:pPr>
            <w:r>
              <w:rPr>
                <w:color w:val="000000"/>
                <w:w w:val="90"/>
                <w:sz w:val="18"/>
                <w:szCs w:val="18"/>
              </w:rPr>
              <w:t>38 915</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15 457</w:t>
            </w:r>
          </w:p>
        </w:tc>
        <w:tc>
          <w:tcPr>
            <w:tcW w:w="322" w:type="pct"/>
            <w:noWrap/>
            <w:vAlign w:val="bottom"/>
          </w:tcPr>
          <w:p w:rsidR="00000000" w:rsidRDefault="00DE7027">
            <w:pPr>
              <w:spacing w:before="60" w:after="60" w:line="260" w:lineRule="exact"/>
              <w:rPr>
                <w:color w:val="000000"/>
                <w:w w:val="90"/>
                <w:sz w:val="18"/>
                <w:szCs w:val="18"/>
              </w:rPr>
            </w:pPr>
            <w:r>
              <w:rPr>
                <w:color w:val="000000"/>
                <w:w w:val="90"/>
                <w:sz w:val="18"/>
                <w:szCs w:val="18"/>
              </w:rPr>
              <w:t>23 458</w:t>
            </w:r>
          </w:p>
        </w:tc>
      </w:tr>
      <w:tr w:rsidR="00000000">
        <w:trPr>
          <w:trHeight w:val="20"/>
        </w:trPr>
        <w:tc>
          <w:tcPr>
            <w:tcW w:w="853" w:type="pct"/>
            <w:noWrap/>
            <w:vAlign w:val="bottom"/>
          </w:tcPr>
          <w:p w:rsidR="00000000" w:rsidRDefault="00DE7027">
            <w:pPr>
              <w:spacing w:before="60" w:after="60" w:line="260" w:lineRule="exact"/>
              <w:rPr>
                <w:rFonts w:hint="eastAsia"/>
                <w:color w:val="000000"/>
                <w:w w:val="90"/>
                <w:sz w:val="18"/>
              </w:rPr>
            </w:pPr>
            <w:r>
              <w:rPr>
                <w:rFonts w:hint="eastAsia"/>
                <w:color w:val="000000"/>
                <w:w w:val="90"/>
                <w:sz w:val="18"/>
              </w:rPr>
              <w:t>就业不足人口</w:t>
            </w:r>
          </w:p>
        </w:tc>
        <w:tc>
          <w:tcPr>
            <w:tcW w:w="508" w:type="pct"/>
            <w:noWrap/>
            <w:vAlign w:val="bottom"/>
          </w:tcPr>
          <w:p w:rsidR="00000000" w:rsidRDefault="00DE7027">
            <w:pPr>
              <w:spacing w:before="60" w:after="60" w:line="260" w:lineRule="exact"/>
              <w:rPr>
                <w:color w:val="000000"/>
                <w:w w:val="90"/>
                <w:sz w:val="18"/>
                <w:szCs w:val="18"/>
              </w:rPr>
            </w:pPr>
            <w:r>
              <w:rPr>
                <w:color w:val="000000"/>
                <w:w w:val="90"/>
                <w:sz w:val="18"/>
                <w:szCs w:val="18"/>
              </w:rPr>
              <w:t xml:space="preserve">163 </w:t>
            </w:r>
            <w:r>
              <w:rPr>
                <w:color w:val="000000"/>
                <w:w w:val="90"/>
                <w:sz w:val="18"/>
                <w:szCs w:val="18"/>
              </w:rPr>
              <w:t>421</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85 261</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78 160</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164 197</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81 525</w:t>
            </w:r>
          </w:p>
        </w:tc>
        <w:tc>
          <w:tcPr>
            <w:tcW w:w="329" w:type="pct"/>
            <w:noWrap/>
            <w:vAlign w:val="bottom"/>
          </w:tcPr>
          <w:p w:rsidR="00000000" w:rsidRDefault="00DE7027">
            <w:pPr>
              <w:spacing w:before="60" w:after="60" w:line="260" w:lineRule="exact"/>
              <w:rPr>
                <w:color w:val="000000"/>
                <w:w w:val="90"/>
                <w:sz w:val="18"/>
                <w:szCs w:val="18"/>
              </w:rPr>
            </w:pPr>
            <w:r>
              <w:rPr>
                <w:color w:val="000000"/>
                <w:w w:val="90"/>
                <w:sz w:val="18"/>
                <w:szCs w:val="18"/>
              </w:rPr>
              <w:t>82 673</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280 790</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142 771</w:t>
            </w:r>
          </w:p>
        </w:tc>
        <w:tc>
          <w:tcPr>
            <w:tcW w:w="335" w:type="pct"/>
            <w:noWrap/>
            <w:vAlign w:val="bottom"/>
          </w:tcPr>
          <w:p w:rsidR="00000000" w:rsidRDefault="00DE7027">
            <w:pPr>
              <w:spacing w:before="60" w:after="60" w:line="260" w:lineRule="exact"/>
              <w:rPr>
                <w:color w:val="000000"/>
                <w:w w:val="90"/>
                <w:sz w:val="18"/>
                <w:szCs w:val="18"/>
              </w:rPr>
            </w:pPr>
            <w:r>
              <w:rPr>
                <w:color w:val="000000"/>
                <w:w w:val="90"/>
                <w:sz w:val="18"/>
                <w:szCs w:val="18"/>
              </w:rPr>
              <w:t>138 019</w:t>
            </w:r>
          </w:p>
        </w:tc>
        <w:tc>
          <w:tcPr>
            <w:tcW w:w="323" w:type="pct"/>
            <w:noWrap/>
            <w:vAlign w:val="bottom"/>
          </w:tcPr>
          <w:p w:rsidR="00000000" w:rsidRDefault="00DE7027">
            <w:pPr>
              <w:spacing w:before="60" w:after="60" w:line="260" w:lineRule="exact"/>
              <w:rPr>
                <w:color w:val="000000"/>
                <w:w w:val="90"/>
                <w:sz w:val="18"/>
                <w:szCs w:val="18"/>
              </w:rPr>
            </w:pPr>
            <w:r>
              <w:rPr>
                <w:color w:val="000000"/>
                <w:w w:val="90"/>
                <w:sz w:val="18"/>
                <w:szCs w:val="18"/>
              </w:rPr>
              <w:t>307 205</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151 976</w:t>
            </w:r>
          </w:p>
        </w:tc>
        <w:tc>
          <w:tcPr>
            <w:tcW w:w="322" w:type="pct"/>
            <w:noWrap/>
            <w:vAlign w:val="bottom"/>
          </w:tcPr>
          <w:p w:rsidR="00000000" w:rsidRDefault="00DE7027">
            <w:pPr>
              <w:spacing w:before="60" w:after="60" w:line="260" w:lineRule="exact"/>
              <w:rPr>
                <w:color w:val="000000"/>
                <w:w w:val="90"/>
                <w:sz w:val="18"/>
                <w:szCs w:val="18"/>
              </w:rPr>
            </w:pPr>
            <w:r>
              <w:rPr>
                <w:color w:val="000000"/>
                <w:w w:val="90"/>
                <w:sz w:val="18"/>
                <w:szCs w:val="18"/>
              </w:rPr>
              <w:t>155 229</w:t>
            </w:r>
          </w:p>
        </w:tc>
      </w:tr>
      <w:tr w:rsidR="00000000">
        <w:trPr>
          <w:trHeight w:val="20"/>
        </w:trPr>
        <w:tc>
          <w:tcPr>
            <w:tcW w:w="853" w:type="pct"/>
            <w:noWrap/>
            <w:vAlign w:val="bottom"/>
          </w:tcPr>
          <w:p w:rsidR="00000000" w:rsidRDefault="00DE7027">
            <w:pPr>
              <w:spacing w:before="60" w:after="60" w:line="260" w:lineRule="exact"/>
              <w:rPr>
                <w:color w:val="000000"/>
                <w:w w:val="90"/>
                <w:sz w:val="18"/>
                <w:lang w:val="es-ES"/>
              </w:rPr>
            </w:pPr>
            <w:r>
              <w:rPr>
                <w:rFonts w:hint="eastAsia"/>
                <w:color w:val="000000"/>
                <w:w w:val="90"/>
                <w:sz w:val="18"/>
                <w:lang w:val="es-ES"/>
              </w:rPr>
              <w:t>有形就业不足人口</w:t>
            </w:r>
          </w:p>
        </w:tc>
        <w:tc>
          <w:tcPr>
            <w:tcW w:w="508" w:type="pct"/>
            <w:noWrap/>
            <w:vAlign w:val="bottom"/>
          </w:tcPr>
          <w:p w:rsidR="00000000" w:rsidRDefault="00DE7027">
            <w:pPr>
              <w:spacing w:before="60" w:after="60" w:line="260" w:lineRule="exact"/>
              <w:rPr>
                <w:color w:val="000000"/>
                <w:w w:val="90"/>
                <w:sz w:val="18"/>
                <w:szCs w:val="18"/>
              </w:rPr>
            </w:pPr>
            <w:r>
              <w:rPr>
                <w:color w:val="000000"/>
                <w:w w:val="90"/>
                <w:sz w:val="18"/>
                <w:szCs w:val="18"/>
              </w:rPr>
              <w:t>69 941</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26 201</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43 740</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66 441</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18 933</w:t>
            </w:r>
          </w:p>
        </w:tc>
        <w:tc>
          <w:tcPr>
            <w:tcW w:w="329" w:type="pct"/>
            <w:noWrap/>
            <w:vAlign w:val="bottom"/>
          </w:tcPr>
          <w:p w:rsidR="00000000" w:rsidRDefault="00DE7027">
            <w:pPr>
              <w:spacing w:before="60" w:after="60" w:line="260" w:lineRule="exact"/>
              <w:rPr>
                <w:color w:val="000000"/>
                <w:w w:val="90"/>
                <w:sz w:val="18"/>
                <w:szCs w:val="18"/>
              </w:rPr>
            </w:pPr>
            <w:r>
              <w:rPr>
                <w:color w:val="000000"/>
                <w:w w:val="90"/>
                <w:sz w:val="18"/>
                <w:szCs w:val="18"/>
              </w:rPr>
              <w:t>47 508</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106 954</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36 105</w:t>
            </w:r>
          </w:p>
        </w:tc>
        <w:tc>
          <w:tcPr>
            <w:tcW w:w="335" w:type="pct"/>
            <w:noWrap/>
            <w:vAlign w:val="bottom"/>
          </w:tcPr>
          <w:p w:rsidR="00000000" w:rsidRDefault="00DE7027">
            <w:pPr>
              <w:spacing w:before="60" w:after="60" w:line="260" w:lineRule="exact"/>
              <w:rPr>
                <w:color w:val="000000"/>
                <w:w w:val="90"/>
                <w:sz w:val="18"/>
                <w:szCs w:val="18"/>
              </w:rPr>
            </w:pPr>
            <w:r>
              <w:rPr>
                <w:color w:val="000000"/>
                <w:w w:val="90"/>
                <w:sz w:val="18"/>
                <w:szCs w:val="18"/>
              </w:rPr>
              <w:t>70 849</w:t>
            </w:r>
          </w:p>
        </w:tc>
        <w:tc>
          <w:tcPr>
            <w:tcW w:w="323" w:type="pct"/>
            <w:noWrap/>
            <w:vAlign w:val="bottom"/>
          </w:tcPr>
          <w:p w:rsidR="00000000" w:rsidRDefault="00DE7027">
            <w:pPr>
              <w:spacing w:before="60" w:after="60" w:line="260" w:lineRule="exact"/>
              <w:rPr>
                <w:color w:val="000000"/>
                <w:w w:val="90"/>
                <w:sz w:val="18"/>
                <w:szCs w:val="18"/>
              </w:rPr>
            </w:pPr>
            <w:r>
              <w:rPr>
                <w:color w:val="000000"/>
                <w:w w:val="90"/>
                <w:sz w:val="18"/>
                <w:szCs w:val="18"/>
              </w:rPr>
              <w:t>99 212</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29 934</w:t>
            </w:r>
          </w:p>
        </w:tc>
        <w:tc>
          <w:tcPr>
            <w:tcW w:w="322" w:type="pct"/>
            <w:noWrap/>
            <w:vAlign w:val="bottom"/>
          </w:tcPr>
          <w:p w:rsidR="00000000" w:rsidRDefault="00DE7027">
            <w:pPr>
              <w:spacing w:before="60" w:after="60" w:line="260" w:lineRule="exact"/>
              <w:rPr>
                <w:color w:val="000000"/>
                <w:w w:val="90"/>
                <w:sz w:val="18"/>
                <w:szCs w:val="18"/>
              </w:rPr>
            </w:pPr>
            <w:r>
              <w:rPr>
                <w:color w:val="000000"/>
                <w:w w:val="90"/>
                <w:sz w:val="18"/>
                <w:szCs w:val="18"/>
              </w:rPr>
              <w:t>69 278</w:t>
            </w:r>
          </w:p>
        </w:tc>
      </w:tr>
      <w:tr w:rsidR="00000000">
        <w:trPr>
          <w:trHeight w:val="20"/>
        </w:trPr>
        <w:tc>
          <w:tcPr>
            <w:tcW w:w="853" w:type="pct"/>
            <w:noWrap/>
            <w:vAlign w:val="bottom"/>
          </w:tcPr>
          <w:p w:rsidR="00000000" w:rsidRDefault="00DE7027">
            <w:pPr>
              <w:spacing w:before="60" w:after="60" w:line="260" w:lineRule="exact"/>
              <w:rPr>
                <w:color w:val="000000"/>
                <w:w w:val="90"/>
                <w:sz w:val="18"/>
                <w:lang w:val="es-ES"/>
              </w:rPr>
            </w:pPr>
            <w:r>
              <w:rPr>
                <w:rFonts w:hint="eastAsia"/>
                <w:color w:val="000000"/>
                <w:w w:val="90"/>
                <w:sz w:val="18"/>
                <w:lang w:val="es-ES"/>
              </w:rPr>
              <w:t>无形就业不足人口</w:t>
            </w:r>
          </w:p>
        </w:tc>
        <w:tc>
          <w:tcPr>
            <w:tcW w:w="508" w:type="pct"/>
            <w:noWrap/>
            <w:vAlign w:val="bottom"/>
          </w:tcPr>
          <w:p w:rsidR="00000000" w:rsidRDefault="00DE7027">
            <w:pPr>
              <w:spacing w:before="60" w:after="60" w:line="260" w:lineRule="exact"/>
              <w:rPr>
                <w:color w:val="000000"/>
                <w:w w:val="90"/>
                <w:sz w:val="18"/>
                <w:szCs w:val="18"/>
              </w:rPr>
            </w:pPr>
            <w:r>
              <w:rPr>
                <w:color w:val="000000"/>
                <w:w w:val="90"/>
                <w:sz w:val="18"/>
                <w:szCs w:val="18"/>
              </w:rPr>
              <w:t>93 480</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59 059</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34 421</w:t>
            </w:r>
          </w:p>
        </w:tc>
        <w:tc>
          <w:tcPr>
            <w:tcW w:w="336" w:type="pct"/>
            <w:noWrap/>
            <w:vAlign w:val="bottom"/>
          </w:tcPr>
          <w:p w:rsidR="00000000" w:rsidRDefault="00DE7027">
            <w:pPr>
              <w:spacing w:before="60" w:after="60" w:line="260" w:lineRule="exact"/>
              <w:rPr>
                <w:color w:val="000000"/>
                <w:w w:val="90"/>
                <w:sz w:val="18"/>
                <w:szCs w:val="18"/>
              </w:rPr>
            </w:pPr>
            <w:r>
              <w:rPr>
                <w:color w:val="000000"/>
                <w:w w:val="90"/>
                <w:sz w:val="18"/>
                <w:szCs w:val="18"/>
              </w:rPr>
              <w:t>97 756</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62 591</w:t>
            </w:r>
          </w:p>
        </w:tc>
        <w:tc>
          <w:tcPr>
            <w:tcW w:w="329" w:type="pct"/>
            <w:noWrap/>
            <w:vAlign w:val="bottom"/>
          </w:tcPr>
          <w:p w:rsidR="00000000" w:rsidRDefault="00DE7027">
            <w:pPr>
              <w:spacing w:before="60" w:after="60" w:line="260" w:lineRule="exact"/>
              <w:rPr>
                <w:color w:val="000000"/>
                <w:w w:val="90"/>
                <w:sz w:val="18"/>
                <w:szCs w:val="18"/>
              </w:rPr>
            </w:pPr>
            <w:r>
              <w:rPr>
                <w:color w:val="000000"/>
                <w:w w:val="90"/>
                <w:sz w:val="18"/>
                <w:szCs w:val="18"/>
              </w:rPr>
              <w:t>35 165</w:t>
            </w:r>
          </w:p>
        </w:tc>
        <w:tc>
          <w:tcPr>
            <w:tcW w:w="334" w:type="pct"/>
            <w:noWrap/>
            <w:vAlign w:val="bottom"/>
          </w:tcPr>
          <w:p w:rsidR="00000000" w:rsidRDefault="00DE7027">
            <w:pPr>
              <w:spacing w:before="60" w:after="60" w:line="260" w:lineRule="exact"/>
              <w:rPr>
                <w:color w:val="000000"/>
                <w:w w:val="90"/>
                <w:sz w:val="18"/>
                <w:szCs w:val="18"/>
              </w:rPr>
            </w:pPr>
            <w:r>
              <w:rPr>
                <w:color w:val="000000"/>
                <w:w w:val="90"/>
                <w:sz w:val="18"/>
                <w:szCs w:val="18"/>
              </w:rPr>
              <w:t>173 836</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106 666</w:t>
            </w:r>
          </w:p>
        </w:tc>
        <w:tc>
          <w:tcPr>
            <w:tcW w:w="335" w:type="pct"/>
            <w:noWrap/>
            <w:vAlign w:val="bottom"/>
          </w:tcPr>
          <w:p w:rsidR="00000000" w:rsidRDefault="00DE7027">
            <w:pPr>
              <w:spacing w:before="60" w:after="60" w:line="260" w:lineRule="exact"/>
              <w:rPr>
                <w:color w:val="000000"/>
                <w:w w:val="90"/>
                <w:sz w:val="18"/>
                <w:szCs w:val="18"/>
              </w:rPr>
            </w:pPr>
            <w:r>
              <w:rPr>
                <w:color w:val="000000"/>
                <w:w w:val="90"/>
                <w:sz w:val="18"/>
                <w:szCs w:val="18"/>
              </w:rPr>
              <w:t>67 17</w:t>
            </w:r>
            <w:r>
              <w:rPr>
                <w:color w:val="000000"/>
                <w:w w:val="90"/>
                <w:sz w:val="18"/>
                <w:szCs w:val="18"/>
              </w:rPr>
              <w:t>0</w:t>
            </w:r>
          </w:p>
        </w:tc>
        <w:tc>
          <w:tcPr>
            <w:tcW w:w="323" w:type="pct"/>
            <w:noWrap/>
            <w:vAlign w:val="bottom"/>
          </w:tcPr>
          <w:p w:rsidR="00000000" w:rsidRDefault="00DE7027">
            <w:pPr>
              <w:spacing w:before="60" w:after="60" w:line="260" w:lineRule="exact"/>
              <w:rPr>
                <w:color w:val="000000"/>
                <w:w w:val="90"/>
                <w:sz w:val="18"/>
                <w:szCs w:val="18"/>
              </w:rPr>
            </w:pPr>
            <w:r>
              <w:rPr>
                <w:color w:val="000000"/>
                <w:w w:val="90"/>
                <w:sz w:val="18"/>
                <w:szCs w:val="18"/>
              </w:rPr>
              <w:t>207 993</w:t>
            </w:r>
          </w:p>
        </w:tc>
        <w:tc>
          <w:tcPr>
            <w:tcW w:w="330" w:type="pct"/>
            <w:noWrap/>
            <w:vAlign w:val="bottom"/>
          </w:tcPr>
          <w:p w:rsidR="00000000" w:rsidRDefault="00DE7027">
            <w:pPr>
              <w:spacing w:before="60" w:after="60" w:line="260" w:lineRule="exact"/>
              <w:rPr>
                <w:color w:val="000000"/>
                <w:w w:val="90"/>
                <w:sz w:val="18"/>
                <w:szCs w:val="18"/>
              </w:rPr>
            </w:pPr>
            <w:r>
              <w:rPr>
                <w:color w:val="000000"/>
                <w:w w:val="90"/>
                <w:sz w:val="18"/>
                <w:szCs w:val="18"/>
              </w:rPr>
              <w:t>122 042</w:t>
            </w:r>
          </w:p>
        </w:tc>
        <w:tc>
          <w:tcPr>
            <w:tcW w:w="322" w:type="pct"/>
            <w:noWrap/>
            <w:vAlign w:val="bottom"/>
          </w:tcPr>
          <w:p w:rsidR="00000000" w:rsidRDefault="00DE7027">
            <w:pPr>
              <w:spacing w:before="60" w:after="60" w:line="260" w:lineRule="exact"/>
              <w:rPr>
                <w:color w:val="000000"/>
                <w:w w:val="90"/>
                <w:sz w:val="18"/>
                <w:szCs w:val="18"/>
              </w:rPr>
            </w:pPr>
            <w:r>
              <w:rPr>
                <w:color w:val="000000"/>
                <w:w w:val="90"/>
                <w:sz w:val="18"/>
                <w:szCs w:val="18"/>
              </w:rPr>
              <w:t>85 951</w:t>
            </w:r>
          </w:p>
        </w:tc>
      </w:tr>
      <w:tr w:rsidR="00000000">
        <w:trPr>
          <w:trHeight w:val="20"/>
        </w:trPr>
        <w:tc>
          <w:tcPr>
            <w:tcW w:w="853" w:type="pct"/>
            <w:noWrap/>
            <w:vAlign w:val="bottom"/>
          </w:tcPr>
          <w:p w:rsidR="00000000" w:rsidRDefault="00DE7027">
            <w:pPr>
              <w:spacing w:before="60" w:after="60" w:line="260" w:lineRule="exact"/>
              <w:rPr>
                <w:rFonts w:eastAsia="SimHei" w:hint="eastAsia"/>
                <w:color w:val="000000"/>
                <w:w w:val="90"/>
                <w:sz w:val="18"/>
              </w:rPr>
            </w:pPr>
            <w:r>
              <w:rPr>
                <w:rFonts w:eastAsia="SimHei" w:hint="eastAsia"/>
                <w:color w:val="000000"/>
                <w:w w:val="90"/>
                <w:sz w:val="18"/>
              </w:rPr>
              <w:t>总人口</w:t>
            </w:r>
          </w:p>
        </w:tc>
        <w:tc>
          <w:tcPr>
            <w:tcW w:w="508" w:type="pct"/>
            <w:noWrap/>
            <w:vAlign w:val="bottom"/>
          </w:tcPr>
          <w:p w:rsidR="00000000" w:rsidRDefault="00DE7027">
            <w:pPr>
              <w:spacing w:before="60" w:after="60" w:line="260" w:lineRule="exact"/>
              <w:rPr>
                <w:b/>
                <w:bCs/>
                <w:color w:val="000000"/>
                <w:w w:val="90"/>
                <w:sz w:val="18"/>
                <w:szCs w:val="18"/>
              </w:rPr>
            </w:pPr>
            <w:r>
              <w:rPr>
                <w:b/>
                <w:bCs/>
                <w:color w:val="000000"/>
                <w:w w:val="90"/>
                <w:sz w:val="18"/>
                <w:szCs w:val="18"/>
              </w:rPr>
              <w:t>1 615 592</w:t>
            </w:r>
          </w:p>
        </w:tc>
        <w:tc>
          <w:tcPr>
            <w:tcW w:w="336" w:type="pct"/>
            <w:noWrap/>
            <w:vAlign w:val="bottom"/>
          </w:tcPr>
          <w:p w:rsidR="00000000" w:rsidRDefault="00DE7027">
            <w:pPr>
              <w:spacing w:before="60" w:after="60" w:line="260" w:lineRule="exact"/>
              <w:rPr>
                <w:b/>
                <w:bCs/>
                <w:color w:val="000000"/>
                <w:w w:val="90"/>
                <w:sz w:val="18"/>
                <w:szCs w:val="18"/>
              </w:rPr>
            </w:pPr>
            <w:r>
              <w:rPr>
                <w:b/>
                <w:bCs/>
                <w:color w:val="000000"/>
                <w:w w:val="90"/>
                <w:sz w:val="18"/>
                <w:szCs w:val="18"/>
              </w:rPr>
              <w:t>797 411</w:t>
            </w:r>
          </w:p>
        </w:tc>
        <w:tc>
          <w:tcPr>
            <w:tcW w:w="330" w:type="pct"/>
            <w:noWrap/>
            <w:vAlign w:val="bottom"/>
          </w:tcPr>
          <w:p w:rsidR="00000000" w:rsidRDefault="00DE7027">
            <w:pPr>
              <w:spacing w:before="60" w:after="60" w:line="260" w:lineRule="exact"/>
              <w:rPr>
                <w:b/>
                <w:bCs/>
                <w:color w:val="000000"/>
                <w:w w:val="90"/>
                <w:sz w:val="18"/>
                <w:szCs w:val="18"/>
              </w:rPr>
            </w:pPr>
            <w:r>
              <w:rPr>
                <w:b/>
                <w:bCs/>
                <w:color w:val="000000"/>
                <w:w w:val="90"/>
                <w:sz w:val="18"/>
                <w:szCs w:val="18"/>
              </w:rPr>
              <w:t>818 181</w:t>
            </w:r>
          </w:p>
        </w:tc>
        <w:tc>
          <w:tcPr>
            <w:tcW w:w="336" w:type="pct"/>
            <w:noWrap/>
            <w:vAlign w:val="bottom"/>
          </w:tcPr>
          <w:p w:rsidR="00000000" w:rsidRDefault="00DE7027">
            <w:pPr>
              <w:spacing w:before="60" w:after="60" w:line="260" w:lineRule="exact"/>
              <w:rPr>
                <w:b/>
                <w:bCs/>
                <w:color w:val="000000"/>
                <w:w w:val="90"/>
                <w:sz w:val="18"/>
                <w:szCs w:val="18"/>
              </w:rPr>
            </w:pPr>
            <w:r>
              <w:rPr>
                <w:b/>
                <w:bCs/>
                <w:color w:val="000000"/>
                <w:w w:val="90"/>
                <w:sz w:val="18"/>
                <w:szCs w:val="18"/>
              </w:rPr>
              <w:t>1 788 489</w:t>
            </w:r>
          </w:p>
        </w:tc>
        <w:tc>
          <w:tcPr>
            <w:tcW w:w="334" w:type="pct"/>
            <w:noWrap/>
            <w:vAlign w:val="bottom"/>
          </w:tcPr>
          <w:p w:rsidR="00000000" w:rsidRDefault="00DE7027">
            <w:pPr>
              <w:spacing w:before="60" w:after="60" w:line="260" w:lineRule="exact"/>
              <w:rPr>
                <w:b/>
                <w:bCs/>
                <w:color w:val="000000"/>
                <w:w w:val="90"/>
                <w:sz w:val="18"/>
                <w:szCs w:val="18"/>
              </w:rPr>
            </w:pPr>
            <w:r>
              <w:rPr>
                <w:b/>
                <w:bCs/>
                <w:color w:val="000000"/>
                <w:w w:val="90"/>
                <w:sz w:val="18"/>
                <w:szCs w:val="18"/>
              </w:rPr>
              <w:t>868 698</w:t>
            </w:r>
          </w:p>
        </w:tc>
        <w:tc>
          <w:tcPr>
            <w:tcW w:w="329" w:type="pct"/>
            <w:noWrap/>
            <w:vAlign w:val="bottom"/>
          </w:tcPr>
          <w:p w:rsidR="00000000" w:rsidRDefault="00DE7027">
            <w:pPr>
              <w:spacing w:before="60" w:after="60" w:line="260" w:lineRule="exact"/>
              <w:rPr>
                <w:b/>
                <w:bCs/>
                <w:color w:val="000000"/>
                <w:w w:val="90"/>
                <w:sz w:val="18"/>
                <w:szCs w:val="18"/>
              </w:rPr>
            </w:pPr>
            <w:r>
              <w:rPr>
                <w:b/>
                <w:bCs/>
                <w:color w:val="000000"/>
                <w:w w:val="90"/>
                <w:sz w:val="18"/>
                <w:szCs w:val="18"/>
              </w:rPr>
              <w:t>919 791</w:t>
            </w:r>
          </w:p>
        </w:tc>
        <w:tc>
          <w:tcPr>
            <w:tcW w:w="334" w:type="pct"/>
            <w:noWrap/>
            <w:vAlign w:val="bottom"/>
          </w:tcPr>
          <w:p w:rsidR="00000000" w:rsidRDefault="00DE7027">
            <w:pPr>
              <w:spacing w:before="60" w:after="60" w:line="260" w:lineRule="exact"/>
              <w:rPr>
                <w:b/>
                <w:bCs/>
                <w:color w:val="000000"/>
                <w:w w:val="90"/>
                <w:sz w:val="18"/>
                <w:szCs w:val="18"/>
              </w:rPr>
            </w:pPr>
            <w:r>
              <w:rPr>
                <w:b/>
                <w:bCs/>
                <w:color w:val="000000"/>
                <w:w w:val="90"/>
                <w:sz w:val="18"/>
                <w:szCs w:val="18"/>
              </w:rPr>
              <w:t>2 058 392</w:t>
            </w:r>
          </w:p>
        </w:tc>
        <w:tc>
          <w:tcPr>
            <w:tcW w:w="330" w:type="pct"/>
            <w:noWrap/>
            <w:vAlign w:val="bottom"/>
          </w:tcPr>
          <w:p w:rsidR="00000000" w:rsidRDefault="00DE7027">
            <w:pPr>
              <w:spacing w:before="60" w:after="60" w:line="260" w:lineRule="exact"/>
              <w:rPr>
                <w:b/>
                <w:bCs/>
                <w:color w:val="000000"/>
                <w:w w:val="90"/>
                <w:sz w:val="18"/>
                <w:szCs w:val="18"/>
              </w:rPr>
            </w:pPr>
            <w:r>
              <w:rPr>
                <w:b/>
                <w:bCs/>
                <w:color w:val="000000"/>
                <w:w w:val="90"/>
                <w:sz w:val="18"/>
                <w:szCs w:val="18"/>
              </w:rPr>
              <w:t>1 013 930</w:t>
            </w:r>
          </w:p>
        </w:tc>
        <w:tc>
          <w:tcPr>
            <w:tcW w:w="335" w:type="pct"/>
            <w:noWrap/>
            <w:vAlign w:val="bottom"/>
          </w:tcPr>
          <w:p w:rsidR="00000000" w:rsidRDefault="00DE7027">
            <w:pPr>
              <w:spacing w:before="60" w:after="60" w:line="260" w:lineRule="exact"/>
              <w:rPr>
                <w:b/>
                <w:bCs/>
                <w:color w:val="000000"/>
                <w:w w:val="90"/>
                <w:sz w:val="18"/>
                <w:szCs w:val="18"/>
              </w:rPr>
            </w:pPr>
            <w:r>
              <w:rPr>
                <w:b/>
                <w:bCs/>
                <w:color w:val="000000"/>
                <w:w w:val="90"/>
                <w:sz w:val="18"/>
                <w:szCs w:val="18"/>
              </w:rPr>
              <w:t>1 044 462</w:t>
            </w:r>
          </w:p>
        </w:tc>
        <w:tc>
          <w:tcPr>
            <w:tcW w:w="323" w:type="pct"/>
            <w:noWrap/>
            <w:vAlign w:val="bottom"/>
          </w:tcPr>
          <w:p w:rsidR="00000000" w:rsidRDefault="00DE7027">
            <w:pPr>
              <w:spacing w:before="60" w:after="60" w:line="260" w:lineRule="exact"/>
              <w:rPr>
                <w:b/>
                <w:bCs/>
                <w:color w:val="000000"/>
                <w:w w:val="90"/>
                <w:sz w:val="18"/>
                <w:szCs w:val="18"/>
              </w:rPr>
            </w:pPr>
            <w:r>
              <w:rPr>
                <w:b/>
                <w:bCs/>
                <w:color w:val="000000"/>
                <w:w w:val="90"/>
                <w:sz w:val="18"/>
                <w:szCs w:val="18"/>
              </w:rPr>
              <w:t>2 189 905</w:t>
            </w:r>
          </w:p>
        </w:tc>
        <w:tc>
          <w:tcPr>
            <w:tcW w:w="330" w:type="pct"/>
            <w:noWrap/>
            <w:vAlign w:val="bottom"/>
          </w:tcPr>
          <w:p w:rsidR="00000000" w:rsidRDefault="00DE7027">
            <w:pPr>
              <w:spacing w:before="60" w:after="60" w:line="260" w:lineRule="exact"/>
              <w:rPr>
                <w:b/>
                <w:bCs/>
                <w:color w:val="000000"/>
                <w:w w:val="90"/>
                <w:sz w:val="18"/>
                <w:szCs w:val="18"/>
              </w:rPr>
            </w:pPr>
            <w:r>
              <w:rPr>
                <w:b/>
                <w:bCs/>
                <w:color w:val="000000"/>
                <w:w w:val="90"/>
                <w:sz w:val="18"/>
                <w:szCs w:val="18"/>
              </w:rPr>
              <w:t>1 067 005</w:t>
            </w:r>
          </w:p>
        </w:tc>
        <w:tc>
          <w:tcPr>
            <w:tcW w:w="322" w:type="pct"/>
            <w:noWrap/>
            <w:vAlign w:val="bottom"/>
          </w:tcPr>
          <w:p w:rsidR="00000000" w:rsidRDefault="00DE7027">
            <w:pPr>
              <w:spacing w:before="60" w:after="60" w:line="260" w:lineRule="exact"/>
              <w:rPr>
                <w:b/>
                <w:bCs/>
                <w:color w:val="000000"/>
                <w:w w:val="90"/>
                <w:sz w:val="18"/>
                <w:szCs w:val="18"/>
              </w:rPr>
            </w:pPr>
            <w:r>
              <w:rPr>
                <w:b/>
                <w:bCs/>
                <w:color w:val="000000"/>
                <w:w w:val="90"/>
                <w:sz w:val="18"/>
                <w:szCs w:val="18"/>
              </w:rPr>
              <w:t>1 122 900</w:t>
            </w:r>
          </w:p>
        </w:tc>
      </w:tr>
      <w:tr w:rsidR="00000000">
        <w:trPr>
          <w:trHeight w:val="20"/>
        </w:trPr>
        <w:tc>
          <w:tcPr>
            <w:tcW w:w="853" w:type="pct"/>
            <w:noWrap/>
            <w:vAlign w:val="bottom"/>
          </w:tcPr>
          <w:p w:rsidR="00000000" w:rsidRDefault="00DE7027">
            <w:pPr>
              <w:spacing w:before="60" w:after="60" w:line="260" w:lineRule="exact"/>
              <w:rPr>
                <w:rFonts w:hint="eastAsia"/>
                <w:color w:val="000000"/>
                <w:w w:val="90"/>
                <w:sz w:val="18"/>
              </w:rPr>
            </w:pPr>
            <w:r>
              <w:rPr>
                <w:rFonts w:hint="eastAsia"/>
                <w:color w:val="000000"/>
                <w:w w:val="90"/>
                <w:sz w:val="18"/>
              </w:rPr>
              <w:t>活动率</w:t>
            </w:r>
          </w:p>
        </w:tc>
        <w:tc>
          <w:tcPr>
            <w:tcW w:w="508" w:type="pct"/>
            <w:noWrap/>
            <w:vAlign w:val="bottom"/>
          </w:tcPr>
          <w:p w:rsidR="00000000" w:rsidRDefault="00DE7027">
            <w:pPr>
              <w:spacing w:before="60" w:after="60" w:line="260" w:lineRule="exact"/>
              <w:rPr>
                <w:color w:val="000000"/>
                <w:w w:val="90"/>
                <w:sz w:val="18"/>
              </w:rPr>
            </w:pPr>
            <w:r>
              <w:rPr>
                <w:color w:val="000000"/>
                <w:w w:val="90"/>
                <w:sz w:val="18"/>
              </w:rPr>
              <w:t>78.5</w:t>
            </w:r>
          </w:p>
        </w:tc>
        <w:tc>
          <w:tcPr>
            <w:tcW w:w="336" w:type="pct"/>
            <w:noWrap/>
            <w:vAlign w:val="bottom"/>
          </w:tcPr>
          <w:p w:rsidR="00000000" w:rsidRDefault="00DE7027">
            <w:pPr>
              <w:spacing w:before="60" w:after="60" w:line="260" w:lineRule="exact"/>
              <w:rPr>
                <w:color w:val="000000"/>
                <w:w w:val="90"/>
                <w:sz w:val="18"/>
              </w:rPr>
            </w:pPr>
            <w:r>
              <w:rPr>
                <w:color w:val="000000"/>
                <w:w w:val="90"/>
                <w:sz w:val="18"/>
              </w:rPr>
              <w:t>91.7</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65.5</w:t>
            </w:r>
          </w:p>
        </w:tc>
        <w:tc>
          <w:tcPr>
            <w:tcW w:w="336" w:type="pct"/>
            <w:noWrap/>
            <w:vAlign w:val="bottom"/>
          </w:tcPr>
          <w:p w:rsidR="00000000" w:rsidRDefault="00DE7027">
            <w:pPr>
              <w:spacing w:before="60" w:after="60" w:line="260" w:lineRule="exact"/>
              <w:rPr>
                <w:color w:val="000000"/>
                <w:w w:val="90"/>
                <w:sz w:val="18"/>
              </w:rPr>
            </w:pPr>
            <w:r>
              <w:rPr>
                <w:color w:val="000000"/>
                <w:w w:val="90"/>
                <w:sz w:val="18"/>
              </w:rPr>
              <w:t>70.3</w:t>
            </w:r>
          </w:p>
        </w:tc>
        <w:tc>
          <w:tcPr>
            <w:tcW w:w="334" w:type="pct"/>
            <w:noWrap/>
            <w:vAlign w:val="bottom"/>
          </w:tcPr>
          <w:p w:rsidR="00000000" w:rsidRDefault="00DE7027">
            <w:pPr>
              <w:spacing w:before="60" w:after="60" w:line="260" w:lineRule="exact"/>
              <w:rPr>
                <w:color w:val="000000"/>
                <w:w w:val="90"/>
                <w:sz w:val="18"/>
              </w:rPr>
            </w:pPr>
            <w:r>
              <w:rPr>
                <w:color w:val="000000"/>
                <w:w w:val="90"/>
                <w:sz w:val="18"/>
              </w:rPr>
              <w:t>90.4</w:t>
            </w:r>
          </w:p>
        </w:tc>
        <w:tc>
          <w:tcPr>
            <w:tcW w:w="329" w:type="pct"/>
            <w:noWrap/>
            <w:vAlign w:val="bottom"/>
          </w:tcPr>
          <w:p w:rsidR="00000000" w:rsidRDefault="00DE7027">
            <w:pPr>
              <w:spacing w:before="60" w:after="60" w:line="260" w:lineRule="exact"/>
              <w:rPr>
                <w:color w:val="000000"/>
                <w:w w:val="90"/>
                <w:sz w:val="18"/>
              </w:rPr>
            </w:pPr>
            <w:r>
              <w:rPr>
                <w:color w:val="000000"/>
                <w:w w:val="90"/>
                <w:sz w:val="18"/>
              </w:rPr>
              <w:t>51.3</w:t>
            </w:r>
          </w:p>
        </w:tc>
        <w:tc>
          <w:tcPr>
            <w:tcW w:w="334" w:type="pct"/>
            <w:noWrap/>
            <w:vAlign w:val="bottom"/>
          </w:tcPr>
          <w:p w:rsidR="00000000" w:rsidRDefault="00DE7027">
            <w:pPr>
              <w:spacing w:before="60" w:after="60" w:line="260" w:lineRule="exact"/>
              <w:rPr>
                <w:color w:val="000000"/>
                <w:w w:val="90"/>
                <w:sz w:val="18"/>
              </w:rPr>
            </w:pPr>
            <w:r>
              <w:rPr>
                <w:color w:val="000000"/>
                <w:w w:val="90"/>
                <w:sz w:val="18"/>
              </w:rPr>
              <w:t>75.5</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89.9</w:t>
            </w:r>
          </w:p>
        </w:tc>
        <w:tc>
          <w:tcPr>
            <w:tcW w:w="335" w:type="pct"/>
            <w:noWrap/>
            <w:vAlign w:val="bottom"/>
          </w:tcPr>
          <w:p w:rsidR="00000000" w:rsidRDefault="00DE7027">
            <w:pPr>
              <w:spacing w:before="60" w:after="60" w:line="260" w:lineRule="exact"/>
              <w:rPr>
                <w:color w:val="000000"/>
                <w:w w:val="90"/>
                <w:sz w:val="18"/>
              </w:rPr>
            </w:pPr>
            <w:r>
              <w:rPr>
                <w:color w:val="000000"/>
                <w:w w:val="90"/>
                <w:sz w:val="18"/>
              </w:rPr>
              <w:t>61.5</w:t>
            </w:r>
          </w:p>
        </w:tc>
        <w:tc>
          <w:tcPr>
            <w:tcW w:w="323" w:type="pct"/>
            <w:noWrap/>
            <w:vAlign w:val="bottom"/>
          </w:tcPr>
          <w:p w:rsidR="00000000" w:rsidRDefault="00DE7027">
            <w:pPr>
              <w:spacing w:before="60" w:after="60" w:line="260" w:lineRule="exact"/>
              <w:rPr>
                <w:color w:val="000000"/>
                <w:w w:val="90"/>
                <w:sz w:val="18"/>
              </w:rPr>
            </w:pPr>
            <w:r>
              <w:rPr>
                <w:color w:val="000000"/>
                <w:w w:val="90"/>
                <w:sz w:val="18"/>
              </w:rPr>
              <w:t>74.9</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90.2</w:t>
            </w:r>
          </w:p>
        </w:tc>
        <w:tc>
          <w:tcPr>
            <w:tcW w:w="322" w:type="pct"/>
            <w:noWrap/>
            <w:vAlign w:val="bottom"/>
          </w:tcPr>
          <w:p w:rsidR="00000000" w:rsidRDefault="00DE7027">
            <w:pPr>
              <w:spacing w:before="60" w:after="60" w:line="260" w:lineRule="exact"/>
              <w:rPr>
                <w:color w:val="000000"/>
                <w:w w:val="90"/>
                <w:sz w:val="18"/>
              </w:rPr>
            </w:pPr>
            <w:r>
              <w:rPr>
                <w:color w:val="000000"/>
                <w:w w:val="90"/>
                <w:sz w:val="18"/>
              </w:rPr>
              <w:t>60.3</w:t>
            </w:r>
          </w:p>
        </w:tc>
      </w:tr>
      <w:tr w:rsidR="00000000">
        <w:trPr>
          <w:trHeight w:val="20"/>
        </w:trPr>
        <w:tc>
          <w:tcPr>
            <w:tcW w:w="853" w:type="pct"/>
            <w:noWrap/>
            <w:vAlign w:val="bottom"/>
          </w:tcPr>
          <w:p w:rsidR="00000000" w:rsidRDefault="00DE7027">
            <w:pPr>
              <w:spacing w:before="60" w:after="60" w:line="260" w:lineRule="exact"/>
              <w:rPr>
                <w:rFonts w:hint="eastAsia"/>
                <w:color w:val="000000"/>
                <w:w w:val="90"/>
                <w:sz w:val="18"/>
                <w:lang w:val="es-ES"/>
              </w:rPr>
            </w:pPr>
            <w:r>
              <w:rPr>
                <w:rFonts w:hint="eastAsia"/>
                <w:color w:val="000000"/>
                <w:w w:val="90"/>
                <w:sz w:val="18"/>
                <w:lang w:val="es-ES"/>
              </w:rPr>
              <w:t>就业率</w:t>
            </w:r>
          </w:p>
        </w:tc>
        <w:tc>
          <w:tcPr>
            <w:tcW w:w="508" w:type="pct"/>
            <w:noWrap/>
            <w:vAlign w:val="bottom"/>
          </w:tcPr>
          <w:p w:rsidR="00000000" w:rsidRDefault="00DE7027">
            <w:pPr>
              <w:spacing w:before="60" w:after="60" w:line="260" w:lineRule="exact"/>
              <w:rPr>
                <w:color w:val="000000"/>
                <w:w w:val="90"/>
                <w:sz w:val="18"/>
              </w:rPr>
            </w:pPr>
            <w:r>
              <w:rPr>
                <w:color w:val="000000"/>
                <w:w w:val="90"/>
                <w:sz w:val="18"/>
              </w:rPr>
              <w:t>97.8</w:t>
            </w:r>
          </w:p>
        </w:tc>
        <w:tc>
          <w:tcPr>
            <w:tcW w:w="336" w:type="pct"/>
            <w:noWrap/>
            <w:vAlign w:val="bottom"/>
          </w:tcPr>
          <w:p w:rsidR="00000000" w:rsidRDefault="00DE7027">
            <w:pPr>
              <w:spacing w:before="60" w:after="60" w:line="260" w:lineRule="exact"/>
              <w:rPr>
                <w:color w:val="000000"/>
                <w:w w:val="90"/>
                <w:sz w:val="18"/>
              </w:rPr>
            </w:pPr>
            <w:r>
              <w:rPr>
                <w:color w:val="000000"/>
                <w:w w:val="90"/>
                <w:sz w:val="18"/>
              </w:rPr>
              <w:t>97.9</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97.7</w:t>
            </w:r>
          </w:p>
        </w:tc>
        <w:tc>
          <w:tcPr>
            <w:tcW w:w="336" w:type="pct"/>
            <w:noWrap/>
            <w:vAlign w:val="bottom"/>
          </w:tcPr>
          <w:p w:rsidR="00000000" w:rsidRDefault="00DE7027">
            <w:pPr>
              <w:spacing w:before="60" w:after="60" w:line="260" w:lineRule="exact"/>
              <w:rPr>
                <w:color w:val="000000"/>
                <w:w w:val="90"/>
                <w:sz w:val="18"/>
              </w:rPr>
            </w:pPr>
            <w:r>
              <w:rPr>
                <w:color w:val="000000"/>
                <w:w w:val="90"/>
                <w:sz w:val="18"/>
              </w:rPr>
              <w:t>95.6</w:t>
            </w:r>
          </w:p>
        </w:tc>
        <w:tc>
          <w:tcPr>
            <w:tcW w:w="334" w:type="pct"/>
            <w:noWrap/>
            <w:vAlign w:val="bottom"/>
          </w:tcPr>
          <w:p w:rsidR="00000000" w:rsidRDefault="00DE7027">
            <w:pPr>
              <w:spacing w:before="60" w:after="60" w:line="260" w:lineRule="exact"/>
              <w:rPr>
                <w:color w:val="000000"/>
                <w:w w:val="90"/>
                <w:sz w:val="18"/>
              </w:rPr>
            </w:pPr>
            <w:r>
              <w:rPr>
                <w:color w:val="000000"/>
                <w:w w:val="90"/>
                <w:sz w:val="18"/>
              </w:rPr>
              <w:t>95.8</w:t>
            </w:r>
          </w:p>
        </w:tc>
        <w:tc>
          <w:tcPr>
            <w:tcW w:w="329" w:type="pct"/>
            <w:noWrap/>
            <w:vAlign w:val="bottom"/>
          </w:tcPr>
          <w:p w:rsidR="00000000" w:rsidRDefault="00DE7027">
            <w:pPr>
              <w:spacing w:before="60" w:after="60" w:line="260" w:lineRule="exact"/>
              <w:rPr>
                <w:color w:val="000000"/>
                <w:w w:val="90"/>
                <w:sz w:val="18"/>
              </w:rPr>
            </w:pPr>
            <w:r>
              <w:rPr>
                <w:color w:val="000000"/>
                <w:w w:val="90"/>
                <w:sz w:val="18"/>
              </w:rPr>
              <w:t>95.2</w:t>
            </w:r>
          </w:p>
        </w:tc>
        <w:tc>
          <w:tcPr>
            <w:tcW w:w="334" w:type="pct"/>
            <w:noWrap/>
            <w:vAlign w:val="bottom"/>
          </w:tcPr>
          <w:p w:rsidR="00000000" w:rsidRDefault="00DE7027">
            <w:pPr>
              <w:spacing w:before="60" w:after="60" w:line="260" w:lineRule="exact"/>
              <w:rPr>
                <w:color w:val="000000"/>
                <w:w w:val="90"/>
                <w:sz w:val="18"/>
              </w:rPr>
            </w:pPr>
            <w:r>
              <w:rPr>
                <w:color w:val="000000"/>
                <w:w w:val="90"/>
                <w:sz w:val="18"/>
              </w:rPr>
              <w:t>95.6</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96.0</w:t>
            </w:r>
          </w:p>
        </w:tc>
        <w:tc>
          <w:tcPr>
            <w:tcW w:w="335" w:type="pct"/>
            <w:noWrap/>
            <w:vAlign w:val="bottom"/>
          </w:tcPr>
          <w:p w:rsidR="00000000" w:rsidRDefault="00DE7027">
            <w:pPr>
              <w:spacing w:before="60" w:after="60" w:line="260" w:lineRule="exact"/>
              <w:rPr>
                <w:color w:val="000000"/>
                <w:w w:val="90"/>
                <w:sz w:val="18"/>
              </w:rPr>
            </w:pPr>
            <w:r>
              <w:rPr>
                <w:color w:val="000000"/>
                <w:w w:val="90"/>
                <w:sz w:val="18"/>
              </w:rPr>
              <w:t>95.0</w:t>
            </w:r>
          </w:p>
        </w:tc>
        <w:tc>
          <w:tcPr>
            <w:tcW w:w="323" w:type="pct"/>
            <w:noWrap/>
            <w:vAlign w:val="bottom"/>
          </w:tcPr>
          <w:p w:rsidR="00000000" w:rsidRDefault="00DE7027">
            <w:pPr>
              <w:spacing w:before="60" w:after="60" w:line="260" w:lineRule="exact"/>
              <w:rPr>
                <w:color w:val="000000"/>
                <w:w w:val="90"/>
                <w:sz w:val="18"/>
              </w:rPr>
            </w:pPr>
            <w:r>
              <w:rPr>
                <w:color w:val="000000"/>
                <w:w w:val="90"/>
                <w:sz w:val="18"/>
              </w:rPr>
              <w:t>96.8</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97.1</w:t>
            </w:r>
          </w:p>
        </w:tc>
        <w:tc>
          <w:tcPr>
            <w:tcW w:w="322" w:type="pct"/>
            <w:noWrap/>
            <w:vAlign w:val="bottom"/>
          </w:tcPr>
          <w:p w:rsidR="00000000" w:rsidRDefault="00DE7027">
            <w:pPr>
              <w:spacing w:before="60" w:after="60" w:line="260" w:lineRule="exact"/>
              <w:rPr>
                <w:color w:val="000000"/>
                <w:w w:val="90"/>
                <w:sz w:val="18"/>
              </w:rPr>
            </w:pPr>
            <w:r>
              <w:rPr>
                <w:color w:val="000000"/>
                <w:w w:val="90"/>
                <w:sz w:val="18"/>
              </w:rPr>
              <w:t>96.4</w:t>
            </w:r>
          </w:p>
        </w:tc>
      </w:tr>
      <w:tr w:rsidR="00000000">
        <w:trPr>
          <w:trHeight w:val="20"/>
        </w:trPr>
        <w:tc>
          <w:tcPr>
            <w:tcW w:w="853" w:type="pct"/>
            <w:noWrap/>
            <w:vAlign w:val="bottom"/>
          </w:tcPr>
          <w:p w:rsidR="00000000" w:rsidRDefault="00DE7027">
            <w:pPr>
              <w:spacing w:before="60" w:after="60" w:line="260" w:lineRule="exact"/>
              <w:rPr>
                <w:rFonts w:hint="eastAsia"/>
                <w:color w:val="000000"/>
                <w:w w:val="90"/>
                <w:sz w:val="18"/>
              </w:rPr>
            </w:pPr>
            <w:r>
              <w:rPr>
                <w:rFonts w:hint="eastAsia"/>
                <w:color w:val="000000"/>
                <w:w w:val="90"/>
                <w:sz w:val="18"/>
              </w:rPr>
              <w:t>公开失业率</w:t>
            </w:r>
          </w:p>
        </w:tc>
        <w:tc>
          <w:tcPr>
            <w:tcW w:w="508" w:type="pct"/>
            <w:noWrap/>
            <w:vAlign w:val="bottom"/>
          </w:tcPr>
          <w:p w:rsidR="00000000" w:rsidRDefault="00DE7027">
            <w:pPr>
              <w:spacing w:before="60" w:after="60" w:line="260" w:lineRule="exact"/>
              <w:rPr>
                <w:color w:val="000000"/>
                <w:w w:val="90"/>
                <w:sz w:val="18"/>
              </w:rPr>
            </w:pPr>
            <w:r>
              <w:rPr>
                <w:color w:val="000000"/>
                <w:w w:val="90"/>
                <w:sz w:val="18"/>
              </w:rPr>
              <w:t>2.2</w:t>
            </w:r>
          </w:p>
        </w:tc>
        <w:tc>
          <w:tcPr>
            <w:tcW w:w="336" w:type="pct"/>
            <w:noWrap/>
            <w:vAlign w:val="bottom"/>
          </w:tcPr>
          <w:p w:rsidR="00000000" w:rsidRDefault="00DE7027">
            <w:pPr>
              <w:spacing w:before="60" w:after="60" w:line="260" w:lineRule="exact"/>
              <w:rPr>
                <w:color w:val="000000"/>
                <w:w w:val="90"/>
                <w:sz w:val="18"/>
              </w:rPr>
            </w:pPr>
            <w:r>
              <w:rPr>
                <w:color w:val="000000"/>
                <w:w w:val="90"/>
                <w:sz w:val="18"/>
              </w:rPr>
              <w:t>2.1</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2.3</w:t>
            </w:r>
          </w:p>
        </w:tc>
        <w:tc>
          <w:tcPr>
            <w:tcW w:w="336" w:type="pct"/>
            <w:noWrap/>
            <w:vAlign w:val="bottom"/>
          </w:tcPr>
          <w:p w:rsidR="00000000" w:rsidRDefault="00DE7027">
            <w:pPr>
              <w:spacing w:before="60" w:after="60" w:line="260" w:lineRule="exact"/>
              <w:rPr>
                <w:color w:val="000000"/>
                <w:w w:val="90"/>
                <w:sz w:val="18"/>
              </w:rPr>
            </w:pPr>
            <w:r>
              <w:rPr>
                <w:color w:val="000000"/>
                <w:w w:val="90"/>
                <w:sz w:val="18"/>
              </w:rPr>
              <w:t>4.4</w:t>
            </w:r>
          </w:p>
        </w:tc>
        <w:tc>
          <w:tcPr>
            <w:tcW w:w="334" w:type="pct"/>
            <w:noWrap/>
            <w:vAlign w:val="bottom"/>
          </w:tcPr>
          <w:p w:rsidR="00000000" w:rsidRDefault="00DE7027">
            <w:pPr>
              <w:spacing w:before="60" w:after="60" w:line="260" w:lineRule="exact"/>
              <w:rPr>
                <w:color w:val="000000"/>
                <w:w w:val="90"/>
                <w:sz w:val="18"/>
              </w:rPr>
            </w:pPr>
            <w:r>
              <w:rPr>
                <w:color w:val="000000"/>
                <w:w w:val="90"/>
                <w:sz w:val="18"/>
              </w:rPr>
              <w:t>4.2</w:t>
            </w:r>
          </w:p>
        </w:tc>
        <w:tc>
          <w:tcPr>
            <w:tcW w:w="329" w:type="pct"/>
            <w:noWrap/>
            <w:vAlign w:val="bottom"/>
          </w:tcPr>
          <w:p w:rsidR="00000000" w:rsidRDefault="00DE7027">
            <w:pPr>
              <w:spacing w:before="60" w:after="60" w:line="260" w:lineRule="exact"/>
              <w:rPr>
                <w:color w:val="000000"/>
                <w:w w:val="90"/>
                <w:sz w:val="18"/>
              </w:rPr>
            </w:pPr>
            <w:r>
              <w:rPr>
                <w:color w:val="000000"/>
                <w:w w:val="90"/>
                <w:sz w:val="18"/>
              </w:rPr>
              <w:t>4.8</w:t>
            </w:r>
          </w:p>
        </w:tc>
        <w:tc>
          <w:tcPr>
            <w:tcW w:w="334" w:type="pct"/>
            <w:noWrap/>
            <w:vAlign w:val="bottom"/>
          </w:tcPr>
          <w:p w:rsidR="00000000" w:rsidRDefault="00DE7027">
            <w:pPr>
              <w:spacing w:before="60" w:after="60" w:line="260" w:lineRule="exact"/>
              <w:rPr>
                <w:color w:val="000000"/>
                <w:w w:val="90"/>
                <w:sz w:val="18"/>
              </w:rPr>
            </w:pPr>
            <w:r>
              <w:rPr>
                <w:color w:val="000000"/>
                <w:w w:val="90"/>
                <w:sz w:val="18"/>
              </w:rPr>
              <w:t>4.4</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4.0</w:t>
            </w:r>
          </w:p>
        </w:tc>
        <w:tc>
          <w:tcPr>
            <w:tcW w:w="335" w:type="pct"/>
            <w:noWrap/>
            <w:vAlign w:val="bottom"/>
          </w:tcPr>
          <w:p w:rsidR="00000000" w:rsidRDefault="00DE7027">
            <w:pPr>
              <w:spacing w:before="60" w:after="60" w:line="260" w:lineRule="exact"/>
              <w:rPr>
                <w:color w:val="000000"/>
                <w:w w:val="90"/>
                <w:sz w:val="18"/>
              </w:rPr>
            </w:pPr>
            <w:r>
              <w:rPr>
                <w:color w:val="000000"/>
                <w:w w:val="90"/>
                <w:sz w:val="18"/>
              </w:rPr>
              <w:t>5.0</w:t>
            </w:r>
          </w:p>
        </w:tc>
        <w:tc>
          <w:tcPr>
            <w:tcW w:w="323" w:type="pct"/>
            <w:noWrap/>
            <w:vAlign w:val="bottom"/>
          </w:tcPr>
          <w:p w:rsidR="00000000" w:rsidRDefault="00DE7027">
            <w:pPr>
              <w:spacing w:before="60" w:after="60" w:line="260" w:lineRule="exact"/>
              <w:rPr>
                <w:color w:val="000000"/>
                <w:w w:val="90"/>
                <w:sz w:val="18"/>
              </w:rPr>
            </w:pPr>
            <w:r>
              <w:rPr>
                <w:color w:val="000000"/>
                <w:w w:val="90"/>
                <w:sz w:val="18"/>
              </w:rPr>
              <w:t>3.2</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2.9</w:t>
            </w:r>
          </w:p>
        </w:tc>
        <w:tc>
          <w:tcPr>
            <w:tcW w:w="322" w:type="pct"/>
            <w:noWrap/>
            <w:vAlign w:val="bottom"/>
          </w:tcPr>
          <w:p w:rsidR="00000000" w:rsidRDefault="00DE7027">
            <w:pPr>
              <w:spacing w:before="60" w:after="60" w:line="260" w:lineRule="exact"/>
              <w:rPr>
                <w:color w:val="000000"/>
                <w:w w:val="90"/>
                <w:sz w:val="18"/>
              </w:rPr>
            </w:pPr>
            <w:r>
              <w:rPr>
                <w:color w:val="000000"/>
                <w:w w:val="90"/>
                <w:sz w:val="18"/>
              </w:rPr>
              <w:t>3.6</w:t>
            </w:r>
          </w:p>
        </w:tc>
      </w:tr>
      <w:tr w:rsidR="00000000">
        <w:trPr>
          <w:trHeight w:val="20"/>
        </w:trPr>
        <w:tc>
          <w:tcPr>
            <w:tcW w:w="853" w:type="pct"/>
            <w:noWrap/>
            <w:vAlign w:val="bottom"/>
          </w:tcPr>
          <w:p w:rsidR="00000000" w:rsidRDefault="00DE7027">
            <w:pPr>
              <w:spacing w:before="60" w:after="60" w:line="260" w:lineRule="exact"/>
              <w:rPr>
                <w:rFonts w:hint="eastAsia"/>
                <w:color w:val="000000"/>
                <w:w w:val="90"/>
                <w:sz w:val="18"/>
              </w:rPr>
            </w:pPr>
            <w:r>
              <w:rPr>
                <w:rFonts w:hint="eastAsia"/>
                <w:color w:val="000000"/>
                <w:w w:val="90"/>
                <w:sz w:val="18"/>
              </w:rPr>
              <w:t>隐蔽失业率</w:t>
            </w:r>
          </w:p>
        </w:tc>
        <w:tc>
          <w:tcPr>
            <w:tcW w:w="508" w:type="pct"/>
            <w:noWrap/>
            <w:vAlign w:val="bottom"/>
          </w:tcPr>
          <w:p w:rsidR="00000000" w:rsidRDefault="00DE7027">
            <w:pPr>
              <w:spacing w:before="60" w:after="60" w:line="260" w:lineRule="exact"/>
              <w:rPr>
                <w:color w:val="000000"/>
                <w:w w:val="90"/>
                <w:sz w:val="18"/>
              </w:rPr>
            </w:pPr>
            <w:r>
              <w:rPr>
                <w:color w:val="000000"/>
                <w:w w:val="90"/>
                <w:sz w:val="18"/>
              </w:rPr>
              <w:t>1.1</w:t>
            </w:r>
          </w:p>
        </w:tc>
        <w:tc>
          <w:tcPr>
            <w:tcW w:w="336" w:type="pct"/>
            <w:noWrap/>
            <w:vAlign w:val="bottom"/>
          </w:tcPr>
          <w:p w:rsidR="00000000" w:rsidRDefault="00DE7027">
            <w:pPr>
              <w:spacing w:before="60" w:after="60" w:line="260" w:lineRule="exact"/>
              <w:rPr>
                <w:color w:val="000000"/>
                <w:w w:val="90"/>
                <w:sz w:val="18"/>
              </w:rPr>
            </w:pPr>
            <w:r>
              <w:rPr>
                <w:color w:val="000000"/>
                <w:w w:val="90"/>
                <w:sz w:val="18"/>
              </w:rPr>
              <w:t>0.4</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2.0</w:t>
            </w:r>
          </w:p>
        </w:tc>
        <w:tc>
          <w:tcPr>
            <w:tcW w:w="336" w:type="pct"/>
            <w:noWrap/>
            <w:vAlign w:val="bottom"/>
          </w:tcPr>
          <w:p w:rsidR="00000000" w:rsidRDefault="00DE7027">
            <w:pPr>
              <w:spacing w:before="60" w:after="60" w:line="260" w:lineRule="exact"/>
              <w:rPr>
                <w:color w:val="000000"/>
                <w:w w:val="90"/>
                <w:sz w:val="18"/>
              </w:rPr>
            </w:pPr>
            <w:r>
              <w:rPr>
                <w:color w:val="000000"/>
                <w:w w:val="90"/>
                <w:sz w:val="18"/>
              </w:rPr>
              <w:t>4.8</w:t>
            </w:r>
          </w:p>
        </w:tc>
        <w:tc>
          <w:tcPr>
            <w:tcW w:w="334" w:type="pct"/>
            <w:noWrap/>
            <w:vAlign w:val="bottom"/>
          </w:tcPr>
          <w:p w:rsidR="00000000" w:rsidRDefault="00DE7027">
            <w:pPr>
              <w:spacing w:before="60" w:after="60" w:line="260" w:lineRule="exact"/>
              <w:rPr>
                <w:color w:val="000000"/>
                <w:w w:val="90"/>
                <w:sz w:val="18"/>
              </w:rPr>
            </w:pPr>
            <w:r>
              <w:rPr>
                <w:color w:val="000000"/>
                <w:w w:val="90"/>
                <w:sz w:val="18"/>
              </w:rPr>
              <w:t>1.5</w:t>
            </w:r>
          </w:p>
        </w:tc>
        <w:tc>
          <w:tcPr>
            <w:tcW w:w="329" w:type="pct"/>
            <w:noWrap/>
            <w:vAlign w:val="bottom"/>
          </w:tcPr>
          <w:p w:rsidR="00000000" w:rsidRDefault="00DE7027">
            <w:pPr>
              <w:spacing w:before="60" w:after="60" w:line="260" w:lineRule="exact"/>
              <w:rPr>
                <w:color w:val="000000"/>
                <w:w w:val="90"/>
                <w:sz w:val="18"/>
              </w:rPr>
            </w:pPr>
            <w:r>
              <w:rPr>
                <w:color w:val="000000"/>
                <w:w w:val="90"/>
                <w:sz w:val="18"/>
              </w:rPr>
              <w:t>9.7</w:t>
            </w:r>
          </w:p>
        </w:tc>
        <w:tc>
          <w:tcPr>
            <w:tcW w:w="334" w:type="pct"/>
            <w:noWrap/>
            <w:vAlign w:val="bottom"/>
          </w:tcPr>
          <w:p w:rsidR="00000000" w:rsidRDefault="00DE7027">
            <w:pPr>
              <w:spacing w:before="60" w:after="60" w:line="260" w:lineRule="exact"/>
              <w:rPr>
                <w:color w:val="000000"/>
                <w:w w:val="90"/>
                <w:sz w:val="18"/>
              </w:rPr>
            </w:pPr>
            <w:r>
              <w:rPr>
                <w:color w:val="000000"/>
                <w:w w:val="90"/>
                <w:sz w:val="18"/>
              </w:rPr>
              <w:t>2.0</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0.9</w:t>
            </w:r>
          </w:p>
        </w:tc>
        <w:tc>
          <w:tcPr>
            <w:tcW w:w="335" w:type="pct"/>
            <w:noWrap/>
            <w:vAlign w:val="bottom"/>
          </w:tcPr>
          <w:p w:rsidR="00000000" w:rsidRDefault="00DE7027">
            <w:pPr>
              <w:spacing w:before="60" w:after="60" w:line="260" w:lineRule="exact"/>
              <w:rPr>
                <w:color w:val="000000"/>
                <w:w w:val="90"/>
                <w:sz w:val="18"/>
              </w:rPr>
            </w:pPr>
            <w:r>
              <w:rPr>
                <w:color w:val="000000"/>
                <w:w w:val="90"/>
                <w:sz w:val="18"/>
              </w:rPr>
              <w:t>3.5</w:t>
            </w:r>
          </w:p>
        </w:tc>
        <w:tc>
          <w:tcPr>
            <w:tcW w:w="323" w:type="pct"/>
            <w:noWrap/>
            <w:vAlign w:val="bottom"/>
          </w:tcPr>
          <w:p w:rsidR="00000000" w:rsidRDefault="00DE7027">
            <w:pPr>
              <w:spacing w:before="60" w:after="60" w:line="260" w:lineRule="exact"/>
              <w:rPr>
                <w:color w:val="000000"/>
                <w:w w:val="90"/>
                <w:sz w:val="18"/>
              </w:rPr>
            </w:pPr>
            <w:r>
              <w:rPr>
                <w:color w:val="000000"/>
                <w:w w:val="90"/>
                <w:sz w:val="18"/>
              </w:rPr>
              <w:t>2.3</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1.6</w:t>
            </w:r>
          </w:p>
        </w:tc>
        <w:tc>
          <w:tcPr>
            <w:tcW w:w="322" w:type="pct"/>
            <w:noWrap/>
            <w:vAlign w:val="bottom"/>
          </w:tcPr>
          <w:p w:rsidR="00000000" w:rsidRDefault="00DE7027">
            <w:pPr>
              <w:spacing w:before="60" w:after="60" w:line="260" w:lineRule="exact"/>
              <w:rPr>
                <w:color w:val="000000"/>
                <w:w w:val="90"/>
                <w:sz w:val="18"/>
              </w:rPr>
            </w:pPr>
            <w:r>
              <w:rPr>
                <w:color w:val="000000"/>
                <w:w w:val="90"/>
                <w:sz w:val="18"/>
              </w:rPr>
              <w:t>3.3</w:t>
            </w:r>
          </w:p>
        </w:tc>
      </w:tr>
      <w:tr w:rsidR="00000000">
        <w:trPr>
          <w:trHeight w:val="20"/>
        </w:trPr>
        <w:tc>
          <w:tcPr>
            <w:tcW w:w="853" w:type="pct"/>
            <w:noWrap/>
            <w:vAlign w:val="bottom"/>
          </w:tcPr>
          <w:p w:rsidR="00000000" w:rsidRDefault="00DE7027">
            <w:pPr>
              <w:spacing w:before="60" w:after="60" w:line="260" w:lineRule="exact"/>
              <w:rPr>
                <w:rFonts w:hint="eastAsia"/>
                <w:color w:val="000000"/>
                <w:w w:val="90"/>
                <w:sz w:val="18"/>
                <w:lang w:val="es-ES"/>
              </w:rPr>
            </w:pPr>
            <w:r>
              <w:rPr>
                <w:rFonts w:hint="eastAsia"/>
                <w:color w:val="000000"/>
                <w:w w:val="90"/>
                <w:sz w:val="18"/>
                <w:lang w:val="es-ES"/>
              </w:rPr>
              <w:t>总就业不足率</w:t>
            </w:r>
          </w:p>
        </w:tc>
        <w:tc>
          <w:tcPr>
            <w:tcW w:w="508" w:type="pct"/>
            <w:noWrap/>
            <w:vAlign w:val="bottom"/>
          </w:tcPr>
          <w:p w:rsidR="00000000" w:rsidRDefault="00DE7027">
            <w:pPr>
              <w:spacing w:before="60" w:after="60" w:line="260" w:lineRule="exact"/>
              <w:rPr>
                <w:color w:val="000000"/>
                <w:w w:val="90"/>
                <w:sz w:val="18"/>
              </w:rPr>
            </w:pPr>
            <w:r>
              <w:rPr>
                <w:color w:val="000000"/>
                <w:w w:val="90"/>
                <w:sz w:val="18"/>
              </w:rPr>
              <w:t>12.9</w:t>
            </w:r>
          </w:p>
        </w:tc>
        <w:tc>
          <w:tcPr>
            <w:tcW w:w="336" w:type="pct"/>
            <w:noWrap/>
            <w:vAlign w:val="bottom"/>
          </w:tcPr>
          <w:p w:rsidR="00000000" w:rsidRDefault="00DE7027">
            <w:pPr>
              <w:spacing w:before="60" w:after="60" w:line="260" w:lineRule="exact"/>
              <w:rPr>
                <w:color w:val="000000"/>
                <w:w w:val="90"/>
                <w:sz w:val="18"/>
              </w:rPr>
            </w:pPr>
            <w:r>
              <w:rPr>
                <w:color w:val="000000"/>
                <w:w w:val="90"/>
                <w:sz w:val="18"/>
              </w:rPr>
              <w:t>11.7</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14.6</w:t>
            </w:r>
          </w:p>
        </w:tc>
        <w:tc>
          <w:tcPr>
            <w:tcW w:w="336" w:type="pct"/>
            <w:noWrap/>
            <w:vAlign w:val="bottom"/>
          </w:tcPr>
          <w:p w:rsidR="00000000" w:rsidRDefault="00DE7027">
            <w:pPr>
              <w:spacing w:before="60" w:after="60" w:line="260" w:lineRule="exact"/>
              <w:rPr>
                <w:color w:val="000000"/>
                <w:w w:val="90"/>
                <w:sz w:val="18"/>
              </w:rPr>
            </w:pPr>
            <w:r>
              <w:rPr>
                <w:color w:val="000000"/>
                <w:w w:val="90"/>
                <w:sz w:val="18"/>
              </w:rPr>
              <w:t>13.1</w:t>
            </w:r>
          </w:p>
        </w:tc>
        <w:tc>
          <w:tcPr>
            <w:tcW w:w="334" w:type="pct"/>
            <w:noWrap/>
            <w:vAlign w:val="bottom"/>
          </w:tcPr>
          <w:p w:rsidR="00000000" w:rsidRDefault="00DE7027">
            <w:pPr>
              <w:spacing w:before="60" w:after="60" w:line="260" w:lineRule="exact"/>
              <w:rPr>
                <w:color w:val="000000"/>
                <w:w w:val="90"/>
                <w:sz w:val="18"/>
              </w:rPr>
            </w:pPr>
            <w:r>
              <w:rPr>
                <w:color w:val="000000"/>
                <w:w w:val="90"/>
                <w:sz w:val="18"/>
              </w:rPr>
              <w:t>10.4</w:t>
            </w:r>
          </w:p>
        </w:tc>
        <w:tc>
          <w:tcPr>
            <w:tcW w:w="329" w:type="pct"/>
            <w:noWrap/>
            <w:vAlign w:val="bottom"/>
          </w:tcPr>
          <w:p w:rsidR="00000000" w:rsidRDefault="00DE7027">
            <w:pPr>
              <w:spacing w:before="60" w:after="60" w:line="260" w:lineRule="exact"/>
              <w:rPr>
                <w:color w:val="000000"/>
                <w:w w:val="90"/>
                <w:sz w:val="18"/>
              </w:rPr>
            </w:pPr>
            <w:r>
              <w:rPr>
                <w:color w:val="000000"/>
                <w:w w:val="90"/>
                <w:sz w:val="18"/>
              </w:rPr>
              <w:t>17.5</w:t>
            </w:r>
          </w:p>
        </w:tc>
        <w:tc>
          <w:tcPr>
            <w:tcW w:w="334" w:type="pct"/>
            <w:noWrap/>
            <w:vAlign w:val="bottom"/>
          </w:tcPr>
          <w:p w:rsidR="00000000" w:rsidRDefault="00DE7027">
            <w:pPr>
              <w:spacing w:before="60" w:after="60" w:line="260" w:lineRule="exact"/>
              <w:rPr>
                <w:color w:val="000000"/>
                <w:w w:val="90"/>
                <w:sz w:val="18"/>
              </w:rPr>
            </w:pPr>
            <w:r>
              <w:rPr>
                <w:color w:val="000000"/>
                <w:w w:val="90"/>
                <w:sz w:val="18"/>
              </w:rPr>
              <w:t>18.1</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15.7</w:t>
            </w:r>
          </w:p>
        </w:tc>
        <w:tc>
          <w:tcPr>
            <w:tcW w:w="335" w:type="pct"/>
            <w:noWrap/>
            <w:vAlign w:val="bottom"/>
          </w:tcPr>
          <w:p w:rsidR="00000000" w:rsidRDefault="00DE7027">
            <w:pPr>
              <w:spacing w:before="60" w:after="60" w:line="260" w:lineRule="exact"/>
              <w:rPr>
                <w:color w:val="000000"/>
                <w:w w:val="90"/>
                <w:sz w:val="18"/>
              </w:rPr>
            </w:pPr>
            <w:r>
              <w:rPr>
                <w:color w:val="000000"/>
                <w:w w:val="90"/>
                <w:sz w:val="18"/>
              </w:rPr>
              <w:t>21.5</w:t>
            </w:r>
          </w:p>
        </w:tc>
        <w:tc>
          <w:tcPr>
            <w:tcW w:w="323" w:type="pct"/>
            <w:noWrap/>
            <w:vAlign w:val="bottom"/>
          </w:tcPr>
          <w:p w:rsidR="00000000" w:rsidRDefault="00DE7027">
            <w:pPr>
              <w:spacing w:before="60" w:after="60" w:line="260" w:lineRule="exact"/>
              <w:rPr>
                <w:color w:val="000000"/>
                <w:w w:val="90"/>
                <w:sz w:val="18"/>
              </w:rPr>
            </w:pPr>
            <w:r>
              <w:rPr>
                <w:color w:val="000000"/>
                <w:w w:val="90"/>
                <w:sz w:val="18"/>
              </w:rPr>
              <w:t>18.7</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15.8</w:t>
            </w:r>
          </w:p>
        </w:tc>
        <w:tc>
          <w:tcPr>
            <w:tcW w:w="322" w:type="pct"/>
            <w:noWrap/>
            <w:vAlign w:val="bottom"/>
          </w:tcPr>
          <w:p w:rsidR="00000000" w:rsidRDefault="00DE7027">
            <w:pPr>
              <w:spacing w:before="60" w:after="60" w:line="260" w:lineRule="exact"/>
              <w:rPr>
                <w:color w:val="000000"/>
                <w:w w:val="90"/>
                <w:sz w:val="18"/>
              </w:rPr>
            </w:pPr>
            <w:r>
              <w:rPr>
                <w:color w:val="000000"/>
                <w:w w:val="90"/>
                <w:sz w:val="18"/>
              </w:rPr>
              <w:t>22.9</w:t>
            </w:r>
          </w:p>
        </w:tc>
      </w:tr>
      <w:tr w:rsidR="00000000">
        <w:trPr>
          <w:trHeight w:val="20"/>
        </w:trPr>
        <w:tc>
          <w:tcPr>
            <w:tcW w:w="853" w:type="pct"/>
            <w:noWrap/>
            <w:vAlign w:val="bottom"/>
          </w:tcPr>
          <w:p w:rsidR="00000000" w:rsidRDefault="00DE7027">
            <w:pPr>
              <w:spacing w:before="60" w:after="60" w:line="260" w:lineRule="exact"/>
              <w:rPr>
                <w:rFonts w:hint="eastAsia"/>
                <w:color w:val="000000"/>
                <w:w w:val="90"/>
                <w:sz w:val="18"/>
                <w:lang w:val="es-ES"/>
              </w:rPr>
            </w:pPr>
            <w:r>
              <w:rPr>
                <w:rFonts w:hint="eastAsia"/>
                <w:color w:val="000000"/>
                <w:w w:val="90"/>
                <w:sz w:val="18"/>
                <w:lang w:val="es-ES"/>
              </w:rPr>
              <w:t>有形就业不足率</w:t>
            </w:r>
          </w:p>
        </w:tc>
        <w:tc>
          <w:tcPr>
            <w:tcW w:w="508" w:type="pct"/>
            <w:noWrap/>
            <w:vAlign w:val="bottom"/>
          </w:tcPr>
          <w:p w:rsidR="00000000" w:rsidRDefault="00DE7027">
            <w:pPr>
              <w:spacing w:before="60" w:after="60" w:line="260" w:lineRule="exact"/>
              <w:rPr>
                <w:color w:val="000000"/>
                <w:w w:val="90"/>
                <w:sz w:val="18"/>
              </w:rPr>
            </w:pPr>
            <w:r>
              <w:rPr>
                <w:color w:val="000000"/>
                <w:w w:val="90"/>
                <w:sz w:val="18"/>
              </w:rPr>
              <w:t>5.5</w:t>
            </w:r>
          </w:p>
        </w:tc>
        <w:tc>
          <w:tcPr>
            <w:tcW w:w="336" w:type="pct"/>
            <w:noWrap/>
            <w:vAlign w:val="bottom"/>
          </w:tcPr>
          <w:p w:rsidR="00000000" w:rsidRDefault="00DE7027">
            <w:pPr>
              <w:spacing w:before="60" w:after="60" w:line="260" w:lineRule="exact"/>
              <w:rPr>
                <w:color w:val="000000"/>
                <w:w w:val="90"/>
                <w:sz w:val="18"/>
              </w:rPr>
            </w:pPr>
            <w:r>
              <w:rPr>
                <w:color w:val="000000"/>
                <w:w w:val="90"/>
                <w:sz w:val="18"/>
              </w:rPr>
              <w:t>3.6</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8.2</w:t>
            </w:r>
          </w:p>
        </w:tc>
        <w:tc>
          <w:tcPr>
            <w:tcW w:w="336" w:type="pct"/>
            <w:noWrap/>
            <w:vAlign w:val="bottom"/>
          </w:tcPr>
          <w:p w:rsidR="00000000" w:rsidRDefault="00DE7027">
            <w:pPr>
              <w:spacing w:before="60" w:after="60" w:line="260" w:lineRule="exact"/>
              <w:rPr>
                <w:color w:val="000000"/>
                <w:w w:val="90"/>
                <w:sz w:val="18"/>
              </w:rPr>
            </w:pPr>
            <w:r>
              <w:rPr>
                <w:color w:val="000000"/>
                <w:w w:val="90"/>
                <w:sz w:val="18"/>
              </w:rPr>
              <w:t>5.3</w:t>
            </w:r>
          </w:p>
        </w:tc>
        <w:tc>
          <w:tcPr>
            <w:tcW w:w="334" w:type="pct"/>
            <w:noWrap/>
            <w:vAlign w:val="bottom"/>
          </w:tcPr>
          <w:p w:rsidR="00000000" w:rsidRDefault="00DE7027">
            <w:pPr>
              <w:spacing w:before="60" w:after="60" w:line="260" w:lineRule="exact"/>
              <w:rPr>
                <w:color w:val="000000"/>
                <w:w w:val="90"/>
                <w:sz w:val="18"/>
              </w:rPr>
            </w:pPr>
            <w:r>
              <w:rPr>
                <w:color w:val="000000"/>
                <w:w w:val="90"/>
                <w:sz w:val="18"/>
              </w:rPr>
              <w:t>2.4</w:t>
            </w:r>
          </w:p>
        </w:tc>
        <w:tc>
          <w:tcPr>
            <w:tcW w:w="329" w:type="pct"/>
            <w:noWrap/>
            <w:vAlign w:val="bottom"/>
          </w:tcPr>
          <w:p w:rsidR="00000000" w:rsidRDefault="00DE7027">
            <w:pPr>
              <w:spacing w:before="60" w:after="60" w:line="260" w:lineRule="exact"/>
              <w:rPr>
                <w:color w:val="000000"/>
                <w:w w:val="90"/>
                <w:sz w:val="18"/>
              </w:rPr>
            </w:pPr>
            <w:r>
              <w:rPr>
                <w:color w:val="000000"/>
                <w:w w:val="90"/>
                <w:sz w:val="18"/>
              </w:rPr>
              <w:t>10.1</w:t>
            </w:r>
          </w:p>
        </w:tc>
        <w:tc>
          <w:tcPr>
            <w:tcW w:w="334" w:type="pct"/>
            <w:noWrap/>
            <w:vAlign w:val="bottom"/>
          </w:tcPr>
          <w:p w:rsidR="00000000" w:rsidRDefault="00DE7027">
            <w:pPr>
              <w:spacing w:before="60" w:after="60" w:line="260" w:lineRule="exact"/>
              <w:rPr>
                <w:color w:val="000000"/>
                <w:w w:val="90"/>
                <w:sz w:val="18"/>
              </w:rPr>
            </w:pPr>
            <w:r>
              <w:rPr>
                <w:color w:val="000000"/>
                <w:w w:val="90"/>
                <w:sz w:val="18"/>
              </w:rPr>
              <w:t>6.9</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4.0</w:t>
            </w:r>
          </w:p>
        </w:tc>
        <w:tc>
          <w:tcPr>
            <w:tcW w:w="335" w:type="pct"/>
            <w:noWrap/>
            <w:vAlign w:val="bottom"/>
          </w:tcPr>
          <w:p w:rsidR="00000000" w:rsidRDefault="00DE7027">
            <w:pPr>
              <w:spacing w:before="60" w:after="60" w:line="260" w:lineRule="exact"/>
              <w:rPr>
                <w:color w:val="000000"/>
                <w:w w:val="90"/>
                <w:sz w:val="18"/>
              </w:rPr>
            </w:pPr>
            <w:r>
              <w:rPr>
                <w:color w:val="000000"/>
                <w:w w:val="90"/>
                <w:sz w:val="18"/>
              </w:rPr>
              <w:t>11.0</w:t>
            </w:r>
          </w:p>
        </w:tc>
        <w:tc>
          <w:tcPr>
            <w:tcW w:w="323" w:type="pct"/>
            <w:noWrap/>
            <w:vAlign w:val="bottom"/>
          </w:tcPr>
          <w:p w:rsidR="00000000" w:rsidRDefault="00DE7027">
            <w:pPr>
              <w:spacing w:before="60" w:after="60" w:line="260" w:lineRule="exact"/>
              <w:rPr>
                <w:color w:val="000000"/>
                <w:w w:val="90"/>
                <w:sz w:val="18"/>
              </w:rPr>
            </w:pPr>
            <w:r>
              <w:rPr>
                <w:color w:val="000000"/>
                <w:w w:val="90"/>
                <w:sz w:val="18"/>
              </w:rPr>
              <w:t>6.1</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3.1</w:t>
            </w:r>
          </w:p>
        </w:tc>
        <w:tc>
          <w:tcPr>
            <w:tcW w:w="322" w:type="pct"/>
            <w:noWrap/>
            <w:vAlign w:val="bottom"/>
          </w:tcPr>
          <w:p w:rsidR="00000000" w:rsidRDefault="00DE7027">
            <w:pPr>
              <w:spacing w:before="60" w:after="60" w:line="260" w:lineRule="exact"/>
              <w:rPr>
                <w:color w:val="000000"/>
                <w:w w:val="90"/>
                <w:sz w:val="18"/>
              </w:rPr>
            </w:pPr>
            <w:r>
              <w:rPr>
                <w:color w:val="000000"/>
                <w:w w:val="90"/>
                <w:sz w:val="18"/>
              </w:rPr>
              <w:t>10.2</w:t>
            </w:r>
          </w:p>
        </w:tc>
      </w:tr>
      <w:tr w:rsidR="00000000">
        <w:trPr>
          <w:trHeight w:val="20"/>
        </w:trPr>
        <w:tc>
          <w:tcPr>
            <w:tcW w:w="853" w:type="pct"/>
            <w:noWrap/>
            <w:vAlign w:val="bottom"/>
          </w:tcPr>
          <w:p w:rsidR="00000000" w:rsidRDefault="00DE7027">
            <w:pPr>
              <w:spacing w:before="60" w:after="60" w:line="260" w:lineRule="exact"/>
              <w:rPr>
                <w:rFonts w:hint="eastAsia"/>
                <w:color w:val="000000"/>
                <w:w w:val="90"/>
                <w:sz w:val="18"/>
                <w:lang w:val="es-ES"/>
              </w:rPr>
            </w:pPr>
            <w:r>
              <w:rPr>
                <w:rFonts w:hint="eastAsia"/>
                <w:color w:val="000000"/>
                <w:w w:val="90"/>
                <w:sz w:val="18"/>
                <w:lang w:val="es-ES"/>
              </w:rPr>
              <w:t>无</w:t>
            </w:r>
            <w:r>
              <w:rPr>
                <w:rFonts w:hint="eastAsia"/>
                <w:color w:val="000000"/>
                <w:w w:val="90"/>
                <w:sz w:val="18"/>
                <w:lang w:val="es-ES"/>
              </w:rPr>
              <w:t>形就业不足率</w:t>
            </w:r>
          </w:p>
        </w:tc>
        <w:tc>
          <w:tcPr>
            <w:tcW w:w="508" w:type="pct"/>
            <w:noWrap/>
            <w:vAlign w:val="bottom"/>
          </w:tcPr>
          <w:p w:rsidR="00000000" w:rsidRDefault="00DE7027">
            <w:pPr>
              <w:spacing w:before="60" w:after="60" w:line="260" w:lineRule="exact"/>
              <w:rPr>
                <w:color w:val="000000"/>
                <w:w w:val="90"/>
                <w:sz w:val="18"/>
              </w:rPr>
            </w:pPr>
            <w:r>
              <w:rPr>
                <w:color w:val="000000"/>
                <w:w w:val="90"/>
                <w:sz w:val="18"/>
              </w:rPr>
              <w:t>7.4</w:t>
            </w:r>
          </w:p>
        </w:tc>
        <w:tc>
          <w:tcPr>
            <w:tcW w:w="336" w:type="pct"/>
            <w:noWrap/>
            <w:vAlign w:val="bottom"/>
          </w:tcPr>
          <w:p w:rsidR="00000000" w:rsidRDefault="00DE7027">
            <w:pPr>
              <w:spacing w:before="60" w:after="60" w:line="260" w:lineRule="exact"/>
              <w:rPr>
                <w:color w:val="000000"/>
                <w:w w:val="90"/>
                <w:sz w:val="18"/>
              </w:rPr>
            </w:pPr>
            <w:r>
              <w:rPr>
                <w:color w:val="000000"/>
                <w:w w:val="90"/>
                <w:sz w:val="18"/>
              </w:rPr>
              <w:t>8.1</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6.4</w:t>
            </w:r>
          </w:p>
        </w:tc>
        <w:tc>
          <w:tcPr>
            <w:tcW w:w="336" w:type="pct"/>
            <w:noWrap/>
            <w:vAlign w:val="bottom"/>
          </w:tcPr>
          <w:p w:rsidR="00000000" w:rsidRDefault="00DE7027">
            <w:pPr>
              <w:spacing w:before="60" w:after="60" w:line="260" w:lineRule="exact"/>
              <w:rPr>
                <w:color w:val="000000"/>
                <w:w w:val="90"/>
                <w:sz w:val="18"/>
              </w:rPr>
            </w:pPr>
            <w:r>
              <w:rPr>
                <w:color w:val="000000"/>
                <w:w w:val="90"/>
                <w:sz w:val="18"/>
              </w:rPr>
              <w:t>7.8</w:t>
            </w:r>
          </w:p>
        </w:tc>
        <w:tc>
          <w:tcPr>
            <w:tcW w:w="334" w:type="pct"/>
            <w:noWrap/>
            <w:vAlign w:val="bottom"/>
          </w:tcPr>
          <w:p w:rsidR="00000000" w:rsidRDefault="00DE7027">
            <w:pPr>
              <w:spacing w:before="60" w:after="60" w:line="260" w:lineRule="exact"/>
              <w:rPr>
                <w:color w:val="000000"/>
                <w:w w:val="90"/>
                <w:sz w:val="18"/>
              </w:rPr>
            </w:pPr>
            <w:r>
              <w:rPr>
                <w:color w:val="000000"/>
                <w:w w:val="90"/>
                <w:sz w:val="18"/>
              </w:rPr>
              <w:t>8.0</w:t>
            </w:r>
          </w:p>
        </w:tc>
        <w:tc>
          <w:tcPr>
            <w:tcW w:w="329" w:type="pct"/>
            <w:noWrap/>
            <w:vAlign w:val="bottom"/>
          </w:tcPr>
          <w:p w:rsidR="00000000" w:rsidRDefault="00DE7027">
            <w:pPr>
              <w:spacing w:before="60" w:after="60" w:line="260" w:lineRule="exact"/>
              <w:rPr>
                <w:color w:val="000000"/>
                <w:w w:val="90"/>
                <w:sz w:val="18"/>
              </w:rPr>
            </w:pPr>
            <w:r>
              <w:rPr>
                <w:color w:val="000000"/>
                <w:w w:val="90"/>
                <w:sz w:val="18"/>
              </w:rPr>
              <w:t>7.5</w:t>
            </w:r>
          </w:p>
        </w:tc>
        <w:tc>
          <w:tcPr>
            <w:tcW w:w="334" w:type="pct"/>
            <w:noWrap/>
            <w:vAlign w:val="bottom"/>
          </w:tcPr>
          <w:p w:rsidR="00000000" w:rsidRDefault="00DE7027">
            <w:pPr>
              <w:spacing w:before="60" w:after="60" w:line="260" w:lineRule="exact"/>
              <w:rPr>
                <w:color w:val="000000"/>
                <w:w w:val="90"/>
                <w:sz w:val="18"/>
              </w:rPr>
            </w:pPr>
            <w:r>
              <w:rPr>
                <w:color w:val="000000"/>
                <w:w w:val="90"/>
                <w:sz w:val="18"/>
              </w:rPr>
              <w:t>11.2</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11.7</w:t>
            </w:r>
          </w:p>
        </w:tc>
        <w:tc>
          <w:tcPr>
            <w:tcW w:w="335" w:type="pct"/>
            <w:noWrap/>
            <w:vAlign w:val="bottom"/>
          </w:tcPr>
          <w:p w:rsidR="00000000" w:rsidRDefault="00DE7027">
            <w:pPr>
              <w:spacing w:before="60" w:after="60" w:line="260" w:lineRule="exact"/>
              <w:rPr>
                <w:color w:val="000000"/>
                <w:w w:val="90"/>
                <w:sz w:val="18"/>
              </w:rPr>
            </w:pPr>
            <w:r>
              <w:rPr>
                <w:color w:val="000000"/>
                <w:w w:val="90"/>
                <w:sz w:val="18"/>
              </w:rPr>
              <w:t>10.5</w:t>
            </w:r>
          </w:p>
        </w:tc>
        <w:tc>
          <w:tcPr>
            <w:tcW w:w="323" w:type="pct"/>
            <w:noWrap/>
            <w:vAlign w:val="bottom"/>
          </w:tcPr>
          <w:p w:rsidR="00000000" w:rsidRDefault="00DE7027">
            <w:pPr>
              <w:spacing w:before="60" w:after="60" w:line="260" w:lineRule="exact"/>
              <w:rPr>
                <w:color w:val="000000"/>
                <w:w w:val="90"/>
                <w:sz w:val="18"/>
              </w:rPr>
            </w:pPr>
            <w:r>
              <w:rPr>
                <w:color w:val="000000"/>
                <w:w w:val="90"/>
                <w:sz w:val="18"/>
              </w:rPr>
              <w:t>12.7</w:t>
            </w:r>
          </w:p>
        </w:tc>
        <w:tc>
          <w:tcPr>
            <w:tcW w:w="330" w:type="pct"/>
            <w:noWrap/>
            <w:vAlign w:val="bottom"/>
          </w:tcPr>
          <w:p w:rsidR="00000000" w:rsidRDefault="00DE7027">
            <w:pPr>
              <w:spacing w:before="60" w:after="60" w:line="260" w:lineRule="exact"/>
              <w:rPr>
                <w:color w:val="000000"/>
                <w:w w:val="90"/>
                <w:sz w:val="18"/>
              </w:rPr>
            </w:pPr>
            <w:r>
              <w:rPr>
                <w:color w:val="000000"/>
                <w:w w:val="90"/>
                <w:sz w:val="18"/>
              </w:rPr>
              <w:t>12.7</w:t>
            </w:r>
          </w:p>
        </w:tc>
        <w:tc>
          <w:tcPr>
            <w:tcW w:w="322" w:type="pct"/>
            <w:noWrap/>
            <w:vAlign w:val="bottom"/>
          </w:tcPr>
          <w:p w:rsidR="00000000" w:rsidRDefault="00DE7027">
            <w:pPr>
              <w:spacing w:before="60" w:after="60" w:line="260" w:lineRule="exact"/>
              <w:rPr>
                <w:color w:val="000000"/>
                <w:w w:val="90"/>
                <w:sz w:val="18"/>
              </w:rPr>
            </w:pPr>
            <w:r>
              <w:rPr>
                <w:color w:val="000000"/>
                <w:w w:val="90"/>
                <w:sz w:val="18"/>
              </w:rPr>
              <w:t>12.7</w:t>
            </w:r>
          </w:p>
        </w:tc>
      </w:tr>
      <w:tr w:rsidR="00000000">
        <w:trPr>
          <w:trHeight w:val="20"/>
        </w:trPr>
        <w:tc>
          <w:tcPr>
            <w:tcW w:w="5000" w:type="pct"/>
            <w:gridSpan w:val="13"/>
            <w:noWrap/>
            <w:vAlign w:val="bottom"/>
          </w:tcPr>
          <w:p w:rsidR="00000000" w:rsidRDefault="00DE7027">
            <w:pPr>
              <w:spacing w:before="60" w:after="60" w:line="260" w:lineRule="exact"/>
              <w:rPr>
                <w:rFonts w:hint="eastAsia"/>
                <w:sz w:val="18"/>
                <w:szCs w:val="15"/>
              </w:rPr>
            </w:pPr>
            <w:r>
              <w:rPr>
                <w:rFonts w:ascii="KaiTi_GB2312" w:eastAsia="KaiTi_GB2312" w:hint="eastAsia"/>
                <w:color w:val="000000"/>
                <w:sz w:val="18"/>
                <w:szCs w:val="15"/>
              </w:rPr>
              <w:t>资料来源：</w:t>
            </w:r>
            <w:r>
              <w:rPr>
                <w:rFonts w:hint="eastAsia"/>
                <w:sz w:val="18"/>
                <w:szCs w:val="15"/>
              </w:rPr>
              <w:t>规划技术处</w:t>
            </w:r>
            <w:r>
              <w:rPr>
                <w:rFonts w:hint="eastAsia"/>
                <w:sz w:val="18"/>
                <w:szCs w:val="15"/>
              </w:rPr>
              <w:t>/</w:t>
            </w:r>
            <w:r>
              <w:rPr>
                <w:rFonts w:hint="eastAsia"/>
                <w:sz w:val="18"/>
                <w:szCs w:val="15"/>
              </w:rPr>
              <w:t>统计、调查和普查总局，</w:t>
            </w:r>
            <w:r>
              <w:rPr>
                <w:rFonts w:hint="eastAsia"/>
                <w:sz w:val="18"/>
                <w:szCs w:val="15"/>
              </w:rPr>
              <w:t>1995</w:t>
            </w:r>
            <w:r>
              <w:rPr>
                <w:rFonts w:hint="eastAsia"/>
                <w:sz w:val="18"/>
                <w:szCs w:val="15"/>
              </w:rPr>
              <w:t>年、</w:t>
            </w:r>
            <w:r>
              <w:rPr>
                <w:rFonts w:hint="eastAsia"/>
                <w:sz w:val="18"/>
                <w:szCs w:val="15"/>
              </w:rPr>
              <w:t>1999</w:t>
            </w:r>
            <w:r>
              <w:rPr>
                <w:rFonts w:hint="eastAsia"/>
                <w:sz w:val="18"/>
                <w:szCs w:val="15"/>
              </w:rPr>
              <w:t>年、</w:t>
            </w:r>
            <w:r>
              <w:rPr>
                <w:rFonts w:hint="eastAsia"/>
                <w:sz w:val="18"/>
                <w:szCs w:val="15"/>
              </w:rPr>
              <w:t>2004</w:t>
            </w:r>
            <w:r>
              <w:rPr>
                <w:rFonts w:hint="eastAsia"/>
                <w:sz w:val="18"/>
                <w:szCs w:val="15"/>
              </w:rPr>
              <w:t>年、</w:t>
            </w:r>
            <w:r>
              <w:rPr>
                <w:rFonts w:hint="eastAsia"/>
                <w:sz w:val="18"/>
                <w:szCs w:val="15"/>
              </w:rPr>
              <w:t>2005</w:t>
            </w:r>
            <w:r>
              <w:rPr>
                <w:rFonts w:hint="eastAsia"/>
                <w:sz w:val="18"/>
                <w:szCs w:val="15"/>
              </w:rPr>
              <w:t>年家庭长期调查。</w:t>
            </w:r>
          </w:p>
          <w:p w:rsidR="00000000" w:rsidRDefault="00DE7027">
            <w:pPr>
              <w:spacing w:before="60" w:after="60" w:line="260" w:lineRule="exact"/>
              <w:rPr>
                <w:rFonts w:hint="eastAsia"/>
                <w:sz w:val="18"/>
                <w:szCs w:val="15"/>
              </w:rPr>
            </w:pPr>
            <w:r>
              <w:rPr>
                <w:rFonts w:hint="eastAsia"/>
                <w:sz w:val="18"/>
                <w:szCs w:val="15"/>
              </w:rPr>
              <w:t>（</w:t>
            </w:r>
            <w:r>
              <w:rPr>
                <w:b/>
                <w:bCs/>
                <w:color w:val="000000"/>
                <w:w w:val="90"/>
                <w:sz w:val="18"/>
                <w:vertAlign w:val="superscript"/>
                <w:lang w:val="es-ES"/>
              </w:rPr>
              <w:t>*</w:t>
            </w:r>
            <w:r>
              <w:rPr>
                <w:rFonts w:hint="eastAsia"/>
                <w:sz w:val="18"/>
                <w:szCs w:val="15"/>
              </w:rPr>
              <w:t>）</w:t>
            </w:r>
            <w:r>
              <w:rPr>
                <w:rFonts w:hint="eastAsia"/>
                <w:sz w:val="18"/>
                <w:szCs w:val="15"/>
              </w:rPr>
              <w:t xml:space="preserve"> 1995</w:t>
            </w:r>
            <w:r>
              <w:rPr>
                <w:rFonts w:hint="eastAsia"/>
                <w:sz w:val="18"/>
                <w:szCs w:val="15"/>
              </w:rPr>
              <w:t>年至</w:t>
            </w:r>
            <w:r>
              <w:rPr>
                <w:rFonts w:hint="eastAsia"/>
                <w:sz w:val="18"/>
                <w:szCs w:val="15"/>
              </w:rPr>
              <w:t>1999</w:t>
            </w:r>
            <w:r>
              <w:rPr>
                <w:rFonts w:hint="eastAsia"/>
                <w:sz w:val="18"/>
                <w:szCs w:val="15"/>
              </w:rPr>
              <w:t>年家庭长期调查，根据</w:t>
            </w:r>
            <w:r>
              <w:rPr>
                <w:rFonts w:hint="eastAsia"/>
                <w:sz w:val="18"/>
                <w:szCs w:val="15"/>
              </w:rPr>
              <w:t>2002</w:t>
            </w:r>
            <w:r>
              <w:rPr>
                <w:rFonts w:hint="eastAsia"/>
                <w:sz w:val="18"/>
                <w:szCs w:val="15"/>
              </w:rPr>
              <w:t>年人口普查结果调整了数据。</w:t>
            </w:r>
          </w:p>
          <w:p w:rsidR="00000000" w:rsidRDefault="00DE7027">
            <w:pPr>
              <w:spacing w:before="60" w:after="60" w:line="260" w:lineRule="exact"/>
              <w:rPr>
                <w:rFonts w:hint="eastAsia"/>
                <w:color w:val="000000"/>
                <w:sz w:val="18"/>
                <w:szCs w:val="15"/>
              </w:rPr>
            </w:pPr>
            <w:r>
              <w:rPr>
                <w:rFonts w:hint="eastAsia"/>
                <w:color w:val="000000"/>
                <w:sz w:val="18"/>
                <w:szCs w:val="15"/>
              </w:rPr>
              <w:t>（</w:t>
            </w:r>
            <w:r>
              <w:rPr>
                <w:b/>
                <w:bCs/>
                <w:color w:val="000000"/>
                <w:w w:val="90"/>
                <w:sz w:val="18"/>
                <w:vertAlign w:val="superscript"/>
                <w:lang w:val="es-ES"/>
              </w:rPr>
              <w:t>**</w:t>
            </w:r>
            <w:r>
              <w:rPr>
                <w:rFonts w:hint="eastAsia"/>
                <w:color w:val="000000"/>
                <w:sz w:val="18"/>
                <w:szCs w:val="15"/>
              </w:rPr>
              <w:t>）</w:t>
            </w:r>
            <w:r>
              <w:rPr>
                <w:rFonts w:hint="eastAsia"/>
                <w:color w:val="000000"/>
                <w:sz w:val="18"/>
                <w:szCs w:val="15"/>
              </w:rPr>
              <w:t xml:space="preserve"> 10</w:t>
            </w:r>
            <w:r>
              <w:rPr>
                <w:rFonts w:hint="eastAsia"/>
                <w:color w:val="000000"/>
                <w:sz w:val="18"/>
                <w:szCs w:val="15"/>
              </w:rPr>
              <w:t>岁或</w:t>
            </w:r>
            <w:r>
              <w:rPr>
                <w:rFonts w:hint="eastAsia"/>
                <w:color w:val="000000"/>
                <w:sz w:val="18"/>
                <w:szCs w:val="15"/>
              </w:rPr>
              <w:t>10</w:t>
            </w:r>
            <w:r>
              <w:rPr>
                <w:rFonts w:hint="eastAsia"/>
                <w:color w:val="000000"/>
                <w:sz w:val="18"/>
                <w:szCs w:val="15"/>
              </w:rPr>
              <w:t>岁以上人口。</w:t>
            </w:r>
          </w:p>
        </w:tc>
      </w:tr>
    </w:tbl>
    <w:p w:rsidR="00000000" w:rsidRDefault="00DE7027">
      <w:pPr>
        <w:spacing w:after="240" w:line="360" w:lineRule="exact"/>
        <w:rPr>
          <w:rFonts w:hint="eastAsia"/>
          <w:b/>
          <w:lang w:val="es-ES"/>
        </w:rPr>
      </w:pPr>
    </w:p>
    <w:p w:rsidR="00000000" w:rsidRDefault="00DE7027">
      <w:pPr>
        <w:spacing w:after="240" w:line="360" w:lineRule="exact"/>
        <w:rPr>
          <w:rFonts w:eastAsia="SimHei" w:hint="eastAsia"/>
          <w:bCs/>
          <w:lang w:val="es-ES"/>
        </w:rPr>
      </w:pPr>
      <w:r>
        <w:rPr>
          <w:rFonts w:eastAsia="SimHei" w:hint="eastAsia"/>
          <w:bCs/>
          <w:lang w:val="es-ES"/>
        </w:rPr>
        <w:t>4.1.2.</w:t>
      </w:r>
      <w:r>
        <w:rPr>
          <w:rFonts w:eastAsia="SimHei" w:hint="eastAsia"/>
          <w:bCs/>
          <w:lang w:val="es-ES"/>
        </w:rPr>
        <w:tab/>
      </w:r>
      <w:r>
        <w:rPr>
          <w:rFonts w:eastAsia="SimHei" w:hint="eastAsia"/>
          <w:bCs/>
          <w:lang w:val="es-ES"/>
        </w:rPr>
        <w:t>就业——青年人口</w:t>
      </w:r>
    </w:p>
    <w:p w:rsidR="00000000" w:rsidRDefault="00DE7027">
      <w:pPr>
        <w:spacing w:after="240" w:line="360" w:lineRule="exact"/>
        <w:rPr>
          <w:rFonts w:ascii="SimHei" w:eastAsia="SimHei" w:hint="eastAsia"/>
          <w:color w:val="000000"/>
        </w:rPr>
      </w:pPr>
      <w:r>
        <w:rPr>
          <w:rFonts w:ascii="SimHei" w:eastAsia="SimHei" w:hint="eastAsia"/>
          <w:color w:val="000000"/>
        </w:rPr>
        <w:t>1995</w:t>
      </w:r>
      <w:r>
        <w:rPr>
          <w:rFonts w:ascii="SimHei" w:eastAsia="SimHei"/>
          <w:color w:val="000000"/>
        </w:rPr>
        <w:t>-</w:t>
      </w:r>
      <w:r>
        <w:rPr>
          <w:rFonts w:ascii="SimHei" w:eastAsia="SimHei" w:hint="eastAsia"/>
          <w:color w:val="000000"/>
        </w:rPr>
        <w:t>2005</w:t>
      </w:r>
      <w:r>
        <w:rPr>
          <w:rFonts w:ascii="SimHei" w:eastAsia="SimHei" w:hint="eastAsia"/>
          <w:color w:val="000000"/>
        </w:rPr>
        <w:t>年青年人口就业指数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031"/>
        <w:gridCol w:w="857"/>
        <w:gridCol w:w="857"/>
        <w:gridCol w:w="857"/>
        <w:gridCol w:w="857"/>
        <w:gridCol w:w="858"/>
        <w:gridCol w:w="858"/>
        <w:gridCol w:w="858"/>
        <w:gridCol w:w="858"/>
        <w:gridCol w:w="858"/>
        <w:gridCol w:w="858"/>
        <w:gridCol w:w="858"/>
        <w:gridCol w:w="851"/>
      </w:tblGrid>
      <w:tr w:rsidR="00000000">
        <w:trPr>
          <w:cantSplit/>
          <w:trHeight w:val="20"/>
          <w:jc w:val="center"/>
        </w:trPr>
        <w:tc>
          <w:tcPr>
            <w:tcW w:w="803" w:type="pct"/>
            <w:vMerge w:val="restart"/>
            <w:vAlign w:val="center"/>
          </w:tcPr>
          <w:p w:rsidR="00000000" w:rsidRDefault="00DE7027">
            <w:pPr>
              <w:spacing w:before="60" w:after="60" w:line="260" w:lineRule="exact"/>
              <w:jc w:val="center"/>
              <w:rPr>
                <w:rFonts w:ascii="SimHei" w:eastAsia="SimHei" w:hint="eastAsia"/>
                <w:color w:val="000000"/>
                <w:w w:val="90"/>
                <w:sz w:val="18"/>
              </w:rPr>
            </w:pPr>
            <w:r>
              <w:rPr>
                <w:rFonts w:ascii="SimHei" w:eastAsia="SimHei" w:hint="eastAsia"/>
                <w:color w:val="000000"/>
                <w:w w:val="90"/>
                <w:sz w:val="18"/>
              </w:rPr>
              <w:t>分类</w:t>
            </w:r>
          </w:p>
        </w:tc>
        <w:tc>
          <w:tcPr>
            <w:tcW w:w="1050" w:type="pct"/>
            <w:gridSpan w:val="3"/>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1995</w:t>
            </w:r>
            <w:r>
              <w:rPr>
                <w:rFonts w:ascii="SimHei" w:eastAsia="SimHei" w:hint="eastAsia"/>
                <w:color w:val="000000"/>
                <w:w w:val="90"/>
                <w:sz w:val="18"/>
              </w:rPr>
              <w:t>年</w:t>
            </w:r>
            <w:r>
              <w:rPr>
                <w:b/>
                <w:bCs/>
                <w:color w:val="000000"/>
                <w:w w:val="90"/>
                <w:sz w:val="18"/>
                <w:vertAlign w:val="superscript"/>
                <w:lang w:val="es-ES"/>
              </w:rPr>
              <w:t>*</w:t>
            </w:r>
          </w:p>
        </w:tc>
        <w:tc>
          <w:tcPr>
            <w:tcW w:w="1050" w:type="pct"/>
            <w:gridSpan w:val="3"/>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1999</w:t>
            </w:r>
            <w:r>
              <w:rPr>
                <w:rFonts w:ascii="SimHei" w:eastAsia="SimHei" w:hint="eastAsia"/>
                <w:color w:val="000000"/>
                <w:w w:val="90"/>
                <w:sz w:val="18"/>
              </w:rPr>
              <w:t>年</w:t>
            </w:r>
            <w:r>
              <w:rPr>
                <w:b/>
                <w:bCs/>
                <w:color w:val="000000"/>
                <w:w w:val="90"/>
                <w:sz w:val="18"/>
                <w:vertAlign w:val="superscript"/>
                <w:lang w:val="es-ES"/>
              </w:rPr>
              <w:t>*</w:t>
            </w:r>
          </w:p>
        </w:tc>
        <w:tc>
          <w:tcPr>
            <w:tcW w:w="1050" w:type="pct"/>
            <w:gridSpan w:val="3"/>
            <w:vAlign w:val="center"/>
          </w:tcPr>
          <w:p w:rsidR="00000000" w:rsidRDefault="00DE7027">
            <w:pPr>
              <w:spacing w:before="60" w:after="60" w:line="260" w:lineRule="exact"/>
              <w:jc w:val="center"/>
              <w:rPr>
                <w:rFonts w:ascii="SimHei" w:eastAsia="SimHei" w:hint="eastAsia"/>
                <w:color w:val="000000"/>
                <w:w w:val="90"/>
                <w:sz w:val="18"/>
              </w:rPr>
            </w:pPr>
            <w:r>
              <w:rPr>
                <w:rFonts w:ascii="SimHei" w:eastAsia="SimHei"/>
                <w:color w:val="000000"/>
                <w:w w:val="90"/>
                <w:sz w:val="18"/>
              </w:rPr>
              <w:t>2004</w:t>
            </w:r>
            <w:r>
              <w:rPr>
                <w:rFonts w:ascii="SimHei" w:eastAsia="SimHei" w:hint="eastAsia"/>
                <w:color w:val="000000"/>
                <w:w w:val="90"/>
                <w:sz w:val="18"/>
              </w:rPr>
              <w:t>年</w:t>
            </w:r>
          </w:p>
        </w:tc>
        <w:tc>
          <w:tcPr>
            <w:tcW w:w="1047" w:type="pct"/>
            <w:gridSpan w:val="3"/>
            <w:vAlign w:val="center"/>
          </w:tcPr>
          <w:p w:rsidR="00000000" w:rsidRDefault="00DE7027">
            <w:pPr>
              <w:spacing w:before="60" w:after="60" w:line="260" w:lineRule="exact"/>
              <w:jc w:val="center"/>
              <w:rPr>
                <w:rFonts w:ascii="SimHei" w:eastAsia="SimHei" w:hint="eastAsia"/>
                <w:color w:val="000000"/>
                <w:w w:val="90"/>
                <w:sz w:val="18"/>
              </w:rPr>
            </w:pPr>
            <w:r>
              <w:rPr>
                <w:rFonts w:ascii="SimHei" w:eastAsia="SimHei"/>
                <w:color w:val="000000"/>
                <w:w w:val="90"/>
                <w:sz w:val="18"/>
              </w:rPr>
              <w:t>2005</w:t>
            </w:r>
            <w:r>
              <w:rPr>
                <w:rFonts w:ascii="SimHei" w:eastAsia="SimHei" w:hint="eastAsia"/>
                <w:color w:val="000000"/>
                <w:w w:val="90"/>
                <w:sz w:val="18"/>
              </w:rPr>
              <w:t>年</w:t>
            </w:r>
          </w:p>
        </w:tc>
      </w:tr>
      <w:tr w:rsidR="00000000">
        <w:trPr>
          <w:cantSplit/>
          <w:trHeight w:val="20"/>
          <w:jc w:val="center"/>
        </w:trPr>
        <w:tc>
          <w:tcPr>
            <w:tcW w:w="803" w:type="pct"/>
            <w:vMerge/>
            <w:vAlign w:val="center"/>
          </w:tcPr>
          <w:p w:rsidR="00000000" w:rsidRDefault="00DE7027">
            <w:pPr>
              <w:spacing w:before="60" w:after="60" w:line="260" w:lineRule="exact"/>
              <w:rPr>
                <w:rFonts w:ascii="SimHei" w:eastAsia="SimHei"/>
                <w:color w:val="000000"/>
                <w:w w:val="90"/>
                <w:sz w:val="18"/>
              </w:rPr>
            </w:pPr>
          </w:p>
        </w:tc>
        <w:tc>
          <w:tcPr>
            <w:tcW w:w="350"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总计</w:t>
            </w:r>
          </w:p>
        </w:tc>
        <w:tc>
          <w:tcPr>
            <w:tcW w:w="350"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男子</w:t>
            </w:r>
          </w:p>
        </w:tc>
        <w:tc>
          <w:tcPr>
            <w:tcW w:w="350"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妇女</w:t>
            </w:r>
          </w:p>
        </w:tc>
        <w:tc>
          <w:tcPr>
            <w:tcW w:w="350"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总计</w:t>
            </w:r>
          </w:p>
        </w:tc>
        <w:tc>
          <w:tcPr>
            <w:tcW w:w="350"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总</w:t>
            </w:r>
            <w:r>
              <w:rPr>
                <w:rFonts w:ascii="SimHei" w:eastAsia="SimHei"/>
                <w:color w:val="000000"/>
                <w:w w:val="90"/>
                <w:sz w:val="18"/>
              </w:rPr>
              <w:t>计</w:t>
            </w:r>
          </w:p>
        </w:tc>
        <w:tc>
          <w:tcPr>
            <w:tcW w:w="350"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男子</w:t>
            </w:r>
          </w:p>
        </w:tc>
        <w:tc>
          <w:tcPr>
            <w:tcW w:w="350"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妇女</w:t>
            </w:r>
          </w:p>
        </w:tc>
        <w:tc>
          <w:tcPr>
            <w:tcW w:w="350"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总计</w:t>
            </w:r>
          </w:p>
        </w:tc>
        <w:tc>
          <w:tcPr>
            <w:tcW w:w="350"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总计</w:t>
            </w:r>
          </w:p>
        </w:tc>
        <w:tc>
          <w:tcPr>
            <w:tcW w:w="350"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男子</w:t>
            </w:r>
          </w:p>
        </w:tc>
        <w:tc>
          <w:tcPr>
            <w:tcW w:w="350"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妇女</w:t>
            </w:r>
          </w:p>
        </w:tc>
        <w:tc>
          <w:tcPr>
            <w:tcW w:w="347" w:type="pct"/>
            <w:vAlign w:val="center"/>
          </w:tcPr>
          <w:p w:rsidR="00000000" w:rsidRDefault="00DE7027">
            <w:pPr>
              <w:spacing w:before="60" w:after="60" w:line="260" w:lineRule="exact"/>
              <w:jc w:val="center"/>
              <w:rPr>
                <w:rFonts w:ascii="SimHei" w:eastAsia="SimHei"/>
                <w:color w:val="000000"/>
                <w:w w:val="90"/>
                <w:sz w:val="18"/>
              </w:rPr>
            </w:pPr>
            <w:r>
              <w:rPr>
                <w:rFonts w:ascii="SimHei" w:eastAsia="SimHei"/>
                <w:color w:val="000000"/>
                <w:w w:val="90"/>
                <w:sz w:val="18"/>
              </w:rPr>
              <w:t>总计</w:t>
            </w:r>
          </w:p>
        </w:tc>
      </w:tr>
      <w:tr w:rsidR="00000000">
        <w:trPr>
          <w:trHeight w:val="20"/>
          <w:jc w:val="center"/>
        </w:trPr>
        <w:tc>
          <w:tcPr>
            <w:tcW w:w="803" w:type="pct"/>
            <w:noWrap/>
            <w:vAlign w:val="bottom"/>
          </w:tcPr>
          <w:p w:rsidR="00000000" w:rsidRDefault="00DE7027">
            <w:pPr>
              <w:spacing w:before="60" w:after="60" w:line="260" w:lineRule="exact"/>
              <w:rPr>
                <w:color w:val="000000"/>
                <w:w w:val="90"/>
                <w:sz w:val="18"/>
                <w:lang w:val="es-ES"/>
              </w:rPr>
            </w:pPr>
            <w:r>
              <w:rPr>
                <w:rFonts w:hint="eastAsia"/>
                <w:color w:val="000000"/>
                <w:w w:val="90"/>
                <w:sz w:val="18"/>
                <w:lang w:val="es-ES"/>
              </w:rPr>
              <w:t>从事经济活动人口</w:t>
            </w:r>
            <w:r>
              <w:rPr>
                <w:color w:val="000000"/>
                <w:w w:val="90"/>
                <w:sz w:val="18"/>
                <w:lang w:val="es-ES"/>
              </w:rPr>
              <w:t>(PEA)</w:t>
            </w:r>
            <w:r>
              <w:rPr>
                <w:b/>
                <w:bCs/>
                <w:color w:val="000000"/>
                <w:w w:val="90"/>
                <w:sz w:val="18"/>
                <w:vertAlign w:val="superscript"/>
                <w:lang w:val="es-ES"/>
              </w:rPr>
              <w:t>**</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834 623</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492 677</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341 947</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792 389</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501 736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290 653</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1 058 824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641 378</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417 446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1 018 817</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628 076</w:t>
            </w:r>
          </w:p>
        </w:tc>
        <w:tc>
          <w:tcPr>
            <w:tcW w:w="347" w:type="pct"/>
            <w:noWrap/>
            <w:vAlign w:val="bottom"/>
          </w:tcPr>
          <w:p w:rsidR="00000000" w:rsidRDefault="00DE7027">
            <w:pPr>
              <w:spacing w:before="60" w:after="60" w:line="260" w:lineRule="exact"/>
              <w:jc w:val="center"/>
              <w:rPr>
                <w:color w:val="000000"/>
                <w:w w:val="90"/>
                <w:sz w:val="18"/>
              </w:rPr>
            </w:pPr>
            <w:r>
              <w:rPr>
                <w:color w:val="000000"/>
                <w:w w:val="90"/>
                <w:sz w:val="18"/>
              </w:rPr>
              <w:t>390 741</w:t>
            </w:r>
          </w:p>
        </w:tc>
      </w:tr>
      <w:tr w:rsidR="00000000">
        <w:trPr>
          <w:trHeight w:val="20"/>
          <w:jc w:val="center"/>
        </w:trPr>
        <w:tc>
          <w:tcPr>
            <w:tcW w:w="803" w:type="pct"/>
            <w:noWrap/>
            <w:vAlign w:val="bottom"/>
          </w:tcPr>
          <w:p w:rsidR="00000000" w:rsidRDefault="00DE7027">
            <w:pPr>
              <w:spacing w:before="60" w:after="60" w:line="260" w:lineRule="exact"/>
              <w:rPr>
                <w:color w:val="000000"/>
                <w:w w:val="90"/>
                <w:sz w:val="18"/>
                <w:lang w:val="es-ES"/>
              </w:rPr>
            </w:pPr>
            <w:r>
              <w:rPr>
                <w:rFonts w:hint="eastAsia"/>
                <w:color w:val="000000"/>
                <w:w w:val="90"/>
                <w:sz w:val="18"/>
                <w:lang w:val="es-ES"/>
              </w:rPr>
              <w:t>非从事经济活动人口</w:t>
            </w:r>
            <w:r>
              <w:rPr>
                <w:color w:val="000000"/>
                <w:w w:val="90"/>
                <w:sz w:val="18"/>
                <w:lang w:val="es-ES"/>
              </w:rPr>
              <w:t>(PEI)</w:t>
            </w:r>
            <w:r>
              <w:rPr>
                <w:b/>
                <w:bCs/>
                <w:color w:val="000000"/>
                <w:w w:val="90"/>
                <w:sz w:val="18"/>
                <w:vertAlign w:val="superscript"/>
                <w:lang w:val="es-ES"/>
              </w:rPr>
              <w:t>**</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282 666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54 506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228 161</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499 746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135 122</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364 624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515 966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140 477</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375 489</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549 765</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166 466</w:t>
            </w:r>
          </w:p>
        </w:tc>
        <w:tc>
          <w:tcPr>
            <w:tcW w:w="347" w:type="pct"/>
            <w:noWrap/>
            <w:vAlign w:val="bottom"/>
          </w:tcPr>
          <w:p w:rsidR="00000000" w:rsidRDefault="00DE7027">
            <w:pPr>
              <w:spacing w:before="60" w:after="60" w:line="260" w:lineRule="exact"/>
              <w:jc w:val="center"/>
              <w:rPr>
                <w:color w:val="000000"/>
                <w:w w:val="90"/>
                <w:sz w:val="18"/>
              </w:rPr>
            </w:pPr>
            <w:r>
              <w:rPr>
                <w:color w:val="000000"/>
                <w:w w:val="90"/>
                <w:sz w:val="18"/>
              </w:rPr>
              <w:t>383 299</w:t>
            </w:r>
          </w:p>
        </w:tc>
      </w:tr>
      <w:tr w:rsidR="00000000">
        <w:trPr>
          <w:trHeight w:val="20"/>
          <w:jc w:val="center"/>
        </w:trPr>
        <w:tc>
          <w:tcPr>
            <w:tcW w:w="803" w:type="pct"/>
            <w:noWrap/>
            <w:vAlign w:val="bottom"/>
          </w:tcPr>
          <w:p w:rsidR="00000000" w:rsidRDefault="00DE7027">
            <w:pPr>
              <w:spacing w:before="60" w:after="60" w:line="260" w:lineRule="exact"/>
              <w:rPr>
                <w:rFonts w:hint="eastAsia"/>
                <w:color w:val="000000"/>
                <w:w w:val="90"/>
                <w:sz w:val="18"/>
              </w:rPr>
            </w:pPr>
            <w:r>
              <w:rPr>
                <w:rFonts w:hint="eastAsia"/>
                <w:color w:val="000000"/>
                <w:w w:val="90"/>
                <w:sz w:val="18"/>
              </w:rPr>
              <w:t>就业</w:t>
            </w:r>
            <w:r>
              <w:rPr>
                <w:rFonts w:hint="eastAsia"/>
                <w:color w:val="000000"/>
                <w:w w:val="90"/>
                <w:sz w:val="18"/>
              </w:rPr>
              <w:t>人口</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791 151</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469 791</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321 360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712 740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456 537</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256 203</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935 416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585 842</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349 574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917 466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579 022</w:t>
            </w:r>
          </w:p>
        </w:tc>
        <w:tc>
          <w:tcPr>
            <w:tcW w:w="347" w:type="pct"/>
            <w:noWrap/>
            <w:vAlign w:val="bottom"/>
          </w:tcPr>
          <w:p w:rsidR="00000000" w:rsidRDefault="00DE7027">
            <w:pPr>
              <w:spacing w:before="60" w:after="60" w:line="260" w:lineRule="exact"/>
              <w:jc w:val="center"/>
              <w:rPr>
                <w:color w:val="000000"/>
                <w:w w:val="90"/>
                <w:sz w:val="18"/>
              </w:rPr>
            </w:pPr>
            <w:r>
              <w:rPr>
                <w:color w:val="000000"/>
                <w:w w:val="90"/>
                <w:sz w:val="18"/>
              </w:rPr>
              <w:t>338 444</w:t>
            </w:r>
          </w:p>
        </w:tc>
      </w:tr>
      <w:tr w:rsidR="00000000">
        <w:trPr>
          <w:trHeight w:val="20"/>
          <w:jc w:val="center"/>
        </w:trPr>
        <w:tc>
          <w:tcPr>
            <w:tcW w:w="803" w:type="pct"/>
            <w:noWrap/>
            <w:vAlign w:val="bottom"/>
          </w:tcPr>
          <w:p w:rsidR="00000000" w:rsidRDefault="00DE7027">
            <w:pPr>
              <w:spacing w:before="60" w:after="60" w:line="260" w:lineRule="exact"/>
              <w:rPr>
                <w:rFonts w:hint="eastAsia"/>
                <w:color w:val="000000"/>
                <w:w w:val="90"/>
                <w:sz w:val="18"/>
              </w:rPr>
            </w:pPr>
            <w:r>
              <w:rPr>
                <w:rFonts w:hint="eastAsia"/>
                <w:color w:val="000000"/>
                <w:w w:val="90"/>
                <w:sz w:val="18"/>
              </w:rPr>
              <w:t>公开失业人口</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43 472</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22 886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20 586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79 648</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45 198</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34 450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123 408</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55 536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67 872</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101 351</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49 054</w:t>
            </w:r>
          </w:p>
        </w:tc>
        <w:tc>
          <w:tcPr>
            <w:tcW w:w="347" w:type="pct"/>
            <w:noWrap/>
            <w:vAlign w:val="bottom"/>
          </w:tcPr>
          <w:p w:rsidR="00000000" w:rsidRDefault="00DE7027">
            <w:pPr>
              <w:spacing w:before="60" w:after="60" w:line="260" w:lineRule="exact"/>
              <w:jc w:val="center"/>
              <w:rPr>
                <w:color w:val="000000"/>
                <w:w w:val="90"/>
                <w:sz w:val="18"/>
              </w:rPr>
            </w:pPr>
            <w:r>
              <w:rPr>
                <w:color w:val="000000"/>
                <w:w w:val="90"/>
                <w:sz w:val="18"/>
              </w:rPr>
              <w:t>52 297</w:t>
            </w:r>
          </w:p>
        </w:tc>
      </w:tr>
      <w:tr w:rsidR="00000000">
        <w:trPr>
          <w:trHeight w:val="20"/>
          <w:jc w:val="center"/>
        </w:trPr>
        <w:tc>
          <w:tcPr>
            <w:tcW w:w="803" w:type="pct"/>
            <w:noWrap/>
            <w:vAlign w:val="bottom"/>
          </w:tcPr>
          <w:p w:rsidR="00000000" w:rsidRDefault="00DE7027">
            <w:pPr>
              <w:spacing w:before="60" w:after="60" w:line="260" w:lineRule="exact"/>
              <w:rPr>
                <w:rFonts w:hint="eastAsia"/>
                <w:color w:val="000000"/>
                <w:w w:val="90"/>
                <w:sz w:val="18"/>
              </w:rPr>
            </w:pPr>
            <w:r>
              <w:rPr>
                <w:rFonts w:hint="eastAsia"/>
                <w:color w:val="000000"/>
                <w:w w:val="90"/>
                <w:sz w:val="18"/>
              </w:rPr>
              <w:t>隐蔽失业人口</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29 196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10 021</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19 175</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121 461</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41 246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80 215</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60 490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21 28</w:t>
            </w:r>
            <w:r>
              <w:rPr>
                <w:color w:val="000000"/>
                <w:w w:val="90"/>
                <w:sz w:val="18"/>
              </w:rPr>
              <w:t>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39 210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58 235</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21 884</w:t>
            </w:r>
          </w:p>
        </w:tc>
        <w:tc>
          <w:tcPr>
            <w:tcW w:w="347" w:type="pct"/>
            <w:noWrap/>
            <w:vAlign w:val="bottom"/>
          </w:tcPr>
          <w:p w:rsidR="00000000" w:rsidRDefault="00DE7027">
            <w:pPr>
              <w:spacing w:before="60" w:after="60" w:line="260" w:lineRule="exact"/>
              <w:jc w:val="center"/>
              <w:rPr>
                <w:color w:val="000000"/>
                <w:w w:val="90"/>
                <w:sz w:val="18"/>
              </w:rPr>
            </w:pPr>
            <w:r>
              <w:rPr>
                <w:color w:val="000000"/>
                <w:w w:val="90"/>
                <w:sz w:val="18"/>
              </w:rPr>
              <w:t>36 351</w:t>
            </w:r>
          </w:p>
        </w:tc>
      </w:tr>
      <w:tr w:rsidR="00000000">
        <w:trPr>
          <w:trHeight w:val="20"/>
          <w:jc w:val="center"/>
        </w:trPr>
        <w:tc>
          <w:tcPr>
            <w:tcW w:w="803" w:type="pct"/>
            <w:noWrap/>
            <w:vAlign w:val="bottom"/>
          </w:tcPr>
          <w:p w:rsidR="00000000" w:rsidRDefault="00DE7027">
            <w:pPr>
              <w:spacing w:before="60" w:after="60" w:line="260" w:lineRule="exact"/>
              <w:rPr>
                <w:rFonts w:hint="eastAsia"/>
                <w:color w:val="000000"/>
                <w:w w:val="90"/>
                <w:sz w:val="18"/>
              </w:rPr>
            </w:pPr>
            <w:r>
              <w:rPr>
                <w:rFonts w:hint="eastAsia"/>
                <w:color w:val="000000"/>
                <w:w w:val="90"/>
                <w:sz w:val="18"/>
              </w:rPr>
              <w:t>就业不足人口</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187 217</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97 568</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89 649</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185 075</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102 428</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82 647</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344 349</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189 642</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154 707</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361 973</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201 901</w:t>
            </w:r>
          </w:p>
        </w:tc>
        <w:tc>
          <w:tcPr>
            <w:tcW w:w="347" w:type="pct"/>
            <w:noWrap/>
            <w:vAlign w:val="bottom"/>
          </w:tcPr>
          <w:p w:rsidR="00000000" w:rsidRDefault="00DE7027">
            <w:pPr>
              <w:spacing w:before="60" w:after="60" w:line="260" w:lineRule="exact"/>
              <w:jc w:val="center"/>
              <w:rPr>
                <w:color w:val="000000"/>
                <w:w w:val="90"/>
                <w:sz w:val="18"/>
              </w:rPr>
            </w:pPr>
            <w:r>
              <w:rPr>
                <w:color w:val="000000"/>
                <w:w w:val="90"/>
                <w:sz w:val="18"/>
              </w:rPr>
              <w:t>160 072</w:t>
            </w:r>
          </w:p>
        </w:tc>
      </w:tr>
      <w:tr w:rsidR="00000000">
        <w:trPr>
          <w:trHeight w:val="20"/>
          <w:jc w:val="center"/>
        </w:trPr>
        <w:tc>
          <w:tcPr>
            <w:tcW w:w="803" w:type="pct"/>
            <w:noWrap/>
            <w:vAlign w:val="bottom"/>
          </w:tcPr>
          <w:p w:rsidR="00000000" w:rsidRDefault="00DE7027">
            <w:pPr>
              <w:spacing w:before="60" w:after="60" w:line="260" w:lineRule="exact"/>
              <w:rPr>
                <w:color w:val="000000"/>
                <w:w w:val="90"/>
                <w:sz w:val="18"/>
                <w:lang w:val="es-ES"/>
              </w:rPr>
            </w:pPr>
            <w:r>
              <w:rPr>
                <w:rFonts w:hint="eastAsia"/>
                <w:color w:val="000000"/>
                <w:w w:val="90"/>
                <w:sz w:val="18"/>
                <w:lang w:val="es-ES"/>
              </w:rPr>
              <w:t>有形就业不足人口</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53 244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20 999</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32 245</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48 904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21 528</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27 376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90 946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42 300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48 646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76 913</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34 443</w:t>
            </w:r>
          </w:p>
        </w:tc>
        <w:tc>
          <w:tcPr>
            <w:tcW w:w="347" w:type="pct"/>
            <w:noWrap/>
            <w:vAlign w:val="bottom"/>
          </w:tcPr>
          <w:p w:rsidR="00000000" w:rsidRDefault="00DE7027">
            <w:pPr>
              <w:spacing w:before="60" w:after="60" w:line="260" w:lineRule="exact"/>
              <w:jc w:val="center"/>
              <w:rPr>
                <w:color w:val="000000"/>
                <w:w w:val="90"/>
                <w:sz w:val="18"/>
              </w:rPr>
            </w:pPr>
            <w:r>
              <w:rPr>
                <w:color w:val="000000"/>
                <w:w w:val="90"/>
                <w:sz w:val="18"/>
              </w:rPr>
              <w:t>42 470</w:t>
            </w:r>
          </w:p>
        </w:tc>
      </w:tr>
      <w:tr w:rsidR="00000000">
        <w:trPr>
          <w:trHeight w:val="20"/>
          <w:jc w:val="center"/>
        </w:trPr>
        <w:tc>
          <w:tcPr>
            <w:tcW w:w="803" w:type="pct"/>
            <w:noWrap/>
            <w:vAlign w:val="bottom"/>
          </w:tcPr>
          <w:p w:rsidR="00000000" w:rsidRDefault="00DE7027">
            <w:pPr>
              <w:spacing w:before="60" w:after="60" w:line="260" w:lineRule="exact"/>
              <w:rPr>
                <w:color w:val="000000"/>
                <w:w w:val="90"/>
                <w:sz w:val="18"/>
                <w:lang w:val="es-ES"/>
              </w:rPr>
            </w:pPr>
            <w:r>
              <w:rPr>
                <w:rFonts w:hint="eastAsia"/>
                <w:color w:val="000000"/>
                <w:w w:val="90"/>
                <w:sz w:val="18"/>
                <w:lang w:val="es-ES"/>
              </w:rPr>
              <w:t>无形就业不足人口</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133 973</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76 569</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57 404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136 171</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80 900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55 271</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253 403</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147 342</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106 061</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285 060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167 458</w:t>
            </w:r>
          </w:p>
        </w:tc>
        <w:tc>
          <w:tcPr>
            <w:tcW w:w="347" w:type="pct"/>
            <w:noWrap/>
            <w:vAlign w:val="bottom"/>
          </w:tcPr>
          <w:p w:rsidR="00000000" w:rsidRDefault="00DE7027">
            <w:pPr>
              <w:spacing w:before="60" w:after="60" w:line="260" w:lineRule="exact"/>
              <w:jc w:val="center"/>
              <w:rPr>
                <w:color w:val="000000"/>
                <w:w w:val="90"/>
                <w:sz w:val="18"/>
              </w:rPr>
            </w:pPr>
            <w:r>
              <w:rPr>
                <w:color w:val="000000"/>
                <w:w w:val="90"/>
                <w:sz w:val="18"/>
              </w:rPr>
              <w:t>117 602</w:t>
            </w:r>
          </w:p>
        </w:tc>
      </w:tr>
      <w:tr w:rsidR="00000000">
        <w:trPr>
          <w:trHeight w:val="20"/>
          <w:jc w:val="center"/>
        </w:trPr>
        <w:tc>
          <w:tcPr>
            <w:tcW w:w="803" w:type="pct"/>
            <w:noWrap/>
            <w:vAlign w:val="bottom"/>
          </w:tcPr>
          <w:p w:rsidR="00000000" w:rsidRDefault="00DE7027">
            <w:pPr>
              <w:spacing w:before="60" w:after="60" w:line="260" w:lineRule="exact"/>
              <w:rPr>
                <w:rFonts w:eastAsia="SimHei" w:hint="eastAsia"/>
                <w:color w:val="000000"/>
                <w:w w:val="90"/>
                <w:sz w:val="18"/>
              </w:rPr>
            </w:pPr>
            <w:r>
              <w:rPr>
                <w:rFonts w:eastAsia="SimHei" w:hint="eastAsia"/>
                <w:color w:val="000000"/>
                <w:w w:val="90"/>
                <w:sz w:val="18"/>
              </w:rPr>
              <w:t>总人口</w:t>
            </w:r>
          </w:p>
        </w:tc>
        <w:tc>
          <w:tcPr>
            <w:tcW w:w="350" w:type="pct"/>
            <w:noWrap/>
            <w:vAlign w:val="bottom"/>
          </w:tcPr>
          <w:p w:rsidR="00000000" w:rsidRDefault="00DE7027">
            <w:pPr>
              <w:spacing w:before="60" w:after="60" w:line="260" w:lineRule="exact"/>
              <w:jc w:val="center"/>
              <w:rPr>
                <w:b/>
                <w:bCs/>
                <w:color w:val="000000"/>
                <w:w w:val="90"/>
                <w:sz w:val="18"/>
              </w:rPr>
            </w:pPr>
            <w:r>
              <w:rPr>
                <w:b/>
                <w:bCs/>
                <w:color w:val="000000"/>
                <w:w w:val="90"/>
                <w:sz w:val="18"/>
              </w:rPr>
              <w:t>1 117 290</w:t>
            </w:r>
          </w:p>
        </w:tc>
        <w:tc>
          <w:tcPr>
            <w:tcW w:w="350" w:type="pct"/>
            <w:noWrap/>
            <w:vAlign w:val="bottom"/>
          </w:tcPr>
          <w:p w:rsidR="00000000" w:rsidRDefault="00DE7027">
            <w:pPr>
              <w:spacing w:before="60" w:after="60" w:line="260" w:lineRule="exact"/>
              <w:jc w:val="center"/>
              <w:rPr>
                <w:b/>
                <w:bCs/>
                <w:color w:val="000000"/>
                <w:w w:val="90"/>
                <w:sz w:val="18"/>
              </w:rPr>
            </w:pPr>
            <w:r>
              <w:rPr>
                <w:b/>
                <w:bCs/>
                <w:color w:val="000000"/>
                <w:w w:val="90"/>
                <w:sz w:val="18"/>
              </w:rPr>
              <w:t>547 183</w:t>
            </w:r>
          </w:p>
        </w:tc>
        <w:tc>
          <w:tcPr>
            <w:tcW w:w="350" w:type="pct"/>
            <w:noWrap/>
            <w:vAlign w:val="bottom"/>
          </w:tcPr>
          <w:p w:rsidR="00000000" w:rsidRDefault="00DE7027">
            <w:pPr>
              <w:spacing w:before="60" w:after="60" w:line="260" w:lineRule="exact"/>
              <w:jc w:val="center"/>
              <w:rPr>
                <w:b/>
                <w:bCs/>
                <w:color w:val="000000"/>
                <w:w w:val="90"/>
                <w:sz w:val="18"/>
              </w:rPr>
            </w:pPr>
            <w:r>
              <w:rPr>
                <w:b/>
                <w:bCs/>
                <w:color w:val="000000"/>
                <w:w w:val="90"/>
                <w:sz w:val="18"/>
              </w:rPr>
              <w:t>570 107</w:t>
            </w:r>
          </w:p>
        </w:tc>
        <w:tc>
          <w:tcPr>
            <w:tcW w:w="350" w:type="pct"/>
            <w:noWrap/>
            <w:vAlign w:val="bottom"/>
          </w:tcPr>
          <w:p w:rsidR="00000000" w:rsidRDefault="00DE7027">
            <w:pPr>
              <w:spacing w:before="60" w:after="60" w:line="260" w:lineRule="exact"/>
              <w:jc w:val="center"/>
              <w:rPr>
                <w:b/>
                <w:bCs/>
                <w:color w:val="000000"/>
                <w:w w:val="90"/>
                <w:sz w:val="18"/>
              </w:rPr>
            </w:pPr>
            <w:r>
              <w:rPr>
                <w:b/>
                <w:bCs/>
                <w:color w:val="000000"/>
                <w:w w:val="90"/>
                <w:sz w:val="18"/>
              </w:rPr>
              <w:t>1 292 135</w:t>
            </w:r>
          </w:p>
        </w:tc>
        <w:tc>
          <w:tcPr>
            <w:tcW w:w="350" w:type="pct"/>
            <w:noWrap/>
            <w:vAlign w:val="bottom"/>
          </w:tcPr>
          <w:p w:rsidR="00000000" w:rsidRDefault="00DE7027">
            <w:pPr>
              <w:spacing w:before="60" w:after="60" w:line="260" w:lineRule="exact"/>
              <w:jc w:val="center"/>
              <w:rPr>
                <w:b/>
                <w:bCs/>
                <w:color w:val="000000"/>
                <w:w w:val="90"/>
                <w:sz w:val="18"/>
              </w:rPr>
            </w:pPr>
            <w:r>
              <w:rPr>
                <w:b/>
                <w:bCs/>
                <w:color w:val="000000"/>
                <w:w w:val="90"/>
                <w:sz w:val="18"/>
              </w:rPr>
              <w:t>636 858</w:t>
            </w:r>
          </w:p>
        </w:tc>
        <w:tc>
          <w:tcPr>
            <w:tcW w:w="350" w:type="pct"/>
            <w:noWrap/>
            <w:vAlign w:val="bottom"/>
          </w:tcPr>
          <w:p w:rsidR="00000000" w:rsidRDefault="00DE7027">
            <w:pPr>
              <w:spacing w:before="60" w:after="60" w:line="260" w:lineRule="exact"/>
              <w:jc w:val="center"/>
              <w:rPr>
                <w:b/>
                <w:bCs/>
                <w:color w:val="000000"/>
                <w:w w:val="90"/>
                <w:sz w:val="18"/>
              </w:rPr>
            </w:pPr>
            <w:r>
              <w:rPr>
                <w:b/>
                <w:bCs/>
                <w:color w:val="000000"/>
                <w:w w:val="90"/>
                <w:sz w:val="18"/>
              </w:rPr>
              <w:t>655 277</w:t>
            </w:r>
          </w:p>
        </w:tc>
        <w:tc>
          <w:tcPr>
            <w:tcW w:w="350" w:type="pct"/>
            <w:noWrap/>
            <w:vAlign w:val="bottom"/>
          </w:tcPr>
          <w:p w:rsidR="00000000" w:rsidRDefault="00DE7027">
            <w:pPr>
              <w:spacing w:before="60" w:after="60" w:line="260" w:lineRule="exact"/>
              <w:jc w:val="center"/>
              <w:rPr>
                <w:b/>
                <w:bCs/>
                <w:color w:val="000000"/>
                <w:w w:val="90"/>
                <w:sz w:val="18"/>
              </w:rPr>
            </w:pPr>
            <w:r>
              <w:rPr>
                <w:b/>
                <w:bCs/>
                <w:color w:val="000000"/>
                <w:w w:val="90"/>
                <w:sz w:val="18"/>
              </w:rPr>
              <w:t>1 574 790</w:t>
            </w:r>
          </w:p>
        </w:tc>
        <w:tc>
          <w:tcPr>
            <w:tcW w:w="350" w:type="pct"/>
            <w:noWrap/>
            <w:vAlign w:val="bottom"/>
          </w:tcPr>
          <w:p w:rsidR="00000000" w:rsidRDefault="00DE7027">
            <w:pPr>
              <w:spacing w:before="60" w:after="60" w:line="260" w:lineRule="exact"/>
              <w:jc w:val="center"/>
              <w:rPr>
                <w:b/>
                <w:bCs/>
                <w:color w:val="000000"/>
                <w:w w:val="90"/>
                <w:sz w:val="18"/>
              </w:rPr>
            </w:pPr>
            <w:r>
              <w:rPr>
                <w:b/>
                <w:bCs/>
                <w:color w:val="000000"/>
                <w:w w:val="90"/>
                <w:sz w:val="18"/>
              </w:rPr>
              <w:t>781 855</w:t>
            </w:r>
          </w:p>
        </w:tc>
        <w:tc>
          <w:tcPr>
            <w:tcW w:w="350" w:type="pct"/>
            <w:noWrap/>
            <w:vAlign w:val="bottom"/>
          </w:tcPr>
          <w:p w:rsidR="00000000" w:rsidRDefault="00DE7027">
            <w:pPr>
              <w:spacing w:before="60" w:after="60" w:line="260" w:lineRule="exact"/>
              <w:jc w:val="center"/>
              <w:rPr>
                <w:b/>
                <w:bCs/>
                <w:color w:val="000000"/>
                <w:w w:val="90"/>
                <w:sz w:val="18"/>
              </w:rPr>
            </w:pPr>
            <w:r>
              <w:rPr>
                <w:b/>
                <w:bCs/>
                <w:color w:val="000000"/>
                <w:w w:val="90"/>
                <w:sz w:val="18"/>
              </w:rPr>
              <w:t>792 935</w:t>
            </w:r>
          </w:p>
        </w:tc>
        <w:tc>
          <w:tcPr>
            <w:tcW w:w="350" w:type="pct"/>
            <w:noWrap/>
            <w:vAlign w:val="bottom"/>
          </w:tcPr>
          <w:p w:rsidR="00000000" w:rsidRDefault="00DE7027">
            <w:pPr>
              <w:spacing w:before="60" w:after="60" w:line="260" w:lineRule="exact"/>
              <w:jc w:val="center"/>
              <w:rPr>
                <w:b/>
                <w:bCs/>
                <w:color w:val="000000"/>
                <w:w w:val="90"/>
                <w:sz w:val="18"/>
              </w:rPr>
            </w:pPr>
            <w:r>
              <w:rPr>
                <w:b/>
                <w:bCs/>
                <w:color w:val="000000"/>
                <w:w w:val="90"/>
                <w:sz w:val="18"/>
              </w:rPr>
              <w:t>1 568 582</w:t>
            </w:r>
          </w:p>
        </w:tc>
        <w:tc>
          <w:tcPr>
            <w:tcW w:w="350" w:type="pct"/>
            <w:noWrap/>
            <w:vAlign w:val="bottom"/>
          </w:tcPr>
          <w:p w:rsidR="00000000" w:rsidRDefault="00DE7027">
            <w:pPr>
              <w:spacing w:before="60" w:after="60" w:line="260" w:lineRule="exact"/>
              <w:jc w:val="center"/>
              <w:rPr>
                <w:b/>
                <w:bCs/>
                <w:color w:val="000000"/>
                <w:w w:val="90"/>
                <w:sz w:val="18"/>
              </w:rPr>
            </w:pPr>
            <w:r>
              <w:rPr>
                <w:b/>
                <w:bCs/>
                <w:color w:val="000000"/>
                <w:w w:val="90"/>
                <w:sz w:val="18"/>
              </w:rPr>
              <w:t>794 542</w:t>
            </w:r>
          </w:p>
        </w:tc>
        <w:tc>
          <w:tcPr>
            <w:tcW w:w="347" w:type="pct"/>
            <w:noWrap/>
            <w:vAlign w:val="bottom"/>
          </w:tcPr>
          <w:p w:rsidR="00000000" w:rsidRDefault="00DE7027">
            <w:pPr>
              <w:spacing w:before="60" w:after="60" w:line="260" w:lineRule="exact"/>
              <w:jc w:val="center"/>
              <w:rPr>
                <w:b/>
                <w:bCs/>
                <w:color w:val="000000"/>
                <w:w w:val="90"/>
                <w:sz w:val="18"/>
              </w:rPr>
            </w:pPr>
            <w:r>
              <w:rPr>
                <w:b/>
                <w:bCs/>
                <w:color w:val="000000"/>
                <w:w w:val="90"/>
                <w:sz w:val="18"/>
              </w:rPr>
              <w:t>774 040</w:t>
            </w:r>
          </w:p>
        </w:tc>
      </w:tr>
      <w:tr w:rsidR="00000000">
        <w:trPr>
          <w:trHeight w:val="20"/>
          <w:jc w:val="center"/>
        </w:trPr>
        <w:tc>
          <w:tcPr>
            <w:tcW w:w="803" w:type="pct"/>
            <w:noWrap/>
            <w:vAlign w:val="bottom"/>
          </w:tcPr>
          <w:p w:rsidR="00000000" w:rsidRDefault="00DE7027">
            <w:pPr>
              <w:spacing w:before="60" w:after="60" w:line="260" w:lineRule="exact"/>
              <w:rPr>
                <w:rFonts w:hint="eastAsia"/>
                <w:color w:val="000000"/>
                <w:w w:val="90"/>
                <w:sz w:val="18"/>
              </w:rPr>
            </w:pPr>
            <w:r>
              <w:rPr>
                <w:rFonts w:hint="eastAsia"/>
                <w:color w:val="000000"/>
                <w:w w:val="90"/>
                <w:sz w:val="18"/>
              </w:rPr>
              <w:t>活动率</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74.7</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90.0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60.0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61.3</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78.8</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44.4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67.2</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82.0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52.6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65.0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79.0</w:t>
            </w:r>
          </w:p>
        </w:tc>
        <w:tc>
          <w:tcPr>
            <w:tcW w:w="347" w:type="pct"/>
            <w:noWrap/>
            <w:vAlign w:val="bottom"/>
          </w:tcPr>
          <w:p w:rsidR="00000000" w:rsidRDefault="00DE7027">
            <w:pPr>
              <w:spacing w:before="60" w:after="60" w:line="260" w:lineRule="exact"/>
              <w:jc w:val="center"/>
              <w:rPr>
                <w:color w:val="000000"/>
                <w:w w:val="90"/>
                <w:sz w:val="18"/>
              </w:rPr>
            </w:pPr>
            <w:r>
              <w:rPr>
                <w:color w:val="000000"/>
                <w:w w:val="90"/>
                <w:sz w:val="18"/>
              </w:rPr>
              <w:t>50.5</w:t>
            </w:r>
          </w:p>
        </w:tc>
      </w:tr>
      <w:tr w:rsidR="00000000">
        <w:trPr>
          <w:trHeight w:val="20"/>
          <w:jc w:val="center"/>
        </w:trPr>
        <w:tc>
          <w:tcPr>
            <w:tcW w:w="803" w:type="pct"/>
            <w:noWrap/>
            <w:vAlign w:val="bottom"/>
          </w:tcPr>
          <w:p w:rsidR="00000000" w:rsidRDefault="00DE7027">
            <w:pPr>
              <w:spacing w:before="60" w:after="60" w:line="260" w:lineRule="exact"/>
              <w:rPr>
                <w:rFonts w:hint="eastAsia"/>
                <w:color w:val="000000"/>
                <w:w w:val="90"/>
                <w:sz w:val="18"/>
                <w:lang w:val="es-ES"/>
              </w:rPr>
            </w:pPr>
            <w:r>
              <w:rPr>
                <w:rFonts w:hint="eastAsia"/>
                <w:color w:val="000000"/>
                <w:w w:val="90"/>
                <w:sz w:val="18"/>
                <w:lang w:val="es-ES"/>
              </w:rPr>
              <w:t>就业率</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94.8</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w:t>
            </w:r>
            <w:r>
              <w:rPr>
                <w:color w:val="000000"/>
                <w:w w:val="90"/>
                <w:sz w:val="18"/>
              </w:rPr>
              <w:t>5.4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94.0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89.9</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91.0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88.1</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88.3</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91.3</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83.7</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90.1</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92.2</w:t>
            </w:r>
          </w:p>
        </w:tc>
        <w:tc>
          <w:tcPr>
            <w:tcW w:w="347" w:type="pct"/>
            <w:noWrap/>
            <w:vAlign w:val="bottom"/>
          </w:tcPr>
          <w:p w:rsidR="00000000" w:rsidRDefault="00DE7027">
            <w:pPr>
              <w:spacing w:before="60" w:after="60" w:line="260" w:lineRule="exact"/>
              <w:jc w:val="center"/>
              <w:rPr>
                <w:color w:val="000000"/>
                <w:w w:val="90"/>
                <w:sz w:val="18"/>
              </w:rPr>
            </w:pPr>
            <w:r>
              <w:rPr>
                <w:color w:val="000000"/>
                <w:w w:val="90"/>
                <w:sz w:val="18"/>
              </w:rPr>
              <w:t>86.6</w:t>
            </w:r>
          </w:p>
        </w:tc>
      </w:tr>
      <w:tr w:rsidR="00000000">
        <w:trPr>
          <w:trHeight w:val="20"/>
          <w:jc w:val="center"/>
        </w:trPr>
        <w:tc>
          <w:tcPr>
            <w:tcW w:w="803" w:type="pct"/>
            <w:noWrap/>
            <w:vAlign w:val="bottom"/>
          </w:tcPr>
          <w:p w:rsidR="00000000" w:rsidRDefault="00DE7027">
            <w:pPr>
              <w:spacing w:before="60" w:after="60" w:line="260" w:lineRule="exact"/>
              <w:rPr>
                <w:rFonts w:hint="eastAsia"/>
                <w:color w:val="000000"/>
                <w:w w:val="90"/>
                <w:sz w:val="18"/>
              </w:rPr>
            </w:pPr>
            <w:r>
              <w:rPr>
                <w:rFonts w:hint="eastAsia"/>
                <w:color w:val="000000"/>
                <w:w w:val="90"/>
                <w:sz w:val="18"/>
              </w:rPr>
              <w:t>公开失业率</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5.2</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6.0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10.1</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11.9</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11.7</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8.7</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16.3</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9.9</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7.8</w:t>
            </w:r>
          </w:p>
        </w:tc>
        <w:tc>
          <w:tcPr>
            <w:tcW w:w="347" w:type="pct"/>
            <w:noWrap/>
            <w:vAlign w:val="bottom"/>
          </w:tcPr>
          <w:p w:rsidR="00000000" w:rsidRDefault="00DE7027">
            <w:pPr>
              <w:spacing w:before="60" w:after="60" w:line="260" w:lineRule="exact"/>
              <w:jc w:val="center"/>
              <w:rPr>
                <w:color w:val="000000"/>
                <w:w w:val="90"/>
                <w:sz w:val="18"/>
              </w:rPr>
            </w:pPr>
            <w:r>
              <w:rPr>
                <w:color w:val="000000"/>
                <w:w w:val="90"/>
                <w:sz w:val="18"/>
              </w:rPr>
              <w:t>13.4</w:t>
            </w:r>
          </w:p>
        </w:tc>
      </w:tr>
      <w:tr w:rsidR="00000000">
        <w:trPr>
          <w:trHeight w:val="20"/>
          <w:jc w:val="center"/>
        </w:trPr>
        <w:tc>
          <w:tcPr>
            <w:tcW w:w="803" w:type="pct"/>
            <w:noWrap/>
            <w:vAlign w:val="bottom"/>
          </w:tcPr>
          <w:p w:rsidR="00000000" w:rsidRDefault="00DE7027">
            <w:pPr>
              <w:spacing w:before="60" w:after="60" w:line="260" w:lineRule="exact"/>
              <w:rPr>
                <w:rFonts w:hint="eastAsia"/>
                <w:color w:val="000000"/>
                <w:w w:val="90"/>
                <w:sz w:val="18"/>
              </w:rPr>
            </w:pPr>
            <w:r>
              <w:rPr>
                <w:rFonts w:hint="eastAsia"/>
                <w:color w:val="000000"/>
                <w:w w:val="90"/>
                <w:sz w:val="18"/>
              </w:rPr>
              <w:t>隐蔽失业率</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2.0</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5.3</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13.3</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7.6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21.6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3.2</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8.6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3.4</w:t>
            </w:r>
          </w:p>
        </w:tc>
        <w:tc>
          <w:tcPr>
            <w:tcW w:w="347" w:type="pct"/>
            <w:noWrap/>
            <w:vAlign w:val="bottom"/>
          </w:tcPr>
          <w:p w:rsidR="00000000" w:rsidRDefault="00DE7027">
            <w:pPr>
              <w:spacing w:before="60" w:after="60" w:line="260" w:lineRule="exact"/>
              <w:jc w:val="center"/>
              <w:rPr>
                <w:color w:val="000000"/>
                <w:w w:val="90"/>
                <w:sz w:val="18"/>
              </w:rPr>
            </w:pPr>
            <w:r>
              <w:rPr>
                <w:color w:val="000000"/>
                <w:w w:val="90"/>
                <w:sz w:val="18"/>
              </w:rPr>
              <w:t>8.5</w:t>
            </w:r>
          </w:p>
        </w:tc>
      </w:tr>
      <w:tr w:rsidR="00000000">
        <w:trPr>
          <w:trHeight w:val="20"/>
          <w:jc w:val="center"/>
        </w:trPr>
        <w:tc>
          <w:tcPr>
            <w:tcW w:w="803" w:type="pct"/>
            <w:noWrap/>
            <w:vAlign w:val="bottom"/>
          </w:tcPr>
          <w:p w:rsidR="00000000" w:rsidRDefault="00DE7027">
            <w:pPr>
              <w:spacing w:before="60" w:after="60" w:line="260" w:lineRule="exact"/>
              <w:rPr>
                <w:rFonts w:hint="eastAsia"/>
                <w:color w:val="000000"/>
                <w:w w:val="90"/>
                <w:sz w:val="18"/>
                <w:lang w:val="es-ES"/>
              </w:rPr>
            </w:pPr>
            <w:r>
              <w:rPr>
                <w:rFonts w:hint="eastAsia"/>
                <w:color w:val="000000"/>
                <w:w w:val="90"/>
                <w:sz w:val="18"/>
                <w:lang w:val="es-ES"/>
              </w:rPr>
              <w:t>总就业不足率</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22.4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19.8</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26.2</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23.4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20.4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28.4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32.5</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29.6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37.1</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35.5</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32.1</w:t>
            </w:r>
          </w:p>
        </w:tc>
        <w:tc>
          <w:tcPr>
            <w:tcW w:w="347" w:type="pct"/>
            <w:noWrap/>
            <w:vAlign w:val="bottom"/>
          </w:tcPr>
          <w:p w:rsidR="00000000" w:rsidRDefault="00DE7027">
            <w:pPr>
              <w:spacing w:before="60" w:after="60" w:line="260" w:lineRule="exact"/>
              <w:jc w:val="center"/>
              <w:rPr>
                <w:color w:val="000000"/>
                <w:w w:val="90"/>
                <w:sz w:val="18"/>
              </w:rPr>
            </w:pPr>
            <w:r>
              <w:rPr>
                <w:color w:val="000000"/>
                <w:w w:val="90"/>
                <w:sz w:val="18"/>
              </w:rPr>
              <w:t>41.0</w:t>
            </w:r>
          </w:p>
        </w:tc>
      </w:tr>
      <w:tr w:rsidR="00000000">
        <w:trPr>
          <w:trHeight w:val="20"/>
          <w:jc w:val="center"/>
        </w:trPr>
        <w:tc>
          <w:tcPr>
            <w:tcW w:w="803" w:type="pct"/>
            <w:noWrap/>
            <w:vAlign w:val="bottom"/>
          </w:tcPr>
          <w:p w:rsidR="00000000" w:rsidRDefault="00DE7027">
            <w:pPr>
              <w:spacing w:before="60" w:after="60" w:line="260" w:lineRule="exact"/>
              <w:rPr>
                <w:rFonts w:hint="eastAsia"/>
                <w:color w:val="000000"/>
                <w:w w:val="90"/>
                <w:sz w:val="18"/>
                <w:lang w:val="es-ES"/>
              </w:rPr>
            </w:pPr>
            <w:r>
              <w:rPr>
                <w:rFonts w:hint="eastAsia"/>
                <w:color w:val="000000"/>
                <w:w w:val="90"/>
                <w:sz w:val="18"/>
                <w:lang w:val="es-ES"/>
              </w:rPr>
              <w:t>有形就业不足率</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6.4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4.3</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6.2</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4.3</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9.4</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8.6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6.6</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11.7</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7.5</w:t>
            </w:r>
          </w:p>
        </w:tc>
        <w:tc>
          <w:tcPr>
            <w:tcW w:w="350" w:type="pct"/>
            <w:noWrap/>
            <w:vAlign w:val="bottom"/>
          </w:tcPr>
          <w:p w:rsidR="00000000" w:rsidRDefault="00DE7027">
            <w:pPr>
              <w:spacing w:before="60" w:after="60" w:line="260" w:lineRule="exact"/>
              <w:jc w:val="center"/>
              <w:rPr>
                <w:color w:val="000000"/>
                <w:w w:val="90"/>
                <w:sz w:val="18"/>
              </w:rPr>
            </w:pPr>
            <w:r>
              <w:rPr>
                <w:color w:val="000000"/>
                <w:w w:val="90"/>
                <w:sz w:val="18"/>
              </w:rPr>
              <w:t>5.5</w:t>
            </w:r>
          </w:p>
        </w:tc>
        <w:tc>
          <w:tcPr>
            <w:tcW w:w="347" w:type="pct"/>
            <w:noWrap/>
            <w:vAlign w:val="bottom"/>
          </w:tcPr>
          <w:p w:rsidR="00000000" w:rsidRDefault="00DE7027">
            <w:pPr>
              <w:spacing w:before="60" w:after="60" w:line="260" w:lineRule="exact"/>
              <w:jc w:val="center"/>
              <w:rPr>
                <w:color w:val="000000"/>
                <w:w w:val="90"/>
                <w:sz w:val="18"/>
              </w:rPr>
            </w:pPr>
            <w:r>
              <w:rPr>
                <w:color w:val="000000"/>
                <w:w w:val="90"/>
                <w:sz w:val="18"/>
              </w:rPr>
              <w:t>10.9</w:t>
            </w:r>
          </w:p>
        </w:tc>
      </w:tr>
      <w:tr w:rsidR="00000000">
        <w:trPr>
          <w:trHeight w:val="20"/>
          <w:jc w:val="center"/>
        </w:trPr>
        <w:tc>
          <w:tcPr>
            <w:tcW w:w="803" w:type="pct"/>
            <w:tcBorders>
              <w:bottom w:val="single" w:sz="4" w:space="0" w:color="auto"/>
            </w:tcBorders>
            <w:noWrap/>
            <w:vAlign w:val="bottom"/>
          </w:tcPr>
          <w:p w:rsidR="00000000" w:rsidRDefault="00DE7027">
            <w:pPr>
              <w:spacing w:before="60" w:after="60" w:line="260" w:lineRule="exact"/>
              <w:rPr>
                <w:rFonts w:hint="eastAsia"/>
                <w:color w:val="000000"/>
                <w:w w:val="90"/>
                <w:sz w:val="18"/>
                <w:lang w:val="es-ES"/>
              </w:rPr>
            </w:pPr>
            <w:r>
              <w:rPr>
                <w:rFonts w:hint="eastAsia"/>
                <w:color w:val="000000"/>
                <w:w w:val="90"/>
                <w:sz w:val="18"/>
                <w:lang w:val="es-ES"/>
              </w:rPr>
              <w:t>无形就业不足率</w:t>
            </w:r>
          </w:p>
        </w:tc>
        <w:tc>
          <w:tcPr>
            <w:tcW w:w="350" w:type="pct"/>
            <w:tcBorders>
              <w:bottom w:val="single" w:sz="4" w:space="0" w:color="auto"/>
            </w:tcBorders>
            <w:noWrap/>
            <w:vAlign w:val="bottom"/>
          </w:tcPr>
          <w:p w:rsidR="00000000" w:rsidRDefault="00DE7027">
            <w:pPr>
              <w:spacing w:before="60" w:after="60" w:line="260" w:lineRule="exact"/>
              <w:jc w:val="center"/>
              <w:rPr>
                <w:color w:val="000000"/>
                <w:w w:val="90"/>
                <w:sz w:val="18"/>
              </w:rPr>
            </w:pPr>
            <w:r>
              <w:rPr>
                <w:color w:val="000000"/>
                <w:w w:val="90"/>
                <w:sz w:val="18"/>
              </w:rPr>
              <w:t>16.1</w:t>
            </w:r>
          </w:p>
        </w:tc>
        <w:tc>
          <w:tcPr>
            <w:tcW w:w="350" w:type="pct"/>
            <w:tcBorders>
              <w:bottom w:val="single" w:sz="4" w:space="0" w:color="auto"/>
            </w:tcBorders>
            <w:noWrap/>
            <w:vAlign w:val="bottom"/>
          </w:tcPr>
          <w:p w:rsidR="00000000" w:rsidRDefault="00DE7027">
            <w:pPr>
              <w:spacing w:before="60" w:after="60" w:line="260" w:lineRule="exact"/>
              <w:jc w:val="center"/>
              <w:rPr>
                <w:color w:val="000000"/>
                <w:w w:val="90"/>
                <w:sz w:val="18"/>
              </w:rPr>
            </w:pPr>
            <w:r>
              <w:rPr>
                <w:color w:val="000000"/>
                <w:w w:val="90"/>
                <w:sz w:val="18"/>
              </w:rPr>
              <w:t>15.5</w:t>
            </w:r>
          </w:p>
        </w:tc>
        <w:tc>
          <w:tcPr>
            <w:tcW w:w="350" w:type="pct"/>
            <w:tcBorders>
              <w:bottom w:val="single" w:sz="4" w:space="0" w:color="auto"/>
            </w:tcBorders>
            <w:noWrap/>
            <w:vAlign w:val="bottom"/>
          </w:tcPr>
          <w:p w:rsidR="00000000" w:rsidRDefault="00DE7027">
            <w:pPr>
              <w:spacing w:before="60" w:after="60" w:line="260" w:lineRule="exact"/>
              <w:jc w:val="center"/>
              <w:rPr>
                <w:color w:val="000000"/>
                <w:w w:val="90"/>
                <w:sz w:val="18"/>
              </w:rPr>
            </w:pPr>
            <w:r>
              <w:rPr>
                <w:color w:val="000000"/>
                <w:w w:val="90"/>
                <w:sz w:val="18"/>
              </w:rPr>
              <w:t>16.8</w:t>
            </w:r>
          </w:p>
        </w:tc>
        <w:tc>
          <w:tcPr>
            <w:tcW w:w="350" w:type="pct"/>
            <w:tcBorders>
              <w:bottom w:val="single" w:sz="4" w:space="0" w:color="auto"/>
            </w:tcBorders>
            <w:noWrap/>
            <w:vAlign w:val="bottom"/>
          </w:tcPr>
          <w:p w:rsidR="00000000" w:rsidRDefault="00DE7027">
            <w:pPr>
              <w:spacing w:before="60" w:after="60" w:line="260" w:lineRule="exact"/>
              <w:jc w:val="center"/>
              <w:rPr>
                <w:color w:val="000000"/>
                <w:w w:val="90"/>
                <w:sz w:val="18"/>
              </w:rPr>
            </w:pPr>
            <w:r>
              <w:rPr>
                <w:color w:val="000000"/>
                <w:w w:val="90"/>
                <w:sz w:val="18"/>
              </w:rPr>
              <w:t>17.2</w:t>
            </w:r>
          </w:p>
        </w:tc>
        <w:tc>
          <w:tcPr>
            <w:tcW w:w="350" w:type="pct"/>
            <w:tcBorders>
              <w:bottom w:val="single" w:sz="4" w:space="0" w:color="auto"/>
            </w:tcBorders>
            <w:noWrap/>
            <w:vAlign w:val="bottom"/>
          </w:tcPr>
          <w:p w:rsidR="00000000" w:rsidRDefault="00DE7027">
            <w:pPr>
              <w:spacing w:before="60" w:after="60" w:line="260" w:lineRule="exact"/>
              <w:jc w:val="center"/>
              <w:rPr>
                <w:color w:val="000000"/>
                <w:w w:val="90"/>
                <w:sz w:val="18"/>
              </w:rPr>
            </w:pPr>
            <w:r>
              <w:rPr>
                <w:color w:val="000000"/>
                <w:w w:val="90"/>
                <w:sz w:val="18"/>
              </w:rPr>
              <w:t>16.1</w:t>
            </w:r>
          </w:p>
        </w:tc>
        <w:tc>
          <w:tcPr>
            <w:tcW w:w="350" w:type="pct"/>
            <w:tcBorders>
              <w:bottom w:val="single" w:sz="4" w:space="0" w:color="auto"/>
            </w:tcBorders>
            <w:noWrap/>
            <w:vAlign w:val="bottom"/>
          </w:tcPr>
          <w:p w:rsidR="00000000" w:rsidRDefault="00DE7027">
            <w:pPr>
              <w:spacing w:before="60" w:after="60" w:line="260" w:lineRule="exact"/>
              <w:jc w:val="center"/>
              <w:rPr>
                <w:color w:val="000000"/>
                <w:w w:val="90"/>
                <w:sz w:val="18"/>
              </w:rPr>
            </w:pPr>
            <w:r>
              <w:rPr>
                <w:color w:val="000000"/>
                <w:w w:val="90"/>
                <w:sz w:val="18"/>
              </w:rPr>
              <w:t>19.0</w:t>
            </w:r>
          </w:p>
        </w:tc>
        <w:tc>
          <w:tcPr>
            <w:tcW w:w="350" w:type="pct"/>
            <w:tcBorders>
              <w:bottom w:val="single" w:sz="4" w:space="0" w:color="auto"/>
            </w:tcBorders>
            <w:noWrap/>
            <w:vAlign w:val="bottom"/>
          </w:tcPr>
          <w:p w:rsidR="00000000" w:rsidRDefault="00DE7027">
            <w:pPr>
              <w:spacing w:before="60" w:after="60" w:line="260" w:lineRule="exact"/>
              <w:jc w:val="center"/>
              <w:rPr>
                <w:color w:val="000000"/>
                <w:w w:val="90"/>
                <w:sz w:val="18"/>
              </w:rPr>
            </w:pPr>
            <w:r>
              <w:rPr>
                <w:color w:val="000000"/>
                <w:w w:val="90"/>
                <w:sz w:val="18"/>
              </w:rPr>
              <w:t>23.9</w:t>
            </w:r>
          </w:p>
        </w:tc>
        <w:tc>
          <w:tcPr>
            <w:tcW w:w="350" w:type="pct"/>
            <w:tcBorders>
              <w:bottom w:val="single" w:sz="4" w:space="0" w:color="auto"/>
            </w:tcBorders>
            <w:noWrap/>
            <w:vAlign w:val="bottom"/>
          </w:tcPr>
          <w:p w:rsidR="00000000" w:rsidRDefault="00DE7027">
            <w:pPr>
              <w:spacing w:before="60" w:after="60" w:line="260" w:lineRule="exact"/>
              <w:jc w:val="center"/>
              <w:rPr>
                <w:color w:val="000000"/>
                <w:w w:val="90"/>
                <w:sz w:val="18"/>
              </w:rPr>
            </w:pPr>
            <w:r>
              <w:rPr>
                <w:color w:val="000000"/>
                <w:w w:val="90"/>
                <w:sz w:val="18"/>
              </w:rPr>
              <w:t>23.0</w:t>
            </w:r>
          </w:p>
        </w:tc>
        <w:tc>
          <w:tcPr>
            <w:tcW w:w="350" w:type="pct"/>
            <w:tcBorders>
              <w:bottom w:val="single" w:sz="4" w:space="0" w:color="auto"/>
            </w:tcBorders>
            <w:noWrap/>
            <w:vAlign w:val="bottom"/>
          </w:tcPr>
          <w:p w:rsidR="00000000" w:rsidRDefault="00DE7027">
            <w:pPr>
              <w:spacing w:before="60" w:after="60" w:line="260" w:lineRule="exact"/>
              <w:jc w:val="center"/>
              <w:rPr>
                <w:color w:val="000000"/>
                <w:w w:val="90"/>
                <w:sz w:val="18"/>
              </w:rPr>
            </w:pPr>
            <w:r>
              <w:rPr>
                <w:color w:val="000000"/>
                <w:w w:val="90"/>
                <w:sz w:val="18"/>
              </w:rPr>
              <w:t>25.4</w:t>
            </w:r>
          </w:p>
        </w:tc>
        <w:tc>
          <w:tcPr>
            <w:tcW w:w="350" w:type="pct"/>
            <w:tcBorders>
              <w:bottom w:val="single" w:sz="4" w:space="0" w:color="auto"/>
            </w:tcBorders>
            <w:noWrap/>
            <w:vAlign w:val="bottom"/>
          </w:tcPr>
          <w:p w:rsidR="00000000" w:rsidRDefault="00DE7027">
            <w:pPr>
              <w:spacing w:before="60" w:after="60" w:line="260" w:lineRule="exact"/>
              <w:jc w:val="center"/>
              <w:rPr>
                <w:color w:val="000000"/>
                <w:w w:val="90"/>
                <w:sz w:val="18"/>
              </w:rPr>
            </w:pPr>
            <w:r>
              <w:rPr>
                <w:color w:val="000000"/>
                <w:w w:val="90"/>
                <w:sz w:val="18"/>
              </w:rPr>
              <w:t>28.0</w:t>
            </w:r>
          </w:p>
        </w:tc>
        <w:tc>
          <w:tcPr>
            <w:tcW w:w="350" w:type="pct"/>
            <w:tcBorders>
              <w:bottom w:val="single" w:sz="4" w:space="0" w:color="auto"/>
            </w:tcBorders>
            <w:noWrap/>
            <w:vAlign w:val="bottom"/>
          </w:tcPr>
          <w:p w:rsidR="00000000" w:rsidRDefault="00DE7027">
            <w:pPr>
              <w:spacing w:before="60" w:after="60" w:line="260" w:lineRule="exact"/>
              <w:jc w:val="center"/>
              <w:rPr>
                <w:color w:val="000000"/>
                <w:w w:val="90"/>
                <w:sz w:val="18"/>
              </w:rPr>
            </w:pPr>
            <w:r>
              <w:rPr>
                <w:color w:val="000000"/>
                <w:w w:val="90"/>
                <w:sz w:val="18"/>
              </w:rPr>
              <w:t>26.7</w:t>
            </w:r>
          </w:p>
        </w:tc>
        <w:tc>
          <w:tcPr>
            <w:tcW w:w="347" w:type="pct"/>
            <w:tcBorders>
              <w:bottom w:val="single" w:sz="4" w:space="0" w:color="auto"/>
            </w:tcBorders>
            <w:noWrap/>
            <w:vAlign w:val="bottom"/>
          </w:tcPr>
          <w:p w:rsidR="00000000" w:rsidRDefault="00DE7027">
            <w:pPr>
              <w:spacing w:before="60" w:after="60" w:line="260" w:lineRule="exact"/>
              <w:jc w:val="center"/>
              <w:rPr>
                <w:color w:val="000000"/>
                <w:w w:val="90"/>
                <w:sz w:val="18"/>
              </w:rPr>
            </w:pPr>
            <w:r>
              <w:rPr>
                <w:color w:val="000000"/>
                <w:w w:val="90"/>
                <w:sz w:val="18"/>
              </w:rPr>
              <w:t>30.1</w:t>
            </w:r>
          </w:p>
        </w:tc>
      </w:tr>
      <w:tr w:rsidR="00000000">
        <w:tblPrEx>
          <w:tblCellMar>
            <w:left w:w="108" w:type="dxa"/>
            <w:right w:w="108" w:type="dxa"/>
          </w:tblCellMar>
        </w:tblPrEx>
        <w:trPr>
          <w:trHeight w:val="751"/>
          <w:jc w:val="center"/>
        </w:trPr>
        <w:tc>
          <w:tcPr>
            <w:tcW w:w="5000" w:type="pct"/>
            <w:gridSpan w:val="13"/>
            <w:tcBorders>
              <w:left w:val="nil"/>
              <w:bottom w:val="nil"/>
              <w:right w:val="nil"/>
            </w:tcBorders>
          </w:tcPr>
          <w:p w:rsidR="00000000" w:rsidRDefault="00DE7027">
            <w:pPr>
              <w:spacing w:before="60" w:after="60" w:line="260" w:lineRule="exact"/>
              <w:rPr>
                <w:rFonts w:hint="eastAsia"/>
                <w:color w:val="000000"/>
                <w:sz w:val="18"/>
                <w:szCs w:val="15"/>
              </w:rPr>
            </w:pPr>
            <w:r>
              <w:rPr>
                <w:rFonts w:ascii="KaiTi_GB2312" w:eastAsia="KaiTi_GB2312" w:hint="eastAsia"/>
                <w:color w:val="000000"/>
                <w:sz w:val="18"/>
                <w:szCs w:val="15"/>
              </w:rPr>
              <w:t>资料来源：</w:t>
            </w:r>
            <w:r>
              <w:rPr>
                <w:rFonts w:hint="eastAsia"/>
                <w:sz w:val="18"/>
                <w:szCs w:val="15"/>
              </w:rPr>
              <w:t>规划技术处</w:t>
            </w:r>
            <w:r>
              <w:rPr>
                <w:rFonts w:hint="eastAsia"/>
                <w:sz w:val="18"/>
                <w:szCs w:val="15"/>
              </w:rPr>
              <w:t>/</w:t>
            </w:r>
            <w:r>
              <w:rPr>
                <w:rFonts w:hint="eastAsia"/>
                <w:sz w:val="18"/>
                <w:szCs w:val="15"/>
              </w:rPr>
              <w:t>统计、调查和普查总局，</w:t>
            </w:r>
            <w:r>
              <w:rPr>
                <w:rFonts w:hint="eastAsia"/>
                <w:sz w:val="18"/>
                <w:szCs w:val="15"/>
              </w:rPr>
              <w:t>19</w:t>
            </w:r>
            <w:r>
              <w:rPr>
                <w:rFonts w:hint="eastAsia"/>
                <w:color w:val="000000"/>
                <w:sz w:val="18"/>
                <w:szCs w:val="15"/>
              </w:rPr>
              <w:t>95</w:t>
            </w:r>
            <w:r>
              <w:rPr>
                <w:rFonts w:hint="eastAsia"/>
                <w:color w:val="000000"/>
                <w:sz w:val="18"/>
                <w:szCs w:val="15"/>
              </w:rPr>
              <w:t>年、</w:t>
            </w:r>
            <w:r>
              <w:rPr>
                <w:rFonts w:hint="eastAsia"/>
                <w:color w:val="000000"/>
                <w:sz w:val="18"/>
                <w:szCs w:val="15"/>
              </w:rPr>
              <w:t>1999</w:t>
            </w:r>
            <w:r>
              <w:rPr>
                <w:rFonts w:hint="eastAsia"/>
                <w:color w:val="000000"/>
                <w:sz w:val="18"/>
                <w:szCs w:val="15"/>
              </w:rPr>
              <w:t>年、</w:t>
            </w:r>
            <w:r>
              <w:rPr>
                <w:rFonts w:hint="eastAsia"/>
                <w:color w:val="000000"/>
                <w:sz w:val="18"/>
                <w:szCs w:val="15"/>
              </w:rPr>
              <w:t>2004</w:t>
            </w:r>
            <w:r>
              <w:rPr>
                <w:rFonts w:hint="eastAsia"/>
                <w:color w:val="000000"/>
                <w:sz w:val="18"/>
                <w:szCs w:val="15"/>
              </w:rPr>
              <w:t>年、</w:t>
            </w:r>
            <w:r>
              <w:rPr>
                <w:rFonts w:hint="eastAsia"/>
                <w:color w:val="000000"/>
                <w:sz w:val="18"/>
                <w:szCs w:val="15"/>
              </w:rPr>
              <w:t>2005</w:t>
            </w:r>
            <w:r>
              <w:rPr>
                <w:rFonts w:hint="eastAsia"/>
                <w:color w:val="000000"/>
                <w:sz w:val="18"/>
                <w:szCs w:val="15"/>
              </w:rPr>
              <w:t>年家庭长期调查。</w:t>
            </w:r>
          </w:p>
          <w:p w:rsidR="00000000" w:rsidRDefault="00DE7027">
            <w:pPr>
              <w:spacing w:before="60" w:after="60" w:line="260" w:lineRule="exact"/>
              <w:rPr>
                <w:rFonts w:hint="eastAsia"/>
                <w:color w:val="000000"/>
                <w:sz w:val="18"/>
                <w:szCs w:val="15"/>
              </w:rPr>
            </w:pPr>
            <w:r>
              <w:rPr>
                <w:rFonts w:hint="eastAsia"/>
                <w:color w:val="000000"/>
                <w:sz w:val="18"/>
                <w:szCs w:val="15"/>
              </w:rPr>
              <w:t>（</w:t>
            </w:r>
            <w:r>
              <w:rPr>
                <w:b/>
                <w:bCs/>
                <w:color w:val="000000"/>
                <w:sz w:val="18"/>
                <w:vertAlign w:val="superscript"/>
                <w:lang w:val="es-ES"/>
              </w:rPr>
              <w:t>*</w:t>
            </w:r>
            <w:r>
              <w:rPr>
                <w:rFonts w:hint="eastAsia"/>
                <w:color w:val="000000"/>
                <w:sz w:val="18"/>
                <w:szCs w:val="15"/>
              </w:rPr>
              <w:t>）</w:t>
            </w:r>
            <w:r>
              <w:rPr>
                <w:rFonts w:hint="eastAsia"/>
                <w:color w:val="000000"/>
                <w:sz w:val="18"/>
                <w:szCs w:val="15"/>
              </w:rPr>
              <w:t xml:space="preserve"> </w:t>
            </w:r>
            <w:r>
              <w:rPr>
                <w:rFonts w:hint="eastAsia"/>
                <w:sz w:val="18"/>
                <w:szCs w:val="15"/>
              </w:rPr>
              <w:t>1995</w:t>
            </w:r>
            <w:r>
              <w:rPr>
                <w:rFonts w:hint="eastAsia"/>
                <w:sz w:val="18"/>
                <w:szCs w:val="15"/>
              </w:rPr>
              <w:t>年至</w:t>
            </w:r>
            <w:r>
              <w:rPr>
                <w:rFonts w:hint="eastAsia"/>
                <w:sz w:val="18"/>
                <w:szCs w:val="15"/>
              </w:rPr>
              <w:t>1999</w:t>
            </w:r>
            <w:r>
              <w:rPr>
                <w:rFonts w:hint="eastAsia"/>
                <w:sz w:val="18"/>
                <w:szCs w:val="15"/>
              </w:rPr>
              <w:t>年家庭长期调查，根据</w:t>
            </w:r>
            <w:r>
              <w:rPr>
                <w:rFonts w:hint="eastAsia"/>
                <w:sz w:val="18"/>
                <w:szCs w:val="15"/>
              </w:rPr>
              <w:t>2002</w:t>
            </w:r>
            <w:r>
              <w:rPr>
                <w:rFonts w:hint="eastAsia"/>
                <w:sz w:val="18"/>
                <w:szCs w:val="15"/>
              </w:rPr>
              <w:t>年人口普查结果调整了数据。</w:t>
            </w:r>
          </w:p>
          <w:p w:rsidR="00000000" w:rsidRDefault="00DE7027">
            <w:pPr>
              <w:spacing w:before="60" w:after="60" w:line="260" w:lineRule="exact"/>
              <w:rPr>
                <w:rFonts w:hint="eastAsia"/>
                <w:sz w:val="18"/>
                <w:lang w:val="es-ES"/>
              </w:rPr>
            </w:pPr>
            <w:r>
              <w:rPr>
                <w:rFonts w:hint="eastAsia"/>
                <w:color w:val="000000"/>
                <w:sz w:val="18"/>
                <w:szCs w:val="15"/>
              </w:rPr>
              <w:t>（</w:t>
            </w:r>
            <w:r>
              <w:rPr>
                <w:b/>
                <w:bCs/>
                <w:color w:val="000000"/>
                <w:sz w:val="18"/>
                <w:vertAlign w:val="superscript"/>
                <w:lang w:val="es-ES"/>
              </w:rPr>
              <w:t>**</w:t>
            </w:r>
            <w:r>
              <w:rPr>
                <w:rFonts w:hint="eastAsia"/>
                <w:color w:val="000000"/>
                <w:sz w:val="18"/>
                <w:szCs w:val="15"/>
              </w:rPr>
              <w:t>）</w:t>
            </w:r>
            <w:r>
              <w:rPr>
                <w:rFonts w:hint="eastAsia"/>
                <w:color w:val="000000"/>
                <w:sz w:val="18"/>
                <w:szCs w:val="15"/>
              </w:rPr>
              <w:t xml:space="preserve"> 10</w:t>
            </w:r>
            <w:r>
              <w:rPr>
                <w:rFonts w:hint="eastAsia"/>
                <w:color w:val="000000"/>
                <w:sz w:val="18"/>
                <w:szCs w:val="15"/>
              </w:rPr>
              <w:t>岁或</w:t>
            </w:r>
            <w:r>
              <w:rPr>
                <w:rFonts w:hint="eastAsia"/>
                <w:color w:val="000000"/>
                <w:sz w:val="18"/>
                <w:szCs w:val="15"/>
              </w:rPr>
              <w:t>10</w:t>
            </w:r>
            <w:r>
              <w:rPr>
                <w:rFonts w:hint="eastAsia"/>
                <w:color w:val="000000"/>
                <w:sz w:val="18"/>
                <w:szCs w:val="15"/>
              </w:rPr>
              <w:t>岁以上人口。</w:t>
            </w:r>
          </w:p>
        </w:tc>
      </w:tr>
    </w:tbl>
    <w:p w:rsidR="00000000" w:rsidRDefault="00DE7027">
      <w:pPr>
        <w:spacing w:after="240" w:line="360" w:lineRule="exact"/>
        <w:rPr>
          <w:lang w:val="es-ES"/>
        </w:rPr>
        <w:sectPr w:rsidR="00000000">
          <w:headerReference w:type="even" r:id="rId28"/>
          <w:headerReference w:type="default" r:id="rId29"/>
          <w:footerReference w:type="even" r:id="rId30"/>
          <w:footerReference w:type="default" r:id="rId31"/>
          <w:endnotePr>
            <w:numFmt w:val="decimal"/>
          </w:endnotePr>
          <w:pgSz w:w="15842" w:h="12242" w:orient="landscape" w:code="1"/>
          <w:pgMar w:top="1196" w:right="1741" w:bottom="1196" w:left="1899" w:header="578" w:footer="578" w:gutter="0"/>
          <w:cols w:space="425"/>
        </w:sectPr>
      </w:pPr>
    </w:p>
    <w:p w:rsidR="00000000" w:rsidRDefault="00DE7027">
      <w:pPr>
        <w:spacing w:after="240" w:line="360" w:lineRule="exact"/>
        <w:rPr>
          <w:rFonts w:eastAsia="SimHei" w:hint="eastAsia"/>
          <w:bCs/>
          <w:lang w:val="es-ES"/>
        </w:rPr>
      </w:pPr>
      <w:r>
        <w:rPr>
          <w:rFonts w:eastAsia="SimHei" w:hint="eastAsia"/>
          <w:bCs/>
          <w:lang w:val="es-ES"/>
        </w:rPr>
        <w:t>4.2.</w:t>
      </w:r>
      <w:r>
        <w:rPr>
          <w:rFonts w:eastAsia="SimHei" w:hint="eastAsia"/>
          <w:bCs/>
          <w:lang w:val="es-ES"/>
        </w:rPr>
        <w:tab/>
      </w:r>
      <w:r>
        <w:rPr>
          <w:rFonts w:eastAsia="SimHei" w:hint="eastAsia"/>
          <w:bCs/>
          <w:lang w:val="es-ES"/>
        </w:rPr>
        <w:t>收入分配和贫困程度</w:t>
      </w:r>
    </w:p>
    <w:tbl>
      <w:tblPr>
        <w:tblW w:w="5000" w:type="pct"/>
        <w:jc w:val="center"/>
        <w:tblLook w:val="0000" w:firstRow="0" w:lastRow="0" w:firstColumn="0" w:lastColumn="0" w:noHBand="0" w:noVBand="0"/>
      </w:tblPr>
      <w:tblGrid>
        <w:gridCol w:w="3854"/>
        <w:gridCol w:w="1552"/>
        <w:gridCol w:w="1554"/>
        <w:gridCol w:w="1552"/>
        <w:gridCol w:w="1554"/>
      </w:tblGrid>
      <w:tr w:rsidR="00000000">
        <w:tblPrEx>
          <w:tblCellMar>
            <w:top w:w="0" w:type="dxa"/>
            <w:bottom w:w="0" w:type="dxa"/>
          </w:tblCellMar>
        </w:tblPrEx>
        <w:trPr>
          <w:trHeight w:val="563"/>
          <w:jc w:val="center"/>
        </w:trPr>
        <w:tc>
          <w:tcPr>
            <w:tcW w:w="5000" w:type="pct"/>
            <w:gridSpan w:val="5"/>
          </w:tcPr>
          <w:p w:rsidR="00000000" w:rsidRDefault="00DE7027">
            <w:pPr>
              <w:pStyle w:val="Date"/>
              <w:spacing w:after="120" w:line="360" w:lineRule="exact"/>
              <w:rPr>
                <w:rFonts w:eastAsia="SimHei" w:hint="eastAsia"/>
                <w:bCs/>
                <w:lang w:val="es-ES"/>
              </w:rPr>
            </w:pPr>
            <w:r>
              <w:rPr>
                <w:rFonts w:eastAsia="SimHei" w:hint="eastAsia"/>
                <w:bCs/>
                <w:lang w:val="es-ES"/>
              </w:rPr>
              <w:t>收入和贫困指标</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vAlign w:val="center"/>
          </w:tcPr>
          <w:p w:rsidR="00000000" w:rsidRDefault="00DE7027">
            <w:pPr>
              <w:spacing w:before="60" w:after="60" w:line="300" w:lineRule="exact"/>
              <w:rPr>
                <w:b/>
                <w:bCs/>
                <w:color w:val="000000"/>
                <w:sz w:val="18"/>
                <w:szCs w:val="18"/>
                <w:lang w:val="es-ES"/>
              </w:rPr>
            </w:pPr>
          </w:p>
        </w:tc>
        <w:tc>
          <w:tcPr>
            <w:tcW w:w="771" w:type="pct"/>
            <w:vAlign w:val="center"/>
          </w:tcPr>
          <w:p w:rsidR="00000000" w:rsidRDefault="00DE7027">
            <w:pPr>
              <w:spacing w:before="60" w:after="60" w:line="300" w:lineRule="exact"/>
              <w:jc w:val="center"/>
              <w:rPr>
                <w:rFonts w:ascii="SimHei" w:eastAsia="SimHei" w:hint="eastAsia"/>
                <w:color w:val="000000"/>
                <w:sz w:val="18"/>
                <w:szCs w:val="18"/>
                <w:lang w:val="es-ES"/>
              </w:rPr>
            </w:pPr>
            <w:r>
              <w:rPr>
                <w:rFonts w:ascii="SimHei" w:eastAsia="SimHei"/>
                <w:color w:val="000000"/>
                <w:sz w:val="18"/>
                <w:szCs w:val="18"/>
                <w:lang w:val="es-ES"/>
              </w:rPr>
              <w:t>1995</w:t>
            </w:r>
            <w:r>
              <w:rPr>
                <w:rFonts w:ascii="SimHei" w:eastAsia="SimHei" w:hint="eastAsia"/>
                <w:color w:val="000000"/>
                <w:sz w:val="18"/>
                <w:szCs w:val="18"/>
              </w:rPr>
              <w:t>年</w:t>
            </w:r>
          </w:p>
        </w:tc>
        <w:tc>
          <w:tcPr>
            <w:tcW w:w="772" w:type="pct"/>
            <w:vAlign w:val="center"/>
          </w:tcPr>
          <w:p w:rsidR="00000000" w:rsidRDefault="00DE7027">
            <w:pPr>
              <w:spacing w:before="60" w:after="60" w:line="300" w:lineRule="exact"/>
              <w:jc w:val="center"/>
              <w:rPr>
                <w:rFonts w:ascii="SimHei" w:eastAsia="SimHei"/>
                <w:color w:val="000000"/>
                <w:sz w:val="18"/>
                <w:szCs w:val="18"/>
                <w:lang w:val="es-ES"/>
              </w:rPr>
            </w:pPr>
            <w:r>
              <w:rPr>
                <w:rFonts w:ascii="SimHei" w:eastAsia="SimHei"/>
                <w:color w:val="000000"/>
                <w:sz w:val="18"/>
                <w:szCs w:val="18"/>
                <w:lang w:val="es-ES"/>
              </w:rPr>
              <w:t>1999</w:t>
            </w:r>
            <w:r>
              <w:rPr>
                <w:rFonts w:ascii="SimHei" w:eastAsia="SimHei" w:hint="eastAsia"/>
                <w:color w:val="000000"/>
                <w:sz w:val="18"/>
                <w:szCs w:val="18"/>
              </w:rPr>
              <w:t>年</w:t>
            </w:r>
          </w:p>
        </w:tc>
        <w:tc>
          <w:tcPr>
            <w:tcW w:w="771" w:type="pct"/>
            <w:vAlign w:val="center"/>
          </w:tcPr>
          <w:p w:rsidR="00000000" w:rsidRDefault="00DE7027">
            <w:pPr>
              <w:spacing w:before="60" w:after="60" w:line="300" w:lineRule="exact"/>
              <w:jc w:val="center"/>
              <w:rPr>
                <w:rFonts w:ascii="SimHei" w:eastAsia="SimHei"/>
                <w:color w:val="000000"/>
                <w:sz w:val="18"/>
                <w:szCs w:val="18"/>
                <w:lang w:val="es-ES"/>
              </w:rPr>
            </w:pPr>
            <w:r>
              <w:rPr>
                <w:rFonts w:ascii="SimHei" w:eastAsia="SimHei"/>
                <w:color w:val="000000"/>
                <w:sz w:val="18"/>
                <w:szCs w:val="18"/>
                <w:lang w:val="es-ES"/>
              </w:rPr>
              <w:t>2004</w:t>
            </w:r>
            <w:r>
              <w:rPr>
                <w:rFonts w:ascii="SimHei" w:eastAsia="SimHei" w:hint="eastAsia"/>
                <w:color w:val="000000"/>
                <w:sz w:val="18"/>
                <w:szCs w:val="18"/>
              </w:rPr>
              <w:t>年</w:t>
            </w:r>
          </w:p>
        </w:tc>
        <w:tc>
          <w:tcPr>
            <w:tcW w:w="772" w:type="pct"/>
            <w:vAlign w:val="center"/>
          </w:tcPr>
          <w:p w:rsidR="00000000" w:rsidRDefault="00DE7027">
            <w:pPr>
              <w:spacing w:before="60" w:after="60" w:line="300" w:lineRule="exact"/>
              <w:jc w:val="center"/>
              <w:rPr>
                <w:rFonts w:ascii="SimHei" w:eastAsia="SimHei"/>
                <w:color w:val="000000"/>
                <w:sz w:val="18"/>
                <w:szCs w:val="18"/>
              </w:rPr>
            </w:pPr>
            <w:r>
              <w:rPr>
                <w:rFonts w:ascii="SimHei" w:eastAsia="SimHei"/>
                <w:color w:val="000000"/>
                <w:sz w:val="18"/>
                <w:szCs w:val="18"/>
              </w:rPr>
              <w:t>2005</w:t>
            </w:r>
            <w:r>
              <w:rPr>
                <w:rFonts w:ascii="SimHei" w:eastAsia="SimHei" w:hint="eastAsia"/>
                <w:color w:val="000000"/>
                <w:sz w:val="18"/>
                <w:szCs w:val="18"/>
              </w:rPr>
              <w:t>年</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tcBorders>
              <w:bottom w:val="single" w:sz="4" w:space="0" w:color="auto"/>
            </w:tcBorders>
            <w:noWrap/>
            <w:vAlign w:val="bottom"/>
          </w:tcPr>
          <w:p w:rsidR="00000000" w:rsidRDefault="00DE7027">
            <w:pPr>
              <w:spacing w:before="60" w:after="60" w:line="300" w:lineRule="exact"/>
              <w:rPr>
                <w:rFonts w:ascii="SimHei" w:eastAsia="SimHei" w:hint="eastAsia"/>
                <w:bCs/>
                <w:color w:val="000000"/>
                <w:sz w:val="18"/>
                <w:szCs w:val="18"/>
                <w:lang w:val="es-ES"/>
              </w:rPr>
            </w:pPr>
            <w:r>
              <w:rPr>
                <w:rFonts w:ascii="SimHei" w:eastAsia="SimHei" w:hint="eastAsia"/>
                <w:bCs/>
                <w:color w:val="000000"/>
                <w:sz w:val="18"/>
                <w:szCs w:val="18"/>
              </w:rPr>
              <w:t>低收入家庭收入累计百分比</w:t>
            </w:r>
            <w:r>
              <w:rPr>
                <w:rFonts w:ascii="SimHei" w:eastAsia="SimHei" w:hint="eastAsia"/>
                <w:bCs/>
                <w:color w:val="000000"/>
                <w:sz w:val="18"/>
                <w:szCs w:val="18"/>
                <w:lang w:val="es-ES"/>
              </w:rPr>
              <w:t>（</w:t>
            </w:r>
            <w:r>
              <w:rPr>
                <w:rFonts w:ascii="SimHei" w:eastAsia="SimHei" w:hint="eastAsia"/>
                <w:bCs/>
                <w:color w:val="000000"/>
                <w:sz w:val="18"/>
                <w:szCs w:val="18"/>
                <w:lang w:val="es-ES"/>
              </w:rPr>
              <w:t>40%</w:t>
            </w:r>
            <w:r>
              <w:rPr>
                <w:rFonts w:ascii="SimHei" w:eastAsia="SimHei" w:hint="eastAsia"/>
                <w:bCs/>
                <w:color w:val="000000"/>
                <w:sz w:val="18"/>
                <w:szCs w:val="18"/>
                <w:lang w:val="es-ES"/>
              </w:rPr>
              <w:t>人口）</w:t>
            </w:r>
          </w:p>
        </w:tc>
        <w:tc>
          <w:tcPr>
            <w:tcW w:w="771" w:type="pct"/>
            <w:tcBorders>
              <w:bottom w:val="single" w:sz="4" w:space="0" w:color="auto"/>
            </w:tcBorders>
            <w:noWrap/>
            <w:vAlign w:val="bottom"/>
          </w:tcPr>
          <w:p w:rsidR="00000000" w:rsidRDefault="00DE7027">
            <w:pPr>
              <w:spacing w:before="60" w:after="60" w:line="300" w:lineRule="exact"/>
              <w:jc w:val="center"/>
              <w:rPr>
                <w:color w:val="000000"/>
                <w:sz w:val="18"/>
                <w:szCs w:val="18"/>
              </w:rPr>
            </w:pPr>
            <w:r>
              <w:rPr>
                <w:color w:val="000000"/>
                <w:sz w:val="18"/>
                <w:szCs w:val="18"/>
              </w:rPr>
              <w:t>7</w:t>
            </w:r>
            <w:r>
              <w:rPr>
                <w:rFonts w:hint="eastAsia"/>
                <w:color w:val="000000"/>
                <w:sz w:val="18"/>
                <w:szCs w:val="18"/>
              </w:rPr>
              <w:t>.</w:t>
            </w:r>
            <w:r>
              <w:rPr>
                <w:color w:val="000000"/>
                <w:sz w:val="18"/>
                <w:szCs w:val="18"/>
              </w:rPr>
              <w:t>4</w:t>
            </w:r>
          </w:p>
        </w:tc>
        <w:tc>
          <w:tcPr>
            <w:tcW w:w="772" w:type="pct"/>
            <w:tcBorders>
              <w:bottom w:val="single" w:sz="4" w:space="0" w:color="auto"/>
            </w:tcBorders>
            <w:noWrap/>
            <w:vAlign w:val="bottom"/>
          </w:tcPr>
          <w:p w:rsidR="00000000" w:rsidRDefault="00DE7027">
            <w:pPr>
              <w:spacing w:before="60" w:after="60" w:line="300" w:lineRule="exact"/>
              <w:jc w:val="center"/>
              <w:rPr>
                <w:color w:val="000000"/>
                <w:sz w:val="18"/>
                <w:szCs w:val="18"/>
              </w:rPr>
            </w:pPr>
            <w:r>
              <w:rPr>
                <w:color w:val="000000"/>
                <w:sz w:val="18"/>
                <w:szCs w:val="18"/>
              </w:rPr>
              <w:t>10</w:t>
            </w:r>
            <w:r>
              <w:rPr>
                <w:rFonts w:hint="eastAsia"/>
                <w:color w:val="000000"/>
                <w:sz w:val="18"/>
                <w:szCs w:val="18"/>
              </w:rPr>
              <w:t>.</w:t>
            </w:r>
            <w:r>
              <w:rPr>
                <w:color w:val="000000"/>
                <w:sz w:val="18"/>
                <w:szCs w:val="18"/>
              </w:rPr>
              <w:t>4</w:t>
            </w:r>
          </w:p>
        </w:tc>
        <w:tc>
          <w:tcPr>
            <w:tcW w:w="771" w:type="pct"/>
            <w:tcBorders>
              <w:bottom w:val="single" w:sz="4" w:space="0" w:color="auto"/>
            </w:tcBorders>
            <w:noWrap/>
            <w:vAlign w:val="bottom"/>
          </w:tcPr>
          <w:p w:rsidR="00000000" w:rsidRDefault="00DE7027">
            <w:pPr>
              <w:spacing w:before="60" w:after="60" w:line="300" w:lineRule="exact"/>
              <w:jc w:val="center"/>
              <w:rPr>
                <w:color w:val="000000"/>
                <w:sz w:val="18"/>
                <w:szCs w:val="18"/>
              </w:rPr>
            </w:pPr>
            <w:r>
              <w:rPr>
                <w:color w:val="000000"/>
                <w:sz w:val="18"/>
                <w:szCs w:val="18"/>
              </w:rPr>
              <w:t>11</w:t>
            </w:r>
            <w:r>
              <w:rPr>
                <w:rFonts w:hint="eastAsia"/>
                <w:color w:val="000000"/>
                <w:sz w:val="18"/>
                <w:szCs w:val="18"/>
              </w:rPr>
              <w:t>.</w:t>
            </w:r>
            <w:r>
              <w:rPr>
                <w:color w:val="000000"/>
                <w:sz w:val="18"/>
                <w:szCs w:val="18"/>
              </w:rPr>
              <w:t>5</w:t>
            </w:r>
          </w:p>
        </w:tc>
        <w:tc>
          <w:tcPr>
            <w:tcW w:w="772" w:type="pct"/>
            <w:tcBorders>
              <w:bottom w:val="single" w:sz="4" w:space="0" w:color="auto"/>
            </w:tcBorders>
            <w:noWrap/>
            <w:vAlign w:val="bottom"/>
          </w:tcPr>
          <w:p w:rsidR="00000000" w:rsidRDefault="00DE7027">
            <w:pPr>
              <w:spacing w:before="60" w:after="60" w:line="300" w:lineRule="exact"/>
              <w:jc w:val="center"/>
              <w:rPr>
                <w:color w:val="000000"/>
                <w:sz w:val="18"/>
                <w:szCs w:val="18"/>
              </w:rPr>
            </w:pPr>
            <w:r>
              <w:rPr>
                <w:color w:val="000000"/>
                <w:sz w:val="18"/>
                <w:szCs w:val="18"/>
              </w:rPr>
              <w:t>11</w:t>
            </w:r>
            <w:r>
              <w:rPr>
                <w:rFonts w:hint="eastAsia"/>
                <w:color w:val="000000"/>
                <w:sz w:val="18"/>
                <w:szCs w:val="18"/>
              </w:rPr>
              <w:t>.</w:t>
            </w:r>
            <w:r>
              <w:rPr>
                <w:color w:val="000000"/>
                <w:sz w:val="18"/>
                <w:szCs w:val="18"/>
              </w:rPr>
              <w:t>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ascii="SimHei" w:eastAsia="SimHei" w:hint="eastAsia"/>
                <w:bCs/>
                <w:color w:val="000000"/>
                <w:sz w:val="18"/>
                <w:szCs w:val="18"/>
                <w:lang w:val="es-ES"/>
              </w:rPr>
            </w:pPr>
            <w:r>
              <w:rPr>
                <w:rFonts w:ascii="SimHei" w:eastAsia="SimHei" w:hint="eastAsia"/>
                <w:bCs/>
                <w:color w:val="000000"/>
                <w:sz w:val="18"/>
                <w:szCs w:val="18"/>
                <w:lang w:val="es-ES"/>
              </w:rPr>
              <w:t>贫困线（按地区）：</w:t>
            </w:r>
          </w:p>
        </w:tc>
        <w:tc>
          <w:tcPr>
            <w:tcW w:w="771" w:type="pct"/>
            <w:noWrap/>
            <w:vAlign w:val="bottom"/>
          </w:tcPr>
          <w:p w:rsidR="00000000" w:rsidRDefault="00DE7027">
            <w:pPr>
              <w:spacing w:before="60" w:after="60" w:line="300" w:lineRule="exact"/>
              <w:jc w:val="center"/>
              <w:rPr>
                <w:color w:val="000000"/>
                <w:sz w:val="18"/>
                <w:szCs w:val="18"/>
                <w:lang w:val="es-ES"/>
              </w:rPr>
            </w:pPr>
          </w:p>
        </w:tc>
        <w:tc>
          <w:tcPr>
            <w:tcW w:w="772" w:type="pct"/>
            <w:noWrap/>
            <w:vAlign w:val="bottom"/>
          </w:tcPr>
          <w:p w:rsidR="00000000" w:rsidRDefault="00DE7027">
            <w:pPr>
              <w:spacing w:before="60" w:after="60" w:line="300" w:lineRule="exact"/>
              <w:jc w:val="center"/>
              <w:rPr>
                <w:color w:val="000000"/>
                <w:sz w:val="18"/>
                <w:szCs w:val="18"/>
                <w:lang w:val="es-ES"/>
              </w:rPr>
            </w:pPr>
          </w:p>
        </w:tc>
        <w:tc>
          <w:tcPr>
            <w:tcW w:w="771" w:type="pct"/>
            <w:noWrap/>
            <w:vAlign w:val="bottom"/>
          </w:tcPr>
          <w:p w:rsidR="00000000" w:rsidRDefault="00DE7027">
            <w:pPr>
              <w:spacing w:before="60" w:after="60" w:line="300" w:lineRule="exact"/>
              <w:jc w:val="center"/>
              <w:rPr>
                <w:color w:val="000000"/>
                <w:sz w:val="18"/>
                <w:szCs w:val="18"/>
                <w:lang w:val="es-ES"/>
              </w:rPr>
            </w:pPr>
          </w:p>
        </w:tc>
        <w:tc>
          <w:tcPr>
            <w:tcW w:w="772" w:type="pct"/>
            <w:noWrap/>
            <w:vAlign w:val="bottom"/>
          </w:tcPr>
          <w:p w:rsidR="00000000" w:rsidRDefault="00DE7027">
            <w:pPr>
              <w:spacing w:before="60" w:after="60" w:line="300" w:lineRule="exact"/>
              <w:jc w:val="center"/>
              <w:rPr>
                <w:color w:val="000000"/>
                <w:sz w:val="18"/>
                <w:szCs w:val="18"/>
                <w:lang w:val="es-ES"/>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color w:val="000000"/>
                <w:sz w:val="18"/>
                <w:szCs w:val="18"/>
              </w:rPr>
            </w:pPr>
            <w:r>
              <w:rPr>
                <w:rFonts w:hint="eastAsia"/>
                <w:color w:val="000000"/>
                <w:sz w:val="18"/>
                <w:szCs w:val="18"/>
              </w:rPr>
              <w:t>亚松森</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170 394</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235 359</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358 822</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400 753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color w:val="000000"/>
                <w:sz w:val="18"/>
                <w:szCs w:val="18"/>
              </w:rPr>
            </w:pPr>
            <w:r>
              <w:rPr>
                <w:rFonts w:hint="eastAsia"/>
                <w:color w:val="000000"/>
                <w:sz w:val="18"/>
                <w:szCs w:val="18"/>
              </w:rPr>
              <w:t>中部城市地区</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168 658</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232 981</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355 181</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396 683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color w:val="000000"/>
                <w:sz w:val="18"/>
                <w:szCs w:val="18"/>
              </w:rPr>
            </w:pPr>
            <w:r>
              <w:rPr>
                <w:rFonts w:hint="eastAsia"/>
                <w:color w:val="000000"/>
                <w:sz w:val="18"/>
                <w:szCs w:val="18"/>
              </w:rPr>
              <w:t>其他城市地区</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106 928</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145 412</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223 469</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250 074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color w:val="000000"/>
                <w:sz w:val="18"/>
                <w:szCs w:val="18"/>
              </w:rPr>
            </w:pPr>
            <w:r>
              <w:rPr>
                <w:rFonts w:hint="eastAsia"/>
                <w:color w:val="000000"/>
                <w:sz w:val="18"/>
                <w:szCs w:val="18"/>
              </w:rPr>
              <w:t>农村地区</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64 996</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87 269</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135 000</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151 315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b/>
                <w:color w:val="000000"/>
                <w:sz w:val="18"/>
                <w:szCs w:val="18"/>
                <w:lang w:val="es-ES"/>
              </w:rPr>
            </w:pPr>
            <w:r>
              <w:rPr>
                <w:rFonts w:ascii="SimHei" w:eastAsia="SimHei" w:hint="eastAsia"/>
                <w:bCs/>
                <w:color w:val="000000"/>
                <w:sz w:val="18"/>
                <w:szCs w:val="18"/>
              </w:rPr>
              <w:t>贫困人口比例</w:t>
            </w:r>
          </w:p>
        </w:tc>
        <w:tc>
          <w:tcPr>
            <w:tcW w:w="771" w:type="pct"/>
            <w:noWrap/>
            <w:vAlign w:val="bottom"/>
          </w:tcPr>
          <w:p w:rsidR="00000000" w:rsidRDefault="00DE7027">
            <w:pPr>
              <w:spacing w:before="60" w:after="60" w:line="300" w:lineRule="exact"/>
              <w:jc w:val="center"/>
              <w:rPr>
                <w:color w:val="000000"/>
                <w:sz w:val="18"/>
                <w:szCs w:val="18"/>
                <w:lang w:val="es-ES"/>
              </w:rPr>
            </w:pPr>
          </w:p>
        </w:tc>
        <w:tc>
          <w:tcPr>
            <w:tcW w:w="772" w:type="pct"/>
            <w:noWrap/>
            <w:vAlign w:val="bottom"/>
          </w:tcPr>
          <w:p w:rsidR="00000000" w:rsidRDefault="00DE7027">
            <w:pPr>
              <w:spacing w:before="60" w:after="60" w:line="300" w:lineRule="exact"/>
              <w:jc w:val="center"/>
              <w:rPr>
                <w:color w:val="000000"/>
                <w:sz w:val="18"/>
                <w:szCs w:val="18"/>
                <w:lang w:val="es-ES"/>
              </w:rPr>
            </w:pPr>
          </w:p>
        </w:tc>
        <w:tc>
          <w:tcPr>
            <w:tcW w:w="771" w:type="pct"/>
            <w:noWrap/>
            <w:vAlign w:val="bottom"/>
          </w:tcPr>
          <w:p w:rsidR="00000000" w:rsidRDefault="00DE7027">
            <w:pPr>
              <w:spacing w:before="60" w:after="60" w:line="300" w:lineRule="exact"/>
              <w:jc w:val="center"/>
              <w:rPr>
                <w:color w:val="000000"/>
                <w:sz w:val="18"/>
                <w:szCs w:val="18"/>
                <w:lang w:val="es-ES"/>
              </w:rPr>
            </w:pPr>
          </w:p>
        </w:tc>
        <w:tc>
          <w:tcPr>
            <w:tcW w:w="772" w:type="pct"/>
            <w:noWrap/>
            <w:vAlign w:val="bottom"/>
          </w:tcPr>
          <w:p w:rsidR="00000000" w:rsidRDefault="00DE7027">
            <w:pPr>
              <w:spacing w:before="60" w:after="60" w:line="300" w:lineRule="exact"/>
              <w:jc w:val="center"/>
              <w:rPr>
                <w:color w:val="000000"/>
                <w:sz w:val="18"/>
                <w:szCs w:val="18"/>
                <w:lang w:val="es-ES"/>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color w:val="000000"/>
                <w:sz w:val="18"/>
                <w:szCs w:val="18"/>
              </w:rPr>
            </w:pPr>
            <w:r>
              <w:rPr>
                <w:rFonts w:ascii="SimHei" w:eastAsia="SimHei" w:hint="eastAsia"/>
                <w:bCs/>
                <w:color w:val="000000"/>
                <w:sz w:val="18"/>
                <w:szCs w:val="18"/>
                <w:lang w:val="es-ES"/>
              </w:rPr>
              <w:t>城市地区</w:t>
            </w:r>
          </w:p>
        </w:tc>
        <w:tc>
          <w:tcPr>
            <w:tcW w:w="771" w:type="pct"/>
            <w:noWrap/>
            <w:vAlign w:val="bottom"/>
          </w:tcPr>
          <w:p w:rsidR="00000000" w:rsidRDefault="00DE7027">
            <w:pPr>
              <w:spacing w:before="60" w:after="60" w:line="300" w:lineRule="exact"/>
              <w:jc w:val="center"/>
              <w:rPr>
                <w:color w:val="000000"/>
                <w:sz w:val="18"/>
                <w:szCs w:val="18"/>
              </w:rPr>
            </w:pPr>
          </w:p>
        </w:tc>
        <w:tc>
          <w:tcPr>
            <w:tcW w:w="772" w:type="pct"/>
            <w:noWrap/>
            <w:vAlign w:val="bottom"/>
          </w:tcPr>
          <w:p w:rsidR="00000000" w:rsidRDefault="00DE7027">
            <w:pPr>
              <w:spacing w:before="60" w:after="60" w:line="300" w:lineRule="exact"/>
              <w:jc w:val="center"/>
              <w:rPr>
                <w:color w:val="000000"/>
                <w:sz w:val="18"/>
                <w:szCs w:val="18"/>
              </w:rPr>
            </w:pPr>
          </w:p>
        </w:tc>
        <w:tc>
          <w:tcPr>
            <w:tcW w:w="771" w:type="pct"/>
            <w:noWrap/>
            <w:vAlign w:val="bottom"/>
          </w:tcPr>
          <w:p w:rsidR="00000000" w:rsidRDefault="00DE7027">
            <w:pPr>
              <w:spacing w:before="60" w:after="60" w:line="300" w:lineRule="exact"/>
              <w:jc w:val="center"/>
              <w:rPr>
                <w:color w:val="000000"/>
                <w:sz w:val="18"/>
                <w:szCs w:val="18"/>
              </w:rPr>
            </w:pPr>
          </w:p>
        </w:tc>
        <w:tc>
          <w:tcPr>
            <w:tcW w:w="772" w:type="pct"/>
            <w:noWrap/>
            <w:vAlign w:val="bottom"/>
          </w:tcPr>
          <w:p w:rsidR="00000000" w:rsidRDefault="00DE7027">
            <w:pPr>
              <w:spacing w:before="60" w:after="60" w:line="300" w:lineRule="exact"/>
              <w:jc w:val="center"/>
              <w:rPr>
                <w:color w:val="000000"/>
                <w:sz w:val="18"/>
                <w:szCs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color w:val="000000"/>
                <w:sz w:val="18"/>
                <w:szCs w:val="18"/>
              </w:rPr>
            </w:pPr>
            <w:r>
              <w:rPr>
                <w:rFonts w:hint="eastAsia"/>
                <w:color w:val="000000"/>
                <w:sz w:val="18"/>
                <w:szCs w:val="18"/>
              </w:rPr>
              <w:t>赤贫人口</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6.8</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6.1</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12.8</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11.6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color w:val="000000"/>
                <w:sz w:val="18"/>
                <w:szCs w:val="18"/>
              </w:rPr>
            </w:pPr>
            <w:r>
              <w:rPr>
                <w:rFonts w:hint="eastAsia"/>
                <w:color w:val="000000"/>
                <w:sz w:val="18"/>
                <w:szCs w:val="18"/>
              </w:rPr>
              <w:t>非赤贫人口</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16.9</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20.6</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25.7</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27.8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b/>
                <w:bCs/>
                <w:color w:val="000000"/>
                <w:sz w:val="18"/>
                <w:szCs w:val="18"/>
              </w:rPr>
            </w:pPr>
            <w:r>
              <w:rPr>
                <w:rFonts w:ascii="SimHei" w:eastAsia="SimHei" w:hint="eastAsia"/>
                <w:bCs/>
                <w:color w:val="000000"/>
                <w:sz w:val="18"/>
                <w:szCs w:val="18"/>
              </w:rPr>
              <w:t>小计</w:t>
            </w:r>
          </w:p>
        </w:tc>
        <w:tc>
          <w:tcPr>
            <w:tcW w:w="771" w:type="pct"/>
            <w:noWrap/>
            <w:vAlign w:val="bottom"/>
          </w:tcPr>
          <w:p w:rsidR="00000000" w:rsidRDefault="00DE7027">
            <w:pPr>
              <w:spacing w:before="60" w:after="60" w:line="300" w:lineRule="exact"/>
              <w:jc w:val="center"/>
              <w:rPr>
                <w:b/>
                <w:bCs/>
                <w:color w:val="000000"/>
                <w:sz w:val="18"/>
                <w:szCs w:val="18"/>
              </w:rPr>
            </w:pPr>
            <w:r>
              <w:rPr>
                <w:b/>
                <w:bCs/>
                <w:color w:val="000000"/>
                <w:sz w:val="18"/>
                <w:szCs w:val="18"/>
              </w:rPr>
              <w:t>23.7</w:t>
            </w:r>
          </w:p>
        </w:tc>
        <w:tc>
          <w:tcPr>
            <w:tcW w:w="772" w:type="pct"/>
            <w:noWrap/>
            <w:vAlign w:val="bottom"/>
          </w:tcPr>
          <w:p w:rsidR="00000000" w:rsidRDefault="00DE7027">
            <w:pPr>
              <w:spacing w:before="60" w:after="60" w:line="300" w:lineRule="exact"/>
              <w:jc w:val="center"/>
              <w:rPr>
                <w:b/>
                <w:bCs/>
                <w:color w:val="000000"/>
                <w:sz w:val="18"/>
                <w:szCs w:val="18"/>
              </w:rPr>
            </w:pPr>
            <w:r>
              <w:rPr>
                <w:b/>
                <w:bCs/>
                <w:color w:val="000000"/>
                <w:sz w:val="18"/>
                <w:szCs w:val="18"/>
              </w:rPr>
              <w:t>26.7</w:t>
            </w:r>
          </w:p>
        </w:tc>
        <w:tc>
          <w:tcPr>
            <w:tcW w:w="771" w:type="pct"/>
            <w:noWrap/>
            <w:vAlign w:val="bottom"/>
          </w:tcPr>
          <w:p w:rsidR="00000000" w:rsidRDefault="00DE7027">
            <w:pPr>
              <w:spacing w:before="60" w:after="60" w:line="300" w:lineRule="exact"/>
              <w:jc w:val="center"/>
              <w:rPr>
                <w:b/>
                <w:bCs/>
                <w:color w:val="000000"/>
                <w:sz w:val="18"/>
                <w:szCs w:val="18"/>
              </w:rPr>
            </w:pPr>
            <w:r>
              <w:rPr>
                <w:b/>
                <w:bCs/>
                <w:color w:val="000000"/>
                <w:sz w:val="18"/>
                <w:szCs w:val="18"/>
              </w:rPr>
              <w:t>38.4</w:t>
            </w:r>
          </w:p>
        </w:tc>
        <w:tc>
          <w:tcPr>
            <w:tcW w:w="772" w:type="pct"/>
            <w:noWrap/>
            <w:vAlign w:val="bottom"/>
          </w:tcPr>
          <w:p w:rsidR="00000000" w:rsidRDefault="00DE7027">
            <w:pPr>
              <w:spacing w:before="60" w:after="60" w:line="300" w:lineRule="exact"/>
              <w:jc w:val="center"/>
              <w:rPr>
                <w:b/>
                <w:bCs/>
                <w:color w:val="000000"/>
                <w:sz w:val="18"/>
                <w:szCs w:val="18"/>
              </w:rPr>
            </w:pPr>
            <w:r>
              <w:rPr>
                <w:b/>
                <w:bCs/>
                <w:color w:val="000000"/>
                <w:sz w:val="18"/>
                <w:szCs w:val="18"/>
              </w:rPr>
              <w:t>39.4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color w:val="000000"/>
                <w:sz w:val="18"/>
                <w:szCs w:val="18"/>
              </w:rPr>
            </w:pPr>
            <w:r>
              <w:rPr>
                <w:rFonts w:ascii="SimHei" w:eastAsia="SimHei" w:hint="eastAsia"/>
                <w:bCs/>
                <w:color w:val="000000"/>
                <w:sz w:val="18"/>
                <w:szCs w:val="18"/>
                <w:lang w:val="es-ES"/>
              </w:rPr>
              <w:t>农村地区</w:t>
            </w:r>
          </w:p>
        </w:tc>
        <w:tc>
          <w:tcPr>
            <w:tcW w:w="771" w:type="pct"/>
            <w:noWrap/>
            <w:vAlign w:val="bottom"/>
          </w:tcPr>
          <w:p w:rsidR="00000000" w:rsidRDefault="00DE7027">
            <w:pPr>
              <w:spacing w:before="60" w:after="60" w:line="300" w:lineRule="exact"/>
              <w:jc w:val="center"/>
              <w:rPr>
                <w:color w:val="000000"/>
                <w:sz w:val="18"/>
                <w:szCs w:val="18"/>
              </w:rPr>
            </w:pPr>
          </w:p>
        </w:tc>
        <w:tc>
          <w:tcPr>
            <w:tcW w:w="772" w:type="pct"/>
            <w:noWrap/>
            <w:vAlign w:val="bottom"/>
          </w:tcPr>
          <w:p w:rsidR="00000000" w:rsidRDefault="00DE7027">
            <w:pPr>
              <w:spacing w:before="60" w:after="60" w:line="300" w:lineRule="exact"/>
              <w:jc w:val="center"/>
              <w:rPr>
                <w:color w:val="000000"/>
                <w:sz w:val="18"/>
                <w:szCs w:val="18"/>
              </w:rPr>
            </w:pPr>
          </w:p>
        </w:tc>
        <w:tc>
          <w:tcPr>
            <w:tcW w:w="771" w:type="pct"/>
            <w:noWrap/>
            <w:vAlign w:val="bottom"/>
          </w:tcPr>
          <w:p w:rsidR="00000000" w:rsidRDefault="00DE7027">
            <w:pPr>
              <w:spacing w:before="60" w:after="60" w:line="300" w:lineRule="exact"/>
              <w:jc w:val="center"/>
              <w:rPr>
                <w:color w:val="000000"/>
                <w:sz w:val="18"/>
                <w:szCs w:val="18"/>
              </w:rPr>
            </w:pPr>
          </w:p>
        </w:tc>
        <w:tc>
          <w:tcPr>
            <w:tcW w:w="772" w:type="pct"/>
            <w:noWrap/>
            <w:vAlign w:val="bottom"/>
          </w:tcPr>
          <w:p w:rsidR="00000000" w:rsidRDefault="00DE7027">
            <w:pPr>
              <w:spacing w:before="60" w:after="60" w:line="300" w:lineRule="exact"/>
              <w:jc w:val="center"/>
              <w:rPr>
                <w:color w:val="000000"/>
                <w:sz w:val="18"/>
                <w:szCs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color w:val="000000"/>
                <w:sz w:val="18"/>
                <w:szCs w:val="18"/>
              </w:rPr>
            </w:pPr>
            <w:r>
              <w:rPr>
                <w:rFonts w:hint="eastAsia"/>
                <w:color w:val="000000"/>
                <w:sz w:val="18"/>
                <w:szCs w:val="18"/>
              </w:rPr>
              <w:t>赤贫人口</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21.4</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26.5</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22.8</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20.8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color w:val="000000"/>
                <w:sz w:val="18"/>
                <w:szCs w:val="18"/>
              </w:rPr>
            </w:pPr>
            <w:r>
              <w:rPr>
                <w:rFonts w:hint="eastAsia"/>
                <w:color w:val="000000"/>
                <w:sz w:val="18"/>
                <w:szCs w:val="18"/>
              </w:rPr>
              <w:t>非赤贫人口</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15.8</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15.4</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17.3</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15.8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b/>
                <w:bCs/>
                <w:color w:val="000000"/>
                <w:sz w:val="18"/>
                <w:szCs w:val="18"/>
              </w:rPr>
            </w:pPr>
            <w:r>
              <w:rPr>
                <w:rFonts w:ascii="SimHei" w:eastAsia="SimHei" w:hint="eastAsia"/>
                <w:bCs/>
                <w:color w:val="000000"/>
                <w:sz w:val="18"/>
                <w:szCs w:val="18"/>
              </w:rPr>
              <w:t>小计</w:t>
            </w:r>
          </w:p>
        </w:tc>
        <w:tc>
          <w:tcPr>
            <w:tcW w:w="771" w:type="pct"/>
            <w:noWrap/>
            <w:vAlign w:val="bottom"/>
          </w:tcPr>
          <w:p w:rsidR="00000000" w:rsidRDefault="00DE7027">
            <w:pPr>
              <w:spacing w:before="60" w:after="60" w:line="300" w:lineRule="exact"/>
              <w:jc w:val="center"/>
              <w:rPr>
                <w:b/>
                <w:bCs/>
                <w:color w:val="000000"/>
                <w:sz w:val="18"/>
                <w:szCs w:val="18"/>
              </w:rPr>
            </w:pPr>
            <w:r>
              <w:rPr>
                <w:b/>
                <w:bCs/>
                <w:color w:val="000000"/>
                <w:sz w:val="18"/>
                <w:szCs w:val="18"/>
              </w:rPr>
              <w:t>37.2</w:t>
            </w:r>
          </w:p>
        </w:tc>
        <w:tc>
          <w:tcPr>
            <w:tcW w:w="772" w:type="pct"/>
            <w:noWrap/>
            <w:vAlign w:val="bottom"/>
          </w:tcPr>
          <w:p w:rsidR="00000000" w:rsidRDefault="00DE7027">
            <w:pPr>
              <w:spacing w:before="60" w:after="60" w:line="300" w:lineRule="exact"/>
              <w:jc w:val="center"/>
              <w:rPr>
                <w:b/>
                <w:bCs/>
                <w:color w:val="000000"/>
                <w:sz w:val="18"/>
                <w:szCs w:val="18"/>
              </w:rPr>
            </w:pPr>
            <w:r>
              <w:rPr>
                <w:b/>
                <w:bCs/>
                <w:color w:val="000000"/>
                <w:sz w:val="18"/>
                <w:szCs w:val="18"/>
              </w:rPr>
              <w:t>42.0</w:t>
            </w:r>
          </w:p>
        </w:tc>
        <w:tc>
          <w:tcPr>
            <w:tcW w:w="771" w:type="pct"/>
            <w:noWrap/>
            <w:vAlign w:val="bottom"/>
          </w:tcPr>
          <w:p w:rsidR="00000000" w:rsidRDefault="00DE7027">
            <w:pPr>
              <w:spacing w:before="60" w:after="60" w:line="300" w:lineRule="exact"/>
              <w:jc w:val="center"/>
              <w:rPr>
                <w:b/>
                <w:bCs/>
                <w:color w:val="000000"/>
                <w:sz w:val="18"/>
                <w:szCs w:val="18"/>
              </w:rPr>
            </w:pPr>
            <w:r>
              <w:rPr>
                <w:b/>
                <w:bCs/>
                <w:color w:val="000000"/>
                <w:sz w:val="18"/>
                <w:szCs w:val="18"/>
              </w:rPr>
              <w:t>40.1</w:t>
            </w:r>
          </w:p>
        </w:tc>
        <w:tc>
          <w:tcPr>
            <w:tcW w:w="772" w:type="pct"/>
            <w:noWrap/>
            <w:vAlign w:val="bottom"/>
          </w:tcPr>
          <w:p w:rsidR="00000000" w:rsidRDefault="00DE7027">
            <w:pPr>
              <w:spacing w:before="60" w:after="60" w:line="300" w:lineRule="exact"/>
              <w:jc w:val="center"/>
              <w:rPr>
                <w:b/>
                <w:bCs/>
                <w:color w:val="000000"/>
                <w:sz w:val="18"/>
                <w:szCs w:val="18"/>
              </w:rPr>
            </w:pPr>
            <w:r>
              <w:rPr>
                <w:b/>
                <w:bCs/>
                <w:color w:val="000000"/>
                <w:sz w:val="18"/>
                <w:szCs w:val="18"/>
              </w:rPr>
              <w:t>36.6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color w:val="000000"/>
                <w:sz w:val="18"/>
                <w:szCs w:val="18"/>
              </w:rPr>
            </w:pPr>
            <w:r>
              <w:rPr>
                <w:rFonts w:ascii="SimHei" w:eastAsia="SimHei" w:hint="eastAsia"/>
                <w:bCs/>
                <w:color w:val="000000"/>
                <w:sz w:val="18"/>
                <w:szCs w:val="18"/>
                <w:lang w:val="es-ES"/>
              </w:rPr>
              <w:t>城市和人口总计</w:t>
            </w:r>
          </w:p>
        </w:tc>
        <w:tc>
          <w:tcPr>
            <w:tcW w:w="771" w:type="pct"/>
            <w:noWrap/>
            <w:vAlign w:val="bottom"/>
          </w:tcPr>
          <w:p w:rsidR="00000000" w:rsidRDefault="00DE7027">
            <w:pPr>
              <w:spacing w:before="60" w:after="60" w:line="300" w:lineRule="exact"/>
              <w:jc w:val="center"/>
              <w:rPr>
                <w:color w:val="000000"/>
                <w:sz w:val="18"/>
                <w:szCs w:val="18"/>
              </w:rPr>
            </w:pPr>
          </w:p>
        </w:tc>
        <w:tc>
          <w:tcPr>
            <w:tcW w:w="772" w:type="pct"/>
            <w:noWrap/>
            <w:vAlign w:val="bottom"/>
          </w:tcPr>
          <w:p w:rsidR="00000000" w:rsidRDefault="00DE7027">
            <w:pPr>
              <w:spacing w:before="60" w:after="60" w:line="300" w:lineRule="exact"/>
              <w:jc w:val="center"/>
              <w:rPr>
                <w:color w:val="000000"/>
                <w:sz w:val="18"/>
                <w:szCs w:val="18"/>
              </w:rPr>
            </w:pPr>
          </w:p>
        </w:tc>
        <w:tc>
          <w:tcPr>
            <w:tcW w:w="771" w:type="pct"/>
            <w:noWrap/>
            <w:vAlign w:val="bottom"/>
          </w:tcPr>
          <w:p w:rsidR="00000000" w:rsidRDefault="00DE7027">
            <w:pPr>
              <w:spacing w:before="60" w:after="60" w:line="300" w:lineRule="exact"/>
              <w:jc w:val="center"/>
              <w:rPr>
                <w:color w:val="000000"/>
                <w:sz w:val="18"/>
                <w:szCs w:val="18"/>
              </w:rPr>
            </w:pPr>
          </w:p>
        </w:tc>
        <w:tc>
          <w:tcPr>
            <w:tcW w:w="772" w:type="pct"/>
            <w:noWrap/>
            <w:vAlign w:val="bottom"/>
          </w:tcPr>
          <w:p w:rsidR="00000000" w:rsidRDefault="00DE7027">
            <w:pPr>
              <w:spacing w:before="60" w:after="60" w:line="300" w:lineRule="exact"/>
              <w:jc w:val="center"/>
              <w:rPr>
                <w:color w:val="000000"/>
                <w:sz w:val="18"/>
                <w:szCs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color w:val="000000"/>
                <w:sz w:val="18"/>
                <w:szCs w:val="18"/>
              </w:rPr>
            </w:pPr>
            <w:r>
              <w:rPr>
                <w:rFonts w:hint="eastAsia"/>
                <w:color w:val="000000"/>
                <w:sz w:val="18"/>
                <w:szCs w:val="18"/>
              </w:rPr>
              <w:t>赤贫人口</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13.9</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15.5</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17.1</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15.5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color w:val="000000"/>
                <w:sz w:val="18"/>
                <w:szCs w:val="18"/>
              </w:rPr>
            </w:pPr>
            <w:r>
              <w:rPr>
                <w:rFonts w:hint="eastAsia"/>
                <w:color w:val="000000"/>
                <w:sz w:val="18"/>
                <w:szCs w:val="18"/>
              </w:rPr>
              <w:t>非赤贫人口</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16.4</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18.2</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22.1</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22.7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b/>
                <w:bCs/>
                <w:color w:val="000000"/>
                <w:sz w:val="18"/>
                <w:szCs w:val="18"/>
              </w:rPr>
            </w:pPr>
            <w:r>
              <w:rPr>
                <w:rFonts w:ascii="SimHei" w:eastAsia="SimHei" w:hint="eastAsia"/>
                <w:bCs/>
                <w:color w:val="000000"/>
                <w:sz w:val="18"/>
                <w:szCs w:val="18"/>
              </w:rPr>
              <w:t>总计</w:t>
            </w:r>
          </w:p>
        </w:tc>
        <w:tc>
          <w:tcPr>
            <w:tcW w:w="771" w:type="pct"/>
            <w:noWrap/>
            <w:vAlign w:val="bottom"/>
          </w:tcPr>
          <w:p w:rsidR="00000000" w:rsidRDefault="00DE7027">
            <w:pPr>
              <w:spacing w:before="60" w:after="60" w:line="300" w:lineRule="exact"/>
              <w:jc w:val="center"/>
              <w:rPr>
                <w:b/>
                <w:bCs/>
                <w:color w:val="000000"/>
                <w:sz w:val="18"/>
                <w:szCs w:val="18"/>
              </w:rPr>
            </w:pPr>
            <w:r>
              <w:rPr>
                <w:b/>
                <w:bCs/>
                <w:color w:val="000000"/>
                <w:sz w:val="18"/>
                <w:szCs w:val="18"/>
              </w:rPr>
              <w:t>30.3</w:t>
            </w:r>
          </w:p>
        </w:tc>
        <w:tc>
          <w:tcPr>
            <w:tcW w:w="772" w:type="pct"/>
            <w:noWrap/>
            <w:vAlign w:val="bottom"/>
          </w:tcPr>
          <w:p w:rsidR="00000000" w:rsidRDefault="00DE7027">
            <w:pPr>
              <w:spacing w:before="60" w:after="60" w:line="300" w:lineRule="exact"/>
              <w:jc w:val="center"/>
              <w:rPr>
                <w:b/>
                <w:bCs/>
                <w:color w:val="000000"/>
                <w:sz w:val="18"/>
                <w:szCs w:val="18"/>
              </w:rPr>
            </w:pPr>
            <w:r>
              <w:rPr>
                <w:b/>
                <w:bCs/>
                <w:color w:val="000000"/>
                <w:sz w:val="18"/>
                <w:szCs w:val="18"/>
              </w:rPr>
              <w:t>33.7</w:t>
            </w:r>
          </w:p>
        </w:tc>
        <w:tc>
          <w:tcPr>
            <w:tcW w:w="771" w:type="pct"/>
            <w:noWrap/>
            <w:vAlign w:val="bottom"/>
          </w:tcPr>
          <w:p w:rsidR="00000000" w:rsidRDefault="00DE7027">
            <w:pPr>
              <w:spacing w:before="60" w:after="60" w:line="300" w:lineRule="exact"/>
              <w:jc w:val="center"/>
              <w:rPr>
                <w:b/>
                <w:bCs/>
                <w:color w:val="000000"/>
                <w:sz w:val="18"/>
                <w:szCs w:val="18"/>
              </w:rPr>
            </w:pPr>
            <w:r>
              <w:rPr>
                <w:b/>
                <w:bCs/>
                <w:color w:val="000000"/>
                <w:sz w:val="18"/>
                <w:szCs w:val="18"/>
              </w:rPr>
              <w:t>39.2</w:t>
            </w:r>
          </w:p>
        </w:tc>
        <w:tc>
          <w:tcPr>
            <w:tcW w:w="772" w:type="pct"/>
            <w:noWrap/>
            <w:vAlign w:val="bottom"/>
          </w:tcPr>
          <w:p w:rsidR="00000000" w:rsidRDefault="00DE7027">
            <w:pPr>
              <w:spacing w:before="60" w:after="60" w:line="300" w:lineRule="exact"/>
              <w:jc w:val="center"/>
              <w:rPr>
                <w:b/>
                <w:bCs/>
                <w:color w:val="000000"/>
                <w:sz w:val="18"/>
                <w:szCs w:val="18"/>
              </w:rPr>
            </w:pPr>
            <w:r>
              <w:rPr>
                <w:b/>
                <w:bCs/>
                <w:color w:val="000000"/>
                <w:sz w:val="18"/>
                <w:szCs w:val="18"/>
              </w:rPr>
              <w:t>38.2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1914" w:type="pct"/>
            <w:noWrap/>
            <w:vAlign w:val="bottom"/>
          </w:tcPr>
          <w:p w:rsidR="00000000" w:rsidRDefault="00DE7027">
            <w:pPr>
              <w:spacing w:before="60" w:after="60" w:line="300" w:lineRule="exact"/>
              <w:rPr>
                <w:rFonts w:hint="eastAsia"/>
                <w:color w:val="000000"/>
                <w:sz w:val="18"/>
                <w:szCs w:val="18"/>
              </w:rPr>
            </w:pPr>
            <w:r>
              <w:rPr>
                <w:rFonts w:hint="eastAsia"/>
                <w:color w:val="000000"/>
                <w:sz w:val="18"/>
                <w:szCs w:val="18"/>
              </w:rPr>
              <w:t>基尼系数</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0.61</w:t>
            </w:r>
            <w:r>
              <w:rPr>
                <w:color w:val="000000"/>
                <w:sz w:val="18"/>
                <w:szCs w:val="18"/>
              </w:rPr>
              <w:t>8</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0.529</w:t>
            </w:r>
          </w:p>
        </w:tc>
        <w:tc>
          <w:tcPr>
            <w:tcW w:w="771" w:type="pct"/>
            <w:noWrap/>
            <w:vAlign w:val="bottom"/>
          </w:tcPr>
          <w:p w:rsidR="00000000" w:rsidRDefault="00DE7027">
            <w:pPr>
              <w:spacing w:before="60" w:after="60" w:line="300" w:lineRule="exact"/>
              <w:jc w:val="center"/>
              <w:rPr>
                <w:color w:val="000000"/>
                <w:sz w:val="18"/>
                <w:szCs w:val="18"/>
              </w:rPr>
            </w:pPr>
            <w:r>
              <w:rPr>
                <w:color w:val="000000"/>
                <w:sz w:val="18"/>
                <w:szCs w:val="18"/>
              </w:rPr>
              <w:t>0.522</w:t>
            </w:r>
          </w:p>
        </w:tc>
        <w:tc>
          <w:tcPr>
            <w:tcW w:w="772" w:type="pct"/>
            <w:noWrap/>
            <w:vAlign w:val="bottom"/>
          </w:tcPr>
          <w:p w:rsidR="00000000" w:rsidRDefault="00DE7027">
            <w:pPr>
              <w:spacing w:before="60" w:after="60" w:line="300" w:lineRule="exact"/>
              <w:jc w:val="center"/>
              <w:rPr>
                <w:color w:val="000000"/>
                <w:sz w:val="18"/>
                <w:szCs w:val="18"/>
              </w:rPr>
            </w:pPr>
            <w:r>
              <w:rPr>
                <w:color w:val="000000"/>
                <w:sz w:val="18"/>
                <w:szCs w:val="18"/>
              </w:rPr>
              <w:t>0.506</w:t>
            </w:r>
          </w:p>
        </w:tc>
      </w:tr>
      <w:tr w:rsidR="00000000">
        <w:tblPrEx>
          <w:tblCellMar>
            <w:top w:w="0" w:type="dxa"/>
            <w:bottom w:w="0" w:type="dxa"/>
          </w:tblCellMar>
        </w:tblPrEx>
        <w:trPr>
          <w:trHeight w:val="381"/>
          <w:jc w:val="center"/>
        </w:trPr>
        <w:tc>
          <w:tcPr>
            <w:tcW w:w="5000" w:type="pct"/>
            <w:gridSpan w:val="5"/>
          </w:tcPr>
          <w:p w:rsidR="00000000" w:rsidRDefault="00DE7027">
            <w:pPr>
              <w:spacing w:after="240" w:line="360" w:lineRule="exact"/>
              <w:rPr>
                <w:i/>
                <w:iCs/>
                <w:lang w:val="es-ES"/>
              </w:rPr>
            </w:pPr>
            <w:r>
              <w:rPr>
                <w:rFonts w:ascii="KaiTi_GB2312" w:eastAsia="KaiTi_GB2312" w:hint="eastAsia"/>
                <w:iCs/>
                <w:sz w:val="18"/>
                <w:szCs w:val="18"/>
                <w:lang w:val="es-ES"/>
              </w:rPr>
              <w:t>资料来源：</w:t>
            </w:r>
            <w:r>
              <w:rPr>
                <w:sz w:val="18"/>
                <w:szCs w:val="18"/>
              </w:rPr>
              <w:t>规划技术处</w:t>
            </w:r>
            <w:r>
              <w:rPr>
                <w:sz w:val="18"/>
                <w:szCs w:val="18"/>
              </w:rPr>
              <w:t>/</w:t>
            </w:r>
            <w:r>
              <w:rPr>
                <w:sz w:val="18"/>
                <w:szCs w:val="18"/>
              </w:rPr>
              <w:t>统计、调查和普查总局</w:t>
            </w:r>
            <w:r>
              <w:rPr>
                <w:rFonts w:hint="eastAsia"/>
                <w:sz w:val="18"/>
                <w:szCs w:val="18"/>
              </w:rPr>
              <w:t>，</w:t>
            </w:r>
            <w:r>
              <w:rPr>
                <w:rFonts w:hint="eastAsia"/>
                <w:sz w:val="18"/>
                <w:szCs w:val="18"/>
              </w:rPr>
              <w:t>1</w:t>
            </w:r>
            <w:r>
              <w:rPr>
                <w:rFonts w:hint="eastAsia"/>
                <w:color w:val="000000"/>
                <w:sz w:val="18"/>
                <w:szCs w:val="18"/>
              </w:rPr>
              <w:t>995</w:t>
            </w:r>
            <w:r>
              <w:rPr>
                <w:rFonts w:hint="eastAsia"/>
                <w:color w:val="000000"/>
                <w:sz w:val="18"/>
                <w:szCs w:val="18"/>
              </w:rPr>
              <w:t>年、</w:t>
            </w:r>
            <w:r>
              <w:rPr>
                <w:rFonts w:hint="eastAsia"/>
                <w:color w:val="000000"/>
                <w:sz w:val="18"/>
                <w:szCs w:val="18"/>
              </w:rPr>
              <w:t>1999</w:t>
            </w:r>
            <w:r>
              <w:rPr>
                <w:rFonts w:hint="eastAsia"/>
                <w:color w:val="000000"/>
                <w:sz w:val="18"/>
                <w:szCs w:val="18"/>
              </w:rPr>
              <w:t>年、</w:t>
            </w:r>
            <w:r>
              <w:rPr>
                <w:rFonts w:hint="eastAsia"/>
                <w:color w:val="000000"/>
                <w:sz w:val="18"/>
                <w:szCs w:val="18"/>
              </w:rPr>
              <w:t>2004</w:t>
            </w:r>
            <w:r>
              <w:rPr>
                <w:rFonts w:hint="eastAsia"/>
                <w:color w:val="000000"/>
                <w:sz w:val="18"/>
                <w:szCs w:val="18"/>
              </w:rPr>
              <w:t>年家庭长期调查。</w:t>
            </w:r>
          </w:p>
        </w:tc>
      </w:tr>
    </w:tbl>
    <w:p w:rsidR="00000000" w:rsidRDefault="00DE7027">
      <w:pPr>
        <w:spacing w:after="240" w:line="360" w:lineRule="exact"/>
        <w:rPr>
          <w:rFonts w:eastAsia="SimHei" w:hint="eastAsia"/>
          <w:bCs/>
          <w:lang w:val="es-ES"/>
        </w:rPr>
      </w:pPr>
      <w:r>
        <w:rPr>
          <w:rFonts w:eastAsia="SimHei" w:hint="eastAsia"/>
          <w:bCs/>
          <w:lang w:val="es-ES"/>
        </w:rPr>
        <w:t>5.</w:t>
      </w:r>
      <w:r>
        <w:rPr>
          <w:rFonts w:eastAsia="SimHei" w:hint="eastAsia"/>
          <w:bCs/>
          <w:lang w:val="es-ES"/>
        </w:rPr>
        <w:tab/>
      </w:r>
      <w:r>
        <w:rPr>
          <w:rFonts w:eastAsia="SimHei" w:hint="eastAsia"/>
          <w:bCs/>
          <w:lang w:val="es-ES"/>
        </w:rPr>
        <w:tab/>
      </w:r>
      <w:r>
        <w:rPr>
          <w:rFonts w:eastAsia="SimHei" w:hint="eastAsia"/>
          <w:bCs/>
          <w:lang w:val="es-ES"/>
        </w:rPr>
        <w:t>国家外债</w:t>
      </w: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rPr>
      </w:pPr>
      <w:r>
        <w:rPr>
          <w:rFonts w:hint="eastAsia"/>
          <w:lang w:val="es-ES"/>
        </w:rPr>
        <w:t>关于国家外债</w:t>
      </w:r>
      <w:r>
        <w:rPr>
          <w:rFonts w:hint="eastAsia"/>
        </w:rPr>
        <w:t>，</w:t>
      </w:r>
      <w:r>
        <w:rPr>
          <w:rFonts w:hint="eastAsia"/>
          <w:lang w:val="es-ES"/>
        </w:rPr>
        <w:t>巴拉圭中央银行提供的数据如下</w:t>
      </w:r>
      <w:r>
        <w:rPr>
          <w:rFonts w:hint="eastAsia"/>
        </w:rPr>
        <w:t>：</w:t>
      </w:r>
    </w:p>
    <w:tbl>
      <w:tblPr>
        <w:tblW w:w="8318" w:type="dxa"/>
        <w:jc w:val="center"/>
        <w:tblInd w:w="1029" w:type="dxa"/>
        <w:tblLook w:val="0000" w:firstRow="0" w:lastRow="0" w:firstColumn="0" w:lastColumn="0" w:noHBand="0" w:noVBand="0"/>
      </w:tblPr>
      <w:tblGrid>
        <w:gridCol w:w="3554"/>
        <w:gridCol w:w="2382"/>
        <w:gridCol w:w="2382"/>
      </w:tblGrid>
      <w:tr w:rsidR="00000000">
        <w:tblPrEx>
          <w:tblCellMar>
            <w:top w:w="0" w:type="dxa"/>
            <w:bottom w:w="0" w:type="dxa"/>
          </w:tblCellMar>
        </w:tblPrEx>
        <w:trPr>
          <w:trHeight w:val="626"/>
          <w:jc w:val="center"/>
        </w:trPr>
        <w:tc>
          <w:tcPr>
            <w:tcW w:w="8318" w:type="dxa"/>
            <w:gridSpan w:val="3"/>
          </w:tcPr>
          <w:p w:rsidR="00000000" w:rsidRDefault="00DE7027">
            <w:pPr>
              <w:spacing w:after="240" w:line="360" w:lineRule="exact"/>
              <w:jc w:val="center"/>
              <w:rPr>
                <w:rFonts w:ascii="SimHei" w:eastAsia="SimHei"/>
                <w:bCs/>
                <w:color w:val="000000"/>
                <w:lang w:val="es-ES"/>
              </w:rPr>
            </w:pPr>
            <w:r>
              <w:rPr>
                <w:rFonts w:ascii="SimHei" w:eastAsia="SimHei" w:hint="eastAsia"/>
                <w:bCs/>
                <w:color w:val="000000"/>
                <w:lang w:val="es-ES"/>
              </w:rPr>
              <w:t>国家外债（截止</w:t>
            </w:r>
            <w:r>
              <w:rPr>
                <w:rFonts w:ascii="SimHei" w:eastAsia="SimHei" w:hint="eastAsia"/>
                <w:bCs/>
                <w:color w:val="000000"/>
                <w:lang w:val="es-ES"/>
              </w:rPr>
              <w:t>2005</w:t>
            </w:r>
            <w:r>
              <w:rPr>
                <w:rFonts w:ascii="SimHei" w:eastAsia="SimHei" w:hint="eastAsia"/>
                <w:bCs/>
                <w:color w:val="000000"/>
                <w:lang w:val="es-ES"/>
              </w:rPr>
              <w:t>年</w:t>
            </w:r>
            <w:r>
              <w:rPr>
                <w:rFonts w:ascii="SimHei" w:eastAsia="SimHei" w:hint="eastAsia"/>
                <w:bCs/>
                <w:color w:val="000000"/>
                <w:lang w:val="es-ES"/>
              </w:rPr>
              <w:t>12</w:t>
            </w:r>
            <w:r>
              <w:rPr>
                <w:rFonts w:ascii="SimHei" w:eastAsia="SimHei" w:hint="eastAsia"/>
                <w:bCs/>
                <w:color w:val="000000"/>
                <w:lang w:val="es-ES"/>
              </w:rPr>
              <w:t>月</w:t>
            </w:r>
            <w:r>
              <w:rPr>
                <w:rFonts w:ascii="SimHei" w:eastAsia="SimHei" w:hint="eastAsia"/>
                <w:bCs/>
                <w:color w:val="000000"/>
                <w:lang w:val="es-ES"/>
              </w:rPr>
              <w:t>31</w:t>
            </w:r>
            <w:r>
              <w:rPr>
                <w:rFonts w:ascii="SimHei" w:eastAsia="SimHei" w:hint="eastAsia"/>
                <w:bCs/>
                <w:color w:val="000000"/>
                <w:lang w:val="es-ES"/>
              </w:rPr>
              <w:t>日的未缴余额，按美元计）</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cantSplit/>
          <w:trHeight w:val="20"/>
          <w:tblHeader/>
          <w:jc w:val="center"/>
        </w:trPr>
        <w:tc>
          <w:tcPr>
            <w:tcW w:w="3554" w:type="dxa"/>
            <w:vMerge w:val="restart"/>
            <w:vAlign w:val="center"/>
          </w:tcPr>
          <w:p w:rsidR="00000000" w:rsidRDefault="00DE7027">
            <w:pPr>
              <w:spacing w:before="60" w:after="60" w:line="280" w:lineRule="exact"/>
              <w:rPr>
                <w:rFonts w:eastAsia="SimHei" w:hint="eastAsia"/>
                <w:color w:val="000000"/>
                <w:sz w:val="18"/>
                <w:szCs w:val="18"/>
                <w:lang w:val="es-ES"/>
              </w:rPr>
            </w:pPr>
            <w:r>
              <w:rPr>
                <w:rFonts w:eastAsia="SimHei" w:hint="eastAsia"/>
                <w:color w:val="000000"/>
                <w:sz w:val="18"/>
                <w:szCs w:val="18"/>
                <w:lang w:val="es-ES"/>
              </w:rPr>
              <w:t>公共部门结构</w:t>
            </w:r>
          </w:p>
        </w:tc>
        <w:tc>
          <w:tcPr>
            <w:tcW w:w="4764" w:type="dxa"/>
            <w:gridSpan w:val="2"/>
            <w:vAlign w:val="center"/>
          </w:tcPr>
          <w:p w:rsidR="00000000" w:rsidRDefault="00DE7027">
            <w:pPr>
              <w:spacing w:before="60" w:after="60" w:line="280" w:lineRule="exact"/>
              <w:jc w:val="center"/>
              <w:rPr>
                <w:rFonts w:eastAsia="SimHei" w:hint="eastAsia"/>
                <w:color w:val="000000"/>
                <w:sz w:val="18"/>
                <w:szCs w:val="18"/>
              </w:rPr>
            </w:pPr>
            <w:r>
              <w:rPr>
                <w:rFonts w:eastAsia="SimHei" w:hint="eastAsia"/>
                <w:color w:val="000000"/>
                <w:sz w:val="18"/>
                <w:szCs w:val="18"/>
              </w:rPr>
              <w:t>未缴余额</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cantSplit/>
          <w:trHeight w:val="20"/>
          <w:tblHeader/>
          <w:jc w:val="center"/>
        </w:trPr>
        <w:tc>
          <w:tcPr>
            <w:tcW w:w="3554" w:type="dxa"/>
            <w:vMerge/>
            <w:vAlign w:val="center"/>
          </w:tcPr>
          <w:p w:rsidR="00000000" w:rsidRDefault="00DE7027">
            <w:pPr>
              <w:spacing w:before="60" w:after="60" w:line="280" w:lineRule="exact"/>
              <w:rPr>
                <w:rFonts w:eastAsia="SimHei"/>
                <w:color w:val="000000"/>
                <w:sz w:val="18"/>
                <w:szCs w:val="18"/>
              </w:rPr>
            </w:pPr>
          </w:p>
        </w:tc>
        <w:tc>
          <w:tcPr>
            <w:tcW w:w="2382" w:type="dxa"/>
            <w:vAlign w:val="center"/>
          </w:tcPr>
          <w:p w:rsidR="00000000" w:rsidRDefault="00DE7027">
            <w:pPr>
              <w:spacing w:before="60" w:after="60" w:line="280" w:lineRule="exact"/>
              <w:jc w:val="center"/>
              <w:rPr>
                <w:rFonts w:eastAsia="SimHei" w:hint="eastAsia"/>
                <w:color w:val="000000"/>
                <w:sz w:val="18"/>
                <w:szCs w:val="18"/>
              </w:rPr>
            </w:pPr>
            <w:r>
              <w:rPr>
                <w:rFonts w:eastAsia="SimHei" w:hint="eastAsia"/>
                <w:color w:val="000000"/>
                <w:sz w:val="18"/>
                <w:szCs w:val="18"/>
              </w:rPr>
              <w:t>应收账项</w:t>
            </w:r>
          </w:p>
        </w:tc>
        <w:tc>
          <w:tcPr>
            <w:tcW w:w="2382" w:type="dxa"/>
            <w:vAlign w:val="center"/>
          </w:tcPr>
          <w:p w:rsidR="00000000" w:rsidRDefault="00DE7027">
            <w:pPr>
              <w:spacing w:before="60" w:after="60" w:line="280" w:lineRule="exact"/>
              <w:jc w:val="center"/>
              <w:rPr>
                <w:rFonts w:eastAsia="SimHei" w:hint="eastAsia"/>
                <w:color w:val="000000"/>
                <w:sz w:val="18"/>
                <w:szCs w:val="18"/>
              </w:rPr>
            </w:pPr>
            <w:r>
              <w:rPr>
                <w:rFonts w:eastAsia="SimHei" w:hint="eastAsia"/>
                <w:color w:val="000000"/>
                <w:sz w:val="18"/>
                <w:szCs w:val="18"/>
              </w:rPr>
              <w:t>应付账项</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3554" w:type="dxa"/>
          </w:tcPr>
          <w:p w:rsidR="00000000" w:rsidRDefault="00DE7027">
            <w:pPr>
              <w:spacing w:before="60" w:after="60" w:line="300" w:lineRule="exact"/>
              <w:rPr>
                <w:rFonts w:hint="eastAsia"/>
                <w:color w:val="000000"/>
                <w:sz w:val="18"/>
                <w:szCs w:val="18"/>
                <w:lang w:val="es-ES"/>
              </w:rPr>
            </w:pPr>
            <w:r>
              <w:rPr>
                <w:color w:val="000000"/>
                <w:sz w:val="18"/>
                <w:szCs w:val="18"/>
                <w:lang w:val="es-ES"/>
              </w:rPr>
              <w:t xml:space="preserve">I. </w:t>
            </w:r>
            <w:r>
              <w:rPr>
                <w:rFonts w:hint="eastAsia"/>
                <w:color w:val="000000"/>
                <w:sz w:val="18"/>
                <w:szCs w:val="18"/>
                <w:lang w:val="es-ES"/>
              </w:rPr>
              <w:t>非金融公共部门</w:t>
            </w:r>
          </w:p>
        </w:tc>
        <w:tc>
          <w:tcPr>
            <w:tcW w:w="2382" w:type="dxa"/>
          </w:tcPr>
          <w:p w:rsidR="00000000" w:rsidRDefault="00DE7027">
            <w:pPr>
              <w:spacing w:before="60" w:after="60" w:line="300" w:lineRule="exact"/>
              <w:jc w:val="center"/>
              <w:rPr>
                <w:color w:val="000000"/>
                <w:sz w:val="18"/>
                <w:szCs w:val="18"/>
              </w:rPr>
            </w:pPr>
            <w:r>
              <w:rPr>
                <w:color w:val="000000"/>
                <w:sz w:val="18"/>
                <w:szCs w:val="18"/>
              </w:rPr>
              <w:t>2 234 816 889.6</w:t>
            </w:r>
          </w:p>
        </w:tc>
        <w:tc>
          <w:tcPr>
            <w:tcW w:w="2382" w:type="dxa"/>
          </w:tcPr>
          <w:p w:rsidR="00000000" w:rsidRDefault="00DE7027">
            <w:pPr>
              <w:spacing w:before="60" w:after="60" w:line="300" w:lineRule="exact"/>
              <w:jc w:val="center"/>
              <w:rPr>
                <w:color w:val="000000"/>
                <w:sz w:val="18"/>
                <w:szCs w:val="18"/>
              </w:rPr>
            </w:pPr>
            <w:r>
              <w:rPr>
                <w:color w:val="000000"/>
                <w:sz w:val="18"/>
                <w:szCs w:val="18"/>
              </w:rPr>
              <w:t>2 230 738 643.5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3554" w:type="dxa"/>
          </w:tcPr>
          <w:p w:rsidR="00000000" w:rsidRDefault="00DE7027">
            <w:pPr>
              <w:spacing w:before="60" w:after="60" w:line="300" w:lineRule="exact"/>
              <w:rPr>
                <w:rFonts w:hint="eastAsia"/>
                <w:color w:val="000000"/>
                <w:sz w:val="18"/>
                <w:szCs w:val="18"/>
              </w:rPr>
            </w:pPr>
            <w:r>
              <w:rPr>
                <w:color w:val="000000"/>
                <w:sz w:val="18"/>
                <w:szCs w:val="18"/>
              </w:rPr>
              <w:t xml:space="preserve">I.I. </w:t>
            </w:r>
            <w:r>
              <w:rPr>
                <w:rFonts w:hint="eastAsia"/>
                <w:color w:val="000000"/>
                <w:sz w:val="18"/>
                <w:szCs w:val="18"/>
              </w:rPr>
              <w:t>政府</w:t>
            </w:r>
          </w:p>
        </w:tc>
        <w:tc>
          <w:tcPr>
            <w:tcW w:w="2382" w:type="dxa"/>
          </w:tcPr>
          <w:p w:rsidR="00000000" w:rsidRDefault="00DE7027">
            <w:pPr>
              <w:spacing w:before="60" w:after="60" w:line="300" w:lineRule="exact"/>
              <w:jc w:val="center"/>
              <w:rPr>
                <w:color w:val="000000"/>
                <w:sz w:val="18"/>
                <w:szCs w:val="18"/>
              </w:rPr>
            </w:pPr>
            <w:r>
              <w:rPr>
                <w:color w:val="000000"/>
                <w:sz w:val="18"/>
                <w:szCs w:val="18"/>
              </w:rPr>
              <w:t>2 234 816 889.6</w:t>
            </w:r>
          </w:p>
        </w:tc>
        <w:tc>
          <w:tcPr>
            <w:tcW w:w="2382" w:type="dxa"/>
          </w:tcPr>
          <w:p w:rsidR="00000000" w:rsidRDefault="00DE7027">
            <w:pPr>
              <w:spacing w:before="60" w:after="60" w:line="300" w:lineRule="exact"/>
              <w:jc w:val="center"/>
              <w:rPr>
                <w:color w:val="000000"/>
                <w:sz w:val="18"/>
                <w:szCs w:val="18"/>
              </w:rPr>
            </w:pPr>
            <w:r>
              <w:rPr>
                <w:color w:val="000000"/>
                <w:sz w:val="18"/>
                <w:szCs w:val="18"/>
              </w:rPr>
              <w:t>1 816 779 439.1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3554" w:type="dxa"/>
          </w:tcPr>
          <w:p w:rsidR="00000000" w:rsidRDefault="00DE7027">
            <w:pPr>
              <w:spacing w:before="60" w:after="60" w:line="300" w:lineRule="exact"/>
              <w:rPr>
                <w:rFonts w:hint="eastAsia"/>
                <w:color w:val="000000"/>
                <w:sz w:val="18"/>
                <w:szCs w:val="18"/>
                <w:lang w:val="es-ES"/>
              </w:rPr>
            </w:pPr>
            <w:r>
              <w:rPr>
                <w:color w:val="000000"/>
                <w:sz w:val="18"/>
                <w:szCs w:val="18"/>
                <w:lang w:val="es-ES"/>
              </w:rPr>
              <w:t xml:space="preserve">I.I.I. </w:t>
            </w:r>
            <w:r>
              <w:rPr>
                <w:rFonts w:hint="eastAsia"/>
                <w:color w:val="000000"/>
                <w:sz w:val="18"/>
                <w:szCs w:val="18"/>
                <w:lang w:val="es-ES"/>
              </w:rPr>
              <w:t>中央政府</w:t>
            </w:r>
          </w:p>
        </w:tc>
        <w:tc>
          <w:tcPr>
            <w:tcW w:w="2382" w:type="dxa"/>
          </w:tcPr>
          <w:p w:rsidR="00000000" w:rsidRDefault="00DE7027">
            <w:pPr>
              <w:spacing w:before="60" w:after="60" w:line="300" w:lineRule="exact"/>
              <w:jc w:val="center"/>
              <w:rPr>
                <w:color w:val="000000"/>
                <w:sz w:val="18"/>
                <w:szCs w:val="18"/>
                <w:lang w:val="es-ES"/>
              </w:rPr>
            </w:pPr>
            <w:r>
              <w:rPr>
                <w:color w:val="000000"/>
                <w:sz w:val="18"/>
                <w:szCs w:val="18"/>
                <w:lang w:val="es-ES"/>
              </w:rPr>
              <w:t xml:space="preserve">2 </w:t>
            </w:r>
            <w:r>
              <w:rPr>
                <w:color w:val="000000"/>
                <w:sz w:val="18"/>
                <w:szCs w:val="18"/>
                <w:lang w:val="es-ES"/>
              </w:rPr>
              <w:t>129 506 574.0</w:t>
            </w:r>
          </w:p>
        </w:tc>
        <w:tc>
          <w:tcPr>
            <w:tcW w:w="2382" w:type="dxa"/>
          </w:tcPr>
          <w:p w:rsidR="00000000" w:rsidRDefault="00DE7027">
            <w:pPr>
              <w:spacing w:before="60" w:after="60" w:line="300" w:lineRule="exact"/>
              <w:jc w:val="center"/>
              <w:rPr>
                <w:color w:val="000000"/>
                <w:sz w:val="18"/>
                <w:szCs w:val="18"/>
                <w:lang w:val="es-ES"/>
              </w:rPr>
            </w:pPr>
            <w:r>
              <w:rPr>
                <w:color w:val="000000"/>
                <w:sz w:val="18"/>
                <w:szCs w:val="18"/>
                <w:lang w:val="es-ES"/>
              </w:rPr>
              <w:t>1 815 868 461.3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3554" w:type="dxa"/>
          </w:tcPr>
          <w:p w:rsidR="00000000" w:rsidRDefault="00DE7027">
            <w:pPr>
              <w:spacing w:before="60" w:after="60" w:line="300" w:lineRule="exact"/>
              <w:rPr>
                <w:rFonts w:hint="eastAsia"/>
                <w:color w:val="000000"/>
                <w:sz w:val="18"/>
                <w:szCs w:val="18"/>
                <w:lang w:val="es-ES"/>
              </w:rPr>
            </w:pPr>
            <w:r>
              <w:rPr>
                <w:color w:val="000000"/>
                <w:sz w:val="18"/>
                <w:szCs w:val="18"/>
                <w:lang w:val="es-ES"/>
              </w:rPr>
              <w:t xml:space="preserve">I.I.I.1. </w:t>
            </w:r>
            <w:r>
              <w:rPr>
                <w:rFonts w:hint="eastAsia"/>
                <w:color w:val="000000"/>
                <w:sz w:val="18"/>
                <w:szCs w:val="18"/>
                <w:lang w:val="es-ES"/>
              </w:rPr>
              <w:t>中央行政机构</w:t>
            </w:r>
          </w:p>
        </w:tc>
        <w:tc>
          <w:tcPr>
            <w:tcW w:w="2382" w:type="dxa"/>
          </w:tcPr>
          <w:p w:rsidR="00000000" w:rsidRDefault="00DE7027">
            <w:pPr>
              <w:spacing w:before="60" w:after="60" w:line="300" w:lineRule="exact"/>
              <w:jc w:val="center"/>
              <w:rPr>
                <w:color w:val="000000"/>
                <w:sz w:val="18"/>
                <w:szCs w:val="18"/>
              </w:rPr>
            </w:pPr>
            <w:r>
              <w:rPr>
                <w:color w:val="000000"/>
                <w:sz w:val="18"/>
                <w:szCs w:val="18"/>
              </w:rPr>
              <w:t>2 129 506 574.0</w:t>
            </w:r>
          </w:p>
        </w:tc>
        <w:tc>
          <w:tcPr>
            <w:tcW w:w="2382" w:type="dxa"/>
          </w:tcPr>
          <w:p w:rsidR="00000000" w:rsidRDefault="00DE7027">
            <w:pPr>
              <w:spacing w:before="60" w:after="60" w:line="300" w:lineRule="exact"/>
              <w:jc w:val="center"/>
              <w:rPr>
                <w:color w:val="000000"/>
                <w:sz w:val="18"/>
                <w:szCs w:val="18"/>
              </w:rPr>
            </w:pPr>
            <w:r>
              <w:rPr>
                <w:color w:val="000000"/>
                <w:sz w:val="18"/>
                <w:szCs w:val="18"/>
              </w:rPr>
              <w:t>1 815 868 461.3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3554" w:type="dxa"/>
          </w:tcPr>
          <w:p w:rsidR="00000000" w:rsidRDefault="00DE7027">
            <w:pPr>
              <w:spacing w:before="60" w:after="60" w:line="300" w:lineRule="exact"/>
              <w:rPr>
                <w:rFonts w:hint="eastAsia"/>
                <w:color w:val="000000"/>
                <w:sz w:val="18"/>
                <w:szCs w:val="18"/>
                <w:lang w:val="es-ES"/>
              </w:rPr>
            </w:pPr>
            <w:r>
              <w:rPr>
                <w:color w:val="000000"/>
                <w:sz w:val="18"/>
                <w:szCs w:val="18"/>
                <w:lang w:val="es-ES"/>
              </w:rPr>
              <w:t xml:space="preserve">I.I.I.2. </w:t>
            </w:r>
            <w:r>
              <w:rPr>
                <w:rFonts w:hint="eastAsia"/>
                <w:color w:val="000000"/>
                <w:sz w:val="18"/>
                <w:szCs w:val="18"/>
                <w:lang w:val="es-ES"/>
              </w:rPr>
              <w:t>分权行政机构</w:t>
            </w:r>
          </w:p>
        </w:tc>
        <w:tc>
          <w:tcPr>
            <w:tcW w:w="2382" w:type="dxa"/>
          </w:tcPr>
          <w:p w:rsidR="00000000" w:rsidRDefault="00DE7027">
            <w:pPr>
              <w:spacing w:before="60" w:after="60" w:line="300" w:lineRule="exact"/>
              <w:jc w:val="center"/>
              <w:rPr>
                <w:color w:val="000000"/>
                <w:sz w:val="18"/>
                <w:szCs w:val="18"/>
              </w:rPr>
            </w:pPr>
            <w:r>
              <w:rPr>
                <w:color w:val="000000"/>
                <w:sz w:val="18"/>
                <w:szCs w:val="18"/>
              </w:rPr>
              <w:t>0.0</w:t>
            </w:r>
          </w:p>
        </w:tc>
        <w:tc>
          <w:tcPr>
            <w:tcW w:w="2382" w:type="dxa"/>
          </w:tcPr>
          <w:p w:rsidR="00000000" w:rsidRDefault="00DE7027">
            <w:pPr>
              <w:spacing w:before="60" w:after="60" w:line="300" w:lineRule="exact"/>
              <w:jc w:val="center"/>
              <w:rPr>
                <w:color w:val="000000"/>
                <w:sz w:val="18"/>
                <w:szCs w:val="18"/>
              </w:rPr>
            </w:pPr>
            <w:r>
              <w:rPr>
                <w:color w:val="000000"/>
                <w:sz w:val="18"/>
                <w:szCs w:val="18"/>
              </w:rPr>
              <w:t>0.0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3554" w:type="dxa"/>
          </w:tcPr>
          <w:p w:rsidR="00000000" w:rsidRDefault="00DE7027">
            <w:pPr>
              <w:spacing w:before="60" w:after="60" w:line="300" w:lineRule="exact"/>
              <w:rPr>
                <w:rFonts w:hint="eastAsia"/>
                <w:color w:val="000000"/>
                <w:sz w:val="18"/>
                <w:szCs w:val="18"/>
                <w:lang w:val="es-ES"/>
              </w:rPr>
            </w:pPr>
            <w:r>
              <w:rPr>
                <w:color w:val="000000"/>
                <w:sz w:val="18"/>
                <w:szCs w:val="18"/>
                <w:lang w:val="es-ES"/>
              </w:rPr>
              <w:t xml:space="preserve">I.I.I.3. </w:t>
            </w:r>
            <w:r>
              <w:rPr>
                <w:rFonts w:hint="eastAsia"/>
                <w:color w:val="000000"/>
                <w:sz w:val="18"/>
                <w:szCs w:val="18"/>
                <w:lang w:val="es-ES"/>
              </w:rPr>
              <w:t>社会保障机构</w:t>
            </w:r>
          </w:p>
        </w:tc>
        <w:tc>
          <w:tcPr>
            <w:tcW w:w="2382" w:type="dxa"/>
          </w:tcPr>
          <w:p w:rsidR="00000000" w:rsidRDefault="00DE7027">
            <w:pPr>
              <w:spacing w:before="60" w:after="60" w:line="300" w:lineRule="exact"/>
              <w:jc w:val="center"/>
              <w:rPr>
                <w:color w:val="000000"/>
                <w:sz w:val="18"/>
                <w:szCs w:val="18"/>
                <w:lang w:val="es-ES"/>
              </w:rPr>
            </w:pPr>
            <w:r>
              <w:rPr>
                <w:color w:val="000000"/>
                <w:sz w:val="18"/>
                <w:szCs w:val="18"/>
                <w:lang w:val="es-ES"/>
              </w:rPr>
              <w:t>0.0</w:t>
            </w:r>
          </w:p>
        </w:tc>
        <w:tc>
          <w:tcPr>
            <w:tcW w:w="2382" w:type="dxa"/>
          </w:tcPr>
          <w:p w:rsidR="00000000" w:rsidRDefault="00DE7027">
            <w:pPr>
              <w:spacing w:before="60" w:after="60" w:line="300" w:lineRule="exact"/>
              <w:jc w:val="center"/>
              <w:rPr>
                <w:color w:val="000000"/>
                <w:sz w:val="18"/>
                <w:szCs w:val="18"/>
                <w:lang w:val="es-ES"/>
              </w:rPr>
            </w:pPr>
            <w:r>
              <w:rPr>
                <w:color w:val="000000"/>
                <w:sz w:val="18"/>
                <w:szCs w:val="18"/>
                <w:lang w:val="es-ES"/>
              </w:rPr>
              <w:t>0.0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3554" w:type="dxa"/>
          </w:tcPr>
          <w:p w:rsidR="00000000" w:rsidRDefault="00DE7027">
            <w:pPr>
              <w:spacing w:before="60" w:after="60" w:line="300" w:lineRule="exact"/>
              <w:rPr>
                <w:rFonts w:hint="eastAsia"/>
                <w:color w:val="000000"/>
                <w:sz w:val="18"/>
                <w:szCs w:val="18"/>
                <w:lang w:val="es-ES"/>
              </w:rPr>
            </w:pPr>
            <w:r>
              <w:rPr>
                <w:color w:val="000000"/>
                <w:sz w:val="18"/>
                <w:szCs w:val="18"/>
                <w:lang w:val="es-ES"/>
              </w:rPr>
              <w:t xml:space="preserve">I.I.II. </w:t>
            </w:r>
            <w:r>
              <w:rPr>
                <w:rFonts w:hint="eastAsia"/>
                <w:color w:val="000000"/>
                <w:sz w:val="18"/>
                <w:szCs w:val="18"/>
                <w:lang w:val="es-ES"/>
              </w:rPr>
              <w:t>地方政府</w:t>
            </w:r>
          </w:p>
        </w:tc>
        <w:tc>
          <w:tcPr>
            <w:tcW w:w="2382" w:type="dxa"/>
          </w:tcPr>
          <w:p w:rsidR="00000000" w:rsidRDefault="00DE7027">
            <w:pPr>
              <w:spacing w:before="60" w:after="60" w:line="300" w:lineRule="exact"/>
              <w:jc w:val="center"/>
              <w:rPr>
                <w:color w:val="000000"/>
                <w:sz w:val="18"/>
                <w:szCs w:val="18"/>
              </w:rPr>
            </w:pPr>
            <w:r>
              <w:rPr>
                <w:color w:val="000000"/>
                <w:sz w:val="18"/>
                <w:szCs w:val="18"/>
              </w:rPr>
              <w:t>0.0</w:t>
            </w:r>
          </w:p>
        </w:tc>
        <w:tc>
          <w:tcPr>
            <w:tcW w:w="2382" w:type="dxa"/>
          </w:tcPr>
          <w:p w:rsidR="00000000" w:rsidRDefault="00DE7027">
            <w:pPr>
              <w:spacing w:before="60" w:after="60" w:line="300" w:lineRule="exact"/>
              <w:jc w:val="center"/>
              <w:rPr>
                <w:color w:val="000000"/>
                <w:sz w:val="18"/>
                <w:szCs w:val="18"/>
              </w:rPr>
            </w:pPr>
            <w:r>
              <w:rPr>
                <w:color w:val="000000"/>
                <w:sz w:val="18"/>
                <w:szCs w:val="18"/>
              </w:rPr>
              <w:t>910 977.8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3554" w:type="dxa"/>
          </w:tcPr>
          <w:p w:rsidR="00000000" w:rsidRDefault="00DE7027">
            <w:pPr>
              <w:spacing w:before="60" w:after="60" w:line="300" w:lineRule="exact"/>
              <w:rPr>
                <w:rFonts w:hint="eastAsia"/>
                <w:color w:val="000000"/>
                <w:sz w:val="18"/>
                <w:szCs w:val="18"/>
                <w:lang w:val="es-ES"/>
              </w:rPr>
            </w:pPr>
            <w:r>
              <w:rPr>
                <w:color w:val="000000"/>
                <w:sz w:val="18"/>
                <w:szCs w:val="18"/>
                <w:lang w:val="es-ES"/>
              </w:rPr>
              <w:t xml:space="preserve">I.II. </w:t>
            </w:r>
            <w:r>
              <w:rPr>
                <w:rFonts w:hint="eastAsia"/>
                <w:color w:val="000000"/>
                <w:sz w:val="18"/>
                <w:szCs w:val="18"/>
                <w:lang w:val="es-ES"/>
              </w:rPr>
              <w:t>非金融公立企业</w:t>
            </w:r>
          </w:p>
        </w:tc>
        <w:tc>
          <w:tcPr>
            <w:tcW w:w="2382" w:type="dxa"/>
          </w:tcPr>
          <w:p w:rsidR="00000000" w:rsidRDefault="00DE7027">
            <w:pPr>
              <w:spacing w:before="60" w:after="60" w:line="300" w:lineRule="exact"/>
              <w:jc w:val="center"/>
              <w:rPr>
                <w:color w:val="000000"/>
                <w:sz w:val="18"/>
                <w:szCs w:val="18"/>
              </w:rPr>
            </w:pPr>
            <w:r>
              <w:rPr>
                <w:color w:val="000000"/>
                <w:sz w:val="18"/>
                <w:szCs w:val="18"/>
              </w:rPr>
              <w:t>105 310 315.6</w:t>
            </w:r>
          </w:p>
        </w:tc>
        <w:tc>
          <w:tcPr>
            <w:tcW w:w="2382" w:type="dxa"/>
          </w:tcPr>
          <w:p w:rsidR="00000000" w:rsidRDefault="00DE7027">
            <w:pPr>
              <w:spacing w:before="60" w:after="60" w:line="300" w:lineRule="exact"/>
              <w:jc w:val="center"/>
              <w:rPr>
                <w:color w:val="000000"/>
                <w:sz w:val="18"/>
                <w:szCs w:val="18"/>
              </w:rPr>
            </w:pPr>
            <w:r>
              <w:rPr>
                <w:color w:val="000000"/>
                <w:sz w:val="18"/>
                <w:szCs w:val="18"/>
              </w:rPr>
              <w:t>413 959 204.4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3554" w:type="dxa"/>
          </w:tcPr>
          <w:p w:rsidR="00000000" w:rsidRDefault="00DE7027">
            <w:pPr>
              <w:spacing w:before="60" w:after="60" w:line="300" w:lineRule="exact"/>
              <w:rPr>
                <w:rFonts w:hint="eastAsia"/>
                <w:color w:val="000000"/>
                <w:sz w:val="18"/>
                <w:szCs w:val="18"/>
                <w:lang w:val="es-ES"/>
              </w:rPr>
            </w:pPr>
            <w:r>
              <w:rPr>
                <w:color w:val="000000"/>
                <w:sz w:val="18"/>
                <w:szCs w:val="18"/>
                <w:lang w:val="es-ES"/>
              </w:rPr>
              <w:t xml:space="preserve">II. </w:t>
            </w:r>
            <w:r>
              <w:rPr>
                <w:rFonts w:hint="eastAsia"/>
                <w:color w:val="000000"/>
                <w:sz w:val="18"/>
                <w:szCs w:val="18"/>
                <w:lang w:val="es-ES"/>
              </w:rPr>
              <w:t>金融公共部门</w:t>
            </w:r>
          </w:p>
        </w:tc>
        <w:tc>
          <w:tcPr>
            <w:tcW w:w="2382" w:type="dxa"/>
          </w:tcPr>
          <w:p w:rsidR="00000000" w:rsidRDefault="00DE7027">
            <w:pPr>
              <w:spacing w:before="60" w:after="60" w:line="300" w:lineRule="exact"/>
              <w:jc w:val="center"/>
              <w:rPr>
                <w:color w:val="000000"/>
                <w:sz w:val="18"/>
                <w:szCs w:val="18"/>
              </w:rPr>
            </w:pPr>
            <w:r>
              <w:rPr>
                <w:color w:val="000000"/>
                <w:sz w:val="18"/>
                <w:szCs w:val="18"/>
              </w:rPr>
              <w:t>23 314 373.0</w:t>
            </w:r>
          </w:p>
        </w:tc>
        <w:tc>
          <w:tcPr>
            <w:tcW w:w="2382" w:type="dxa"/>
          </w:tcPr>
          <w:p w:rsidR="00000000" w:rsidRDefault="00DE7027">
            <w:pPr>
              <w:spacing w:before="60" w:after="60" w:line="300" w:lineRule="exact"/>
              <w:jc w:val="center"/>
              <w:rPr>
                <w:color w:val="000000"/>
                <w:sz w:val="18"/>
                <w:szCs w:val="18"/>
              </w:rPr>
            </w:pPr>
            <w:r>
              <w:rPr>
                <w:color w:val="000000"/>
                <w:sz w:val="18"/>
                <w:szCs w:val="18"/>
              </w:rPr>
              <w:t>27 392 619.0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3554" w:type="dxa"/>
          </w:tcPr>
          <w:p w:rsidR="00000000" w:rsidRDefault="00DE7027">
            <w:pPr>
              <w:spacing w:before="60" w:after="60" w:line="300" w:lineRule="exact"/>
              <w:rPr>
                <w:rFonts w:hint="eastAsia"/>
                <w:color w:val="000000"/>
                <w:sz w:val="18"/>
                <w:szCs w:val="18"/>
                <w:lang w:val="es-ES"/>
              </w:rPr>
            </w:pPr>
            <w:r>
              <w:rPr>
                <w:rFonts w:hint="eastAsia"/>
                <w:color w:val="000000"/>
                <w:sz w:val="18"/>
                <w:szCs w:val="18"/>
                <w:lang w:val="es-ES"/>
              </w:rPr>
              <w:t>债权机构</w:t>
            </w:r>
          </w:p>
        </w:tc>
        <w:tc>
          <w:tcPr>
            <w:tcW w:w="2382" w:type="dxa"/>
          </w:tcPr>
          <w:p w:rsidR="00000000" w:rsidRDefault="00DE7027">
            <w:pPr>
              <w:spacing w:before="60" w:after="60" w:line="300" w:lineRule="exact"/>
              <w:jc w:val="center"/>
              <w:rPr>
                <w:color w:val="000000"/>
                <w:sz w:val="18"/>
                <w:szCs w:val="18"/>
              </w:rPr>
            </w:pPr>
          </w:p>
        </w:tc>
        <w:tc>
          <w:tcPr>
            <w:tcW w:w="2382" w:type="dxa"/>
          </w:tcPr>
          <w:p w:rsidR="00000000" w:rsidRDefault="00DE7027">
            <w:pPr>
              <w:spacing w:before="60" w:after="60" w:line="300" w:lineRule="exact"/>
              <w:jc w:val="center"/>
              <w:rPr>
                <w:color w:val="000000"/>
                <w:sz w:val="18"/>
                <w:szCs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3554" w:type="dxa"/>
          </w:tcPr>
          <w:p w:rsidR="00000000" w:rsidRDefault="00DE7027">
            <w:pPr>
              <w:spacing w:before="60" w:after="60" w:line="300" w:lineRule="exact"/>
              <w:rPr>
                <w:rFonts w:hint="eastAsia"/>
                <w:color w:val="000000"/>
                <w:sz w:val="18"/>
                <w:szCs w:val="18"/>
              </w:rPr>
            </w:pPr>
            <w:r>
              <w:rPr>
                <w:color w:val="000000"/>
                <w:sz w:val="18"/>
                <w:szCs w:val="18"/>
              </w:rPr>
              <w:tab/>
              <w:t>A.</w:t>
            </w:r>
            <w:r>
              <w:rPr>
                <w:color w:val="000000"/>
                <w:sz w:val="18"/>
                <w:szCs w:val="18"/>
              </w:rPr>
              <w:tab/>
            </w:r>
            <w:r>
              <w:rPr>
                <w:rFonts w:hint="eastAsia"/>
                <w:color w:val="000000"/>
                <w:sz w:val="18"/>
                <w:szCs w:val="18"/>
              </w:rPr>
              <w:t>多边组织</w:t>
            </w:r>
          </w:p>
        </w:tc>
        <w:tc>
          <w:tcPr>
            <w:tcW w:w="2382" w:type="dxa"/>
          </w:tcPr>
          <w:p w:rsidR="00000000" w:rsidRDefault="00DE7027">
            <w:pPr>
              <w:spacing w:before="60" w:after="60" w:line="300" w:lineRule="exact"/>
              <w:jc w:val="center"/>
              <w:rPr>
                <w:color w:val="000000"/>
                <w:sz w:val="18"/>
                <w:szCs w:val="18"/>
              </w:rPr>
            </w:pPr>
            <w:r>
              <w:rPr>
                <w:color w:val="000000"/>
                <w:sz w:val="18"/>
                <w:szCs w:val="18"/>
              </w:rPr>
              <w:t>1 256 626 048.4</w:t>
            </w:r>
          </w:p>
        </w:tc>
        <w:tc>
          <w:tcPr>
            <w:tcW w:w="2382" w:type="dxa"/>
          </w:tcPr>
          <w:p w:rsidR="00000000" w:rsidRDefault="00DE7027">
            <w:pPr>
              <w:spacing w:before="60" w:after="60" w:line="300" w:lineRule="exact"/>
              <w:jc w:val="center"/>
              <w:rPr>
                <w:color w:val="000000"/>
                <w:sz w:val="18"/>
                <w:szCs w:val="18"/>
              </w:rPr>
            </w:pPr>
            <w:r>
              <w:rPr>
                <w:color w:val="000000"/>
                <w:sz w:val="18"/>
                <w:szCs w:val="18"/>
              </w:rPr>
              <w:t>55.6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3554" w:type="dxa"/>
          </w:tcPr>
          <w:p w:rsidR="00000000" w:rsidRDefault="00DE7027">
            <w:pPr>
              <w:spacing w:before="60" w:after="60" w:line="300" w:lineRule="exact"/>
              <w:rPr>
                <w:rFonts w:hint="eastAsia"/>
                <w:color w:val="000000"/>
                <w:sz w:val="18"/>
                <w:szCs w:val="18"/>
              </w:rPr>
            </w:pPr>
            <w:r>
              <w:rPr>
                <w:color w:val="000000"/>
                <w:sz w:val="18"/>
                <w:szCs w:val="18"/>
              </w:rPr>
              <w:tab/>
              <w:t>B.</w:t>
            </w:r>
            <w:r>
              <w:rPr>
                <w:color w:val="000000"/>
                <w:sz w:val="18"/>
                <w:szCs w:val="18"/>
              </w:rPr>
              <w:tab/>
            </w:r>
            <w:r>
              <w:rPr>
                <w:rFonts w:hint="eastAsia"/>
                <w:color w:val="000000"/>
                <w:sz w:val="18"/>
                <w:szCs w:val="18"/>
              </w:rPr>
              <w:t>双边政府组织</w:t>
            </w:r>
          </w:p>
        </w:tc>
        <w:tc>
          <w:tcPr>
            <w:tcW w:w="2382" w:type="dxa"/>
          </w:tcPr>
          <w:p w:rsidR="00000000" w:rsidRDefault="00DE7027">
            <w:pPr>
              <w:spacing w:before="60" w:after="60" w:line="300" w:lineRule="exact"/>
              <w:jc w:val="center"/>
              <w:rPr>
                <w:color w:val="000000"/>
                <w:sz w:val="18"/>
                <w:szCs w:val="18"/>
              </w:rPr>
            </w:pPr>
            <w:r>
              <w:rPr>
                <w:color w:val="000000"/>
                <w:sz w:val="18"/>
                <w:szCs w:val="18"/>
              </w:rPr>
              <w:t>1 001 505 214.1</w:t>
            </w:r>
          </w:p>
        </w:tc>
        <w:tc>
          <w:tcPr>
            <w:tcW w:w="2382" w:type="dxa"/>
          </w:tcPr>
          <w:p w:rsidR="00000000" w:rsidRDefault="00DE7027">
            <w:pPr>
              <w:spacing w:before="60" w:after="60" w:line="300" w:lineRule="exact"/>
              <w:jc w:val="center"/>
              <w:rPr>
                <w:color w:val="000000"/>
                <w:sz w:val="18"/>
                <w:szCs w:val="18"/>
              </w:rPr>
            </w:pPr>
            <w:r>
              <w:rPr>
                <w:color w:val="000000"/>
                <w:sz w:val="18"/>
                <w:szCs w:val="18"/>
              </w:rPr>
              <w:t>44.4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3554" w:type="dxa"/>
          </w:tcPr>
          <w:p w:rsidR="00000000" w:rsidRDefault="00DE7027">
            <w:pPr>
              <w:spacing w:before="60" w:after="60" w:line="300" w:lineRule="exact"/>
              <w:rPr>
                <w:rFonts w:hint="eastAsia"/>
                <w:color w:val="000000"/>
                <w:sz w:val="18"/>
                <w:szCs w:val="18"/>
                <w:lang w:val="es-ES"/>
              </w:rPr>
            </w:pPr>
            <w:r>
              <w:rPr>
                <w:color w:val="000000"/>
                <w:sz w:val="18"/>
                <w:szCs w:val="18"/>
                <w:lang w:val="es-ES"/>
              </w:rPr>
              <w:tab/>
              <w:t>C.</w:t>
            </w:r>
            <w:r>
              <w:rPr>
                <w:color w:val="000000"/>
                <w:sz w:val="18"/>
                <w:szCs w:val="18"/>
                <w:lang w:val="es-ES"/>
              </w:rPr>
              <w:tab/>
            </w:r>
            <w:r>
              <w:rPr>
                <w:rFonts w:hint="eastAsia"/>
                <w:color w:val="000000"/>
                <w:sz w:val="18"/>
                <w:szCs w:val="18"/>
                <w:lang w:val="es-ES"/>
              </w:rPr>
              <w:t>商业银行和各省私人银行</w:t>
            </w:r>
          </w:p>
        </w:tc>
        <w:tc>
          <w:tcPr>
            <w:tcW w:w="2382" w:type="dxa"/>
          </w:tcPr>
          <w:p w:rsidR="00000000" w:rsidRDefault="00DE7027">
            <w:pPr>
              <w:spacing w:before="60" w:after="60" w:line="300" w:lineRule="exact"/>
              <w:jc w:val="center"/>
              <w:rPr>
                <w:color w:val="000000"/>
                <w:sz w:val="18"/>
                <w:szCs w:val="18"/>
              </w:rPr>
            </w:pPr>
            <w:r>
              <w:rPr>
                <w:color w:val="000000"/>
                <w:sz w:val="18"/>
                <w:szCs w:val="18"/>
              </w:rPr>
              <w:t>0.0</w:t>
            </w:r>
          </w:p>
        </w:tc>
        <w:tc>
          <w:tcPr>
            <w:tcW w:w="2382" w:type="dxa"/>
          </w:tcPr>
          <w:p w:rsidR="00000000" w:rsidRDefault="00DE7027">
            <w:pPr>
              <w:spacing w:before="60" w:after="60" w:line="300" w:lineRule="exact"/>
              <w:jc w:val="center"/>
              <w:rPr>
                <w:color w:val="000000"/>
                <w:sz w:val="18"/>
                <w:szCs w:val="18"/>
              </w:rPr>
            </w:pPr>
            <w:r>
              <w:rPr>
                <w:color w:val="000000"/>
                <w:sz w:val="18"/>
                <w:szCs w:val="18"/>
              </w:rPr>
              <w:t>0.0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3554" w:type="dxa"/>
          </w:tcPr>
          <w:p w:rsidR="00000000" w:rsidRDefault="00DE7027">
            <w:pPr>
              <w:spacing w:before="60" w:after="60" w:line="300" w:lineRule="exact"/>
              <w:rPr>
                <w:rFonts w:ascii="SimHei" w:eastAsia="SimHei" w:hint="eastAsia"/>
                <w:color w:val="000000"/>
                <w:sz w:val="18"/>
                <w:szCs w:val="18"/>
              </w:rPr>
            </w:pPr>
            <w:r>
              <w:rPr>
                <w:rFonts w:ascii="SimHei" w:eastAsia="SimHei" w:hint="eastAsia"/>
                <w:color w:val="000000"/>
                <w:sz w:val="18"/>
                <w:szCs w:val="18"/>
              </w:rPr>
              <w:t>总计（</w:t>
            </w:r>
            <w:r>
              <w:rPr>
                <w:rFonts w:ascii="SimHei" w:eastAsia="SimHei" w:hint="eastAsia"/>
                <w:color w:val="000000"/>
                <w:sz w:val="18"/>
                <w:szCs w:val="18"/>
              </w:rPr>
              <w:t>A + B + C</w:t>
            </w:r>
            <w:r>
              <w:rPr>
                <w:rFonts w:ascii="SimHei" w:eastAsia="SimHei" w:hint="eastAsia"/>
                <w:color w:val="000000"/>
                <w:sz w:val="18"/>
                <w:szCs w:val="18"/>
              </w:rPr>
              <w:t>）</w:t>
            </w:r>
          </w:p>
        </w:tc>
        <w:tc>
          <w:tcPr>
            <w:tcW w:w="2382" w:type="dxa"/>
          </w:tcPr>
          <w:p w:rsidR="00000000" w:rsidRDefault="00DE7027">
            <w:pPr>
              <w:spacing w:before="60" w:after="60" w:line="300" w:lineRule="exact"/>
              <w:jc w:val="center"/>
              <w:rPr>
                <w:b/>
                <w:bCs/>
                <w:color w:val="000000"/>
                <w:sz w:val="18"/>
                <w:szCs w:val="18"/>
              </w:rPr>
            </w:pPr>
            <w:r>
              <w:rPr>
                <w:b/>
                <w:bCs/>
                <w:color w:val="000000"/>
                <w:sz w:val="18"/>
                <w:szCs w:val="18"/>
              </w:rPr>
              <w:t>2 258 131 262.5</w:t>
            </w:r>
          </w:p>
        </w:tc>
        <w:tc>
          <w:tcPr>
            <w:tcW w:w="2382" w:type="dxa"/>
          </w:tcPr>
          <w:p w:rsidR="00000000" w:rsidRDefault="00DE7027">
            <w:pPr>
              <w:spacing w:before="60" w:after="60" w:line="300" w:lineRule="exact"/>
              <w:jc w:val="center"/>
              <w:rPr>
                <w:b/>
                <w:bCs/>
                <w:color w:val="000000"/>
                <w:sz w:val="18"/>
                <w:szCs w:val="18"/>
              </w:rPr>
            </w:pPr>
            <w:r>
              <w:rPr>
                <w:b/>
                <w:bCs/>
                <w:color w:val="000000"/>
                <w:sz w:val="18"/>
                <w:szCs w:val="18"/>
              </w:rPr>
              <w:t>100.0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trHeight w:val="20"/>
          <w:jc w:val="center"/>
        </w:trPr>
        <w:tc>
          <w:tcPr>
            <w:tcW w:w="3554" w:type="dxa"/>
          </w:tcPr>
          <w:p w:rsidR="00000000" w:rsidRDefault="00DE7027">
            <w:pPr>
              <w:spacing w:before="60" w:after="60" w:line="300" w:lineRule="exact"/>
              <w:rPr>
                <w:rFonts w:ascii="SimHei" w:eastAsia="SimHei"/>
                <w:color w:val="000000"/>
                <w:sz w:val="18"/>
                <w:szCs w:val="18"/>
                <w:lang w:val="es-ES"/>
              </w:rPr>
            </w:pPr>
            <w:r>
              <w:rPr>
                <w:rFonts w:ascii="SimHei" w:eastAsia="SimHei" w:hint="eastAsia"/>
                <w:color w:val="000000"/>
                <w:sz w:val="18"/>
                <w:szCs w:val="18"/>
                <w:lang w:val="es-ES"/>
              </w:rPr>
              <w:t>公共部门总计（</w:t>
            </w:r>
            <w:r>
              <w:rPr>
                <w:rFonts w:ascii="SimHei" w:eastAsia="SimHei" w:hint="eastAsia"/>
                <w:color w:val="000000"/>
                <w:sz w:val="18"/>
                <w:szCs w:val="18"/>
                <w:lang w:val="es-ES"/>
              </w:rPr>
              <w:t>I + II</w:t>
            </w:r>
            <w:r>
              <w:rPr>
                <w:rFonts w:ascii="SimHei" w:eastAsia="SimHei" w:hint="eastAsia"/>
                <w:color w:val="000000"/>
                <w:sz w:val="18"/>
                <w:szCs w:val="18"/>
                <w:lang w:val="es-ES"/>
              </w:rPr>
              <w:t>）</w:t>
            </w:r>
          </w:p>
        </w:tc>
        <w:tc>
          <w:tcPr>
            <w:tcW w:w="2382" w:type="dxa"/>
          </w:tcPr>
          <w:p w:rsidR="00000000" w:rsidRDefault="00DE7027">
            <w:pPr>
              <w:spacing w:before="60" w:after="60" w:line="300" w:lineRule="exact"/>
              <w:jc w:val="center"/>
              <w:rPr>
                <w:b/>
                <w:bCs/>
                <w:color w:val="000000"/>
                <w:sz w:val="18"/>
                <w:szCs w:val="18"/>
              </w:rPr>
            </w:pPr>
            <w:r>
              <w:rPr>
                <w:b/>
                <w:bCs/>
                <w:color w:val="000000"/>
                <w:sz w:val="18"/>
                <w:szCs w:val="18"/>
              </w:rPr>
              <w:t>2 258 131 262.5</w:t>
            </w:r>
          </w:p>
        </w:tc>
        <w:tc>
          <w:tcPr>
            <w:tcW w:w="2382" w:type="dxa"/>
          </w:tcPr>
          <w:p w:rsidR="00000000" w:rsidRDefault="00DE7027">
            <w:pPr>
              <w:spacing w:before="60" w:after="60" w:line="300" w:lineRule="exact"/>
              <w:jc w:val="center"/>
              <w:rPr>
                <w:rFonts w:hint="eastAsia"/>
                <w:b/>
                <w:bCs/>
                <w:color w:val="000000"/>
                <w:sz w:val="18"/>
                <w:szCs w:val="18"/>
              </w:rPr>
            </w:pPr>
            <w:r>
              <w:rPr>
                <w:b/>
                <w:bCs/>
                <w:color w:val="000000"/>
                <w:sz w:val="18"/>
                <w:szCs w:val="18"/>
              </w:rPr>
              <w:t>2 258 131 262.5</w:t>
            </w:r>
          </w:p>
        </w:tc>
      </w:tr>
      <w:tr w:rsidR="00000000">
        <w:tblPrEx>
          <w:tblCellMar>
            <w:top w:w="0" w:type="dxa"/>
            <w:bottom w:w="0" w:type="dxa"/>
          </w:tblCellMar>
        </w:tblPrEx>
        <w:trPr>
          <w:trHeight w:val="211"/>
          <w:jc w:val="center"/>
        </w:trPr>
        <w:tc>
          <w:tcPr>
            <w:tcW w:w="8318" w:type="dxa"/>
            <w:gridSpan w:val="3"/>
          </w:tcPr>
          <w:p w:rsidR="00000000" w:rsidRDefault="00DE7027">
            <w:pPr>
              <w:spacing w:before="60" w:after="60" w:line="280" w:lineRule="exact"/>
              <w:rPr>
                <w:rFonts w:hint="eastAsia"/>
                <w:iCs/>
                <w:color w:val="FF0000"/>
                <w:sz w:val="18"/>
                <w:szCs w:val="18"/>
                <w:lang w:val="es-ES"/>
              </w:rPr>
            </w:pPr>
            <w:r>
              <w:rPr>
                <w:rFonts w:ascii="KaiTi_GB2312" w:eastAsia="KaiTi_GB2312" w:hint="eastAsia"/>
                <w:iCs/>
                <w:sz w:val="18"/>
                <w:szCs w:val="18"/>
                <w:lang w:val="es-ES"/>
              </w:rPr>
              <w:t>资料来源：</w:t>
            </w:r>
            <w:r>
              <w:rPr>
                <w:iCs/>
                <w:sz w:val="18"/>
                <w:szCs w:val="18"/>
                <w:lang w:val="es-ES"/>
              </w:rPr>
              <w:t>债务管理和金融分析系统</w:t>
            </w:r>
            <w:r>
              <w:rPr>
                <w:rFonts w:hint="eastAsia"/>
                <w:iCs/>
                <w:sz w:val="18"/>
                <w:szCs w:val="18"/>
                <w:lang w:val="es-ES"/>
              </w:rPr>
              <w:t>——</w:t>
            </w:r>
            <w:r>
              <w:rPr>
                <w:rFonts w:hint="eastAsia"/>
                <w:iCs/>
                <w:sz w:val="18"/>
                <w:szCs w:val="18"/>
                <w:lang w:val="es-ES"/>
              </w:rPr>
              <w:t>BROWSER2.0</w:t>
            </w:r>
            <w:r>
              <w:rPr>
                <w:rFonts w:hint="eastAsia"/>
                <w:iCs/>
                <w:sz w:val="18"/>
                <w:szCs w:val="18"/>
                <w:lang w:val="es-ES"/>
              </w:rPr>
              <w:t>，</w:t>
            </w:r>
            <w:r>
              <w:rPr>
                <w:rFonts w:hint="eastAsia"/>
                <w:iCs/>
                <w:sz w:val="18"/>
                <w:szCs w:val="18"/>
                <w:lang w:val="es-ES"/>
              </w:rPr>
              <w:t>2006</w:t>
            </w:r>
            <w:r>
              <w:rPr>
                <w:rFonts w:hint="eastAsia"/>
                <w:iCs/>
                <w:sz w:val="18"/>
                <w:szCs w:val="18"/>
                <w:lang w:val="es-ES"/>
              </w:rPr>
              <w:t>年</w:t>
            </w:r>
            <w:r>
              <w:rPr>
                <w:rFonts w:hint="eastAsia"/>
                <w:iCs/>
                <w:sz w:val="18"/>
                <w:szCs w:val="18"/>
                <w:lang w:val="es-ES"/>
              </w:rPr>
              <w:t>2</w:t>
            </w:r>
            <w:r>
              <w:rPr>
                <w:rFonts w:hint="eastAsia"/>
                <w:iCs/>
                <w:sz w:val="18"/>
                <w:szCs w:val="18"/>
                <w:lang w:val="es-ES"/>
              </w:rPr>
              <w:t>月</w:t>
            </w:r>
            <w:r>
              <w:rPr>
                <w:rFonts w:hint="eastAsia"/>
                <w:iCs/>
                <w:sz w:val="18"/>
                <w:szCs w:val="18"/>
                <w:lang w:val="es-ES"/>
              </w:rPr>
              <w:t>1</w:t>
            </w:r>
            <w:r>
              <w:rPr>
                <w:rFonts w:hint="eastAsia"/>
                <w:iCs/>
                <w:sz w:val="18"/>
                <w:szCs w:val="18"/>
                <w:lang w:val="es-ES"/>
              </w:rPr>
              <w:t>日报告，</w:t>
            </w:r>
            <w:r>
              <w:rPr>
                <w:rFonts w:hint="eastAsia"/>
                <w:iCs/>
                <w:sz w:val="18"/>
                <w:szCs w:val="18"/>
                <w:lang w:val="es-ES"/>
              </w:rPr>
              <w:t>11:05</w:t>
            </w:r>
            <w:r>
              <w:rPr>
                <w:rFonts w:hint="eastAsia"/>
                <w:iCs/>
                <w:sz w:val="18"/>
                <w:szCs w:val="18"/>
                <w:lang w:val="es-ES"/>
              </w:rPr>
              <w:t>。</w:t>
            </w:r>
            <w:r>
              <w:rPr>
                <w:rFonts w:hint="eastAsia"/>
                <w:iCs/>
                <w:sz w:val="18"/>
                <w:szCs w:val="18"/>
                <w:lang w:val="es-ES"/>
              </w:rPr>
              <w:t>2005</w:t>
            </w:r>
            <w:r>
              <w:rPr>
                <w:rFonts w:hint="eastAsia"/>
                <w:iCs/>
                <w:sz w:val="18"/>
                <w:szCs w:val="18"/>
                <w:lang w:val="es-ES"/>
              </w:rPr>
              <w:t>年</w:t>
            </w:r>
            <w:r>
              <w:rPr>
                <w:rFonts w:hint="eastAsia"/>
                <w:iCs/>
                <w:sz w:val="18"/>
                <w:szCs w:val="18"/>
                <w:lang w:val="es-ES"/>
              </w:rPr>
              <w:t>12</w:t>
            </w:r>
            <w:r>
              <w:rPr>
                <w:rFonts w:hint="eastAsia"/>
                <w:iCs/>
                <w:sz w:val="18"/>
                <w:szCs w:val="18"/>
                <w:lang w:val="es-ES"/>
              </w:rPr>
              <w:t>月</w:t>
            </w:r>
            <w:r>
              <w:rPr>
                <w:rFonts w:hint="eastAsia"/>
                <w:iCs/>
                <w:sz w:val="18"/>
                <w:szCs w:val="18"/>
                <w:lang w:val="es-ES"/>
              </w:rPr>
              <w:t>30</w:t>
            </w:r>
            <w:r>
              <w:rPr>
                <w:rFonts w:hint="eastAsia"/>
                <w:iCs/>
                <w:sz w:val="18"/>
                <w:szCs w:val="18"/>
                <w:lang w:val="es-ES"/>
              </w:rPr>
              <w:t>日汇率，初步数据。</w:t>
            </w:r>
          </w:p>
          <w:p w:rsidR="00000000" w:rsidRDefault="00DE7027">
            <w:pPr>
              <w:spacing w:after="60" w:line="280" w:lineRule="exact"/>
              <w:rPr>
                <w:iCs/>
                <w:sz w:val="18"/>
                <w:szCs w:val="18"/>
                <w:lang w:val="es-ES"/>
              </w:rPr>
            </w:pPr>
            <w:r>
              <w:rPr>
                <w:rFonts w:eastAsia="KaiTi_GB2312" w:hint="eastAsia"/>
                <w:iCs/>
                <w:sz w:val="18"/>
                <w:szCs w:val="18"/>
                <w:lang w:val="es-ES"/>
              </w:rPr>
              <w:t>注</w:t>
            </w:r>
            <w:r>
              <w:rPr>
                <w:rFonts w:hint="eastAsia"/>
                <w:color w:val="000000"/>
                <w:sz w:val="18"/>
                <w:szCs w:val="16"/>
                <w:lang w:val="es-ES"/>
              </w:rPr>
              <w:t>：</w:t>
            </w:r>
            <w:r>
              <w:rPr>
                <w:color w:val="000000"/>
                <w:sz w:val="18"/>
                <w:szCs w:val="16"/>
                <w:lang w:val="es-ES"/>
              </w:rPr>
              <w:tab/>
            </w:r>
            <w:r>
              <w:rPr>
                <w:rFonts w:hint="eastAsia"/>
                <w:iCs/>
                <w:color w:val="000000"/>
                <w:sz w:val="18"/>
                <w:szCs w:val="18"/>
                <w:lang w:val="es-ES"/>
              </w:rPr>
              <w:t>未缴余额是</w:t>
            </w:r>
            <w:r>
              <w:rPr>
                <w:rFonts w:hint="eastAsia"/>
                <w:iCs/>
                <w:sz w:val="18"/>
                <w:szCs w:val="18"/>
                <w:lang w:val="es-ES"/>
              </w:rPr>
              <w:t>指应缴未缴总额加上到期未支付债务</w:t>
            </w:r>
            <w:r>
              <w:rPr>
                <w:rFonts w:hint="eastAsia"/>
                <w:iCs/>
                <w:sz w:val="18"/>
                <w:szCs w:val="18"/>
                <w:lang w:val="es-ES"/>
              </w:rPr>
              <w:t>。</w:t>
            </w:r>
          </w:p>
          <w:p w:rsidR="00000000" w:rsidRDefault="00DE7027">
            <w:pPr>
              <w:spacing w:after="60" w:line="280" w:lineRule="exact"/>
              <w:rPr>
                <w:rFonts w:hint="eastAsia"/>
                <w:color w:val="000000"/>
                <w:sz w:val="18"/>
                <w:szCs w:val="16"/>
                <w:lang w:val="es-ES"/>
              </w:rPr>
            </w:pPr>
            <w:r>
              <w:rPr>
                <w:iCs/>
                <w:sz w:val="18"/>
                <w:szCs w:val="18"/>
                <w:lang w:val="es-ES"/>
              </w:rPr>
              <w:tab/>
            </w:r>
            <w:r>
              <w:rPr>
                <w:rFonts w:hint="eastAsia"/>
                <w:iCs/>
                <w:sz w:val="18"/>
                <w:szCs w:val="18"/>
                <w:lang w:val="es-ES"/>
              </w:rPr>
              <w:t xml:space="preserve"> </w:t>
            </w:r>
            <w:r>
              <w:rPr>
                <w:iCs/>
                <w:sz w:val="18"/>
                <w:szCs w:val="18"/>
                <w:lang w:val="es-ES"/>
              </w:rPr>
              <w:tab/>
            </w:r>
            <w:r>
              <w:rPr>
                <w:rFonts w:hint="eastAsia"/>
                <w:iCs/>
                <w:sz w:val="18"/>
                <w:szCs w:val="18"/>
                <w:lang w:val="es-ES"/>
              </w:rPr>
              <w:t>债务人：是根据协议合法贷款的债务人。</w:t>
            </w:r>
            <w:r>
              <w:rPr>
                <w:color w:val="000000"/>
                <w:sz w:val="18"/>
                <w:szCs w:val="16"/>
                <w:lang w:val="es-ES"/>
              </w:rPr>
              <w:tab/>
            </w:r>
          </w:p>
          <w:p w:rsidR="00000000" w:rsidRDefault="00DE7027" w:rsidP="00DE7027">
            <w:pPr>
              <w:spacing w:after="60" w:line="280" w:lineRule="exact"/>
              <w:ind w:firstLineChars="200" w:firstLine="31680"/>
              <w:rPr>
                <w:iCs/>
                <w:sz w:val="18"/>
                <w:szCs w:val="18"/>
                <w:lang w:val="es-ES"/>
              </w:rPr>
            </w:pPr>
            <w:r>
              <w:rPr>
                <w:iCs/>
                <w:sz w:val="18"/>
                <w:szCs w:val="18"/>
                <w:lang w:val="es-ES"/>
              </w:rPr>
              <w:tab/>
            </w:r>
            <w:r>
              <w:rPr>
                <w:rFonts w:hint="eastAsia"/>
                <w:iCs/>
                <w:sz w:val="18"/>
                <w:szCs w:val="18"/>
                <w:lang w:val="es-ES"/>
              </w:rPr>
              <w:t>付款人：是实施承担偿债义务的人。</w:t>
            </w:r>
          </w:p>
          <w:p w:rsidR="00000000" w:rsidRDefault="00DE7027">
            <w:pPr>
              <w:spacing w:after="60" w:line="280" w:lineRule="exact"/>
              <w:rPr>
                <w:iCs/>
                <w:sz w:val="18"/>
                <w:szCs w:val="18"/>
                <w:lang w:val="es-ES"/>
              </w:rPr>
            </w:pPr>
            <w:r>
              <w:rPr>
                <w:iCs/>
                <w:sz w:val="18"/>
                <w:szCs w:val="18"/>
                <w:vertAlign w:val="superscript"/>
                <w:lang w:val="es-ES"/>
              </w:rPr>
              <w:t>*</w:t>
            </w:r>
            <w:r>
              <w:rPr>
                <w:iCs/>
                <w:sz w:val="18"/>
                <w:szCs w:val="18"/>
                <w:lang w:val="es-ES"/>
              </w:rPr>
              <w:t xml:space="preserve"> </w:t>
            </w:r>
            <w:r>
              <w:rPr>
                <w:rFonts w:hint="eastAsia"/>
                <w:iCs/>
                <w:sz w:val="18"/>
                <w:szCs w:val="18"/>
                <w:lang w:val="es-ES"/>
              </w:rPr>
              <w:tab/>
            </w:r>
            <w:r>
              <w:rPr>
                <w:rFonts w:hint="eastAsia"/>
                <w:iCs/>
                <w:sz w:val="18"/>
                <w:szCs w:val="18"/>
                <w:lang w:val="es-ES"/>
              </w:rPr>
              <w:t>在中央政府财政部包括中央政府之外其他公共机构的已付金额。</w:t>
            </w:r>
          </w:p>
          <w:p w:rsidR="00000000" w:rsidRDefault="00DE7027">
            <w:pPr>
              <w:spacing w:after="60" w:line="280" w:lineRule="exact"/>
              <w:rPr>
                <w:iCs/>
                <w:sz w:val="18"/>
                <w:szCs w:val="18"/>
                <w:lang w:val="es-ES"/>
              </w:rPr>
            </w:pPr>
            <w:r>
              <w:rPr>
                <w:iCs/>
                <w:sz w:val="18"/>
                <w:szCs w:val="18"/>
                <w:vertAlign w:val="superscript"/>
                <w:lang w:val="es-ES"/>
              </w:rPr>
              <w:t>**</w:t>
            </w:r>
            <w:r>
              <w:rPr>
                <w:iCs/>
                <w:sz w:val="18"/>
                <w:szCs w:val="18"/>
                <w:lang w:val="es-ES"/>
              </w:rPr>
              <w:t xml:space="preserve"> </w:t>
            </w:r>
            <w:r>
              <w:rPr>
                <w:rFonts w:hint="eastAsia"/>
                <w:iCs/>
                <w:sz w:val="18"/>
                <w:szCs w:val="18"/>
                <w:lang w:val="es-ES"/>
              </w:rPr>
              <w:t>没有包括国家电力管理委员会因伊塔普和</w:t>
            </w:r>
            <w:r>
              <w:rPr>
                <w:iCs/>
                <w:sz w:val="18"/>
                <w:szCs w:val="18"/>
                <w:lang w:val="es-ES"/>
              </w:rPr>
              <w:t>Yacyretá</w:t>
            </w:r>
            <w:r>
              <w:rPr>
                <w:rFonts w:hint="eastAsia"/>
                <w:iCs/>
                <w:sz w:val="18"/>
                <w:szCs w:val="18"/>
                <w:lang w:val="es-ES"/>
              </w:rPr>
              <w:t>两国合资水电站资本合并而向巴西银行的贷款（截止</w:t>
            </w:r>
            <w:r>
              <w:rPr>
                <w:rFonts w:hint="eastAsia"/>
                <w:iCs/>
                <w:sz w:val="18"/>
                <w:szCs w:val="18"/>
                <w:lang w:val="es-ES"/>
              </w:rPr>
              <w:t>2003</w:t>
            </w:r>
            <w:r>
              <w:rPr>
                <w:rFonts w:hint="eastAsia"/>
                <w:iCs/>
                <w:sz w:val="18"/>
                <w:szCs w:val="18"/>
                <w:lang w:val="es-ES"/>
              </w:rPr>
              <w:t>年</w:t>
            </w:r>
            <w:r>
              <w:rPr>
                <w:rFonts w:hint="eastAsia"/>
                <w:iCs/>
                <w:sz w:val="18"/>
                <w:szCs w:val="18"/>
                <w:lang w:val="es-ES"/>
              </w:rPr>
              <w:t>12</w:t>
            </w:r>
            <w:r>
              <w:rPr>
                <w:rFonts w:hint="eastAsia"/>
                <w:iCs/>
                <w:sz w:val="18"/>
                <w:szCs w:val="18"/>
                <w:lang w:val="es-ES"/>
              </w:rPr>
              <w:t>月</w:t>
            </w:r>
            <w:r>
              <w:rPr>
                <w:rFonts w:hint="eastAsia"/>
                <w:iCs/>
                <w:sz w:val="18"/>
                <w:szCs w:val="18"/>
                <w:lang w:val="es-ES"/>
              </w:rPr>
              <w:t>31</w:t>
            </w:r>
            <w:r>
              <w:rPr>
                <w:rFonts w:hint="eastAsia"/>
                <w:iCs/>
                <w:sz w:val="18"/>
                <w:szCs w:val="18"/>
                <w:lang w:val="es-ES"/>
              </w:rPr>
              <w:t>日的余额：</w:t>
            </w:r>
            <w:r>
              <w:rPr>
                <w:rFonts w:hint="eastAsia"/>
                <w:iCs/>
                <w:sz w:val="18"/>
                <w:szCs w:val="18"/>
                <w:lang w:val="es-ES"/>
              </w:rPr>
              <w:t>66 700 000</w:t>
            </w:r>
            <w:r>
              <w:rPr>
                <w:rFonts w:hint="eastAsia"/>
                <w:iCs/>
                <w:sz w:val="18"/>
                <w:szCs w:val="18"/>
                <w:lang w:val="es-ES"/>
              </w:rPr>
              <w:t>美元）和向阿根廷银行的贷款（截止</w:t>
            </w:r>
            <w:r>
              <w:rPr>
                <w:rFonts w:hint="eastAsia"/>
                <w:iCs/>
                <w:sz w:val="18"/>
                <w:szCs w:val="18"/>
                <w:lang w:val="es-ES"/>
              </w:rPr>
              <w:t>2003</w:t>
            </w:r>
            <w:r>
              <w:rPr>
                <w:rFonts w:hint="eastAsia"/>
                <w:iCs/>
                <w:sz w:val="18"/>
                <w:szCs w:val="18"/>
                <w:lang w:val="es-ES"/>
              </w:rPr>
              <w:t>年</w:t>
            </w:r>
            <w:r>
              <w:rPr>
                <w:rFonts w:hint="eastAsia"/>
                <w:iCs/>
                <w:sz w:val="18"/>
                <w:szCs w:val="18"/>
                <w:lang w:val="es-ES"/>
              </w:rPr>
              <w:t>12</w:t>
            </w:r>
            <w:r>
              <w:rPr>
                <w:rFonts w:hint="eastAsia"/>
                <w:iCs/>
                <w:sz w:val="18"/>
                <w:szCs w:val="18"/>
                <w:lang w:val="es-ES"/>
              </w:rPr>
              <w:t>月</w:t>
            </w:r>
            <w:r>
              <w:rPr>
                <w:rFonts w:hint="eastAsia"/>
                <w:iCs/>
                <w:sz w:val="18"/>
                <w:szCs w:val="18"/>
                <w:lang w:val="es-ES"/>
              </w:rPr>
              <w:t>31</w:t>
            </w:r>
            <w:r>
              <w:rPr>
                <w:rFonts w:hint="eastAsia"/>
                <w:iCs/>
                <w:sz w:val="18"/>
                <w:szCs w:val="18"/>
                <w:lang w:val="es-ES"/>
              </w:rPr>
              <w:t>日的余额：</w:t>
            </w:r>
            <w:r>
              <w:rPr>
                <w:rFonts w:hint="eastAsia"/>
                <w:iCs/>
                <w:sz w:val="18"/>
                <w:szCs w:val="18"/>
                <w:lang w:val="es-ES"/>
              </w:rPr>
              <w:t>48 300 000</w:t>
            </w:r>
            <w:r>
              <w:rPr>
                <w:rFonts w:hint="eastAsia"/>
                <w:iCs/>
                <w:sz w:val="18"/>
                <w:szCs w:val="18"/>
                <w:lang w:val="es-ES"/>
              </w:rPr>
              <w:t>美元）。</w:t>
            </w:r>
          </w:p>
          <w:p w:rsidR="00000000" w:rsidRDefault="00DE7027">
            <w:pPr>
              <w:spacing w:before="60" w:after="60" w:line="280" w:lineRule="exact"/>
              <w:rPr>
                <w:rFonts w:hint="eastAsia"/>
                <w:color w:val="000000"/>
                <w:sz w:val="18"/>
                <w:lang w:val="es-ES"/>
              </w:rPr>
            </w:pPr>
            <w:r>
              <w:rPr>
                <w:iCs/>
                <w:sz w:val="18"/>
                <w:szCs w:val="18"/>
                <w:vertAlign w:val="superscript"/>
                <w:lang w:val="es-ES"/>
              </w:rPr>
              <w:t>1</w:t>
            </w:r>
            <w:r>
              <w:rPr>
                <w:rFonts w:hint="eastAsia"/>
                <w:iCs/>
                <w:sz w:val="18"/>
                <w:szCs w:val="18"/>
                <w:vertAlign w:val="superscript"/>
                <w:lang w:val="es-ES"/>
              </w:rPr>
              <w:t xml:space="preserve">  </w:t>
            </w:r>
            <w:r>
              <w:rPr>
                <w:rFonts w:hint="eastAsia"/>
                <w:iCs/>
                <w:sz w:val="18"/>
                <w:szCs w:val="18"/>
                <w:lang w:val="es-ES"/>
              </w:rPr>
              <w:t>债务减免：中国信托银行</w:t>
            </w:r>
            <w:r>
              <w:rPr>
                <w:iCs/>
                <w:sz w:val="18"/>
                <w:szCs w:val="18"/>
                <w:lang w:val="es-ES"/>
              </w:rPr>
              <w:t>200</w:t>
            </w:r>
            <w:r>
              <w:rPr>
                <w:rFonts w:hint="eastAsia"/>
                <w:iCs/>
                <w:sz w:val="18"/>
                <w:szCs w:val="18"/>
                <w:lang w:val="es-ES"/>
              </w:rPr>
              <w:t xml:space="preserve"> </w:t>
            </w:r>
            <w:r>
              <w:rPr>
                <w:iCs/>
                <w:sz w:val="18"/>
                <w:szCs w:val="18"/>
                <w:lang w:val="es-ES"/>
              </w:rPr>
              <w:t>000</w:t>
            </w:r>
            <w:r>
              <w:rPr>
                <w:rFonts w:hint="eastAsia"/>
                <w:iCs/>
                <w:sz w:val="18"/>
                <w:szCs w:val="18"/>
                <w:lang w:val="es-ES"/>
              </w:rPr>
              <w:t xml:space="preserve"> </w:t>
            </w:r>
            <w:r>
              <w:rPr>
                <w:iCs/>
                <w:sz w:val="18"/>
                <w:szCs w:val="18"/>
                <w:lang w:val="es-ES"/>
              </w:rPr>
              <w:t>000</w:t>
            </w:r>
            <w:r>
              <w:rPr>
                <w:rFonts w:hint="eastAsia"/>
                <w:iCs/>
                <w:sz w:val="18"/>
                <w:szCs w:val="18"/>
                <w:lang w:val="es-ES"/>
              </w:rPr>
              <w:t>美元。中国工商银行</w:t>
            </w:r>
            <w:r>
              <w:rPr>
                <w:iCs/>
                <w:sz w:val="18"/>
                <w:szCs w:val="18"/>
                <w:lang w:val="es-ES"/>
              </w:rPr>
              <w:t>200</w:t>
            </w:r>
            <w:r>
              <w:rPr>
                <w:rFonts w:hint="eastAsia"/>
                <w:iCs/>
                <w:sz w:val="18"/>
                <w:szCs w:val="18"/>
                <w:lang w:val="es-ES"/>
              </w:rPr>
              <w:t xml:space="preserve"> </w:t>
            </w:r>
            <w:r>
              <w:rPr>
                <w:iCs/>
                <w:sz w:val="18"/>
                <w:szCs w:val="18"/>
                <w:lang w:val="es-ES"/>
              </w:rPr>
              <w:t>000</w:t>
            </w:r>
            <w:r>
              <w:rPr>
                <w:rFonts w:hint="eastAsia"/>
                <w:iCs/>
                <w:sz w:val="18"/>
                <w:szCs w:val="18"/>
                <w:lang w:val="es-ES"/>
              </w:rPr>
              <w:t xml:space="preserve"> </w:t>
            </w:r>
            <w:r>
              <w:rPr>
                <w:iCs/>
                <w:sz w:val="18"/>
                <w:szCs w:val="18"/>
                <w:lang w:val="es-ES"/>
              </w:rPr>
              <w:t>000</w:t>
            </w:r>
            <w:r>
              <w:rPr>
                <w:rFonts w:hint="eastAsia"/>
                <w:iCs/>
                <w:sz w:val="18"/>
                <w:szCs w:val="18"/>
                <w:lang w:val="es-ES"/>
              </w:rPr>
              <w:t>美元。</w:t>
            </w:r>
          </w:p>
        </w:tc>
      </w:tr>
    </w:tbl>
    <w:p w:rsidR="00000000" w:rsidRDefault="00DE7027">
      <w:pPr>
        <w:pStyle w:val="Date"/>
        <w:spacing w:line="360" w:lineRule="exact"/>
        <w:rPr>
          <w:rFonts w:hint="eastAsia"/>
          <w:lang w:val="es-ES"/>
        </w:rPr>
      </w:pPr>
    </w:p>
    <w:p w:rsidR="00000000" w:rsidRDefault="00DE7027" w:rsidP="00DE7027">
      <w:pPr>
        <w:numPr>
          <w:ilvl w:val="0"/>
          <w:numId w:val="15"/>
        </w:numPr>
        <w:tabs>
          <w:tab w:val="clear" w:pos="420"/>
          <w:tab w:val="num" w:pos="1050"/>
        </w:tabs>
        <w:spacing w:after="240" w:line="360" w:lineRule="exact"/>
        <w:ind w:left="0" w:firstLineChars="200" w:firstLine="31680"/>
        <w:rPr>
          <w:rFonts w:hint="eastAsia"/>
        </w:rPr>
      </w:pPr>
      <w:r>
        <w:rPr>
          <w:rFonts w:hint="eastAsia"/>
          <w:lang w:val="es-ES"/>
        </w:rPr>
        <w:t>根据巴拉圭中央</w:t>
      </w:r>
      <w:r>
        <w:rPr>
          <w:rFonts w:hint="eastAsia"/>
          <w:lang w:val="es-ES"/>
        </w:rPr>
        <w:t>银行提供的最新数据</w:t>
      </w:r>
      <w:r>
        <w:rPr>
          <w:rFonts w:hint="eastAsia"/>
        </w:rPr>
        <w:t>，</w:t>
      </w:r>
      <w:r>
        <w:rPr>
          <w:rFonts w:hint="eastAsia"/>
          <w:lang w:val="es-ES"/>
        </w:rPr>
        <w:t>国家外债包括下列部分</w:t>
      </w:r>
      <w:r>
        <w:rPr>
          <w:rFonts w:hint="eastAsia"/>
        </w:rPr>
        <w:t>：</w:t>
      </w:r>
    </w:p>
    <w:p w:rsidR="00000000" w:rsidRDefault="00DE7027">
      <w:pPr>
        <w:pStyle w:val="H1"/>
        <w:tabs>
          <w:tab w:val="left" w:pos="360"/>
        </w:tabs>
        <w:spacing w:beforeLines="0" w:before="0"/>
        <w:rPr>
          <w:rFonts w:hint="eastAsia"/>
        </w:rPr>
      </w:pPr>
      <w:bookmarkStart w:id="11" w:name="_Toc180842826"/>
      <w:r>
        <w:rPr>
          <w:rFonts w:hint="eastAsia"/>
        </w:rPr>
        <w:t>F.</w:t>
      </w:r>
      <w:r>
        <w:rPr>
          <w:rFonts w:hint="eastAsia"/>
        </w:rPr>
        <w:tab/>
      </w:r>
      <w:r>
        <w:rPr>
          <w:rFonts w:hint="eastAsia"/>
        </w:rPr>
        <w:t>文化指标</w:t>
      </w:r>
      <w:r>
        <w:rPr>
          <w:vertAlign w:val="superscript"/>
        </w:rPr>
        <w:footnoteReference w:id="5"/>
      </w:r>
      <w:bookmarkEnd w:id="11"/>
    </w:p>
    <w:p w:rsidR="00000000" w:rsidRDefault="00DE7027">
      <w:pPr>
        <w:spacing w:after="240" w:line="360" w:lineRule="exact"/>
        <w:rPr>
          <w:rFonts w:ascii="SimHei" w:eastAsia="SimHei" w:hint="eastAsia"/>
          <w:bCs/>
          <w:lang w:val="es-ES"/>
        </w:rPr>
      </w:pPr>
      <w:r>
        <w:rPr>
          <w:rFonts w:ascii="SimHei" w:eastAsia="SimHei" w:hint="eastAsia"/>
          <w:bCs/>
        </w:rPr>
        <w:t>1.</w:t>
      </w:r>
      <w:r>
        <w:rPr>
          <w:rFonts w:ascii="SimHei" w:eastAsia="SimHei" w:hint="eastAsia"/>
          <w:bCs/>
        </w:rPr>
        <w:tab/>
      </w:r>
      <w:r>
        <w:rPr>
          <w:rFonts w:ascii="SimHei" w:eastAsia="SimHei" w:hint="eastAsia"/>
          <w:bCs/>
          <w:lang w:val="es-ES"/>
        </w:rPr>
        <w:t>学校注册指数</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kern w:val="0"/>
          <w:lang w:val="es-ES"/>
        </w:rPr>
      </w:pPr>
      <w:r>
        <w:rPr>
          <w:rFonts w:hint="eastAsia"/>
          <w:kern w:val="0"/>
          <w:lang w:val="es-ES"/>
        </w:rPr>
        <w:t>下表反映了初等教育和中等教育注册总指数，即城市地区和农村地区的总入学率和净入学率。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0"/>
        <w:gridCol w:w="1059"/>
        <w:gridCol w:w="1059"/>
        <w:gridCol w:w="1059"/>
        <w:gridCol w:w="1059"/>
        <w:gridCol w:w="1059"/>
        <w:gridCol w:w="1059"/>
        <w:gridCol w:w="1059"/>
        <w:gridCol w:w="1057"/>
      </w:tblGrid>
      <w:tr w:rsidR="00000000">
        <w:tblPrEx>
          <w:tblCellMar>
            <w:top w:w="0" w:type="dxa"/>
            <w:bottom w:w="0" w:type="dxa"/>
          </w:tblCellMar>
        </w:tblPrEx>
        <w:trPr>
          <w:cantSplit/>
        </w:trPr>
        <w:tc>
          <w:tcPr>
            <w:tcW w:w="5000" w:type="pct"/>
            <w:gridSpan w:val="9"/>
            <w:tcBorders>
              <w:top w:val="nil"/>
              <w:left w:val="nil"/>
              <w:right w:val="nil"/>
            </w:tcBorders>
            <w:vAlign w:val="center"/>
          </w:tcPr>
          <w:p w:rsidR="00000000" w:rsidRDefault="00DE7027">
            <w:pPr>
              <w:spacing w:after="120" w:line="360" w:lineRule="exact"/>
              <w:jc w:val="center"/>
              <w:rPr>
                <w:rFonts w:ascii="SimHei" w:eastAsia="SimHei" w:hint="eastAsia"/>
                <w:bCs/>
                <w:color w:val="000000"/>
                <w:lang w:val="es-ES"/>
              </w:rPr>
            </w:pPr>
            <w:r>
              <w:rPr>
                <w:rFonts w:ascii="SimHei" w:eastAsia="SimHei" w:hint="eastAsia"/>
                <w:bCs/>
                <w:color w:val="000000"/>
                <w:lang w:val="es-ES"/>
              </w:rPr>
              <w:t>1994-2000</w:t>
            </w:r>
            <w:r>
              <w:rPr>
                <w:rFonts w:ascii="SimHei" w:eastAsia="SimHei" w:hint="eastAsia"/>
                <w:bCs/>
                <w:color w:val="000000"/>
                <w:lang w:val="es-ES"/>
              </w:rPr>
              <w:t>年城市和农村地区总入学率和净入学率（</w:t>
            </w:r>
            <w:r>
              <w:rPr>
                <w:rFonts w:ascii="SimHei" w:eastAsia="SimHei" w:hint="eastAsia"/>
                <w:bCs/>
                <w:color w:val="000000"/>
                <w:lang w:val="es-ES"/>
              </w:rPr>
              <w:t>%</w:t>
            </w:r>
            <w:r>
              <w:rPr>
                <w:rFonts w:ascii="SimHei" w:eastAsia="SimHei" w:hint="eastAsia"/>
                <w:bCs/>
                <w:color w:val="000000"/>
                <w:lang w:val="es-ES"/>
              </w:rPr>
              <w:t>）</w:t>
            </w:r>
          </w:p>
        </w:tc>
      </w:tr>
      <w:tr w:rsidR="00000000">
        <w:tblPrEx>
          <w:tblCellMar>
            <w:top w:w="0" w:type="dxa"/>
            <w:bottom w:w="0" w:type="dxa"/>
          </w:tblCellMar>
        </w:tblPrEx>
        <w:trPr>
          <w:cantSplit/>
        </w:trPr>
        <w:tc>
          <w:tcPr>
            <w:tcW w:w="761" w:type="pct"/>
            <w:vMerge w:val="restart"/>
            <w:vAlign w:val="center"/>
          </w:tcPr>
          <w:p w:rsidR="00000000" w:rsidRDefault="00DE7027">
            <w:pPr>
              <w:spacing w:before="60" w:after="60" w:line="320" w:lineRule="exact"/>
              <w:rPr>
                <w:rFonts w:eastAsia="SimHei" w:hint="eastAsia"/>
                <w:color w:val="000000"/>
                <w:sz w:val="18"/>
                <w:szCs w:val="18"/>
                <w:lang w:val="es-ES"/>
              </w:rPr>
            </w:pPr>
            <w:r>
              <w:rPr>
                <w:rFonts w:eastAsia="SimHei" w:hint="eastAsia"/>
                <w:color w:val="000000"/>
                <w:sz w:val="18"/>
                <w:szCs w:val="18"/>
                <w:lang w:val="es-ES"/>
              </w:rPr>
              <w:t>年份</w:t>
            </w:r>
          </w:p>
        </w:tc>
        <w:tc>
          <w:tcPr>
            <w:tcW w:w="2120" w:type="pct"/>
            <w:gridSpan w:val="4"/>
            <w:vAlign w:val="center"/>
          </w:tcPr>
          <w:p w:rsidR="00000000" w:rsidRDefault="00DE7027">
            <w:pPr>
              <w:spacing w:before="60" w:after="60" w:line="320" w:lineRule="exact"/>
              <w:jc w:val="center"/>
              <w:rPr>
                <w:rFonts w:eastAsia="SimHei" w:hint="eastAsia"/>
                <w:color w:val="000000"/>
                <w:sz w:val="18"/>
                <w:szCs w:val="18"/>
                <w:lang w:val="es-ES"/>
              </w:rPr>
            </w:pPr>
            <w:r>
              <w:rPr>
                <w:rFonts w:eastAsia="SimHei" w:hint="eastAsia"/>
                <w:color w:val="000000"/>
                <w:sz w:val="18"/>
                <w:szCs w:val="18"/>
                <w:lang w:val="es-ES"/>
              </w:rPr>
              <w:t>基础教育</w:t>
            </w:r>
          </w:p>
        </w:tc>
        <w:tc>
          <w:tcPr>
            <w:tcW w:w="2119" w:type="pct"/>
            <w:gridSpan w:val="4"/>
            <w:vAlign w:val="center"/>
          </w:tcPr>
          <w:p w:rsidR="00000000" w:rsidRDefault="00DE7027">
            <w:pPr>
              <w:spacing w:before="60" w:after="60" w:line="320" w:lineRule="exact"/>
              <w:jc w:val="center"/>
              <w:rPr>
                <w:rFonts w:eastAsia="SimHei" w:hint="eastAsia"/>
                <w:color w:val="000000"/>
                <w:sz w:val="18"/>
                <w:szCs w:val="18"/>
                <w:lang w:val="es-ES"/>
              </w:rPr>
            </w:pPr>
            <w:r>
              <w:rPr>
                <w:rFonts w:eastAsia="SimHei" w:hint="eastAsia"/>
                <w:color w:val="000000"/>
                <w:sz w:val="18"/>
                <w:szCs w:val="18"/>
                <w:lang w:val="es-ES"/>
              </w:rPr>
              <w:t>中等教育</w:t>
            </w:r>
          </w:p>
        </w:tc>
      </w:tr>
      <w:tr w:rsidR="00000000">
        <w:tblPrEx>
          <w:tblCellMar>
            <w:top w:w="0" w:type="dxa"/>
            <w:bottom w:w="0" w:type="dxa"/>
          </w:tblCellMar>
        </w:tblPrEx>
        <w:trPr>
          <w:cantSplit/>
        </w:trPr>
        <w:tc>
          <w:tcPr>
            <w:tcW w:w="761" w:type="pct"/>
            <w:vMerge/>
            <w:vAlign w:val="center"/>
          </w:tcPr>
          <w:p w:rsidR="00000000" w:rsidRDefault="00DE7027">
            <w:pPr>
              <w:spacing w:before="60" w:after="60" w:line="320" w:lineRule="exact"/>
              <w:rPr>
                <w:rFonts w:eastAsia="SimHei"/>
                <w:color w:val="000000"/>
                <w:sz w:val="18"/>
                <w:szCs w:val="18"/>
                <w:lang w:val="es-ES"/>
              </w:rPr>
            </w:pPr>
          </w:p>
        </w:tc>
        <w:tc>
          <w:tcPr>
            <w:tcW w:w="1060" w:type="pct"/>
            <w:gridSpan w:val="2"/>
            <w:vAlign w:val="center"/>
          </w:tcPr>
          <w:p w:rsidR="00000000" w:rsidRDefault="00DE7027">
            <w:pPr>
              <w:spacing w:before="60" w:after="60" w:line="320" w:lineRule="exact"/>
              <w:jc w:val="center"/>
              <w:rPr>
                <w:rFonts w:eastAsia="SimHei" w:hint="eastAsia"/>
                <w:color w:val="000000"/>
                <w:sz w:val="18"/>
                <w:szCs w:val="18"/>
                <w:lang w:val="es-ES"/>
              </w:rPr>
            </w:pPr>
            <w:r>
              <w:rPr>
                <w:rFonts w:eastAsia="SimHei" w:hint="eastAsia"/>
                <w:color w:val="000000"/>
                <w:sz w:val="18"/>
                <w:szCs w:val="18"/>
                <w:lang w:val="es-ES"/>
              </w:rPr>
              <w:t>城市地区</w:t>
            </w:r>
          </w:p>
        </w:tc>
        <w:tc>
          <w:tcPr>
            <w:tcW w:w="1060" w:type="pct"/>
            <w:gridSpan w:val="2"/>
            <w:vAlign w:val="center"/>
          </w:tcPr>
          <w:p w:rsidR="00000000" w:rsidRDefault="00DE7027">
            <w:pPr>
              <w:spacing w:before="60" w:after="60" w:line="320" w:lineRule="exact"/>
              <w:jc w:val="center"/>
              <w:rPr>
                <w:rFonts w:eastAsia="SimHei" w:hint="eastAsia"/>
                <w:color w:val="000000"/>
                <w:sz w:val="18"/>
                <w:szCs w:val="18"/>
                <w:lang w:val="es-ES"/>
              </w:rPr>
            </w:pPr>
            <w:r>
              <w:rPr>
                <w:rFonts w:eastAsia="SimHei" w:hint="eastAsia"/>
                <w:color w:val="000000"/>
                <w:sz w:val="18"/>
                <w:szCs w:val="18"/>
                <w:lang w:val="es-ES"/>
              </w:rPr>
              <w:t>农村地区</w:t>
            </w:r>
          </w:p>
        </w:tc>
        <w:tc>
          <w:tcPr>
            <w:tcW w:w="1060" w:type="pct"/>
            <w:gridSpan w:val="2"/>
            <w:vAlign w:val="center"/>
          </w:tcPr>
          <w:p w:rsidR="00000000" w:rsidRDefault="00DE7027">
            <w:pPr>
              <w:spacing w:before="60" w:after="60" w:line="320" w:lineRule="exact"/>
              <w:jc w:val="center"/>
              <w:rPr>
                <w:rFonts w:eastAsia="SimHei" w:hint="eastAsia"/>
                <w:color w:val="000000"/>
                <w:sz w:val="18"/>
                <w:szCs w:val="18"/>
                <w:lang w:val="es-ES"/>
              </w:rPr>
            </w:pPr>
            <w:r>
              <w:rPr>
                <w:rFonts w:eastAsia="SimHei" w:hint="eastAsia"/>
                <w:color w:val="000000"/>
                <w:sz w:val="18"/>
                <w:szCs w:val="18"/>
                <w:lang w:val="es-ES"/>
              </w:rPr>
              <w:t>城市地区</w:t>
            </w:r>
          </w:p>
        </w:tc>
        <w:tc>
          <w:tcPr>
            <w:tcW w:w="1059" w:type="pct"/>
            <w:gridSpan w:val="2"/>
            <w:vAlign w:val="center"/>
          </w:tcPr>
          <w:p w:rsidR="00000000" w:rsidRDefault="00DE7027">
            <w:pPr>
              <w:spacing w:before="60" w:after="60" w:line="320" w:lineRule="exact"/>
              <w:jc w:val="center"/>
              <w:rPr>
                <w:rFonts w:eastAsia="SimHei" w:hint="eastAsia"/>
                <w:color w:val="000000"/>
                <w:sz w:val="18"/>
                <w:szCs w:val="18"/>
                <w:lang w:val="es-ES"/>
              </w:rPr>
            </w:pPr>
            <w:r>
              <w:rPr>
                <w:rFonts w:eastAsia="SimHei" w:hint="eastAsia"/>
                <w:color w:val="000000"/>
                <w:sz w:val="18"/>
                <w:szCs w:val="18"/>
                <w:lang w:val="es-ES"/>
              </w:rPr>
              <w:t>农村地区</w:t>
            </w:r>
          </w:p>
        </w:tc>
      </w:tr>
      <w:tr w:rsidR="00000000">
        <w:tblPrEx>
          <w:tblCellMar>
            <w:top w:w="0" w:type="dxa"/>
            <w:bottom w:w="0" w:type="dxa"/>
          </w:tblCellMar>
        </w:tblPrEx>
        <w:trPr>
          <w:cantSplit/>
        </w:trPr>
        <w:tc>
          <w:tcPr>
            <w:tcW w:w="761" w:type="pct"/>
            <w:vMerge/>
          </w:tcPr>
          <w:p w:rsidR="00000000" w:rsidRDefault="00DE7027">
            <w:pPr>
              <w:spacing w:before="60" w:after="60" w:line="320" w:lineRule="exact"/>
              <w:rPr>
                <w:color w:val="000000"/>
                <w:sz w:val="18"/>
                <w:szCs w:val="18"/>
                <w:lang w:val="es-ES"/>
              </w:rPr>
            </w:pPr>
          </w:p>
        </w:tc>
        <w:tc>
          <w:tcPr>
            <w:tcW w:w="530" w:type="pct"/>
          </w:tcPr>
          <w:p w:rsidR="00000000" w:rsidRDefault="00DE7027">
            <w:pPr>
              <w:spacing w:before="60" w:after="60" w:line="320" w:lineRule="exact"/>
              <w:jc w:val="center"/>
              <w:rPr>
                <w:rFonts w:eastAsia="SimHei" w:hint="eastAsia"/>
                <w:color w:val="000000"/>
                <w:sz w:val="18"/>
                <w:szCs w:val="18"/>
                <w:lang w:val="es-ES"/>
              </w:rPr>
            </w:pPr>
            <w:r>
              <w:rPr>
                <w:rFonts w:eastAsia="SimHei" w:hint="eastAsia"/>
                <w:color w:val="000000"/>
                <w:sz w:val="18"/>
                <w:szCs w:val="18"/>
                <w:lang w:val="es-ES"/>
              </w:rPr>
              <w:t>总入学率</w:t>
            </w:r>
          </w:p>
        </w:tc>
        <w:tc>
          <w:tcPr>
            <w:tcW w:w="530" w:type="pct"/>
          </w:tcPr>
          <w:p w:rsidR="00000000" w:rsidRDefault="00DE7027">
            <w:pPr>
              <w:spacing w:before="60" w:after="60" w:line="320" w:lineRule="exact"/>
              <w:jc w:val="center"/>
              <w:rPr>
                <w:rFonts w:eastAsia="SimHei"/>
                <w:color w:val="000000"/>
                <w:sz w:val="18"/>
                <w:szCs w:val="18"/>
                <w:lang w:val="es-ES"/>
              </w:rPr>
            </w:pPr>
            <w:r>
              <w:rPr>
                <w:rFonts w:eastAsia="SimHei" w:hint="eastAsia"/>
                <w:color w:val="000000"/>
                <w:sz w:val="18"/>
                <w:szCs w:val="18"/>
                <w:lang w:val="es-ES"/>
              </w:rPr>
              <w:t>净入学率</w:t>
            </w:r>
          </w:p>
        </w:tc>
        <w:tc>
          <w:tcPr>
            <w:tcW w:w="530" w:type="pct"/>
          </w:tcPr>
          <w:p w:rsidR="00000000" w:rsidRDefault="00DE7027">
            <w:pPr>
              <w:spacing w:before="60" w:after="60" w:line="320" w:lineRule="exact"/>
              <w:jc w:val="center"/>
              <w:rPr>
                <w:rFonts w:eastAsia="SimHei" w:hint="eastAsia"/>
                <w:color w:val="000000"/>
                <w:sz w:val="18"/>
                <w:szCs w:val="18"/>
                <w:lang w:val="es-ES"/>
              </w:rPr>
            </w:pPr>
            <w:r>
              <w:rPr>
                <w:rFonts w:eastAsia="SimHei" w:hint="eastAsia"/>
                <w:color w:val="000000"/>
                <w:sz w:val="18"/>
                <w:szCs w:val="18"/>
                <w:lang w:val="es-ES"/>
              </w:rPr>
              <w:t>总入学率</w:t>
            </w:r>
          </w:p>
        </w:tc>
        <w:tc>
          <w:tcPr>
            <w:tcW w:w="530" w:type="pct"/>
          </w:tcPr>
          <w:p w:rsidR="00000000" w:rsidRDefault="00DE7027">
            <w:pPr>
              <w:spacing w:before="60" w:after="60" w:line="320" w:lineRule="exact"/>
              <w:jc w:val="center"/>
              <w:rPr>
                <w:rFonts w:eastAsia="SimHei"/>
                <w:color w:val="000000"/>
                <w:sz w:val="18"/>
                <w:szCs w:val="18"/>
                <w:lang w:val="es-ES"/>
              </w:rPr>
            </w:pPr>
            <w:r>
              <w:rPr>
                <w:rFonts w:eastAsia="SimHei" w:hint="eastAsia"/>
                <w:color w:val="000000"/>
                <w:sz w:val="18"/>
                <w:szCs w:val="18"/>
                <w:lang w:val="es-ES"/>
              </w:rPr>
              <w:t>净入学率</w:t>
            </w:r>
          </w:p>
        </w:tc>
        <w:tc>
          <w:tcPr>
            <w:tcW w:w="530" w:type="pct"/>
          </w:tcPr>
          <w:p w:rsidR="00000000" w:rsidRDefault="00DE7027">
            <w:pPr>
              <w:spacing w:before="60" w:after="60" w:line="320" w:lineRule="exact"/>
              <w:jc w:val="center"/>
              <w:rPr>
                <w:rFonts w:eastAsia="SimHei" w:hint="eastAsia"/>
                <w:color w:val="000000"/>
                <w:sz w:val="18"/>
                <w:szCs w:val="18"/>
                <w:lang w:val="es-ES"/>
              </w:rPr>
            </w:pPr>
            <w:r>
              <w:rPr>
                <w:rFonts w:eastAsia="SimHei" w:hint="eastAsia"/>
                <w:color w:val="000000"/>
                <w:sz w:val="18"/>
                <w:szCs w:val="18"/>
                <w:lang w:val="es-ES"/>
              </w:rPr>
              <w:t>总入学率</w:t>
            </w:r>
          </w:p>
        </w:tc>
        <w:tc>
          <w:tcPr>
            <w:tcW w:w="530" w:type="pct"/>
          </w:tcPr>
          <w:p w:rsidR="00000000" w:rsidRDefault="00DE7027">
            <w:pPr>
              <w:spacing w:before="60" w:after="60" w:line="320" w:lineRule="exact"/>
              <w:jc w:val="center"/>
              <w:rPr>
                <w:rFonts w:eastAsia="SimHei"/>
                <w:color w:val="000000"/>
                <w:sz w:val="18"/>
                <w:szCs w:val="18"/>
                <w:lang w:val="es-ES"/>
              </w:rPr>
            </w:pPr>
            <w:r>
              <w:rPr>
                <w:rFonts w:eastAsia="SimHei" w:hint="eastAsia"/>
                <w:color w:val="000000"/>
                <w:sz w:val="18"/>
                <w:szCs w:val="18"/>
                <w:lang w:val="es-ES"/>
              </w:rPr>
              <w:t>净入学率</w:t>
            </w:r>
          </w:p>
        </w:tc>
        <w:tc>
          <w:tcPr>
            <w:tcW w:w="530" w:type="pct"/>
          </w:tcPr>
          <w:p w:rsidR="00000000" w:rsidRDefault="00DE7027">
            <w:pPr>
              <w:spacing w:before="60" w:after="60" w:line="320" w:lineRule="exact"/>
              <w:jc w:val="center"/>
              <w:rPr>
                <w:rFonts w:eastAsia="SimHei" w:hint="eastAsia"/>
                <w:color w:val="000000"/>
                <w:sz w:val="18"/>
                <w:szCs w:val="18"/>
                <w:lang w:val="es-ES"/>
              </w:rPr>
            </w:pPr>
            <w:r>
              <w:rPr>
                <w:rFonts w:eastAsia="SimHei" w:hint="eastAsia"/>
                <w:color w:val="000000"/>
                <w:sz w:val="18"/>
                <w:szCs w:val="18"/>
                <w:lang w:val="es-ES"/>
              </w:rPr>
              <w:t>总入学率</w:t>
            </w:r>
          </w:p>
        </w:tc>
        <w:tc>
          <w:tcPr>
            <w:tcW w:w="529" w:type="pct"/>
          </w:tcPr>
          <w:p w:rsidR="00000000" w:rsidRDefault="00DE7027">
            <w:pPr>
              <w:spacing w:before="60" w:after="60" w:line="320" w:lineRule="exact"/>
              <w:jc w:val="center"/>
              <w:rPr>
                <w:rFonts w:eastAsia="SimHei"/>
                <w:color w:val="000000"/>
                <w:sz w:val="18"/>
                <w:szCs w:val="18"/>
                <w:lang w:val="es-ES"/>
              </w:rPr>
            </w:pPr>
            <w:r>
              <w:rPr>
                <w:rFonts w:eastAsia="SimHei" w:hint="eastAsia"/>
                <w:color w:val="000000"/>
                <w:sz w:val="18"/>
                <w:szCs w:val="18"/>
                <w:lang w:val="es-ES"/>
              </w:rPr>
              <w:t>净入学率</w:t>
            </w:r>
          </w:p>
        </w:tc>
      </w:tr>
      <w:tr w:rsidR="00000000">
        <w:tblPrEx>
          <w:tblCellMar>
            <w:top w:w="0" w:type="dxa"/>
            <w:bottom w:w="0" w:type="dxa"/>
          </w:tblCellMar>
        </w:tblPrEx>
        <w:tc>
          <w:tcPr>
            <w:tcW w:w="761" w:type="pct"/>
          </w:tcPr>
          <w:p w:rsidR="00000000" w:rsidRDefault="00DE7027">
            <w:pPr>
              <w:spacing w:before="60" w:after="60" w:line="320" w:lineRule="exact"/>
              <w:rPr>
                <w:rFonts w:hint="eastAsia"/>
                <w:color w:val="000000"/>
                <w:sz w:val="18"/>
                <w:szCs w:val="18"/>
                <w:lang w:val="es-ES"/>
              </w:rPr>
            </w:pPr>
            <w:r>
              <w:rPr>
                <w:color w:val="000000"/>
                <w:sz w:val="18"/>
                <w:szCs w:val="18"/>
                <w:lang w:val="es-ES"/>
              </w:rPr>
              <w:t>1994</w:t>
            </w:r>
            <w:r>
              <w:rPr>
                <w:rFonts w:hint="eastAsia"/>
                <w:color w:val="000000"/>
                <w:sz w:val="18"/>
                <w:szCs w:val="18"/>
                <w:lang w:val="es-ES"/>
              </w:rPr>
              <w:t>年</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133</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69</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127</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56</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45</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33</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6</w:t>
            </w:r>
          </w:p>
        </w:tc>
        <w:tc>
          <w:tcPr>
            <w:tcW w:w="529" w:type="pct"/>
          </w:tcPr>
          <w:p w:rsidR="00000000" w:rsidRDefault="00DE7027">
            <w:pPr>
              <w:spacing w:before="60" w:after="60" w:line="320" w:lineRule="exact"/>
              <w:jc w:val="center"/>
              <w:rPr>
                <w:color w:val="000000"/>
                <w:sz w:val="18"/>
                <w:szCs w:val="18"/>
                <w:lang w:val="es-ES"/>
              </w:rPr>
            </w:pPr>
            <w:r>
              <w:rPr>
                <w:color w:val="000000"/>
                <w:sz w:val="18"/>
                <w:szCs w:val="18"/>
                <w:lang w:val="es-ES"/>
              </w:rPr>
              <w:t>4</w:t>
            </w:r>
          </w:p>
        </w:tc>
      </w:tr>
      <w:tr w:rsidR="00000000">
        <w:tblPrEx>
          <w:tblCellMar>
            <w:top w:w="0" w:type="dxa"/>
            <w:bottom w:w="0" w:type="dxa"/>
          </w:tblCellMar>
        </w:tblPrEx>
        <w:tc>
          <w:tcPr>
            <w:tcW w:w="761" w:type="pct"/>
          </w:tcPr>
          <w:p w:rsidR="00000000" w:rsidRDefault="00DE7027">
            <w:pPr>
              <w:spacing w:before="60" w:after="60" w:line="320" w:lineRule="exact"/>
              <w:rPr>
                <w:rFonts w:hint="eastAsia"/>
                <w:color w:val="000000"/>
                <w:sz w:val="18"/>
                <w:szCs w:val="18"/>
                <w:lang w:val="es-ES"/>
              </w:rPr>
            </w:pPr>
            <w:r>
              <w:rPr>
                <w:color w:val="000000"/>
                <w:sz w:val="18"/>
                <w:szCs w:val="18"/>
                <w:lang w:val="es-ES"/>
              </w:rPr>
              <w:t>1995</w:t>
            </w:r>
            <w:r>
              <w:rPr>
                <w:rFonts w:hint="eastAsia"/>
                <w:color w:val="000000"/>
                <w:sz w:val="18"/>
                <w:szCs w:val="18"/>
                <w:lang w:val="es-ES"/>
              </w:rPr>
              <w:t>年</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125</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76</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122</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61</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49</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36</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7</w:t>
            </w:r>
          </w:p>
        </w:tc>
        <w:tc>
          <w:tcPr>
            <w:tcW w:w="529" w:type="pct"/>
          </w:tcPr>
          <w:p w:rsidR="00000000" w:rsidRDefault="00DE7027">
            <w:pPr>
              <w:spacing w:before="60" w:after="60" w:line="320" w:lineRule="exact"/>
              <w:jc w:val="center"/>
              <w:rPr>
                <w:color w:val="000000"/>
                <w:sz w:val="18"/>
                <w:szCs w:val="18"/>
                <w:lang w:val="es-ES"/>
              </w:rPr>
            </w:pPr>
            <w:r>
              <w:rPr>
                <w:color w:val="000000"/>
                <w:sz w:val="18"/>
                <w:szCs w:val="18"/>
                <w:lang w:val="es-ES"/>
              </w:rPr>
              <w:t>5</w:t>
            </w:r>
          </w:p>
        </w:tc>
      </w:tr>
      <w:tr w:rsidR="00000000">
        <w:tblPrEx>
          <w:tblCellMar>
            <w:top w:w="0" w:type="dxa"/>
            <w:bottom w:w="0" w:type="dxa"/>
          </w:tblCellMar>
        </w:tblPrEx>
        <w:tc>
          <w:tcPr>
            <w:tcW w:w="761" w:type="pct"/>
          </w:tcPr>
          <w:p w:rsidR="00000000" w:rsidRDefault="00DE7027">
            <w:pPr>
              <w:spacing w:before="60" w:after="60" w:line="320" w:lineRule="exact"/>
              <w:rPr>
                <w:rFonts w:hint="eastAsia"/>
                <w:color w:val="000000"/>
                <w:sz w:val="18"/>
                <w:szCs w:val="18"/>
                <w:lang w:val="es-ES"/>
              </w:rPr>
            </w:pPr>
            <w:r>
              <w:rPr>
                <w:color w:val="000000"/>
                <w:sz w:val="18"/>
                <w:szCs w:val="18"/>
                <w:lang w:val="es-ES"/>
              </w:rPr>
              <w:t>19</w:t>
            </w:r>
            <w:r>
              <w:rPr>
                <w:color w:val="000000"/>
                <w:sz w:val="18"/>
                <w:szCs w:val="18"/>
                <w:lang w:val="es-ES"/>
              </w:rPr>
              <w:t>96</w:t>
            </w:r>
            <w:r>
              <w:rPr>
                <w:rFonts w:hint="eastAsia"/>
                <w:color w:val="000000"/>
                <w:sz w:val="18"/>
                <w:szCs w:val="18"/>
                <w:lang w:val="es-ES"/>
              </w:rPr>
              <w:t>年</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120</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78</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123</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66</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54</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40</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9</w:t>
            </w:r>
          </w:p>
        </w:tc>
        <w:tc>
          <w:tcPr>
            <w:tcW w:w="529" w:type="pct"/>
          </w:tcPr>
          <w:p w:rsidR="00000000" w:rsidRDefault="00DE7027">
            <w:pPr>
              <w:spacing w:before="60" w:after="60" w:line="320" w:lineRule="exact"/>
              <w:jc w:val="center"/>
              <w:rPr>
                <w:color w:val="000000"/>
                <w:sz w:val="18"/>
                <w:szCs w:val="18"/>
                <w:lang w:val="es-ES"/>
              </w:rPr>
            </w:pPr>
            <w:r>
              <w:rPr>
                <w:color w:val="000000"/>
                <w:sz w:val="18"/>
                <w:szCs w:val="18"/>
                <w:lang w:val="es-ES"/>
              </w:rPr>
              <w:t>6</w:t>
            </w:r>
          </w:p>
        </w:tc>
      </w:tr>
      <w:tr w:rsidR="00000000">
        <w:tblPrEx>
          <w:tblCellMar>
            <w:top w:w="0" w:type="dxa"/>
            <w:bottom w:w="0" w:type="dxa"/>
          </w:tblCellMar>
        </w:tblPrEx>
        <w:tc>
          <w:tcPr>
            <w:tcW w:w="761" w:type="pct"/>
          </w:tcPr>
          <w:p w:rsidR="00000000" w:rsidRDefault="00DE7027">
            <w:pPr>
              <w:spacing w:before="60" w:after="60" w:line="320" w:lineRule="exact"/>
              <w:rPr>
                <w:rFonts w:hint="eastAsia"/>
                <w:color w:val="000000"/>
                <w:sz w:val="18"/>
                <w:szCs w:val="18"/>
                <w:lang w:val="es-ES"/>
              </w:rPr>
            </w:pPr>
            <w:r>
              <w:rPr>
                <w:color w:val="000000"/>
                <w:sz w:val="18"/>
                <w:szCs w:val="18"/>
                <w:lang w:val="es-ES"/>
              </w:rPr>
              <w:t>1997</w:t>
            </w:r>
            <w:r>
              <w:rPr>
                <w:rFonts w:hint="eastAsia"/>
                <w:color w:val="000000"/>
                <w:sz w:val="18"/>
                <w:szCs w:val="18"/>
                <w:lang w:val="es-ES"/>
              </w:rPr>
              <w:t>年</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124</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77</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122</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65</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57</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44</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9</w:t>
            </w:r>
          </w:p>
        </w:tc>
        <w:tc>
          <w:tcPr>
            <w:tcW w:w="529" w:type="pct"/>
          </w:tcPr>
          <w:p w:rsidR="00000000" w:rsidRDefault="00DE7027">
            <w:pPr>
              <w:spacing w:before="60" w:after="60" w:line="320" w:lineRule="exact"/>
              <w:jc w:val="center"/>
              <w:rPr>
                <w:color w:val="000000"/>
                <w:sz w:val="18"/>
                <w:szCs w:val="18"/>
                <w:lang w:val="es-ES"/>
              </w:rPr>
            </w:pPr>
            <w:r>
              <w:rPr>
                <w:color w:val="000000"/>
                <w:sz w:val="18"/>
                <w:szCs w:val="18"/>
                <w:lang w:val="es-ES"/>
              </w:rPr>
              <w:t>6</w:t>
            </w:r>
          </w:p>
        </w:tc>
      </w:tr>
      <w:tr w:rsidR="00000000">
        <w:tblPrEx>
          <w:tblCellMar>
            <w:top w:w="0" w:type="dxa"/>
            <w:bottom w:w="0" w:type="dxa"/>
          </w:tblCellMar>
        </w:tblPrEx>
        <w:tc>
          <w:tcPr>
            <w:tcW w:w="761" w:type="pct"/>
          </w:tcPr>
          <w:p w:rsidR="00000000" w:rsidRDefault="00DE7027">
            <w:pPr>
              <w:spacing w:before="60" w:after="60" w:line="320" w:lineRule="exact"/>
              <w:rPr>
                <w:rFonts w:hint="eastAsia"/>
                <w:color w:val="000000"/>
                <w:sz w:val="18"/>
                <w:szCs w:val="18"/>
                <w:lang w:val="es-ES"/>
              </w:rPr>
            </w:pPr>
            <w:r>
              <w:rPr>
                <w:color w:val="000000"/>
                <w:sz w:val="18"/>
                <w:szCs w:val="18"/>
                <w:lang w:val="es-ES"/>
              </w:rPr>
              <w:t>1998</w:t>
            </w:r>
            <w:r>
              <w:rPr>
                <w:rFonts w:hint="eastAsia"/>
                <w:color w:val="000000"/>
                <w:sz w:val="18"/>
                <w:szCs w:val="18"/>
                <w:lang w:val="es-ES"/>
              </w:rPr>
              <w:t>年</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124</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77</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121</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65</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60</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45</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12</w:t>
            </w:r>
          </w:p>
        </w:tc>
        <w:tc>
          <w:tcPr>
            <w:tcW w:w="529" w:type="pct"/>
          </w:tcPr>
          <w:p w:rsidR="00000000" w:rsidRDefault="00DE7027">
            <w:pPr>
              <w:spacing w:before="60" w:after="60" w:line="320" w:lineRule="exact"/>
              <w:jc w:val="center"/>
              <w:rPr>
                <w:color w:val="000000"/>
                <w:sz w:val="18"/>
                <w:szCs w:val="18"/>
                <w:lang w:val="es-ES"/>
              </w:rPr>
            </w:pPr>
            <w:r>
              <w:rPr>
                <w:color w:val="000000"/>
                <w:sz w:val="18"/>
                <w:szCs w:val="18"/>
                <w:lang w:val="es-ES"/>
              </w:rPr>
              <w:t>8</w:t>
            </w:r>
          </w:p>
        </w:tc>
      </w:tr>
      <w:tr w:rsidR="00000000">
        <w:tblPrEx>
          <w:tblCellMar>
            <w:top w:w="0" w:type="dxa"/>
            <w:bottom w:w="0" w:type="dxa"/>
          </w:tblCellMar>
        </w:tblPrEx>
        <w:tc>
          <w:tcPr>
            <w:tcW w:w="761" w:type="pct"/>
          </w:tcPr>
          <w:p w:rsidR="00000000" w:rsidRDefault="00DE7027">
            <w:pPr>
              <w:spacing w:before="60" w:after="60" w:line="320" w:lineRule="exact"/>
              <w:rPr>
                <w:rFonts w:hint="eastAsia"/>
                <w:color w:val="000000"/>
                <w:sz w:val="18"/>
                <w:szCs w:val="18"/>
                <w:lang w:val="es-ES"/>
              </w:rPr>
            </w:pPr>
            <w:r>
              <w:rPr>
                <w:color w:val="000000"/>
                <w:sz w:val="18"/>
                <w:szCs w:val="18"/>
                <w:lang w:val="es-ES"/>
              </w:rPr>
              <w:t>1999</w:t>
            </w:r>
            <w:r>
              <w:rPr>
                <w:rFonts w:hint="eastAsia"/>
                <w:color w:val="000000"/>
                <w:sz w:val="18"/>
                <w:szCs w:val="18"/>
                <w:lang w:val="es-ES"/>
              </w:rPr>
              <w:t>年</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118</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73</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119</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63</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63</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48</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14</w:t>
            </w:r>
          </w:p>
        </w:tc>
        <w:tc>
          <w:tcPr>
            <w:tcW w:w="529" w:type="pct"/>
          </w:tcPr>
          <w:p w:rsidR="00000000" w:rsidRDefault="00DE7027">
            <w:pPr>
              <w:spacing w:before="60" w:after="60" w:line="320" w:lineRule="exact"/>
              <w:jc w:val="center"/>
              <w:rPr>
                <w:color w:val="000000"/>
                <w:sz w:val="18"/>
                <w:szCs w:val="18"/>
                <w:lang w:val="es-ES"/>
              </w:rPr>
            </w:pPr>
            <w:r>
              <w:rPr>
                <w:color w:val="000000"/>
                <w:sz w:val="18"/>
                <w:szCs w:val="18"/>
                <w:lang w:val="es-ES"/>
              </w:rPr>
              <w:t>10</w:t>
            </w:r>
          </w:p>
        </w:tc>
      </w:tr>
      <w:tr w:rsidR="00000000">
        <w:tblPrEx>
          <w:tblCellMar>
            <w:top w:w="0" w:type="dxa"/>
            <w:bottom w:w="0" w:type="dxa"/>
          </w:tblCellMar>
        </w:tblPrEx>
        <w:tc>
          <w:tcPr>
            <w:tcW w:w="761" w:type="pct"/>
          </w:tcPr>
          <w:p w:rsidR="00000000" w:rsidRDefault="00DE7027">
            <w:pPr>
              <w:spacing w:before="60" w:after="60" w:line="320" w:lineRule="exact"/>
              <w:rPr>
                <w:rFonts w:hint="eastAsia"/>
                <w:color w:val="000000"/>
                <w:sz w:val="18"/>
                <w:szCs w:val="18"/>
                <w:lang w:val="es-ES"/>
              </w:rPr>
            </w:pPr>
            <w:r>
              <w:rPr>
                <w:color w:val="000000"/>
                <w:sz w:val="18"/>
                <w:szCs w:val="18"/>
                <w:lang w:val="es-ES"/>
              </w:rPr>
              <w:t>2000</w:t>
            </w:r>
            <w:r>
              <w:rPr>
                <w:rFonts w:hint="eastAsia"/>
                <w:color w:val="000000"/>
                <w:sz w:val="18"/>
                <w:szCs w:val="18"/>
                <w:lang w:val="es-ES"/>
              </w:rPr>
              <w:t>年</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108</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70</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123</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68</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63</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49</w:t>
            </w:r>
          </w:p>
        </w:tc>
        <w:tc>
          <w:tcPr>
            <w:tcW w:w="530" w:type="pct"/>
          </w:tcPr>
          <w:p w:rsidR="00000000" w:rsidRDefault="00DE7027">
            <w:pPr>
              <w:spacing w:before="60" w:after="60" w:line="320" w:lineRule="exact"/>
              <w:jc w:val="center"/>
              <w:rPr>
                <w:color w:val="000000"/>
                <w:sz w:val="18"/>
                <w:szCs w:val="18"/>
                <w:lang w:val="es-ES"/>
              </w:rPr>
            </w:pPr>
            <w:r>
              <w:rPr>
                <w:color w:val="000000"/>
                <w:sz w:val="18"/>
                <w:szCs w:val="18"/>
                <w:lang w:val="es-ES"/>
              </w:rPr>
              <w:t>18</w:t>
            </w:r>
          </w:p>
        </w:tc>
        <w:tc>
          <w:tcPr>
            <w:tcW w:w="529" w:type="pct"/>
          </w:tcPr>
          <w:p w:rsidR="00000000" w:rsidRDefault="00DE7027">
            <w:pPr>
              <w:spacing w:before="60" w:after="60" w:line="320" w:lineRule="exact"/>
              <w:jc w:val="center"/>
              <w:rPr>
                <w:color w:val="000000"/>
                <w:sz w:val="18"/>
                <w:szCs w:val="18"/>
                <w:lang w:val="es-ES"/>
              </w:rPr>
            </w:pPr>
            <w:r>
              <w:rPr>
                <w:color w:val="000000"/>
                <w:sz w:val="18"/>
                <w:szCs w:val="18"/>
                <w:lang w:val="es-ES"/>
              </w:rPr>
              <w:t>12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275"/>
        </w:trPr>
        <w:tc>
          <w:tcPr>
            <w:tcW w:w="5000" w:type="pct"/>
            <w:gridSpan w:val="9"/>
          </w:tcPr>
          <w:p w:rsidR="00000000" w:rsidRDefault="00DE7027">
            <w:pPr>
              <w:spacing w:line="320" w:lineRule="exact"/>
              <w:rPr>
                <w:rFonts w:hint="eastAsia"/>
                <w:sz w:val="18"/>
                <w:szCs w:val="18"/>
                <w:lang w:val="es-ES"/>
              </w:rPr>
            </w:pPr>
            <w:r>
              <w:rPr>
                <w:rFonts w:ascii="KaiTi_GB2312" w:eastAsia="KaiTi_GB2312" w:hint="eastAsia"/>
                <w:sz w:val="18"/>
                <w:szCs w:val="18"/>
                <w:lang w:val="es-ES"/>
              </w:rPr>
              <w:t>资料来源：</w:t>
            </w:r>
            <w:r>
              <w:rPr>
                <w:rFonts w:hint="eastAsia"/>
                <w:sz w:val="18"/>
                <w:szCs w:val="18"/>
                <w:lang w:val="es-ES"/>
              </w:rPr>
              <w:t>教育部、教育和文化规划局。</w:t>
            </w:r>
          </w:p>
          <w:p w:rsidR="00000000" w:rsidRDefault="00DE7027">
            <w:pPr>
              <w:spacing w:afterLines="50" w:after="120" w:line="320" w:lineRule="exact"/>
              <w:rPr>
                <w:rFonts w:hint="eastAsia"/>
                <w:sz w:val="18"/>
                <w:szCs w:val="18"/>
                <w:lang w:val="es-ES"/>
              </w:rPr>
            </w:pPr>
            <w:r>
              <w:rPr>
                <w:rFonts w:eastAsia="SimHei" w:hint="eastAsia"/>
                <w:sz w:val="18"/>
                <w:szCs w:val="18"/>
                <w:lang w:val="es-ES"/>
              </w:rPr>
              <w:t>观察意见</w:t>
            </w:r>
            <w:r>
              <w:rPr>
                <w:rFonts w:hint="eastAsia"/>
                <w:sz w:val="18"/>
                <w:szCs w:val="18"/>
                <w:lang w:val="es-ES"/>
              </w:rPr>
              <w:t>：由于缺乏单一年龄和地区测算，教育部教育和文化规划局（</w:t>
            </w:r>
            <w:r>
              <w:rPr>
                <w:rFonts w:hint="eastAsia"/>
                <w:sz w:val="18"/>
                <w:szCs w:val="18"/>
                <w:lang w:val="es-ES"/>
              </w:rPr>
              <w:t>DGPEC</w:t>
            </w:r>
            <w:r>
              <w:rPr>
                <w:rFonts w:hint="eastAsia"/>
                <w:sz w:val="18"/>
                <w:szCs w:val="18"/>
                <w:lang w:val="es-ES"/>
              </w:rPr>
              <w:t>，</w:t>
            </w:r>
            <w:r>
              <w:rPr>
                <w:rFonts w:hint="eastAsia"/>
                <w:sz w:val="18"/>
                <w:szCs w:val="18"/>
                <w:lang w:val="es-ES"/>
              </w:rPr>
              <w:t>MEC</w:t>
            </w:r>
            <w:r>
              <w:rPr>
                <w:rFonts w:hint="eastAsia"/>
                <w:sz w:val="18"/>
                <w:szCs w:val="18"/>
                <w:lang w:val="es-ES"/>
              </w:rPr>
              <w:t>）尚未处理</w:t>
            </w:r>
            <w:r>
              <w:rPr>
                <w:rFonts w:hint="eastAsia"/>
                <w:sz w:val="18"/>
                <w:szCs w:val="18"/>
                <w:lang w:val="es-ES"/>
              </w:rPr>
              <w:t>2001</w:t>
            </w:r>
            <w:r>
              <w:rPr>
                <w:rFonts w:hint="eastAsia"/>
                <w:sz w:val="18"/>
                <w:szCs w:val="18"/>
                <w:lang w:val="es-ES"/>
              </w:rPr>
              <w:t>年至</w:t>
            </w:r>
            <w:r>
              <w:rPr>
                <w:rFonts w:hint="eastAsia"/>
                <w:sz w:val="18"/>
                <w:szCs w:val="18"/>
                <w:lang w:val="es-ES"/>
              </w:rPr>
              <w:t>2005</w:t>
            </w:r>
            <w:r>
              <w:rPr>
                <w:rFonts w:hint="eastAsia"/>
                <w:sz w:val="18"/>
                <w:szCs w:val="18"/>
                <w:lang w:val="es-ES"/>
              </w:rPr>
              <w:t>年的总入学率和净入学率数据（统计、调查和普查总局</w:t>
            </w:r>
            <w:r>
              <w:rPr>
                <w:rFonts w:hint="eastAsia"/>
                <w:sz w:val="18"/>
                <w:szCs w:val="18"/>
                <w:lang w:val="es-ES"/>
              </w:rPr>
              <w:t>正在结算本报告引用的数据信息）。</w:t>
            </w:r>
          </w:p>
        </w:tc>
      </w:tr>
    </w:tbl>
    <w:p w:rsidR="00000000" w:rsidRDefault="00DE7027">
      <w:pPr>
        <w:spacing w:after="240" w:line="360" w:lineRule="exact"/>
        <w:rPr>
          <w:rFonts w:ascii="KaiTi_GB2312" w:eastAsia="KaiTi_GB2312" w:hint="eastAsia"/>
          <w:b/>
          <w:lang w:val="es-ES"/>
        </w:rPr>
      </w:pPr>
      <w:r>
        <w:rPr>
          <w:rFonts w:ascii="KaiTi_GB2312" w:eastAsia="KaiTi_GB2312" w:hint="eastAsia"/>
          <w:b/>
          <w:lang w:val="es-ES"/>
        </w:rPr>
        <w:t xml:space="preserve">1.2. </w:t>
      </w:r>
      <w:r>
        <w:rPr>
          <w:rFonts w:ascii="KaiTi_GB2312" w:eastAsia="KaiTi_GB2312" w:hint="eastAsia"/>
          <w:b/>
          <w:lang w:val="es-ES"/>
        </w:rPr>
        <w:t>基础教育</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总入学率超过了</w:t>
      </w:r>
      <w:r>
        <w:rPr>
          <w:rFonts w:hint="eastAsia"/>
          <w:lang w:val="es-ES"/>
        </w:rPr>
        <w:t>100%</w:t>
      </w:r>
      <w:r>
        <w:rPr>
          <w:rFonts w:hint="eastAsia"/>
          <w:lang w:val="es-ES"/>
        </w:rPr>
        <w:t>，因为它们是依据各种居民数据测算得出的，此外，不可否认超龄入学比例非常高并影响到整个系统。关于净入学率，可以观察到</w:t>
      </w:r>
      <w:r>
        <w:rPr>
          <w:rFonts w:hint="eastAsia"/>
          <w:lang w:val="es-ES"/>
        </w:rPr>
        <w:t>1994</w:t>
      </w:r>
      <w:r>
        <w:rPr>
          <w:rFonts w:hint="eastAsia"/>
          <w:lang w:val="es-ES"/>
        </w:rPr>
        <w:t>年的净入学率是</w:t>
      </w:r>
      <w:r>
        <w:rPr>
          <w:rFonts w:hint="eastAsia"/>
          <w:lang w:val="es-ES"/>
        </w:rPr>
        <w:t>69%</w:t>
      </w:r>
      <w:r>
        <w:rPr>
          <w:rFonts w:hint="eastAsia"/>
          <w:lang w:val="es-ES"/>
        </w:rPr>
        <w:t>，此后几年间净入学率一直呈上升态势。</w:t>
      </w:r>
    </w:p>
    <w:p w:rsidR="00000000" w:rsidRDefault="00DE7027">
      <w:pPr>
        <w:spacing w:after="240" w:line="360" w:lineRule="exact"/>
        <w:rPr>
          <w:rFonts w:ascii="KaiTi_GB2312" w:eastAsia="KaiTi_GB2312" w:hint="eastAsia"/>
          <w:b/>
          <w:lang w:val="es-ES"/>
        </w:rPr>
      </w:pPr>
      <w:r>
        <w:rPr>
          <w:rFonts w:ascii="KaiTi_GB2312" w:eastAsia="KaiTi_GB2312" w:hint="eastAsia"/>
          <w:b/>
          <w:lang w:val="es-ES"/>
        </w:rPr>
        <w:t xml:space="preserve">1.3. </w:t>
      </w:r>
      <w:r>
        <w:rPr>
          <w:rFonts w:ascii="KaiTi_GB2312" w:eastAsia="KaiTi_GB2312" w:hint="eastAsia"/>
          <w:b/>
          <w:lang w:val="es-ES"/>
        </w:rPr>
        <w:t>中等教育</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1994</w:t>
      </w:r>
      <w:r>
        <w:rPr>
          <w:rFonts w:hint="eastAsia"/>
          <w:lang w:val="es-ES"/>
        </w:rPr>
        <w:t>年至</w:t>
      </w:r>
      <w:r>
        <w:rPr>
          <w:rFonts w:hint="eastAsia"/>
          <w:lang w:val="es-ES"/>
        </w:rPr>
        <w:t>2005</w:t>
      </w:r>
      <w:r>
        <w:rPr>
          <w:rFonts w:hint="eastAsia"/>
          <w:lang w:val="es-ES"/>
        </w:rPr>
        <w:t>年期间，总入学率和净入学率分别上升了</w:t>
      </w:r>
      <w:r>
        <w:rPr>
          <w:rFonts w:hint="eastAsia"/>
          <w:lang w:val="es-ES"/>
        </w:rPr>
        <w:t>22</w:t>
      </w:r>
      <w:r>
        <w:rPr>
          <w:rFonts w:hint="eastAsia"/>
          <w:lang w:val="es-ES"/>
        </w:rPr>
        <w:t>个和</w:t>
      </w:r>
      <w:r>
        <w:rPr>
          <w:rFonts w:hint="eastAsia"/>
          <w:lang w:val="es-ES"/>
        </w:rPr>
        <w:t>18</w:t>
      </w:r>
      <w:r>
        <w:rPr>
          <w:rFonts w:hint="eastAsia"/>
          <w:lang w:val="es-ES"/>
        </w:rPr>
        <w:t>个百分点，但是，鉴于全国中等教育覆盖率不足</w:t>
      </w:r>
      <w:r>
        <w:rPr>
          <w:rFonts w:hint="eastAsia"/>
          <w:lang w:val="es-ES"/>
        </w:rPr>
        <w:t>45%</w:t>
      </w:r>
      <w:r>
        <w:rPr>
          <w:rFonts w:hint="eastAsia"/>
          <w:lang w:val="es-ES"/>
        </w:rPr>
        <w:t>，覆盖率依然不足。分类数据显示农村入学率远远低于城市地区，城市地区的总增长率也高于农村地区。城乡差异（城市入学率高于农</w:t>
      </w:r>
      <w:r>
        <w:rPr>
          <w:rFonts w:hint="eastAsia"/>
          <w:lang w:val="es-ES"/>
        </w:rPr>
        <w:t>村）一方面是由于国内移民和城市化进程另一方面也是由于农村教育需求较小造成的。以下是各种综合统计数据：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42"/>
        <w:gridCol w:w="842"/>
        <w:gridCol w:w="1298"/>
        <w:gridCol w:w="1070"/>
        <w:gridCol w:w="1070"/>
        <w:gridCol w:w="884"/>
        <w:gridCol w:w="1256"/>
        <w:gridCol w:w="1070"/>
        <w:gridCol w:w="1074"/>
      </w:tblGrid>
      <w:tr w:rsidR="00000000">
        <w:tblPrEx>
          <w:tblCellMar>
            <w:top w:w="0" w:type="dxa"/>
            <w:bottom w:w="0" w:type="dxa"/>
          </w:tblCellMar>
        </w:tblPrEx>
        <w:trPr>
          <w:cantSplit/>
          <w:jc w:val="center"/>
        </w:trPr>
        <w:tc>
          <w:tcPr>
            <w:tcW w:w="5000" w:type="pct"/>
            <w:gridSpan w:val="9"/>
            <w:tcBorders>
              <w:top w:val="nil"/>
              <w:left w:val="nil"/>
              <w:bottom w:val="single" w:sz="4" w:space="0" w:color="auto"/>
              <w:right w:val="nil"/>
            </w:tcBorders>
            <w:vAlign w:val="center"/>
          </w:tcPr>
          <w:p w:rsidR="00000000" w:rsidRDefault="00DE7027">
            <w:pPr>
              <w:spacing w:after="240" w:line="360" w:lineRule="exact"/>
              <w:jc w:val="center"/>
              <w:rPr>
                <w:rFonts w:ascii="SimHei" w:eastAsia="SimHei" w:hint="eastAsia"/>
                <w:sz w:val="18"/>
                <w:szCs w:val="18"/>
              </w:rPr>
            </w:pPr>
            <w:r>
              <w:rPr>
                <w:rFonts w:ascii="SimHei" w:eastAsia="SimHei" w:hint="eastAsia"/>
                <w:szCs w:val="21"/>
              </w:rPr>
              <w:t>1994-2006</w:t>
            </w:r>
            <w:r>
              <w:rPr>
                <w:rFonts w:ascii="SimHei" w:eastAsia="SimHei" w:hint="eastAsia"/>
                <w:szCs w:val="21"/>
              </w:rPr>
              <w:t>年城市和农村地区各级和各阶段学校注册率增长变动表</w:t>
            </w:r>
          </w:p>
        </w:tc>
      </w:tr>
      <w:tr w:rsidR="00000000">
        <w:tblPrEx>
          <w:tblCellMar>
            <w:top w:w="0" w:type="dxa"/>
            <w:bottom w:w="0" w:type="dxa"/>
          </w:tblCellMar>
        </w:tblPrEx>
        <w:trPr>
          <w:cantSplit/>
          <w:jc w:val="center"/>
        </w:trPr>
        <w:tc>
          <w:tcPr>
            <w:tcW w:w="678" w:type="pct"/>
            <w:vMerge w:val="restart"/>
            <w:tcBorders>
              <w:top w:val="single" w:sz="4" w:space="0" w:color="auto"/>
            </w:tcBorders>
            <w:vAlign w:val="center"/>
          </w:tcPr>
          <w:p w:rsidR="00000000" w:rsidRDefault="00DE7027" w:rsidP="00DE7027">
            <w:pPr>
              <w:spacing w:before="60" w:after="60" w:line="260" w:lineRule="exact"/>
              <w:ind w:leftChars="10" w:left="31680" w:rightChars="10" w:right="31680"/>
              <w:rPr>
                <w:rFonts w:eastAsia="SimHei" w:hint="eastAsia"/>
                <w:sz w:val="18"/>
                <w:szCs w:val="18"/>
              </w:rPr>
            </w:pPr>
            <w:r>
              <w:rPr>
                <w:rFonts w:eastAsia="SimHei" w:hint="eastAsia"/>
                <w:sz w:val="18"/>
                <w:szCs w:val="18"/>
              </w:rPr>
              <w:t>年份</w:t>
            </w:r>
          </w:p>
        </w:tc>
        <w:tc>
          <w:tcPr>
            <w:tcW w:w="2160" w:type="pct"/>
            <w:gridSpan w:val="4"/>
            <w:tcBorders>
              <w:top w:val="single" w:sz="4" w:space="0" w:color="auto"/>
            </w:tcBorders>
            <w:vAlign w:val="center"/>
          </w:tcPr>
          <w:p w:rsidR="00000000" w:rsidRDefault="00DE7027" w:rsidP="00DE7027">
            <w:pPr>
              <w:spacing w:before="60" w:after="60" w:line="260" w:lineRule="exact"/>
              <w:ind w:leftChars="10" w:left="31680" w:rightChars="10" w:right="31680"/>
              <w:jc w:val="center"/>
              <w:rPr>
                <w:rFonts w:eastAsia="SimHei" w:hint="eastAsia"/>
                <w:sz w:val="18"/>
                <w:szCs w:val="18"/>
              </w:rPr>
            </w:pPr>
            <w:r>
              <w:rPr>
                <w:rFonts w:eastAsia="SimHei" w:hint="eastAsia"/>
                <w:sz w:val="18"/>
                <w:szCs w:val="18"/>
              </w:rPr>
              <w:t>城市地区</w:t>
            </w:r>
          </w:p>
        </w:tc>
        <w:tc>
          <w:tcPr>
            <w:tcW w:w="2161" w:type="pct"/>
            <w:gridSpan w:val="4"/>
            <w:tcBorders>
              <w:top w:val="single" w:sz="4" w:space="0" w:color="auto"/>
            </w:tcBorders>
            <w:vAlign w:val="center"/>
          </w:tcPr>
          <w:p w:rsidR="00000000" w:rsidRDefault="00DE7027" w:rsidP="00DE7027">
            <w:pPr>
              <w:spacing w:before="60" w:after="60" w:line="260" w:lineRule="exact"/>
              <w:ind w:leftChars="10" w:left="31680" w:rightChars="10" w:right="31680"/>
              <w:jc w:val="center"/>
              <w:rPr>
                <w:rFonts w:eastAsia="SimHei" w:hint="eastAsia"/>
                <w:sz w:val="18"/>
                <w:szCs w:val="18"/>
              </w:rPr>
            </w:pPr>
            <w:r>
              <w:rPr>
                <w:rFonts w:eastAsia="SimHei" w:hint="eastAsia"/>
                <w:sz w:val="18"/>
                <w:szCs w:val="18"/>
              </w:rPr>
              <w:t>农村地区</w:t>
            </w:r>
          </w:p>
        </w:tc>
      </w:tr>
      <w:tr w:rsidR="00000000">
        <w:tblPrEx>
          <w:tblCellMar>
            <w:top w:w="0" w:type="dxa"/>
            <w:bottom w:w="0" w:type="dxa"/>
          </w:tblCellMar>
        </w:tblPrEx>
        <w:trPr>
          <w:cantSplit/>
          <w:jc w:val="center"/>
        </w:trPr>
        <w:tc>
          <w:tcPr>
            <w:tcW w:w="678" w:type="pct"/>
            <w:vMerge/>
            <w:vAlign w:val="center"/>
          </w:tcPr>
          <w:p w:rsidR="00000000" w:rsidRDefault="00DE7027" w:rsidP="00DE7027">
            <w:pPr>
              <w:spacing w:before="60" w:after="60" w:line="260" w:lineRule="exact"/>
              <w:ind w:leftChars="10" w:left="31680" w:rightChars="10" w:right="31680"/>
              <w:rPr>
                <w:rFonts w:eastAsia="SimHei"/>
                <w:sz w:val="18"/>
              </w:rPr>
            </w:pPr>
          </w:p>
        </w:tc>
        <w:tc>
          <w:tcPr>
            <w:tcW w:w="425" w:type="pct"/>
            <w:vAlign w:val="center"/>
          </w:tcPr>
          <w:p w:rsidR="00000000" w:rsidRDefault="00DE7027" w:rsidP="00DE7027">
            <w:pPr>
              <w:spacing w:before="60" w:after="60" w:line="260" w:lineRule="exact"/>
              <w:ind w:leftChars="10" w:left="31680" w:rightChars="10" w:right="31680"/>
              <w:jc w:val="center"/>
              <w:rPr>
                <w:rFonts w:eastAsia="SimHei" w:hint="eastAsia"/>
                <w:sz w:val="18"/>
                <w:szCs w:val="15"/>
              </w:rPr>
            </w:pPr>
            <w:r>
              <w:rPr>
                <w:rFonts w:eastAsia="SimHei" w:hint="eastAsia"/>
                <w:sz w:val="18"/>
                <w:szCs w:val="15"/>
              </w:rPr>
              <w:t>学前教育</w:t>
            </w:r>
          </w:p>
        </w:tc>
        <w:tc>
          <w:tcPr>
            <w:tcW w:w="655" w:type="pct"/>
            <w:vAlign w:val="center"/>
          </w:tcPr>
          <w:p w:rsidR="00000000" w:rsidRDefault="00DE7027" w:rsidP="00DE7027">
            <w:pPr>
              <w:spacing w:before="60" w:after="60" w:line="260" w:lineRule="exact"/>
              <w:ind w:leftChars="10" w:left="31680" w:rightChars="10" w:right="31680"/>
              <w:jc w:val="center"/>
              <w:rPr>
                <w:rFonts w:eastAsia="SimHei" w:hint="eastAsia"/>
                <w:sz w:val="18"/>
                <w:szCs w:val="15"/>
              </w:rPr>
            </w:pPr>
            <w:r>
              <w:rPr>
                <w:rFonts w:eastAsia="SimHei" w:hint="eastAsia"/>
                <w:sz w:val="18"/>
                <w:szCs w:val="15"/>
              </w:rPr>
              <w:t>基础教育第一和第二阶段（初等教育）</w:t>
            </w:r>
          </w:p>
        </w:tc>
        <w:tc>
          <w:tcPr>
            <w:tcW w:w="540" w:type="pct"/>
            <w:vAlign w:val="center"/>
          </w:tcPr>
          <w:p w:rsidR="00000000" w:rsidRDefault="00DE7027" w:rsidP="00DE7027">
            <w:pPr>
              <w:spacing w:before="60" w:after="60" w:line="260" w:lineRule="exact"/>
              <w:ind w:leftChars="10" w:left="31680" w:rightChars="10" w:right="31680"/>
              <w:jc w:val="center"/>
              <w:rPr>
                <w:rFonts w:eastAsia="SimHei" w:hint="eastAsia"/>
                <w:sz w:val="18"/>
                <w:szCs w:val="15"/>
                <w:lang w:val="es-ES"/>
              </w:rPr>
            </w:pPr>
            <w:r>
              <w:rPr>
                <w:rFonts w:eastAsia="SimHei" w:hint="eastAsia"/>
                <w:sz w:val="18"/>
                <w:szCs w:val="15"/>
                <w:lang w:val="es-ES"/>
              </w:rPr>
              <w:t>基础教育第三阶段（基本教育）</w:t>
            </w:r>
          </w:p>
        </w:tc>
        <w:tc>
          <w:tcPr>
            <w:tcW w:w="540" w:type="pct"/>
            <w:vAlign w:val="center"/>
          </w:tcPr>
          <w:p w:rsidR="00000000" w:rsidRDefault="00DE7027" w:rsidP="00DE7027">
            <w:pPr>
              <w:spacing w:before="60" w:after="60" w:line="260" w:lineRule="exact"/>
              <w:ind w:leftChars="10" w:left="31680" w:rightChars="10" w:right="31680"/>
              <w:jc w:val="center"/>
              <w:rPr>
                <w:rFonts w:eastAsia="SimHei" w:hint="eastAsia"/>
                <w:sz w:val="18"/>
                <w:szCs w:val="15"/>
              </w:rPr>
            </w:pPr>
            <w:r>
              <w:rPr>
                <w:rFonts w:eastAsia="SimHei" w:hint="eastAsia"/>
                <w:sz w:val="18"/>
                <w:szCs w:val="15"/>
              </w:rPr>
              <w:t>中等教育</w:t>
            </w:r>
          </w:p>
        </w:tc>
        <w:tc>
          <w:tcPr>
            <w:tcW w:w="446" w:type="pct"/>
            <w:vAlign w:val="center"/>
          </w:tcPr>
          <w:p w:rsidR="00000000" w:rsidRDefault="00DE7027" w:rsidP="00DE7027">
            <w:pPr>
              <w:spacing w:before="60" w:after="60" w:line="260" w:lineRule="exact"/>
              <w:ind w:leftChars="10" w:left="31680" w:rightChars="10" w:right="31680"/>
              <w:jc w:val="center"/>
              <w:rPr>
                <w:rFonts w:eastAsia="SimHei" w:hint="eastAsia"/>
                <w:sz w:val="18"/>
                <w:szCs w:val="15"/>
              </w:rPr>
            </w:pPr>
            <w:r>
              <w:rPr>
                <w:rFonts w:eastAsia="SimHei" w:hint="eastAsia"/>
                <w:sz w:val="18"/>
                <w:szCs w:val="15"/>
              </w:rPr>
              <w:t>学前教育</w:t>
            </w:r>
          </w:p>
        </w:tc>
        <w:tc>
          <w:tcPr>
            <w:tcW w:w="634" w:type="pct"/>
            <w:vAlign w:val="center"/>
          </w:tcPr>
          <w:p w:rsidR="00000000" w:rsidRDefault="00DE7027" w:rsidP="00DE7027">
            <w:pPr>
              <w:spacing w:before="60" w:after="60" w:line="260" w:lineRule="exact"/>
              <w:ind w:leftChars="10" w:left="31680" w:rightChars="10" w:right="31680"/>
              <w:jc w:val="center"/>
              <w:rPr>
                <w:rFonts w:eastAsia="SimHei" w:hint="eastAsia"/>
                <w:sz w:val="18"/>
                <w:szCs w:val="15"/>
              </w:rPr>
            </w:pPr>
            <w:r>
              <w:rPr>
                <w:rFonts w:eastAsia="SimHei" w:hint="eastAsia"/>
                <w:sz w:val="18"/>
                <w:szCs w:val="15"/>
              </w:rPr>
              <w:t>基础教育第一和第二阶段（初等教育）</w:t>
            </w:r>
          </w:p>
        </w:tc>
        <w:tc>
          <w:tcPr>
            <w:tcW w:w="540" w:type="pct"/>
            <w:vAlign w:val="center"/>
          </w:tcPr>
          <w:p w:rsidR="00000000" w:rsidRDefault="00DE7027" w:rsidP="00DE7027">
            <w:pPr>
              <w:spacing w:before="60" w:after="60" w:line="260" w:lineRule="exact"/>
              <w:ind w:leftChars="10" w:left="31680" w:rightChars="10" w:right="31680"/>
              <w:jc w:val="center"/>
              <w:rPr>
                <w:rFonts w:eastAsia="SimHei" w:hint="eastAsia"/>
                <w:sz w:val="18"/>
                <w:szCs w:val="15"/>
                <w:lang w:val="es-ES"/>
              </w:rPr>
            </w:pPr>
            <w:r>
              <w:rPr>
                <w:rFonts w:eastAsia="SimHei" w:hint="eastAsia"/>
                <w:sz w:val="18"/>
                <w:szCs w:val="15"/>
                <w:lang w:val="es-ES"/>
              </w:rPr>
              <w:t>基础教育第三阶段（基本教育）</w:t>
            </w:r>
          </w:p>
        </w:tc>
        <w:tc>
          <w:tcPr>
            <w:tcW w:w="541" w:type="pct"/>
            <w:vAlign w:val="center"/>
          </w:tcPr>
          <w:p w:rsidR="00000000" w:rsidRDefault="00DE7027" w:rsidP="00DE7027">
            <w:pPr>
              <w:spacing w:before="60" w:after="60" w:line="260" w:lineRule="exact"/>
              <w:ind w:leftChars="10" w:left="31680" w:rightChars="10" w:right="31680"/>
              <w:jc w:val="center"/>
              <w:rPr>
                <w:rFonts w:eastAsia="SimHei" w:hint="eastAsia"/>
                <w:sz w:val="18"/>
                <w:szCs w:val="15"/>
                <w:lang w:val="es-ES"/>
              </w:rPr>
            </w:pPr>
            <w:r>
              <w:rPr>
                <w:rFonts w:eastAsia="SimHei" w:hint="eastAsia"/>
                <w:sz w:val="18"/>
                <w:szCs w:val="15"/>
              </w:rPr>
              <w:t>中等教育</w:t>
            </w:r>
          </w:p>
        </w:tc>
      </w:tr>
      <w:tr w:rsidR="00000000">
        <w:tblPrEx>
          <w:tblCellMar>
            <w:top w:w="0" w:type="dxa"/>
            <w:bottom w:w="0" w:type="dxa"/>
          </w:tblCellMar>
        </w:tblPrEx>
        <w:trPr>
          <w:jc w:val="center"/>
        </w:trPr>
        <w:tc>
          <w:tcPr>
            <w:tcW w:w="678" w:type="pct"/>
          </w:tcPr>
          <w:p w:rsidR="00000000" w:rsidRDefault="00DE7027" w:rsidP="00DE7027">
            <w:pPr>
              <w:spacing w:before="60" w:after="60" w:line="300" w:lineRule="exact"/>
              <w:ind w:leftChars="10" w:left="31680" w:rightChars="10" w:right="31680"/>
              <w:rPr>
                <w:rFonts w:hint="eastAsia"/>
                <w:sz w:val="18"/>
                <w:szCs w:val="18"/>
                <w:lang w:val="es-ES"/>
              </w:rPr>
            </w:pPr>
            <w:r>
              <w:rPr>
                <w:sz w:val="18"/>
                <w:szCs w:val="18"/>
                <w:lang w:val="es-ES"/>
              </w:rPr>
              <w:t>1994</w:t>
            </w:r>
            <w:r>
              <w:rPr>
                <w:rFonts w:hint="eastAsia"/>
                <w:sz w:val="18"/>
                <w:szCs w:val="18"/>
              </w:rPr>
              <w:t>年</w:t>
            </w:r>
          </w:p>
        </w:tc>
        <w:tc>
          <w:tcPr>
            <w:tcW w:w="425" w:type="pct"/>
          </w:tcPr>
          <w:p w:rsidR="00000000" w:rsidRDefault="00DE7027" w:rsidP="00DE7027">
            <w:pPr>
              <w:spacing w:before="60" w:after="60" w:line="300" w:lineRule="exact"/>
              <w:ind w:leftChars="10" w:left="31680" w:rightChars="10" w:right="31680"/>
              <w:jc w:val="center"/>
              <w:rPr>
                <w:sz w:val="18"/>
                <w:lang w:val="es-ES"/>
              </w:rPr>
            </w:pPr>
            <w:r>
              <w:rPr>
                <w:sz w:val="18"/>
                <w:lang w:val="es-ES"/>
              </w:rPr>
              <w:t>39</w:t>
            </w:r>
            <w:r>
              <w:rPr>
                <w:rFonts w:hint="eastAsia"/>
                <w:sz w:val="18"/>
                <w:lang w:val="es-ES"/>
              </w:rPr>
              <w:t xml:space="preserve"> </w:t>
            </w:r>
            <w:r>
              <w:rPr>
                <w:sz w:val="18"/>
                <w:lang w:val="es-ES"/>
              </w:rPr>
              <w:t>946</w:t>
            </w:r>
          </w:p>
        </w:tc>
        <w:tc>
          <w:tcPr>
            <w:tcW w:w="655" w:type="pct"/>
          </w:tcPr>
          <w:p w:rsidR="00000000" w:rsidRDefault="00DE7027" w:rsidP="00DE7027">
            <w:pPr>
              <w:spacing w:before="60" w:after="60" w:line="300" w:lineRule="exact"/>
              <w:ind w:leftChars="10" w:left="31680" w:rightChars="10" w:right="31680"/>
              <w:jc w:val="center"/>
              <w:rPr>
                <w:sz w:val="18"/>
                <w:lang w:val="es-ES"/>
              </w:rPr>
            </w:pPr>
            <w:r>
              <w:rPr>
                <w:sz w:val="18"/>
                <w:lang w:val="es-ES"/>
              </w:rPr>
              <w:t>387</w:t>
            </w:r>
            <w:r>
              <w:rPr>
                <w:rFonts w:hint="eastAsia"/>
                <w:sz w:val="18"/>
                <w:lang w:val="es-ES"/>
              </w:rPr>
              <w:t xml:space="preserve"> </w:t>
            </w:r>
            <w:r>
              <w:rPr>
                <w:sz w:val="18"/>
                <w:lang w:val="es-ES"/>
              </w:rPr>
              <w:t>682</w:t>
            </w:r>
          </w:p>
        </w:tc>
        <w:tc>
          <w:tcPr>
            <w:tcW w:w="540" w:type="pct"/>
          </w:tcPr>
          <w:p w:rsidR="00000000" w:rsidRDefault="00DE7027" w:rsidP="00DE7027">
            <w:pPr>
              <w:spacing w:before="60" w:after="60" w:line="300" w:lineRule="exact"/>
              <w:ind w:leftChars="10" w:left="31680" w:rightChars="10" w:right="31680"/>
              <w:jc w:val="center"/>
              <w:rPr>
                <w:sz w:val="18"/>
                <w:lang w:val="es-ES"/>
              </w:rPr>
            </w:pPr>
            <w:r>
              <w:rPr>
                <w:sz w:val="18"/>
                <w:lang w:val="es-ES"/>
              </w:rPr>
              <w:t>129</w:t>
            </w:r>
            <w:r>
              <w:rPr>
                <w:rFonts w:hint="eastAsia"/>
                <w:sz w:val="18"/>
                <w:lang w:val="es-ES"/>
              </w:rPr>
              <w:t xml:space="preserve"> </w:t>
            </w:r>
            <w:r>
              <w:rPr>
                <w:sz w:val="18"/>
                <w:lang w:val="es-ES"/>
              </w:rPr>
              <w:t>011</w:t>
            </w:r>
          </w:p>
        </w:tc>
        <w:tc>
          <w:tcPr>
            <w:tcW w:w="540" w:type="pct"/>
          </w:tcPr>
          <w:p w:rsidR="00000000" w:rsidRDefault="00DE7027" w:rsidP="00DE7027">
            <w:pPr>
              <w:spacing w:before="60" w:after="60" w:line="300" w:lineRule="exact"/>
              <w:ind w:leftChars="10" w:left="31680" w:rightChars="10" w:right="31680"/>
              <w:jc w:val="center"/>
              <w:rPr>
                <w:rFonts w:hint="eastAsia"/>
                <w:sz w:val="18"/>
                <w:lang w:val="es-ES"/>
              </w:rPr>
            </w:pPr>
            <w:r>
              <w:rPr>
                <w:sz w:val="18"/>
                <w:lang w:val="es-ES"/>
              </w:rPr>
              <w:t>68</w:t>
            </w:r>
            <w:r>
              <w:rPr>
                <w:rFonts w:hint="eastAsia"/>
                <w:sz w:val="18"/>
                <w:lang w:val="es-ES"/>
              </w:rPr>
              <w:t xml:space="preserve"> </w:t>
            </w:r>
            <w:r>
              <w:rPr>
                <w:sz w:val="18"/>
                <w:lang w:val="es-ES"/>
              </w:rPr>
              <w:t>419</w:t>
            </w:r>
          </w:p>
        </w:tc>
        <w:tc>
          <w:tcPr>
            <w:tcW w:w="446" w:type="pct"/>
          </w:tcPr>
          <w:p w:rsidR="00000000" w:rsidRDefault="00DE7027" w:rsidP="00DE7027">
            <w:pPr>
              <w:spacing w:before="60" w:after="60" w:line="300" w:lineRule="exact"/>
              <w:ind w:leftChars="10" w:left="31680" w:rightChars="10" w:right="31680"/>
              <w:jc w:val="center"/>
              <w:rPr>
                <w:sz w:val="18"/>
                <w:lang w:val="es-ES"/>
              </w:rPr>
            </w:pPr>
            <w:r>
              <w:rPr>
                <w:sz w:val="18"/>
                <w:lang w:val="es-ES"/>
              </w:rPr>
              <w:t>10</w:t>
            </w:r>
            <w:r>
              <w:rPr>
                <w:rFonts w:hint="eastAsia"/>
                <w:sz w:val="18"/>
                <w:lang w:val="es-ES"/>
              </w:rPr>
              <w:t xml:space="preserve"> </w:t>
            </w:r>
            <w:r>
              <w:rPr>
                <w:sz w:val="18"/>
                <w:lang w:val="es-ES"/>
              </w:rPr>
              <w:t>680</w:t>
            </w:r>
          </w:p>
        </w:tc>
        <w:tc>
          <w:tcPr>
            <w:tcW w:w="634" w:type="pct"/>
          </w:tcPr>
          <w:p w:rsidR="00000000" w:rsidRDefault="00DE7027" w:rsidP="00DE7027">
            <w:pPr>
              <w:spacing w:before="60" w:after="60" w:line="300" w:lineRule="exact"/>
              <w:ind w:leftChars="10" w:left="31680" w:rightChars="10" w:right="31680"/>
              <w:jc w:val="center"/>
              <w:rPr>
                <w:sz w:val="18"/>
                <w:lang w:val="es-ES"/>
              </w:rPr>
            </w:pPr>
            <w:r>
              <w:rPr>
                <w:sz w:val="18"/>
                <w:lang w:val="es-ES"/>
              </w:rPr>
              <w:t>447</w:t>
            </w:r>
            <w:r>
              <w:rPr>
                <w:rFonts w:hint="eastAsia"/>
                <w:sz w:val="18"/>
                <w:lang w:val="es-ES"/>
              </w:rPr>
              <w:t xml:space="preserve"> </w:t>
            </w:r>
            <w:r>
              <w:rPr>
                <w:sz w:val="18"/>
                <w:lang w:val="es-ES"/>
              </w:rPr>
              <w:t>407</w:t>
            </w:r>
          </w:p>
        </w:tc>
        <w:tc>
          <w:tcPr>
            <w:tcW w:w="540" w:type="pct"/>
          </w:tcPr>
          <w:p w:rsidR="00000000" w:rsidRDefault="00DE7027" w:rsidP="00DE7027">
            <w:pPr>
              <w:spacing w:before="60" w:after="60" w:line="300" w:lineRule="exact"/>
              <w:ind w:leftChars="10" w:left="31680" w:rightChars="10" w:right="31680"/>
              <w:jc w:val="center"/>
              <w:rPr>
                <w:sz w:val="18"/>
                <w:lang w:val="es-ES"/>
              </w:rPr>
            </w:pPr>
            <w:r>
              <w:rPr>
                <w:sz w:val="18"/>
                <w:lang w:val="es-ES"/>
              </w:rPr>
              <w:t>30</w:t>
            </w:r>
            <w:r>
              <w:rPr>
                <w:rFonts w:hint="eastAsia"/>
                <w:sz w:val="18"/>
                <w:lang w:val="es-ES"/>
              </w:rPr>
              <w:t xml:space="preserve"> </w:t>
            </w:r>
            <w:r>
              <w:rPr>
                <w:sz w:val="18"/>
                <w:lang w:val="es-ES"/>
              </w:rPr>
              <w:t>664</w:t>
            </w:r>
          </w:p>
        </w:tc>
        <w:tc>
          <w:tcPr>
            <w:tcW w:w="541" w:type="pct"/>
          </w:tcPr>
          <w:p w:rsidR="00000000" w:rsidRDefault="00DE7027" w:rsidP="00DE7027">
            <w:pPr>
              <w:spacing w:before="60" w:after="60" w:line="300" w:lineRule="exact"/>
              <w:ind w:leftChars="10" w:left="31680" w:rightChars="10" w:right="31680"/>
              <w:jc w:val="center"/>
              <w:rPr>
                <w:sz w:val="18"/>
                <w:lang w:val="es-ES"/>
              </w:rPr>
            </w:pPr>
            <w:r>
              <w:rPr>
                <w:sz w:val="18"/>
                <w:lang w:val="es-ES"/>
              </w:rPr>
              <w:t>7</w:t>
            </w:r>
            <w:r>
              <w:rPr>
                <w:rFonts w:hint="eastAsia"/>
                <w:sz w:val="18"/>
                <w:lang w:val="es-ES"/>
              </w:rPr>
              <w:t xml:space="preserve"> </w:t>
            </w:r>
            <w:r>
              <w:rPr>
                <w:sz w:val="18"/>
                <w:lang w:val="es-ES"/>
              </w:rPr>
              <w:t>820</w:t>
            </w:r>
          </w:p>
        </w:tc>
      </w:tr>
      <w:tr w:rsidR="00000000">
        <w:tblPrEx>
          <w:tblCellMar>
            <w:top w:w="0" w:type="dxa"/>
            <w:bottom w:w="0" w:type="dxa"/>
          </w:tblCellMar>
        </w:tblPrEx>
        <w:trPr>
          <w:jc w:val="center"/>
        </w:trPr>
        <w:tc>
          <w:tcPr>
            <w:tcW w:w="678" w:type="pct"/>
          </w:tcPr>
          <w:p w:rsidR="00000000" w:rsidRDefault="00DE7027" w:rsidP="00DE7027">
            <w:pPr>
              <w:spacing w:before="60" w:after="60" w:line="300" w:lineRule="exact"/>
              <w:ind w:leftChars="10" w:left="31680" w:rightChars="10" w:right="31680"/>
              <w:rPr>
                <w:rFonts w:hint="eastAsia"/>
                <w:sz w:val="18"/>
                <w:szCs w:val="18"/>
                <w:lang w:val="es-ES"/>
              </w:rPr>
            </w:pPr>
            <w:r>
              <w:rPr>
                <w:sz w:val="18"/>
                <w:szCs w:val="18"/>
                <w:lang w:val="es-ES"/>
              </w:rPr>
              <w:t>200</w:t>
            </w:r>
            <w:r>
              <w:rPr>
                <w:sz w:val="18"/>
                <w:szCs w:val="18"/>
                <w:lang w:val="es-ES"/>
              </w:rPr>
              <w:t>5</w:t>
            </w:r>
            <w:r>
              <w:rPr>
                <w:rFonts w:hint="eastAsia"/>
                <w:sz w:val="18"/>
                <w:szCs w:val="18"/>
              </w:rPr>
              <w:t>年</w:t>
            </w:r>
          </w:p>
        </w:tc>
        <w:tc>
          <w:tcPr>
            <w:tcW w:w="425" w:type="pct"/>
          </w:tcPr>
          <w:p w:rsidR="00000000" w:rsidRDefault="00DE7027" w:rsidP="00DE7027">
            <w:pPr>
              <w:spacing w:before="60" w:after="60" w:line="300" w:lineRule="exact"/>
              <w:ind w:leftChars="10" w:left="31680" w:rightChars="10" w:right="31680"/>
              <w:jc w:val="center"/>
              <w:rPr>
                <w:sz w:val="18"/>
              </w:rPr>
            </w:pPr>
            <w:r>
              <w:rPr>
                <w:sz w:val="18"/>
              </w:rPr>
              <w:t>66</w:t>
            </w:r>
            <w:r>
              <w:rPr>
                <w:rFonts w:hint="eastAsia"/>
                <w:sz w:val="18"/>
              </w:rPr>
              <w:t xml:space="preserve"> </w:t>
            </w:r>
            <w:r>
              <w:rPr>
                <w:sz w:val="18"/>
              </w:rPr>
              <w:t>592</w:t>
            </w:r>
          </w:p>
        </w:tc>
        <w:tc>
          <w:tcPr>
            <w:tcW w:w="655" w:type="pct"/>
          </w:tcPr>
          <w:p w:rsidR="00000000" w:rsidRDefault="00DE7027" w:rsidP="00DE7027">
            <w:pPr>
              <w:spacing w:before="60" w:after="60" w:line="300" w:lineRule="exact"/>
              <w:ind w:leftChars="10" w:left="31680" w:rightChars="10" w:right="31680"/>
              <w:jc w:val="center"/>
              <w:rPr>
                <w:sz w:val="18"/>
              </w:rPr>
            </w:pPr>
            <w:r>
              <w:rPr>
                <w:sz w:val="18"/>
              </w:rPr>
              <w:t>454</w:t>
            </w:r>
            <w:r>
              <w:rPr>
                <w:rFonts w:hint="eastAsia"/>
                <w:sz w:val="18"/>
              </w:rPr>
              <w:t xml:space="preserve"> </w:t>
            </w:r>
            <w:r>
              <w:rPr>
                <w:sz w:val="18"/>
              </w:rPr>
              <w:t>378</w:t>
            </w:r>
          </w:p>
        </w:tc>
        <w:tc>
          <w:tcPr>
            <w:tcW w:w="540" w:type="pct"/>
          </w:tcPr>
          <w:p w:rsidR="00000000" w:rsidRDefault="00DE7027" w:rsidP="00DE7027">
            <w:pPr>
              <w:spacing w:before="60" w:after="60" w:line="300" w:lineRule="exact"/>
              <w:ind w:leftChars="10" w:left="31680" w:rightChars="10" w:right="31680"/>
              <w:jc w:val="center"/>
              <w:rPr>
                <w:sz w:val="18"/>
              </w:rPr>
            </w:pPr>
            <w:r>
              <w:rPr>
                <w:sz w:val="18"/>
              </w:rPr>
              <w:t>205</w:t>
            </w:r>
            <w:r>
              <w:rPr>
                <w:rFonts w:hint="eastAsia"/>
                <w:sz w:val="18"/>
              </w:rPr>
              <w:t xml:space="preserve"> </w:t>
            </w:r>
            <w:r>
              <w:rPr>
                <w:sz w:val="18"/>
              </w:rPr>
              <w:t>918</w:t>
            </w:r>
          </w:p>
        </w:tc>
        <w:tc>
          <w:tcPr>
            <w:tcW w:w="540" w:type="pct"/>
          </w:tcPr>
          <w:p w:rsidR="00000000" w:rsidRDefault="00DE7027" w:rsidP="00DE7027">
            <w:pPr>
              <w:spacing w:before="60" w:after="60" w:line="300" w:lineRule="exact"/>
              <w:ind w:leftChars="10" w:left="31680" w:rightChars="10" w:right="31680"/>
              <w:jc w:val="center"/>
              <w:rPr>
                <w:sz w:val="18"/>
              </w:rPr>
            </w:pPr>
            <w:r>
              <w:rPr>
                <w:sz w:val="18"/>
              </w:rPr>
              <w:t>159</w:t>
            </w:r>
            <w:r>
              <w:rPr>
                <w:rFonts w:hint="eastAsia"/>
                <w:sz w:val="18"/>
              </w:rPr>
              <w:t xml:space="preserve"> </w:t>
            </w:r>
            <w:r>
              <w:rPr>
                <w:sz w:val="18"/>
              </w:rPr>
              <w:t>059</w:t>
            </w:r>
          </w:p>
        </w:tc>
        <w:tc>
          <w:tcPr>
            <w:tcW w:w="446" w:type="pct"/>
          </w:tcPr>
          <w:p w:rsidR="00000000" w:rsidRDefault="00DE7027" w:rsidP="00DE7027">
            <w:pPr>
              <w:spacing w:before="60" w:after="60" w:line="300" w:lineRule="exact"/>
              <w:ind w:leftChars="10" w:left="31680" w:rightChars="10" w:right="31680"/>
              <w:jc w:val="center"/>
              <w:rPr>
                <w:sz w:val="18"/>
              </w:rPr>
            </w:pPr>
            <w:r>
              <w:rPr>
                <w:sz w:val="18"/>
              </w:rPr>
              <w:t>58</w:t>
            </w:r>
            <w:r>
              <w:rPr>
                <w:rFonts w:hint="eastAsia"/>
                <w:sz w:val="18"/>
              </w:rPr>
              <w:t xml:space="preserve"> </w:t>
            </w:r>
            <w:r>
              <w:rPr>
                <w:sz w:val="18"/>
              </w:rPr>
              <w:t>181</w:t>
            </w:r>
          </w:p>
        </w:tc>
        <w:tc>
          <w:tcPr>
            <w:tcW w:w="634" w:type="pct"/>
          </w:tcPr>
          <w:p w:rsidR="00000000" w:rsidRDefault="00DE7027" w:rsidP="00DE7027">
            <w:pPr>
              <w:spacing w:before="60" w:after="60" w:line="300" w:lineRule="exact"/>
              <w:ind w:leftChars="10" w:left="31680" w:rightChars="10" w:right="31680"/>
              <w:jc w:val="center"/>
              <w:rPr>
                <w:sz w:val="18"/>
              </w:rPr>
            </w:pPr>
            <w:r>
              <w:rPr>
                <w:sz w:val="18"/>
              </w:rPr>
              <w:t>479</w:t>
            </w:r>
            <w:r>
              <w:rPr>
                <w:rFonts w:hint="eastAsia"/>
                <w:sz w:val="18"/>
              </w:rPr>
              <w:t xml:space="preserve"> </w:t>
            </w:r>
            <w:r>
              <w:rPr>
                <w:sz w:val="18"/>
              </w:rPr>
              <w:t>155</w:t>
            </w:r>
          </w:p>
        </w:tc>
        <w:tc>
          <w:tcPr>
            <w:tcW w:w="540" w:type="pct"/>
          </w:tcPr>
          <w:p w:rsidR="00000000" w:rsidRDefault="00DE7027" w:rsidP="00DE7027">
            <w:pPr>
              <w:spacing w:before="60" w:after="60" w:line="300" w:lineRule="exact"/>
              <w:ind w:leftChars="10" w:left="31680" w:rightChars="10" w:right="31680"/>
              <w:jc w:val="center"/>
              <w:rPr>
                <w:sz w:val="18"/>
              </w:rPr>
            </w:pPr>
            <w:r>
              <w:rPr>
                <w:sz w:val="18"/>
              </w:rPr>
              <w:t>117</w:t>
            </w:r>
            <w:r>
              <w:rPr>
                <w:rFonts w:hint="eastAsia"/>
                <w:sz w:val="18"/>
              </w:rPr>
              <w:t xml:space="preserve"> </w:t>
            </w:r>
            <w:r>
              <w:rPr>
                <w:sz w:val="18"/>
              </w:rPr>
              <w:t>845</w:t>
            </w:r>
          </w:p>
        </w:tc>
        <w:tc>
          <w:tcPr>
            <w:tcW w:w="541" w:type="pct"/>
          </w:tcPr>
          <w:p w:rsidR="00000000" w:rsidRDefault="00DE7027" w:rsidP="00DE7027">
            <w:pPr>
              <w:spacing w:before="60" w:after="60" w:line="300" w:lineRule="exact"/>
              <w:ind w:leftChars="10" w:left="31680" w:rightChars="10" w:right="31680"/>
              <w:jc w:val="center"/>
              <w:rPr>
                <w:sz w:val="18"/>
              </w:rPr>
            </w:pPr>
            <w:r>
              <w:rPr>
                <w:sz w:val="18"/>
              </w:rPr>
              <w:t>57</w:t>
            </w:r>
            <w:r>
              <w:rPr>
                <w:rFonts w:hint="eastAsia"/>
                <w:sz w:val="18"/>
              </w:rPr>
              <w:t xml:space="preserve"> </w:t>
            </w:r>
            <w:r>
              <w:rPr>
                <w:sz w:val="18"/>
              </w:rPr>
              <w:t>272</w:t>
            </w:r>
          </w:p>
        </w:tc>
      </w:tr>
      <w:tr w:rsidR="00000000">
        <w:tblPrEx>
          <w:tblCellMar>
            <w:top w:w="0" w:type="dxa"/>
            <w:bottom w:w="0" w:type="dxa"/>
          </w:tblCellMar>
        </w:tblPrEx>
        <w:trPr>
          <w:jc w:val="center"/>
        </w:trPr>
        <w:tc>
          <w:tcPr>
            <w:tcW w:w="678" w:type="pct"/>
          </w:tcPr>
          <w:p w:rsidR="00000000" w:rsidRDefault="00DE7027" w:rsidP="00DE7027">
            <w:pPr>
              <w:spacing w:before="60" w:after="60" w:line="300" w:lineRule="exact"/>
              <w:ind w:leftChars="10" w:left="31680" w:rightChars="10" w:right="31680"/>
              <w:rPr>
                <w:rFonts w:hint="eastAsia"/>
                <w:sz w:val="18"/>
                <w:szCs w:val="18"/>
              </w:rPr>
            </w:pPr>
            <w:r>
              <w:rPr>
                <w:sz w:val="18"/>
                <w:szCs w:val="18"/>
              </w:rPr>
              <w:t>2006</w:t>
            </w:r>
            <w:r>
              <w:rPr>
                <w:rFonts w:hint="eastAsia"/>
                <w:sz w:val="18"/>
                <w:szCs w:val="18"/>
              </w:rPr>
              <w:t>年</w:t>
            </w:r>
          </w:p>
        </w:tc>
        <w:tc>
          <w:tcPr>
            <w:tcW w:w="425" w:type="pct"/>
          </w:tcPr>
          <w:p w:rsidR="00000000" w:rsidRDefault="00DE7027" w:rsidP="00DE7027">
            <w:pPr>
              <w:spacing w:before="60" w:after="60" w:line="300" w:lineRule="exact"/>
              <w:ind w:leftChars="10" w:left="31680" w:rightChars="10" w:right="31680"/>
              <w:jc w:val="center"/>
              <w:rPr>
                <w:sz w:val="18"/>
              </w:rPr>
            </w:pPr>
            <w:r>
              <w:rPr>
                <w:sz w:val="18"/>
              </w:rPr>
              <w:t>68</w:t>
            </w:r>
            <w:r>
              <w:rPr>
                <w:rFonts w:hint="eastAsia"/>
                <w:sz w:val="18"/>
              </w:rPr>
              <w:t xml:space="preserve"> </w:t>
            </w:r>
            <w:r>
              <w:rPr>
                <w:sz w:val="18"/>
              </w:rPr>
              <w:t>360</w:t>
            </w:r>
          </w:p>
        </w:tc>
        <w:tc>
          <w:tcPr>
            <w:tcW w:w="655" w:type="pct"/>
          </w:tcPr>
          <w:p w:rsidR="00000000" w:rsidRDefault="00DE7027" w:rsidP="00DE7027">
            <w:pPr>
              <w:spacing w:before="60" w:after="60" w:line="300" w:lineRule="exact"/>
              <w:ind w:leftChars="10" w:left="31680" w:rightChars="10" w:right="31680"/>
              <w:jc w:val="center"/>
              <w:rPr>
                <w:sz w:val="18"/>
              </w:rPr>
            </w:pPr>
            <w:r>
              <w:rPr>
                <w:sz w:val="18"/>
              </w:rPr>
              <w:t>457</w:t>
            </w:r>
            <w:r>
              <w:rPr>
                <w:rFonts w:hint="eastAsia"/>
                <w:sz w:val="18"/>
              </w:rPr>
              <w:t xml:space="preserve"> </w:t>
            </w:r>
            <w:r>
              <w:rPr>
                <w:sz w:val="18"/>
              </w:rPr>
              <w:t>437</w:t>
            </w:r>
          </w:p>
        </w:tc>
        <w:tc>
          <w:tcPr>
            <w:tcW w:w="540" w:type="pct"/>
          </w:tcPr>
          <w:p w:rsidR="00000000" w:rsidRDefault="00DE7027" w:rsidP="00DE7027">
            <w:pPr>
              <w:spacing w:before="60" w:after="60" w:line="300" w:lineRule="exact"/>
              <w:ind w:leftChars="10" w:left="31680" w:rightChars="10" w:right="31680"/>
              <w:jc w:val="center"/>
              <w:rPr>
                <w:sz w:val="18"/>
              </w:rPr>
            </w:pPr>
            <w:r>
              <w:rPr>
                <w:sz w:val="18"/>
              </w:rPr>
              <w:t>208</w:t>
            </w:r>
            <w:r>
              <w:rPr>
                <w:rFonts w:hint="eastAsia"/>
                <w:sz w:val="18"/>
              </w:rPr>
              <w:t xml:space="preserve"> </w:t>
            </w:r>
            <w:r>
              <w:rPr>
                <w:sz w:val="18"/>
              </w:rPr>
              <w:t>923</w:t>
            </w:r>
          </w:p>
        </w:tc>
        <w:tc>
          <w:tcPr>
            <w:tcW w:w="540" w:type="pct"/>
          </w:tcPr>
          <w:p w:rsidR="00000000" w:rsidRDefault="00DE7027" w:rsidP="00DE7027">
            <w:pPr>
              <w:spacing w:before="60" w:after="60" w:line="300" w:lineRule="exact"/>
              <w:ind w:leftChars="10" w:left="31680" w:rightChars="10" w:right="31680"/>
              <w:jc w:val="center"/>
              <w:rPr>
                <w:sz w:val="18"/>
              </w:rPr>
            </w:pPr>
            <w:r>
              <w:rPr>
                <w:sz w:val="18"/>
              </w:rPr>
              <w:t>164</w:t>
            </w:r>
            <w:r>
              <w:rPr>
                <w:rFonts w:hint="eastAsia"/>
                <w:sz w:val="18"/>
              </w:rPr>
              <w:t xml:space="preserve"> </w:t>
            </w:r>
            <w:r>
              <w:rPr>
                <w:sz w:val="18"/>
              </w:rPr>
              <w:t>948</w:t>
            </w:r>
          </w:p>
        </w:tc>
        <w:tc>
          <w:tcPr>
            <w:tcW w:w="446" w:type="pct"/>
          </w:tcPr>
          <w:p w:rsidR="00000000" w:rsidRDefault="00DE7027" w:rsidP="00DE7027">
            <w:pPr>
              <w:spacing w:before="60" w:after="60" w:line="300" w:lineRule="exact"/>
              <w:ind w:leftChars="10" w:left="31680" w:rightChars="10" w:right="31680"/>
              <w:jc w:val="center"/>
              <w:rPr>
                <w:sz w:val="18"/>
              </w:rPr>
            </w:pPr>
            <w:r>
              <w:rPr>
                <w:sz w:val="18"/>
              </w:rPr>
              <w:t>59</w:t>
            </w:r>
            <w:r>
              <w:rPr>
                <w:rFonts w:hint="eastAsia"/>
                <w:sz w:val="18"/>
              </w:rPr>
              <w:t xml:space="preserve"> </w:t>
            </w:r>
            <w:r>
              <w:rPr>
                <w:sz w:val="18"/>
              </w:rPr>
              <w:t>726</w:t>
            </w:r>
          </w:p>
        </w:tc>
        <w:tc>
          <w:tcPr>
            <w:tcW w:w="634" w:type="pct"/>
          </w:tcPr>
          <w:p w:rsidR="00000000" w:rsidRDefault="00DE7027" w:rsidP="00DE7027">
            <w:pPr>
              <w:spacing w:before="60" w:after="60" w:line="300" w:lineRule="exact"/>
              <w:ind w:leftChars="10" w:left="31680" w:rightChars="10" w:right="31680"/>
              <w:jc w:val="center"/>
              <w:rPr>
                <w:sz w:val="18"/>
              </w:rPr>
            </w:pPr>
            <w:r>
              <w:rPr>
                <w:sz w:val="18"/>
              </w:rPr>
              <w:t>482</w:t>
            </w:r>
            <w:r>
              <w:rPr>
                <w:rFonts w:hint="eastAsia"/>
                <w:sz w:val="18"/>
              </w:rPr>
              <w:t xml:space="preserve"> </w:t>
            </w:r>
            <w:r>
              <w:rPr>
                <w:sz w:val="18"/>
              </w:rPr>
              <w:t>382</w:t>
            </w:r>
          </w:p>
        </w:tc>
        <w:tc>
          <w:tcPr>
            <w:tcW w:w="540" w:type="pct"/>
          </w:tcPr>
          <w:p w:rsidR="00000000" w:rsidRDefault="00DE7027" w:rsidP="00DE7027">
            <w:pPr>
              <w:spacing w:before="60" w:after="60" w:line="300" w:lineRule="exact"/>
              <w:ind w:leftChars="10" w:left="31680" w:rightChars="10" w:right="31680"/>
              <w:jc w:val="center"/>
              <w:rPr>
                <w:sz w:val="18"/>
              </w:rPr>
            </w:pPr>
            <w:r>
              <w:rPr>
                <w:sz w:val="18"/>
              </w:rPr>
              <w:t>119</w:t>
            </w:r>
            <w:r>
              <w:rPr>
                <w:rFonts w:hint="eastAsia"/>
                <w:sz w:val="18"/>
              </w:rPr>
              <w:t xml:space="preserve"> </w:t>
            </w:r>
            <w:r>
              <w:rPr>
                <w:sz w:val="18"/>
              </w:rPr>
              <w:t>565</w:t>
            </w:r>
          </w:p>
        </w:tc>
        <w:tc>
          <w:tcPr>
            <w:tcW w:w="541" w:type="pct"/>
          </w:tcPr>
          <w:p w:rsidR="00000000" w:rsidRDefault="00DE7027" w:rsidP="00DE7027">
            <w:pPr>
              <w:spacing w:before="60" w:after="60" w:line="300" w:lineRule="exact"/>
              <w:ind w:leftChars="10" w:left="31680" w:rightChars="10" w:right="31680"/>
              <w:jc w:val="center"/>
              <w:rPr>
                <w:sz w:val="18"/>
              </w:rPr>
            </w:pPr>
            <w:r>
              <w:rPr>
                <w:sz w:val="18"/>
              </w:rPr>
              <w:t>59</w:t>
            </w:r>
            <w:r>
              <w:rPr>
                <w:rFonts w:hint="eastAsia"/>
                <w:sz w:val="18"/>
              </w:rPr>
              <w:t xml:space="preserve"> </w:t>
            </w:r>
            <w:r>
              <w:rPr>
                <w:sz w:val="18"/>
              </w:rPr>
              <w:t>393</w:t>
            </w:r>
          </w:p>
        </w:tc>
      </w:tr>
      <w:tr w:rsidR="00000000">
        <w:tblPrEx>
          <w:tblCellMar>
            <w:top w:w="0" w:type="dxa"/>
            <w:bottom w:w="0" w:type="dxa"/>
          </w:tblCellMar>
        </w:tblPrEx>
        <w:trPr>
          <w:jc w:val="center"/>
        </w:trPr>
        <w:tc>
          <w:tcPr>
            <w:tcW w:w="678" w:type="pct"/>
          </w:tcPr>
          <w:p w:rsidR="00000000" w:rsidRDefault="00DE7027" w:rsidP="00DE7027">
            <w:pPr>
              <w:spacing w:before="60" w:after="60" w:line="300" w:lineRule="exact"/>
              <w:ind w:leftChars="10" w:left="31680" w:rightChars="10" w:right="31680"/>
              <w:rPr>
                <w:rFonts w:hint="eastAsia"/>
                <w:sz w:val="18"/>
                <w:szCs w:val="18"/>
              </w:rPr>
            </w:pPr>
            <w:r>
              <w:rPr>
                <w:sz w:val="18"/>
                <w:szCs w:val="18"/>
              </w:rPr>
              <w:t>1994</w:t>
            </w:r>
            <w:r>
              <w:rPr>
                <w:rFonts w:hint="eastAsia"/>
                <w:sz w:val="18"/>
                <w:szCs w:val="18"/>
              </w:rPr>
              <w:t>-</w:t>
            </w:r>
            <w:r>
              <w:rPr>
                <w:sz w:val="18"/>
                <w:szCs w:val="18"/>
              </w:rPr>
              <w:t>1996</w:t>
            </w:r>
            <w:r>
              <w:rPr>
                <w:rFonts w:hint="eastAsia"/>
                <w:sz w:val="18"/>
                <w:szCs w:val="18"/>
              </w:rPr>
              <w:t>年绝对增长值</w:t>
            </w:r>
          </w:p>
        </w:tc>
        <w:tc>
          <w:tcPr>
            <w:tcW w:w="425" w:type="pct"/>
          </w:tcPr>
          <w:p w:rsidR="00000000" w:rsidRDefault="00DE7027" w:rsidP="00DE7027">
            <w:pPr>
              <w:spacing w:before="60" w:after="60" w:line="300" w:lineRule="exact"/>
              <w:ind w:leftChars="10" w:left="31680" w:rightChars="10" w:right="31680"/>
              <w:jc w:val="center"/>
              <w:rPr>
                <w:sz w:val="18"/>
              </w:rPr>
            </w:pPr>
            <w:r>
              <w:rPr>
                <w:sz w:val="18"/>
              </w:rPr>
              <w:t>28</w:t>
            </w:r>
            <w:r>
              <w:rPr>
                <w:rFonts w:hint="eastAsia"/>
                <w:sz w:val="18"/>
              </w:rPr>
              <w:t xml:space="preserve"> </w:t>
            </w:r>
            <w:r>
              <w:rPr>
                <w:sz w:val="18"/>
              </w:rPr>
              <w:t>414</w:t>
            </w:r>
          </w:p>
        </w:tc>
        <w:tc>
          <w:tcPr>
            <w:tcW w:w="655" w:type="pct"/>
          </w:tcPr>
          <w:p w:rsidR="00000000" w:rsidRDefault="00DE7027" w:rsidP="00DE7027">
            <w:pPr>
              <w:spacing w:before="60" w:after="60" w:line="300" w:lineRule="exact"/>
              <w:ind w:leftChars="10" w:left="31680" w:rightChars="10" w:right="31680"/>
              <w:jc w:val="center"/>
              <w:rPr>
                <w:sz w:val="18"/>
              </w:rPr>
            </w:pPr>
            <w:r>
              <w:rPr>
                <w:sz w:val="18"/>
              </w:rPr>
              <w:t>69</w:t>
            </w:r>
            <w:r>
              <w:rPr>
                <w:rFonts w:hint="eastAsia"/>
                <w:sz w:val="18"/>
              </w:rPr>
              <w:t xml:space="preserve"> </w:t>
            </w:r>
            <w:r>
              <w:rPr>
                <w:sz w:val="18"/>
              </w:rPr>
              <w:t>755</w:t>
            </w:r>
          </w:p>
        </w:tc>
        <w:tc>
          <w:tcPr>
            <w:tcW w:w="540" w:type="pct"/>
          </w:tcPr>
          <w:p w:rsidR="00000000" w:rsidRDefault="00DE7027" w:rsidP="00DE7027">
            <w:pPr>
              <w:spacing w:before="60" w:after="60" w:line="300" w:lineRule="exact"/>
              <w:ind w:leftChars="10" w:left="31680" w:rightChars="10" w:right="31680"/>
              <w:jc w:val="center"/>
              <w:rPr>
                <w:sz w:val="18"/>
              </w:rPr>
            </w:pPr>
            <w:r>
              <w:rPr>
                <w:sz w:val="18"/>
              </w:rPr>
              <w:t>79</w:t>
            </w:r>
            <w:r>
              <w:rPr>
                <w:rFonts w:hint="eastAsia"/>
                <w:sz w:val="18"/>
              </w:rPr>
              <w:t xml:space="preserve"> </w:t>
            </w:r>
            <w:r>
              <w:rPr>
                <w:sz w:val="18"/>
              </w:rPr>
              <w:t>912</w:t>
            </w:r>
          </w:p>
        </w:tc>
        <w:tc>
          <w:tcPr>
            <w:tcW w:w="540" w:type="pct"/>
          </w:tcPr>
          <w:p w:rsidR="00000000" w:rsidRDefault="00DE7027" w:rsidP="00DE7027">
            <w:pPr>
              <w:spacing w:before="60" w:after="60" w:line="300" w:lineRule="exact"/>
              <w:ind w:leftChars="10" w:left="31680" w:rightChars="10" w:right="31680"/>
              <w:jc w:val="center"/>
              <w:rPr>
                <w:sz w:val="18"/>
              </w:rPr>
            </w:pPr>
            <w:r>
              <w:rPr>
                <w:sz w:val="18"/>
              </w:rPr>
              <w:t>96</w:t>
            </w:r>
            <w:r>
              <w:rPr>
                <w:rFonts w:hint="eastAsia"/>
                <w:sz w:val="18"/>
              </w:rPr>
              <w:t xml:space="preserve"> </w:t>
            </w:r>
            <w:r>
              <w:rPr>
                <w:sz w:val="18"/>
              </w:rPr>
              <w:t>529</w:t>
            </w:r>
          </w:p>
        </w:tc>
        <w:tc>
          <w:tcPr>
            <w:tcW w:w="446" w:type="pct"/>
          </w:tcPr>
          <w:p w:rsidR="00000000" w:rsidRDefault="00DE7027" w:rsidP="00DE7027">
            <w:pPr>
              <w:spacing w:before="60" w:after="60" w:line="300" w:lineRule="exact"/>
              <w:ind w:leftChars="10" w:left="31680" w:rightChars="10" w:right="31680"/>
              <w:jc w:val="center"/>
              <w:rPr>
                <w:sz w:val="18"/>
              </w:rPr>
            </w:pPr>
            <w:r>
              <w:rPr>
                <w:sz w:val="18"/>
              </w:rPr>
              <w:t>49</w:t>
            </w:r>
            <w:r>
              <w:rPr>
                <w:rFonts w:hint="eastAsia"/>
                <w:sz w:val="18"/>
              </w:rPr>
              <w:t xml:space="preserve"> </w:t>
            </w:r>
            <w:r>
              <w:rPr>
                <w:sz w:val="18"/>
              </w:rPr>
              <w:t>046</w:t>
            </w:r>
          </w:p>
        </w:tc>
        <w:tc>
          <w:tcPr>
            <w:tcW w:w="634" w:type="pct"/>
          </w:tcPr>
          <w:p w:rsidR="00000000" w:rsidRDefault="00DE7027" w:rsidP="00DE7027">
            <w:pPr>
              <w:spacing w:before="60" w:after="60" w:line="300" w:lineRule="exact"/>
              <w:ind w:leftChars="10" w:left="31680" w:rightChars="10" w:right="31680"/>
              <w:jc w:val="center"/>
              <w:rPr>
                <w:sz w:val="18"/>
              </w:rPr>
            </w:pPr>
            <w:r>
              <w:rPr>
                <w:sz w:val="18"/>
              </w:rPr>
              <w:t>34</w:t>
            </w:r>
            <w:r>
              <w:rPr>
                <w:rFonts w:hint="eastAsia"/>
                <w:sz w:val="18"/>
              </w:rPr>
              <w:t xml:space="preserve"> </w:t>
            </w:r>
            <w:r>
              <w:rPr>
                <w:sz w:val="18"/>
              </w:rPr>
              <w:t>975</w:t>
            </w:r>
          </w:p>
        </w:tc>
        <w:tc>
          <w:tcPr>
            <w:tcW w:w="540" w:type="pct"/>
          </w:tcPr>
          <w:p w:rsidR="00000000" w:rsidRDefault="00DE7027" w:rsidP="00DE7027">
            <w:pPr>
              <w:spacing w:before="60" w:after="60" w:line="300" w:lineRule="exact"/>
              <w:ind w:leftChars="10" w:left="31680" w:rightChars="10" w:right="31680"/>
              <w:jc w:val="center"/>
              <w:rPr>
                <w:sz w:val="18"/>
              </w:rPr>
            </w:pPr>
            <w:r>
              <w:rPr>
                <w:sz w:val="18"/>
              </w:rPr>
              <w:t>88</w:t>
            </w:r>
            <w:r>
              <w:rPr>
                <w:rFonts w:hint="eastAsia"/>
                <w:sz w:val="18"/>
              </w:rPr>
              <w:t xml:space="preserve"> </w:t>
            </w:r>
            <w:r>
              <w:rPr>
                <w:sz w:val="18"/>
              </w:rPr>
              <w:t>901</w:t>
            </w:r>
          </w:p>
        </w:tc>
        <w:tc>
          <w:tcPr>
            <w:tcW w:w="541" w:type="pct"/>
          </w:tcPr>
          <w:p w:rsidR="00000000" w:rsidRDefault="00DE7027" w:rsidP="00DE7027">
            <w:pPr>
              <w:spacing w:before="60" w:after="60" w:line="300" w:lineRule="exact"/>
              <w:ind w:leftChars="10" w:left="31680" w:rightChars="10" w:right="31680"/>
              <w:jc w:val="center"/>
              <w:rPr>
                <w:sz w:val="18"/>
              </w:rPr>
            </w:pPr>
            <w:r>
              <w:rPr>
                <w:sz w:val="18"/>
              </w:rPr>
              <w:t>51</w:t>
            </w:r>
            <w:r>
              <w:rPr>
                <w:rFonts w:hint="eastAsia"/>
                <w:sz w:val="18"/>
              </w:rPr>
              <w:t xml:space="preserve"> </w:t>
            </w:r>
            <w:r>
              <w:rPr>
                <w:sz w:val="18"/>
              </w:rPr>
              <w:t>573</w:t>
            </w:r>
          </w:p>
        </w:tc>
      </w:tr>
      <w:tr w:rsidR="00000000">
        <w:tblPrEx>
          <w:tblCellMar>
            <w:top w:w="0" w:type="dxa"/>
            <w:bottom w:w="0" w:type="dxa"/>
          </w:tblCellMar>
        </w:tblPrEx>
        <w:trPr>
          <w:jc w:val="center"/>
        </w:trPr>
        <w:tc>
          <w:tcPr>
            <w:tcW w:w="678" w:type="pct"/>
          </w:tcPr>
          <w:p w:rsidR="00000000" w:rsidRDefault="00DE7027" w:rsidP="00DE7027">
            <w:pPr>
              <w:spacing w:before="60" w:after="60" w:line="300" w:lineRule="exact"/>
              <w:ind w:leftChars="10" w:left="31680" w:rightChars="10" w:right="31680"/>
              <w:rPr>
                <w:rFonts w:hint="eastAsia"/>
                <w:sz w:val="18"/>
                <w:szCs w:val="18"/>
              </w:rPr>
            </w:pPr>
            <w:r>
              <w:rPr>
                <w:sz w:val="18"/>
                <w:szCs w:val="18"/>
              </w:rPr>
              <w:t>1994</w:t>
            </w:r>
            <w:r>
              <w:rPr>
                <w:rFonts w:hint="eastAsia"/>
                <w:sz w:val="18"/>
                <w:szCs w:val="18"/>
              </w:rPr>
              <w:t>-</w:t>
            </w:r>
            <w:r>
              <w:rPr>
                <w:sz w:val="18"/>
                <w:szCs w:val="18"/>
              </w:rPr>
              <w:t>2006</w:t>
            </w:r>
            <w:r>
              <w:rPr>
                <w:rFonts w:hint="eastAsia"/>
                <w:sz w:val="18"/>
                <w:szCs w:val="18"/>
              </w:rPr>
              <w:t>年增长百分比</w:t>
            </w:r>
          </w:p>
        </w:tc>
        <w:tc>
          <w:tcPr>
            <w:tcW w:w="425" w:type="pct"/>
          </w:tcPr>
          <w:p w:rsidR="00000000" w:rsidRDefault="00DE7027" w:rsidP="00DE7027">
            <w:pPr>
              <w:spacing w:before="60" w:after="60" w:line="300" w:lineRule="exact"/>
              <w:ind w:leftChars="10" w:left="31680" w:rightChars="10" w:right="31680"/>
              <w:jc w:val="center"/>
              <w:rPr>
                <w:rFonts w:hint="eastAsia"/>
                <w:sz w:val="18"/>
              </w:rPr>
            </w:pPr>
            <w:r>
              <w:rPr>
                <w:sz w:val="18"/>
              </w:rPr>
              <w:t>71</w:t>
            </w:r>
            <w:r>
              <w:rPr>
                <w:rFonts w:hint="eastAsia"/>
                <w:sz w:val="18"/>
              </w:rPr>
              <w:t>%</w:t>
            </w:r>
          </w:p>
        </w:tc>
        <w:tc>
          <w:tcPr>
            <w:tcW w:w="655" w:type="pct"/>
          </w:tcPr>
          <w:p w:rsidR="00000000" w:rsidRDefault="00DE7027" w:rsidP="00DE7027">
            <w:pPr>
              <w:spacing w:before="60" w:after="60" w:line="300" w:lineRule="exact"/>
              <w:ind w:leftChars="10" w:left="31680" w:rightChars="10" w:right="31680"/>
              <w:jc w:val="center"/>
              <w:rPr>
                <w:sz w:val="18"/>
              </w:rPr>
            </w:pPr>
            <w:r>
              <w:rPr>
                <w:sz w:val="18"/>
              </w:rPr>
              <w:t>18</w:t>
            </w:r>
            <w:r>
              <w:rPr>
                <w:rFonts w:hint="eastAsia"/>
                <w:sz w:val="18"/>
              </w:rPr>
              <w:t>%</w:t>
            </w:r>
          </w:p>
        </w:tc>
        <w:tc>
          <w:tcPr>
            <w:tcW w:w="540" w:type="pct"/>
          </w:tcPr>
          <w:p w:rsidR="00000000" w:rsidRDefault="00DE7027" w:rsidP="00DE7027">
            <w:pPr>
              <w:spacing w:before="60" w:after="60" w:line="300" w:lineRule="exact"/>
              <w:ind w:leftChars="10" w:left="31680" w:rightChars="10" w:right="31680"/>
              <w:jc w:val="center"/>
              <w:rPr>
                <w:sz w:val="18"/>
              </w:rPr>
            </w:pPr>
            <w:r>
              <w:rPr>
                <w:sz w:val="18"/>
              </w:rPr>
              <w:t>62</w:t>
            </w:r>
            <w:r>
              <w:rPr>
                <w:rFonts w:hint="eastAsia"/>
                <w:sz w:val="18"/>
              </w:rPr>
              <w:t>%</w:t>
            </w:r>
          </w:p>
        </w:tc>
        <w:tc>
          <w:tcPr>
            <w:tcW w:w="540" w:type="pct"/>
          </w:tcPr>
          <w:p w:rsidR="00000000" w:rsidRDefault="00DE7027" w:rsidP="00DE7027">
            <w:pPr>
              <w:spacing w:before="60" w:after="60" w:line="300" w:lineRule="exact"/>
              <w:ind w:leftChars="10" w:left="31680" w:rightChars="10" w:right="31680"/>
              <w:jc w:val="center"/>
              <w:rPr>
                <w:sz w:val="18"/>
              </w:rPr>
            </w:pPr>
            <w:r>
              <w:rPr>
                <w:sz w:val="18"/>
              </w:rPr>
              <w:t>141</w:t>
            </w:r>
            <w:r>
              <w:rPr>
                <w:rFonts w:hint="eastAsia"/>
                <w:sz w:val="18"/>
              </w:rPr>
              <w:t>%</w:t>
            </w:r>
          </w:p>
        </w:tc>
        <w:tc>
          <w:tcPr>
            <w:tcW w:w="446" w:type="pct"/>
          </w:tcPr>
          <w:p w:rsidR="00000000" w:rsidRDefault="00DE7027" w:rsidP="00DE7027">
            <w:pPr>
              <w:spacing w:before="60" w:after="60" w:line="300" w:lineRule="exact"/>
              <w:ind w:leftChars="10" w:left="31680" w:rightChars="10" w:right="31680"/>
              <w:jc w:val="center"/>
              <w:rPr>
                <w:sz w:val="18"/>
              </w:rPr>
            </w:pPr>
            <w:r>
              <w:rPr>
                <w:sz w:val="18"/>
              </w:rPr>
              <w:t>459</w:t>
            </w:r>
            <w:r>
              <w:rPr>
                <w:rFonts w:hint="eastAsia"/>
                <w:sz w:val="18"/>
              </w:rPr>
              <w:t>%</w:t>
            </w:r>
          </w:p>
        </w:tc>
        <w:tc>
          <w:tcPr>
            <w:tcW w:w="634" w:type="pct"/>
          </w:tcPr>
          <w:p w:rsidR="00000000" w:rsidRDefault="00DE7027" w:rsidP="00DE7027">
            <w:pPr>
              <w:spacing w:before="60" w:after="60" w:line="300" w:lineRule="exact"/>
              <w:ind w:leftChars="10" w:left="31680" w:rightChars="10" w:right="31680"/>
              <w:jc w:val="center"/>
              <w:rPr>
                <w:sz w:val="18"/>
              </w:rPr>
            </w:pPr>
            <w:r>
              <w:rPr>
                <w:sz w:val="18"/>
              </w:rPr>
              <w:t>8</w:t>
            </w:r>
            <w:r>
              <w:rPr>
                <w:rFonts w:hint="eastAsia"/>
                <w:sz w:val="18"/>
              </w:rPr>
              <w:t>%</w:t>
            </w:r>
          </w:p>
        </w:tc>
        <w:tc>
          <w:tcPr>
            <w:tcW w:w="540" w:type="pct"/>
          </w:tcPr>
          <w:p w:rsidR="00000000" w:rsidRDefault="00DE7027" w:rsidP="00DE7027">
            <w:pPr>
              <w:spacing w:before="60" w:after="60" w:line="300" w:lineRule="exact"/>
              <w:ind w:leftChars="10" w:left="31680" w:rightChars="10" w:right="31680"/>
              <w:jc w:val="center"/>
              <w:rPr>
                <w:sz w:val="18"/>
              </w:rPr>
            </w:pPr>
            <w:r>
              <w:rPr>
                <w:sz w:val="18"/>
              </w:rPr>
              <w:t>290</w:t>
            </w:r>
            <w:r>
              <w:rPr>
                <w:rFonts w:hint="eastAsia"/>
                <w:sz w:val="18"/>
              </w:rPr>
              <w:t>%</w:t>
            </w:r>
          </w:p>
        </w:tc>
        <w:tc>
          <w:tcPr>
            <w:tcW w:w="541" w:type="pct"/>
          </w:tcPr>
          <w:p w:rsidR="00000000" w:rsidRDefault="00DE7027" w:rsidP="00DE7027">
            <w:pPr>
              <w:spacing w:before="60" w:after="60" w:line="300" w:lineRule="exact"/>
              <w:ind w:leftChars="10" w:left="31680" w:rightChars="10" w:right="31680"/>
              <w:jc w:val="center"/>
              <w:rPr>
                <w:sz w:val="18"/>
              </w:rPr>
            </w:pPr>
            <w:r>
              <w:rPr>
                <w:sz w:val="18"/>
              </w:rPr>
              <w:t>659</w:t>
            </w:r>
            <w:r>
              <w:rPr>
                <w:rFonts w:hint="eastAsia"/>
                <w:sz w:val="18"/>
              </w:rPr>
              <w:t>%</w:t>
            </w:r>
          </w:p>
        </w:tc>
      </w:tr>
    </w:tbl>
    <w:p w:rsidR="00000000" w:rsidRDefault="00DE7027">
      <w:pPr>
        <w:spacing w:after="240" w:line="360" w:lineRule="exact"/>
        <w:rPr>
          <w:rFonts w:hint="eastAsia"/>
          <w:b/>
          <w:lang w:val="es-ES"/>
        </w:rPr>
      </w:pPr>
      <w:r>
        <w:rPr>
          <w:rFonts w:ascii="KaiTi_GB2312" w:eastAsia="KaiTi_GB2312" w:hint="eastAsia"/>
          <w:bCs/>
          <w:sz w:val="18"/>
          <w:szCs w:val="18"/>
        </w:rPr>
        <w:t>资料来源：</w:t>
      </w:r>
      <w:r>
        <w:rPr>
          <w:rFonts w:eastAsia="KaiTi_GB2312" w:hint="eastAsia"/>
          <w:bCs/>
          <w:sz w:val="18"/>
          <w:szCs w:val="18"/>
        </w:rPr>
        <w:t>教育部、教育和文化规划局。</w:t>
      </w:r>
      <w:r>
        <w:rPr>
          <w:rFonts w:eastAsia="KaiTi_GB2312" w:hint="eastAsia"/>
          <w:bCs/>
          <w:sz w:val="18"/>
          <w:szCs w:val="18"/>
        </w:rPr>
        <w:t>2005</w:t>
      </w:r>
      <w:r>
        <w:rPr>
          <w:rFonts w:eastAsia="KaiTi_GB2312" w:hint="eastAsia"/>
          <w:bCs/>
          <w:sz w:val="18"/>
          <w:szCs w:val="18"/>
        </w:rPr>
        <w:t>年以后的数据系估算数据。</w:t>
      </w:r>
    </w:p>
    <w:p w:rsidR="00000000" w:rsidRDefault="00DE7027">
      <w:pPr>
        <w:spacing w:after="240" w:line="360" w:lineRule="exact"/>
        <w:rPr>
          <w:rFonts w:ascii="SimHei" w:eastAsia="SimHei" w:hint="eastAsia"/>
          <w:bCs/>
        </w:rPr>
      </w:pPr>
      <w:r>
        <w:rPr>
          <w:rFonts w:ascii="SimHei" w:eastAsia="SimHei" w:hint="eastAsia"/>
          <w:bCs/>
        </w:rPr>
        <w:t>2.</w:t>
      </w:r>
      <w:r>
        <w:rPr>
          <w:rFonts w:ascii="SimHei" w:eastAsia="SimHei" w:hint="eastAsia"/>
          <w:bCs/>
        </w:rPr>
        <w:tab/>
      </w:r>
      <w:r>
        <w:rPr>
          <w:rFonts w:ascii="SimHei" w:eastAsia="SimHei" w:hint="eastAsia"/>
          <w:bCs/>
        </w:rPr>
        <w:t>教育和国内生产总值</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关于国内生产总值和国家教育支出总预算变动状况，可以发现</w:t>
      </w:r>
      <w:r>
        <w:rPr>
          <w:rFonts w:hint="eastAsia"/>
          <w:lang w:val="es-ES"/>
        </w:rPr>
        <w:t>1993-2000</w:t>
      </w:r>
      <w:r>
        <w:rPr>
          <w:rFonts w:hint="eastAsia"/>
          <w:lang w:val="es-ES"/>
        </w:rPr>
        <w:t>年期间教育预算不断增加。</w:t>
      </w:r>
      <w:r>
        <w:rPr>
          <w:rFonts w:hint="eastAsia"/>
          <w:lang w:val="es-ES"/>
        </w:rPr>
        <w:t>2001</w:t>
      </w:r>
      <w:r>
        <w:rPr>
          <w:rFonts w:hint="eastAsia"/>
          <w:lang w:val="es-ES"/>
        </w:rPr>
        <w:t>年起，上升的趋势发生逆转，教育预算开始减少。这种情况一直持续到</w:t>
      </w:r>
      <w:r>
        <w:rPr>
          <w:rFonts w:hint="eastAsia"/>
          <w:lang w:val="es-ES"/>
        </w:rPr>
        <w:t>2004</w:t>
      </w:r>
      <w:r>
        <w:rPr>
          <w:rFonts w:hint="eastAsia"/>
          <w:lang w:val="es-ES"/>
        </w:rPr>
        <w:t>年，</w:t>
      </w:r>
      <w:r>
        <w:rPr>
          <w:rFonts w:hint="eastAsia"/>
          <w:lang w:val="es-ES"/>
        </w:rPr>
        <w:t>2005</w:t>
      </w:r>
      <w:r>
        <w:rPr>
          <w:rFonts w:hint="eastAsia"/>
          <w:lang w:val="es-ES"/>
        </w:rPr>
        <w:t>年教育预算略微回升。尽管如此，在整个统计期间，教育和文化部在国家支出总预算中的比例没有发生明显变化，一直在</w:t>
      </w:r>
      <w:r>
        <w:rPr>
          <w:rFonts w:hint="eastAsia"/>
          <w:lang w:val="es-ES"/>
        </w:rPr>
        <w:t>17%</w:t>
      </w:r>
      <w:r>
        <w:rPr>
          <w:rFonts w:hint="eastAsia"/>
          <w:lang w:val="es-ES"/>
        </w:rPr>
        <w:t>和</w:t>
      </w:r>
      <w:r>
        <w:rPr>
          <w:rFonts w:hint="eastAsia"/>
          <w:lang w:val="es-ES"/>
        </w:rPr>
        <w:t>20%</w:t>
      </w:r>
      <w:r>
        <w:rPr>
          <w:rFonts w:hint="eastAsia"/>
          <w:lang w:val="es-ES"/>
        </w:rPr>
        <w:t>之间波动。</w:t>
      </w:r>
    </w:p>
    <w:p w:rsidR="00000000" w:rsidRDefault="00DE7027">
      <w:pPr>
        <w:pStyle w:val="NormalIndent"/>
        <w:spacing w:after="240" w:line="360" w:lineRule="exact"/>
        <w:ind w:firstLine="0"/>
        <w:rPr>
          <w:lang w:val="es-ES"/>
        </w:rPr>
        <w:sectPr w:rsidR="00000000">
          <w:headerReference w:type="even" r:id="rId32"/>
          <w:headerReference w:type="default" r:id="rId33"/>
          <w:footerReference w:type="even" r:id="rId34"/>
          <w:footerReference w:type="default" r:id="rId35"/>
          <w:endnotePr>
            <w:numFmt w:val="decimal"/>
          </w:endnotePr>
          <w:pgSz w:w="12242" w:h="15842" w:code="1"/>
          <w:pgMar w:top="1741" w:right="1196" w:bottom="1899" w:left="1196" w:header="578" w:footer="1032" w:gutter="0"/>
          <w:cols w:space="425"/>
        </w:sectPr>
      </w:pPr>
    </w:p>
    <w:p w:rsidR="00000000" w:rsidRDefault="00DE7027">
      <w:pPr>
        <w:pStyle w:val="NormalIndent"/>
        <w:spacing w:after="240" w:line="360" w:lineRule="exact"/>
        <w:ind w:firstLine="0"/>
        <w:jc w:val="center"/>
        <w:rPr>
          <w:rFonts w:ascii="SimHei" w:eastAsia="SimHei" w:hint="eastAsia"/>
          <w:lang w:val="es-ES"/>
        </w:rPr>
      </w:pPr>
      <w:r>
        <w:rPr>
          <w:rFonts w:ascii="SimHei" w:eastAsia="SimHei" w:hint="eastAsia"/>
          <w:color w:val="000000"/>
          <w:szCs w:val="18"/>
        </w:rPr>
        <w:t>1993-2005</w:t>
      </w:r>
      <w:r>
        <w:rPr>
          <w:rFonts w:ascii="SimHei" w:eastAsia="SimHei" w:hint="eastAsia"/>
          <w:color w:val="000000"/>
          <w:szCs w:val="18"/>
        </w:rPr>
        <w:t>年教育和文化部预算和执行情况（按百万瓜拉尼计）</w:t>
      </w:r>
    </w:p>
    <w:tbl>
      <w:tblPr>
        <w:tblW w:w="4993"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62"/>
        <w:gridCol w:w="867"/>
        <w:gridCol w:w="869"/>
        <w:gridCol w:w="869"/>
        <w:gridCol w:w="867"/>
        <w:gridCol w:w="869"/>
        <w:gridCol w:w="869"/>
        <w:gridCol w:w="867"/>
        <w:gridCol w:w="869"/>
        <w:gridCol w:w="869"/>
        <w:gridCol w:w="867"/>
        <w:gridCol w:w="869"/>
        <w:gridCol w:w="869"/>
        <w:gridCol w:w="859"/>
      </w:tblGrid>
      <w:tr w:rsidR="00000000">
        <w:trPr>
          <w:trHeight w:val="20"/>
        </w:trPr>
        <w:tc>
          <w:tcPr>
            <w:tcW w:w="393" w:type="pct"/>
            <w:noWrap/>
            <w:vAlign w:val="center"/>
          </w:tcPr>
          <w:p w:rsidR="00000000" w:rsidRDefault="00DE7027" w:rsidP="00DE7027">
            <w:pPr>
              <w:spacing w:before="120" w:after="120" w:line="260" w:lineRule="exact"/>
              <w:ind w:leftChars="5" w:left="31680" w:rightChars="5" w:right="31680"/>
              <w:rPr>
                <w:rFonts w:ascii="SimHei" w:eastAsia="SimHei" w:hint="eastAsia"/>
                <w:color w:val="000000"/>
                <w:w w:val="90"/>
                <w:sz w:val="18"/>
                <w:szCs w:val="15"/>
                <w:lang w:val="es-ES"/>
              </w:rPr>
            </w:pPr>
            <w:r>
              <w:rPr>
                <w:rFonts w:ascii="SimHei" w:eastAsia="SimHei" w:hint="eastAsia"/>
                <w:color w:val="000000"/>
                <w:w w:val="90"/>
                <w:sz w:val="18"/>
                <w:szCs w:val="15"/>
              </w:rPr>
              <w:t>科目</w:t>
            </w:r>
          </w:p>
        </w:tc>
        <w:tc>
          <w:tcPr>
            <w:tcW w:w="354" w:type="pct"/>
            <w:noWrap/>
            <w:vAlign w:val="center"/>
          </w:tcPr>
          <w:p w:rsidR="00000000" w:rsidRDefault="00DE7027" w:rsidP="00DE7027">
            <w:pPr>
              <w:spacing w:before="120" w:after="120" w:line="260" w:lineRule="exact"/>
              <w:ind w:leftChars="5" w:left="31680" w:rightChars="5" w:right="31680"/>
              <w:jc w:val="center"/>
              <w:rPr>
                <w:rFonts w:ascii="SimHei" w:eastAsia="SimHei" w:hint="eastAsia"/>
                <w:color w:val="000000"/>
                <w:w w:val="90"/>
                <w:sz w:val="18"/>
                <w:szCs w:val="15"/>
                <w:lang w:val="es-ES"/>
              </w:rPr>
            </w:pPr>
            <w:r>
              <w:rPr>
                <w:rFonts w:ascii="SimHei" w:eastAsia="SimHei"/>
                <w:color w:val="000000"/>
                <w:w w:val="90"/>
                <w:sz w:val="18"/>
                <w:szCs w:val="15"/>
                <w:lang w:val="es-ES"/>
              </w:rPr>
              <w:t>1993</w:t>
            </w:r>
            <w:r>
              <w:rPr>
                <w:rFonts w:ascii="SimHei" w:eastAsia="SimHei" w:hint="eastAsia"/>
                <w:color w:val="000000"/>
                <w:w w:val="90"/>
                <w:sz w:val="18"/>
                <w:szCs w:val="15"/>
              </w:rPr>
              <w:t>年</w:t>
            </w:r>
          </w:p>
        </w:tc>
        <w:tc>
          <w:tcPr>
            <w:tcW w:w="355" w:type="pct"/>
            <w:noWrap/>
            <w:vAlign w:val="center"/>
          </w:tcPr>
          <w:p w:rsidR="00000000" w:rsidRDefault="00DE7027" w:rsidP="00DE7027">
            <w:pPr>
              <w:spacing w:before="120" w:after="120" w:line="260" w:lineRule="exact"/>
              <w:ind w:leftChars="5" w:left="31680" w:rightChars="5" w:right="31680"/>
              <w:jc w:val="center"/>
              <w:rPr>
                <w:rFonts w:ascii="SimHei" w:eastAsia="SimHei"/>
                <w:color w:val="000000"/>
                <w:w w:val="90"/>
                <w:sz w:val="18"/>
                <w:szCs w:val="15"/>
                <w:lang w:val="es-ES"/>
              </w:rPr>
            </w:pPr>
            <w:r>
              <w:rPr>
                <w:rFonts w:ascii="SimHei" w:eastAsia="SimHei"/>
                <w:color w:val="000000"/>
                <w:w w:val="90"/>
                <w:sz w:val="18"/>
                <w:szCs w:val="15"/>
                <w:lang w:val="es-ES"/>
              </w:rPr>
              <w:t>1994</w:t>
            </w:r>
            <w:r>
              <w:rPr>
                <w:rFonts w:ascii="SimHei" w:eastAsia="SimHei" w:hint="eastAsia"/>
                <w:color w:val="000000"/>
                <w:w w:val="90"/>
                <w:sz w:val="18"/>
                <w:szCs w:val="15"/>
              </w:rPr>
              <w:t>年</w:t>
            </w:r>
          </w:p>
        </w:tc>
        <w:tc>
          <w:tcPr>
            <w:tcW w:w="355" w:type="pct"/>
            <w:noWrap/>
            <w:vAlign w:val="center"/>
          </w:tcPr>
          <w:p w:rsidR="00000000" w:rsidRDefault="00DE7027" w:rsidP="00DE7027">
            <w:pPr>
              <w:spacing w:before="120" w:after="120" w:line="260" w:lineRule="exact"/>
              <w:ind w:leftChars="5" w:left="31680" w:rightChars="5" w:right="31680"/>
              <w:jc w:val="center"/>
              <w:rPr>
                <w:rFonts w:ascii="SimHei" w:eastAsia="SimHei"/>
                <w:color w:val="000000"/>
                <w:w w:val="90"/>
                <w:sz w:val="18"/>
                <w:szCs w:val="15"/>
                <w:lang w:val="es-ES"/>
              </w:rPr>
            </w:pPr>
            <w:r>
              <w:rPr>
                <w:rFonts w:ascii="SimHei" w:eastAsia="SimHei"/>
                <w:color w:val="000000"/>
                <w:w w:val="90"/>
                <w:sz w:val="18"/>
                <w:szCs w:val="15"/>
                <w:lang w:val="es-ES"/>
              </w:rPr>
              <w:t>1995</w:t>
            </w:r>
            <w:r>
              <w:rPr>
                <w:rFonts w:ascii="SimHei" w:eastAsia="SimHei" w:hint="eastAsia"/>
                <w:color w:val="000000"/>
                <w:w w:val="90"/>
                <w:sz w:val="18"/>
                <w:szCs w:val="15"/>
              </w:rPr>
              <w:t>年</w:t>
            </w:r>
          </w:p>
        </w:tc>
        <w:tc>
          <w:tcPr>
            <w:tcW w:w="354" w:type="pct"/>
            <w:noWrap/>
            <w:vAlign w:val="center"/>
          </w:tcPr>
          <w:p w:rsidR="00000000" w:rsidRDefault="00DE7027" w:rsidP="00DE7027">
            <w:pPr>
              <w:spacing w:before="120" w:after="120" w:line="260" w:lineRule="exact"/>
              <w:ind w:leftChars="5" w:left="31680" w:rightChars="5" w:right="31680"/>
              <w:jc w:val="center"/>
              <w:rPr>
                <w:rFonts w:ascii="SimHei" w:eastAsia="SimHei"/>
                <w:color w:val="000000"/>
                <w:w w:val="90"/>
                <w:sz w:val="18"/>
                <w:szCs w:val="15"/>
                <w:lang w:val="es-ES"/>
              </w:rPr>
            </w:pPr>
            <w:r>
              <w:rPr>
                <w:rFonts w:ascii="SimHei" w:eastAsia="SimHei"/>
                <w:color w:val="000000"/>
                <w:w w:val="90"/>
                <w:sz w:val="18"/>
                <w:szCs w:val="15"/>
                <w:lang w:val="es-ES"/>
              </w:rPr>
              <w:t>1996</w:t>
            </w:r>
            <w:r>
              <w:rPr>
                <w:rFonts w:ascii="SimHei" w:eastAsia="SimHei" w:hint="eastAsia"/>
                <w:color w:val="000000"/>
                <w:w w:val="90"/>
                <w:sz w:val="18"/>
                <w:szCs w:val="15"/>
              </w:rPr>
              <w:t>年</w:t>
            </w:r>
          </w:p>
        </w:tc>
        <w:tc>
          <w:tcPr>
            <w:tcW w:w="355" w:type="pct"/>
            <w:noWrap/>
            <w:vAlign w:val="center"/>
          </w:tcPr>
          <w:p w:rsidR="00000000" w:rsidRDefault="00DE7027" w:rsidP="00DE7027">
            <w:pPr>
              <w:spacing w:before="120" w:after="120" w:line="260" w:lineRule="exact"/>
              <w:ind w:leftChars="5" w:left="31680" w:rightChars="5" w:right="31680"/>
              <w:jc w:val="center"/>
              <w:rPr>
                <w:rFonts w:ascii="SimHei" w:eastAsia="SimHei"/>
                <w:color w:val="000000"/>
                <w:w w:val="90"/>
                <w:sz w:val="18"/>
                <w:szCs w:val="15"/>
                <w:lang w:val="es-ES"/>
              </w:rPr>
            </w:pPr>
            <w:r>
              <w:rPr>
                <w:rFonts w:ascii="SimHei" w:eastAsia="SimHei"/>
                <w:color w:val="000000"/>
                <w:w w:val="90"/>
                <w:sz w:val="18"/>
                <w:szCs w:val="15"/>
                <w:lang w:val="es-ES"/>
              </w:rPr>
              <w:t>1997</w:t>
            </w:r>
            <w:r>
              <w:rPr>
                <w:rFonts w:ascii="SimHei" w:eastAsia="SimHei" w:hint="eastAsia"/>
                <w:color w:val="000000"/>
                <w:w w:val="90"/>
                <w:sz w:val="18"/>
                <w:szCs w:val="15"/>
              </w:rPr>
              <w:t>年</w:t>
            </w:r>
          </w:p>
        </w:tc>
        <w:tc>
          <w:tcPr>
            <w:tcW w:w="355" w:type="pct"/>
            <w:noWrap/>
            <w:vAlign w:val="center"/>
          </w:tcPr>
          <w:p w:rsidR="00000000" w:rsidRDefault="00DE7027" w:rsidP="00DE7027">
            <w:pPr>
              <w:spacing w:before="120" w:after="120" w:line="260" w:lineRule="exact"/>
              <w:ind w:leftChars="5" w:left="31680" w:rightChars="5" w:right="31680"/>
              <w:jc w:val="center"/>
              <w:rPr>
                <w:rFonts w:ascii="SimHei" w:eastAsia="SimHei"/>
                <w:color w:val="000000"/>
                <w:w w:val="90"/>
                <w:sz w:val="18"/>
                <w:szCs w:val="15"/>
                <w:lang w:val="es-ES"/>
              </w:rPr>
            </w:pPr>
            <w:r>
              <w:rPr>
                <w:rFonts w:ascii="SimHei" w:eastAsia="SimHei"/>
                <w:color w:val="000000"/>
                <w:w w:val="90"/>
                <w:sz w:val="18"/>
                <w:szCs w:val="15"/>
                <w:lang w:val="es-ES"/>
              </w:rPr>
              <w:t>1998</w:t>
            </w:r>
            <w:r>
              <w:rPr>
                <w:rFonts w:ascii="SimHei" w:eastAsia="SimHei" w:hint="eastAsia"/>
                <w:color w:val="000000"/>
                <w:w w:val="90"/>
                <w:sz w:val="18"/>
                <w:szCs w:val="15"/>
              </w:rPr>
              <w:t>年</w:t>
            </w:r>
          </w:p>
        </w:tc>
        <w:tc>
          <w:tcPr>
            <w:tcW w:w="354" w:type="pct"/>
            <w:noWrap/>
            <w:vAlign w:val="center"/>
          </w:tcPr>
          <w:p w:rsidR="00000000" w:rsidRDefault="00DE7027" w:rsidP="00DE7027">
            <w:pPr>
              <w:spacing w:before="120" w:after="120" w:line="260" w:lineRule="exact"/>
              <w:ind w:leftChars="5" w:left="31680" w:rightChars="5" w:right="31680"/>
              <w:jc w:val="center"/>
              <w:rPr>
                <w:rFonts w:ascii="SimHei" w:eastAsia="SimHei"/>
                <w:color w:val="000000"/>
                <w:w w:val="90"/>
                <w:sz w:val="18"/>
                <w:szCs w:val="15"/>
                <w:lang w:val="es-ES"/>
              </w:rPr>
            </w:pPr>
            <w:r>
              <w:rPr>
                <w:rFonts w:ascii="SimHei" w:eastAsia="SimHei"/>
                <w:color w:val="000000"/>
                <w:w w:val="90"/>
                <w:sz w:val="18"/>
                <w:szCs w:val="15"/>
                <w:lang w:val="es-ES"/>
              </w:rPr>
              <w:t>1999</w:t>
            </w:r>
            <w:r>
              <w:rPr>
                <w:rFonts w:ascii="SimHei" w:eastAsia="SimHei" w:hint="eastAsia"/>
                <w:color w:val="000000"/>
                <w:w w:val="90"/>
                <w:sz w:val="18"/>
                <w:szCs w:val="15"/>
              </w:rPr>
              <w:t>年</w:t>
            </w:r>
          </w:p>
        </w:tc>
        <w:tc>
          <w:tcPr>
            <w:tcW w:w="355" w:type="pct"/>
            <w:noWrap/>
            <w:vAlign w:val="center"/>
          </w:tcPr>
          <w:p w:rsidR="00000000" w:rsidRDefault="00DE7027" w:rsidP="00DE7027">
            <w:pPr>
              <w:spacing w:before="120" w:after="120" w:line="260" w:lineRule="exact"/>
              <w:ind w:leftChars="5" w:left="31680" w:rightChars="5" w:right="31680"/>
              <w:jc w:val="center"/>
              <w:rPr>
                <w:rFonts w:ascii="SimHei" w:eastAsia="SimHei"/>
                <w:color w:val="000000"/>
                <w:w w:val="90"/>
                <w:sz w:val="18"/>
                <w:szCs w:val="15"/>
                <w:lang w:val="es-ES"/>
              </w:rPr>
            </w:pPr>
            <w:r>
              <w:rPr>
                <w:rFonts w:ascii="SimHei" w:eastAsia="SimHei"/>
                <w:color w:val="000000"/>
                <w:w w:val="90"/>
                <w:sz w:val="18"/>
                <w:szCs w:val="15"/>
                <w:lang w:val="es-ES"/>
              </w:rPr>
              <w:t>2000</w:t>
            </w:r>
            <w:r>
              <w:rPr>
                <w:rFonts w:ascii="SimHei" w:eastAsia="SimHei" w:hint="eastAsia"/>
                <w:color w:val="000000"/>
                <w:w w:val="90"/>
                <w:sz w:val="18"/>
                <w:szCs w:val="15"/>
              </w:rPr>
              <w:t>年</w:t>
            </w:r>
          </w:p>
        </w:tc>
        <w:tc>
          <w:tcPr>
            <w:tcW w:w="355" w:type="pct"/>
            <w:noWrap/>
            <w:vAlign w:val="center"/>
          </w:tcPr>
          <w:p w:rsidR="00000000" w:rsidRDefault="00DE7027" w:rsidP="00DE7027">
            <w:pPr>
              <w:spacing w:before="120" w:after="120" w:line="260" w:lineRule="exact"/>
              <w:ind w:leftChars="5" w:left="31680" w:rightChars="5" w:right="31680"/>
              <w:jc w:val="center"/>
              <w:rPr>
                <w:rFonts w:ascii="SimHei" w:eastAsia="SimHei"/>
                <w:color w:val="000000"/>
                <w:w w:val="90"/>
                <w:sz w:val="18"/>
                <w:szCs w:val="15"/>
                <w:lang w:val="es-ES"/>
              </w:rPr>
            </w:pPr>
            <w:r>
              <w:rPr>
                <w:rFonts w:ascii="SimHei" w:eastAsia="SimHei"/>
                <w:color w:val="000000"/>
                <w:w w:val="90"/>
                <w:sz w:val="18"/>
                <w:szCs w:val="15"/>
                <w:lang w:val="es-ES"/>
              </w:rPr>
              <w:t>2001</w:t>
            </w:r>
            <w:r>
              <w:rPr>
                <w:rFonts w:ascii="SimHei" w:eastAsia="SimHei" w:hint="eastAsia"/>
                <w:color w:val="000000"/>
                <w:w w:val="90"/>
                <w:sz w:val="18"/>
                <w:szCs w:val="15"/>
              </w:rPr>
              <w:t>年</w:t>
            </w:r>
          </w:p>
        </w:tc>
        <w:tc>
          <w:tcPr>
            <w:tcW w:w="354" w:type="pct"/>
            <w:noWrap/>
            <w:vAlign w:val="center"/>
          </w:tcPr>
          <w:p w:rsidR="00000000" w:rsidRDefault="00DE7027" w:rsidP="00DE7027">
            <w:pPr>
              <w:spacing w:before="120" w:after="120" w:line="260" w:lineRule="exact"/>
              <w:ind w:leftChars="5" w:left="31680" w:rightChars="5" w:right="31680"/>
              <w:jc w:val="center"/>
              <w:rPr>
                <w:rFonts w:ascii="SimHei" w:eastAsia="SimHei"/>
                <w:color w:val="000000"/>
                <w:w w:val="90"/>
                <w:sz w:val="18"/>
                <w:szCs w:val="15"/>
                <w:lang w:val="es-ES"/>
              </w:rPr>
            </w:pPr>
            <w:r>
              <w:rPr>
                <w:rFonts w:ascii="SimHei" w:eastAsia="SimHei"/>
                <w:color w:val="000000"/>
                <w:w w:val="90"/>
                <w:sz w:val="18"/>
                <w:szCs w:val="15"/>
                <w:lang w:val="es-ES"/>
              </w:rPr>
              <w:t>2002</w:t>
            </w:r>
            <w:r>
              <w:rPr>
                <w:rFonts w:ascii="SimHei" w:eastAsia="SimHei" w:hint="eastAsia"/>
                <w:color w:val="000000"/>
                <w:w w:val="90"/>
                <w:sz w:val="18"/>
                <w:szCs w:val="15"/>
              </w:rPr>
              <w:t>年</w:t>
            </w:r>
          </w:p>
        </w:tc>
        <w:tc>
          <w:tcPr>
            <w:tcW w:w="355" w:type="pct"/>
            <w:noWrap/>
            <w:vAlign w:val="center"/>
          </w:tcPr>
          <w:p w:rsidR="00000000" w:rsidRDefault="00DE7027" w:rsidP="00DE7027">
            <w:pPr>
              <w:spacing w:before="120" w:after="120" w:line="260" w:lineRule="exact"/>
              <w:ind w:leftChars="5" w:left="31680" w:rightChars="5" w:right="31680"/>
              <w:jc w:val="center"/>
              <w:rPr>
                <w:rFonts w:ascii="SimHei" w:eastAsia="SimHei"/>
                <w:color w:val="000000"/>
                <w:w w:val="90"/>
                <w:sz w:val="18"/>
                <w:szCs w:val="15"/>
                <w:lang w:val="es-ES"/>
              </w:rPr>
            </w:pPr>
            <w:r>
              <w:rPr>
                <w:rFonts w:ascii="SimHei" w:eastAsia="SimHei"/>
                <w:color w:val="000000"/>
                <w:w w:val="90"/>
                <w:sz w:val="18"/>
                <w:szCs w:val="15"/>
                <w:lang w:val="es-ES"/>
              </w:rPr>
              <w:t>2003</w:t>
            </w:r>
            <w:r>
              <w:rPr>
                <w:rFonts w:ascii="SimHei" w:eastAsia="SimHei" w:hint="eastAsia"/>
                <w:color w:val="000000"/>
                <w:w w:val="90"/>
                <w:sz w:val="18"/>
                <w:szCs w:val="15"/>
              </w:rPr>
              <w:t>年</w:t>
            </w:r>
          </w:p>
        </w:tc>
        <w:tc>
          <w:tcPr>
            <w:tcW w:w="355" w:type="pct"/>
            <w:noWrap/>
            <w:vAlign w:val="center"/>
          </w:tcPr>
          <w:p w:rsidR="00000000" w:rsidRDefault="00DE7027" w:rsidP="00DE7027">
            <w:pPr>
              <w:spacing w:before="120" w:after="120" w:line="260" w:lineRule="exact"/>
              <w:ind w:leftChars="5" w:left="31680" w:rightChars="5" w:right="31680"/>
              <w:jc w:val="center"/>
              <w:rPr>
                <w:rFonts w:ascii="SimHei" w:eastAsia="SimHei"/>
                <w:color w:val="000000"/>
                <w:w w:val="90"/>
                <w:sz w:val="18"/>
                <w:szCs w:val="15"/>
              </w:rPr>
            </w:pPr>
            <w:r>
              <w:rPr>
                <w:rFonts w:ascii="SimHei" w:eastAsia="SimHei"/>
                <w:color w:val="000000"/>
                <w:w w:val="90"/>
                <w:sz w:val="18"/>
                <w:szCs w:val="15"/>
              </w:rPr>
              <w:t>2004</w:t>
            </w:r>
            <w:r>
              <w:rPr>
                <w:rFonts w:ascii="SimHei" w:eastAsia="SimHei" w:hint="eastAsia"/>
                <w:color w:val="000000"/>
                <w:w w:val="90"/>
                <w:sz w:val="18"/>
                <w:szCs w:val="15"/>
              </w:rPr>
              <w:t>年</w:t>
            </w:r>
          </w:p>
        </w:tc>
        <w:tc>
          <w:tcPr>
            <w:tcW w:w="355" w:type="pct"/>
            <w:noWrap/>
            <w:vAlign w:val="center"/>
          </w:tcPr>
          <w:p w:rsidR="00000000" w:rsidRDefault="00DE7027" w:rsidP="00DE7027">
            <w:pPr>
              <w:spacing w:before="120" w:after="120" w:line="260" w:lineRule="exact"/>
              <w:ind w:leftChars="5" w:left="31680" w:rightChars="5" w:right="31680"/>
              <w:jc w:val="center"/>
              <w:rPr>
                <w:rFonts w:ascii="SimHei" w:eastAsia="SimHei"/>
                <w:color w:val="000000"/>
                <w:w w:val="90"/>
                <w:sz w:val="18"/>
                <w:szCs w:val="15"/>
              </w:rPr>
            </w:pPr>
            <w:r>
              <w:rPr>
                <w:rFonts w:ascii="SimHei" w:eastAsia="SimHei"/>
                <w:color w:val="000000"/>
                <w:w w:val="90"/>
                <w:sz w:val="18"/>
                <w:szCs w:val="15"/>
              </w:rPr>
              <w:t>2005</w:t>
            </w:r>
            <w:r>
              <w:rPr>
                <w:rFonts w:ascii="SimHei" w:eastAsia="SimHei" w:hint="eastAsia"/>
                <w:color w:val="000000"/>
                <w:w w:val="90"/>
                <w:sz w:val="18"/>
                <w:szCs w:val="15"/>
              </w:rPr>
              <w:t>年</w:t>
            </w:r>
          </w:p>
        </w:tc>
      </w:tr>
      <w:tr w:rsidR="00000000">
        <w:trPr>
          <w:cantSplit/>
          <w:trHeight w:val="20"/>
        </w:trPr>
        <w:tc>
          <w:tcPr>
            <w:tcW w:w="393" w:type="pct"/>
            <w:noWrap/>
            <w:vAlign w:val="center"/>
          </w:tcPr>
          <w:p w:rsidR="00000000" w:rsidRDefault="00DE7027" w:rsidP="00DE7027">
            <w:pPr>
              <w:spacing w:before="120" w:after="120" w:line="260" w:lineRule="exact"/>
              <w:ind w:leftChars="5" w:left="31680" w:rightChars="5" w:right="31680"/>
              <w:rPr>
                <w:rFonts w:eastAsia="SimHei" w:hint="eastAsia"/>
                <w:color w:val="000000"/>
                <w:w w:val="90"/>
                <w:sz w:val="18"/>
                <w:szCs w:val="15"/>
              </w:rPr>
            </w:pPr>
            <w:r>
              <w:rPr>
                <w:rFonts w:eastAsia="SimHei" w:hint="eastAsia"/>
                <w:color w:val="000000"/>
                <w:w w:val="90"/>
                <w:sz w:val="18"/>
                <w:szCs w:val="15"/>
              </w:rPr>
              <w:t>预算</w:t>
            </w:r>
          </w:p>
        </w:tc>
        <w:tc>
          <w:tcPr>
            <w:tcW w:w="354"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4"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4"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4"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r>
      <w:tr w:rsidR="00000000">
        <w:trPr>
          <w:trHeight w:val="20"/>
        </w:trPr>
        <w:tc>
          <w:tcPr>
            <w:tcW w:w="393" w:type="pct"/>
            <w:noWrap/>
            <w:vAlign w:val="bottom"/>
          </w:tcPr>
          <w:p w:rsidR="00000000" w:rsidRDefault="00DE7027" w:rsidP="00DE7027">
            <w:pPr>
              <w:spacing w:before="120" w:after="120" w:line="260" w:lineRule="exact"/>
              <w:ind w:leftChars="5" w:left="31680" w:rightChars="5" w:right="31680"/>
              <w:rPr>
                <w:rFonts w:hint="eastAsia"/>
                <w:color w:val="000000"/>
                <w:w w:val="90"/>
                <w:sz w:val="18"/>
                <w:szCs w:val="15"/>
              </w:rPr>
            </w:pPr>
            <w:r>
              <w:rPr>
                <w:rFonts w:hint="eastAsia"/>
                <w:color w:val="000000"/>
                <w:w w:val="90"/>
                <w:sz w:val="18"/>
                <w:szCs w:val="15"/>
              </w:rPr>
              <w:t>中央政府</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2 068 868</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2 568 389</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3 490 367</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4 303 706</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4 528</w:t>
            </w:r>
            <w:r>
              <w:rPr>
                <w:rFonts w:hint="eastAsia"/>
                <w:color w:val="000000"/>
                <w:w w:val="90"/>
                <w:sz w:val="18"/>
                <w:szCs w:val="15"/>
              </w:rPr>
              <w:t xml:space="preserve"> </w:t>
            </w:r>
            <w:r>
              <w:rPr>
                <w:color w:val="000000"/>
                <w:w w:val="90"/>
                <w:sz w:val="18"/>
                <w:szCs w:val="15"/>
              </w:rPr>
              <w:t>874</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5 419 007</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7 278 673</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7 604 699</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7 291 523</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7 770 138</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9 994 811</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9 568 415</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10 911 323</w:t>
            </w:r>
          </w:p>
        </w:tc>
      </w:tr>
      <w:tr w:rsidR="00000000">
        <w:trPr>
          <w:trHeight w:val="20"/>
        </w:trPr>
        <w:tc>
          <w:tcPr>
            <w:tcW w:w="393" w:type="pct"/>
            <w:noWrap/>
            <w:vAlign w:val="bottom"/>
          </w:tcPr>
          <w:p w:rsidR="00000000" w:rsidRDefault="00DE7027" w:rsidP="00DE7027">
            <w:pPr>
              <w:spacing w:before="120" w:after="120" w:line="260" w:lineRule="exact"/>
              <w:ind w:leftChars="5" w:left="31680" w:rightChars="5" w:right="31680"/>
              <w:rPr>
                <w:rFonts w:hint="eastAsia"/>
                <w:color w:val="000000"/>
                <w:w w:val="90"/>
                <w:sz w:val="18"/>
                <w:szCs w:val="15"/>
                <w:lang w:val="es-ES"/>
              </w:rPr>
            </w:pPr>
            <w:r>
              <w:rPr>
                <w:rFonts w:hint="eastAsia"/>
                <w:color w:val="000000"/>
                <w:w w:val="90"/>
                <w:sz w:val="18"/>
                <w:szCs w:val="15"/>
                <w:lang w:val="es-ES"/>
              </w:rPr>
              <w:t>教育和文化部</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349 981</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439 233</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610 698</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78</w:t>
            </w:r>
            <w:r>
              <w:rPr>
                <w:color w:val="000000"/>
                <w:w w:val="90"/>
                <w:sz w:val="18"/>
                <w:szCs w:val="15"/>
              </w:rPr>
              <w:t>8 674</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949 009</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1 071 373</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1 122 042</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1 324 198</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1 327 772</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1 394 241</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1 477 347</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1 625 449</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1 964 120</w:t>
            </w:r>
          </w:p>
        </w:tc>
      </w:tr>
      <w:tr w:rsidR="00000000">
        <w:trPr>
          <w:trHeight w:val="20"/>
        </w:trPr>
        <w:tc>
          <w:tcPr>
            <w:tcW w:w="393" w:type="pct"/>
            <w:noWrap/>
            <w:vAlign w:val="bottom"/>
          </w:tcPr>
          <w:p w:rsidR="00000000" w:rsidRDefault="00DE7027" w:rsidP="00DE7027">
            <w:pPr>
              <w:spacing w:before="120" w:after="120" w:line="260" w:lineRule="exact"/>
              <w:ind w:leftChars="5" w:left="31680" w:rightChars="5" w:right="31680"/>
              <w:rPr>
                <w:color w:val="000000"/>
                <w:w w:val="90"/>
                <w:sz w:val="18"/>
                <w:szCs w:val="15"/>
              </w:rPr>
            </w:pPr>
            <w:r>
              <w:rPr>
                <w:rFonts w:hint="eastAsia"/>
                <w:color w:val="000000"/>
                <w:w w:val="90"/>
                <w:sz w:val="18"/>
                <w:szCs w:val="15"/>
              </w:rPr>
              <w:t>名义国内生产总值（业务费用）</w:t>
            </w:r>
            <w:r>
              <w:rPr>
                <w:b/>
                <w:bCs/>
                <w:color w:val="000000"/>
                <w:w w:val="90"/>
                <w:sz w:val="18"/>
                <w:szCs w:val="15"/>
              </w:rPr>
              <w:t>*</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10 963 527</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13 220 624</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15 833 186</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18 004 375</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19 322 537</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21 580 612</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22 771 596</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24 736 526</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26 465 663</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29 104 530</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35 666 425</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41 521 883</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46 134 612</w:t>
            </w:r>
          </w:p>
        </w:tc>
      </w:tr>
      <w:tr w:rsidR="00000000">
        <w:trPr>
          <w:trHeight w:val="20"/>
        </w:trPr>
        <w:tc>
          <w:tcPr>
            <w:tcW w:w="393" w:type="pct"/>
            <w:noWrap/>
            <w:vAlign w:val="bottom"/>
          </w:tcPr>
          <w:p w:rsidR="00000000" w:rsidRDefault="00DE7027" w:rsidP="00DE7027">
            <w:pPr>
              <w:spacing w:before="120" w:after="120" w:line="260" w:lineRule="exact"/>
              <w:ind w:leftChars="5" w:left="31680" w:rightChars="5" w:right="31680"/>
              <w:rPr>
                <w:color w:val="000000"/>
                <w:w w:val="90"/>
                <w:sz w:val="18"/>
                <w:szCs w:val="15"/>
              </w:rPr>
            </w:pPr>
            <w:r>
              <w:rPr>
                <w:rFonts w:hint="eastAsia"/>
                <w:color w:val="000000"/>
                <w:w w:val="90"/>
                <w:sz w:val="18"/>
                <w:szCs w:val="15"/>
              </w:rPr>
              <w:t>教</w:t>
            </w:r>
            <w:r>
              <w:rPr>
                <w:rFonts w:hint="eastAsia"/>
                <w:color w:val="000000"/>
                <w:w w:val="90"/>
                <w:sz w:val="18"/>
                <w:szCs w:val="15"/>
              </w:rPr>
              <w:t>育部预算</w:t>
            </w:r>
            <w:r>
              <w:rPr>
                <w:rFonts w:hint="eastAsia"/>
                <w:color w:val="000000"/>
                <w:w w:val="90"/>
                <w:sz w:val="18"/>
                <w:szCs w:val="15"/>
              </w:rPr>
              <w:t>/</w:t>
            </w:r>
            <w:r>
              <w:rPr>
                <w:rFonts w:hint="eastAsia"/>
                <w:color w:val="000000"/>
                <w:w w:val="90"/>
                <w:sz w:val="18"/>
                <w:szCs w:val="15"/>
              </w:rPr>
              <w:t>总预算（</w:t>
            </w:r>
            <w:r>
              <w:rPr>
                <w:rFonts w:hint="eastAsia"/>
                <w:color w:val="000000"/>
                <w:w w:val="90"/>
                <w:sz w:val="18"/>
                <w:szCs w:val="15"/>
              </w:rPr>
              <w:t>%</w:t>
            </w:r>
            <w:r>
              <w:rPr>
                <w:rFonts w:hint="eastAsia"/>
                <w:color w:val="000000"/>
                <w:w w:val="90"/>
                <w:sz w:val="18"/>
                <w:szCs w:val="15"/>
              </w:rPr>
              <w:t>）</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19. 1</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19. 0</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19. 1</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20. 8</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21. 6</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21. 3</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19. 5</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21. 1</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21. 8</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20. 0</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19. 7</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19. 3</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19. 7</w:t>
            </w:r>
          </w:p>
        </w:tc>
      </w:tr>
      <w:tr w:rsidR="00000000">
        <w:trPr>
          <w:trHeight w:val="20"/>
        </w:trPr>
        <w:tc>
          <w:tcPr>
            <w:tcW w:w="393" w:type="pct"/>
            <w:noWrap/>
            <w:vAlign w:val="bottom"/>
          </w:tcPr>
          <w:p w:rsidR="00000000" w:rsidRDefault="00DE7027" w:rsidP="00DE7027">
            <w:pPr>
              <w:spacing w:before="120" w:after="120" w:line="260" w:lineRule="exact"/>
              <w:ind w:leftChars="5" w:left="31680" w:rightChars="5" w:right="31680"/>
              <w:rPr>
                <w:color w:val="000000"/>
                <w:w w:val="90"/>
                <w:sz w:val="18"/>
                <w:szCs w:val="15"/>
              </w:rPr>
            </w:pPr>
            <w:r>
              <w:rPr>
                <w:rFonts w:hint="eastAsia"/>
                <w:color w:val="000000"/>
                <w:w w:val="90"/>
                <w:sz w:val="18"/>
                <w:szCs w:val="15"/>
              </w:rPr>
              <w:t>教育部行政预算</w:t>
            </w:r>
            <w:r>
              <w:rPr>
                <w:rFonts w:hint="eastAsia"/>
                <w:color w:val="000000"/>
                <w:w w:val="90"/>
                <w:sz w:val="18"/>
                <w:szCs w:val="15"/>
              </w:rPr>
              <w:t>/</w:t>
            </w:r>
            <w:r>
              <w:rPr>
                <w:rFonts w:hint="eastAsia"/>
                <w:color w:val="000000"/>
                <w:w w:val="90"/>
                <w:sz w:val="18"/>
                <w:szCs w:val="15"/>
              </w:rPr>
              <w:t>国内生产总值（</w:t>
            </w:r>
            <w:r>
              <w:rPr>
                <w:rFonts w:hint="eastAsia"/>
                <w:color w:val="000000"/>
                <w:w w:val="90"/>
                <w:sz w:val="18"/>
                <w:szCs w:val="15"/>
              </w:rPr>
              <w:t>%</w:t>
            </w:r>
            <w:r>
              <w:rPr>
                <w:rFonts w:hint="eastAsia"/>
                <w:color w:val="000000"/>
                <w:w w:val="90"/>
                <w:sz w:val="18"/>
                <w:szCs w:val="15"/>
              </w:rPr>
              <w:t>）</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3. 0</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3. 2</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3. 7</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4. 0</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4. 2</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4. 3</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4. 6</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5. 2</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4. 8</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4. 6</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4. 0</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3. 7</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3. 9</w:t>
            </w:r>
          </w:p>
        </w:tc>
      </w:tr>
      <w:tr w:rsidR="00000000">
        <w:trPr>
          <w:trHeight w:val="20"/>
        </w:trPr>
        <w:tc>
          <w:tcPr>
            <w:tcW w:w="393" w:type="pct"/>
            <w:noWrap/>
            <w:vAlign w:val="bottom"/>
          </w:tcPr>
          <w:p w:rsidR="00000000" w:rsidRDefault="00DE7027" w:rsidP="00DE7027">
            <w:pPr>
              <w:spacing w:before="120" w:after="120" w:line="260" w:lineRule="exact"/>
              <w:ind w:leftChars="5" w:left="31680" w:rightChars="5" w:right="31680"/>
              <w:rPr>
                <w:rFonts w:eastAsia="SimHei" w:hint="eastAsia"/>
                <w:color w:val="000000"/>
                <w:w w:val="90"/>
                <w:sz w:val="18"/>
                <w:szCs w:val="15"/>
              </w:rPr>
            </w:pPr>
            <w:r>
              <w:rPr>
                <w:rFonts w:eastAsia="SimHei" w:hint="eastAsia"/>
                <w:color w:val="000000"/>
                <w:w w:val="90"/>
                <w:sz w:val="18"/>
                <w:szCs w:val="15"/>
              </w:rPr>
              <w:t>执行预算－强制预算</w:t>
            </w:r>
          </w:p>
        </w:tc>
        <w:tc>
          <w:tcPr>
            <w:tcW w:w="354"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4"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4"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4"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c>
          <w:tcPr>
            <w:tcW w:w="355" w:type="pct"/>
            <w:noWrap/>
            <w:vAlign w:val="bottom"/>
          </w:tcPr>
          <w:p w:rsidR="00000000" w:rsidRDefault="00DE7027" w:rsidP="00DE7027">
            <w:pPr>
              <w:spacing w:before="120" w:after="120" w:line="260" w:lineRule="exact"/>
              <w:ind w:leftChars="5" w:left="31680" w:rightChars="5" w:right="31680"/>
              <w:jc w:val="center"/>
              <w:rPr>
                <w:rFonts w:eastAsia="SimHei"/>
                <w:color w:val="000000"/>
                <w:w w:val="90"/>
                <w:sz w:val="18"/>
                <w:szCs w:val="15"/>
              </w:rPr>
            </w:pPr>
          </w:p>
        </w:tc>
      </w:tr>
      <w:tr w:rsidR="00000000">
        <w:trPr>
          <w:trHeight w:val="20"/>
        </w:trPr>
        <w:tc>
          <w:tcPr>
            <w:tcW w:w="393" w:type="pct"/>
            <w:noWrap/>
            <w:vAlign w:val="bottom"/>
          </w:tcPr>
          <w:p w:rsidR="00000000" w:rsidRDefault="00DE7027" w:rsidP="00DE7027">
            <w:pPr>
              <w:spacing w:before="120" w:after="120" w:line="260" w:lineRule="exact"/>
              <w:ind w:leftChars="5" w:left="31680" w:rightChars="5" w:right="31680"/>
              <w:rPr>
                <w:rFonts w:hint="eastAsia"/>
                <w:color w:val="000000"/>
                <w:w w:val="90"/>
                <w:sz w:val="18"/>
                <w:szCs w:val="15"/>
              </w:rPr>
            </w:pPr>
            <w:r>
              <w:rPr>
                <w:rFonts w:hint="eastAsia"/>
                <w:color w:val="000000"/>
                <w:w w:val="90"/>
                <w:sz w:val="18"/>
                <w:szCs w:val="15"/>
              </w:rPr>
              <w:t>中央政府</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1 745 300</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2 253 815</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3 042 601</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3 416 259</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3 750 122</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 xml:space="preserve">4 </w:t>
            </w:r>
            <w:r>
              <w:rPr>
                <w:color w:val="000000"/>
                <w:w w:val="90"/>
                <w:sz w:val="18"/>
                <w:szCs w:val="15"/>
              </w:rPr>
              <w:t>343 994</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5 338 882</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6 112 908</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5 838 915</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6 657 582</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7 209 332</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8 017 808</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9 224 171</w:t>
            </w:r>
          </w:p>
        </w:tc>
      </w:tr>
      <w:tr w:rsidR="00000000">
        <w:trPr>
          <w:trHeight w:val="20"/>
        </w:trPr>
        <w:tc>
          <w:tcPr>
            <w:tcW w:w="393" w:type="pct"/>
            <w:noWrap/>
            <w:vAlign w:val="bottom"/>
          </w:tcPr>
          <w:p w:rsidR="00000000" w:rsidRDefault="00DE7027" w:rsidP="00DE7027">
            <w:pPr>
              <w:spacing w:before="120" w:after="120" w:line="260" w:lineRule="exact"/>
              <w:ind w:leftChars="5" w:left="31680" w:rightChars="5" w:right="31680"/>
              <w:rPr>
                <w:rFonts w:hint="eastAsia"/>
                <w:color w:val="000000"/>
                <w:w w:val="90"/>
                <w:sz w:val="18"/>
                <w:szCs w:val="15"/>
                <w:lang w:val="es-ES"/>
              </w:rPr>
            </w:pPr>
            <w:r>
              <w:rPr>
                <w:rFonts w:hint="eastAsia"/>
                <w:color w:val="000000"/>
                <w:w w:val="90"/>
                <w:sz w:val="18"/>
                <w:szCs w:val="15"/>
                <w:lang w:val="es-ES"/>
              </w:rPr>
              <w:t>教育和文化部</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333 755</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428 461</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579 754</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712 280</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810 298</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926 371</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1 040 180</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1 288 579</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1 272 627</w:t>
            </w:r>
          </w:p>
        </w:tc>
        <w:tc>
          <w:tcPr>
            <w:tcW w:w="354"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1 332 560</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1 422 641</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1 545 407</w:t>
            </w:r>
          </w:p>
        </w:tc>
        <w:tc>
          <w:tcPr>
            <w:tcW w:w="355" w:type="pct"/>
            <w:noWrap/>
            <w:vAlign w:val="bottom"/>
          </w:tcPr>
          <w:p w:rsidR="00000000" w:rsidRDefault="00DE7027" w:rsidP="00DE7027">
            <w:pPr>
              <w:spacing w:before="120" w:after="120" w:line="260" w:lineRule="exact"/>
              <w:ind w:leftChars="5" w:left="31680" w:rightChars="5" w:right="31680"/>
              <w:jc w:val="center"/>
              <w:rPr>
                <w:color w:val="000000"/>
                <w:w w:val="90"/>
                <w:sz w:val="18"/>
                <w:szCs w:val="15"/>
              </w:rPr>
            </w:pPr>
            <w:r>
              <w:rPr>
                <w:color w:val="000000"/>
                <w:w w:val="90"/>
                <w:sz w:val="18"/>
                <w:szCs w:val="15"/>
              </w:rPr>
              <w:t>1 819 423</w:t>
            </w:r>
          </w:p>
        </w:tc>
      </w:tr>
    </w:tbl>
    <w:p w:rsidR="00000000" w:rsidRDefault="00DE7027">
      <w:pPr>
        <w:spacing w:after="240" w:line="360" w:lineRule="exact"/>
        <w:rPr>
          <w:rFonts w:hint="eastAsia"/>
          <w:sz w:val="18"/>
          <w:lang w:val="es-ES"/>
        </w:rPr>
      </w:pPr>
      <w:r>
        <w:rPr>
          <w:rFonts w:eastAsia="KaiTi_GB2312" w:hint="eastAsia"/>
          <w:sz w:val="18"/>
          <w:lang w:val="es-ES"/>
        </w:rPr>
        <w:t>资料来源</w:t>
      </w:r>
      <w:r>
        <w:rPr>
          <w:rFonts w:hint="eastAsia"/>
          <w:sz w:val="18"/>
          <w:lang w:val="es-ES"/>
        </w:rPr>
        <w:t>：财政部会计系统；</w:t>
      </w:r>
      <w:r>
        <w:rPr>
          <w:rFonts w:hint="eastAsia"/>
          <w:sz w:val="18"/>
          <w:lang w:val="es-ES"/>
        </w:rPr>
        <w:t>*</w:t>
      </w:r>
      <w:r>
        <w:rPr>
          <w:rFonts w:hint="eastAsia"/>
          <w:sz w:val="18"/>
          <w:lang w:val="es-ES"/>
        </w:rPr>
        <w:t>巴拉圭中央银行。</w:t>
      </w:r>
    </w:p>
    <w:p w:rsidR="00000000" w:rsidRDefault="00DE7027">
      <w:pPr>
        <w:spacing w:after="240" w:line="360" w:lineRule="exact"/>
        <w:rPr>
          <w:rFonts w:hint="eastAsia"/>
          <w:lang w:val="es-ES"/>
        </w:rPr>
      </w:pPr>
    </w:p>
    <w:p w:rsidR="00000000" w:rsidRDefault="00DE7027">
      <w:pPr>
        <w:spacing w:after="240" w:line="360" w:lineRule="exact"/>
        <w:rPr>
          <w:rFonts w:hint="eastAsia"/>
          <w:lang w:val="es-ES"/>
        </w:rPr>
        <w:sectPr w:rsidR="00000000">
          <w:headerReference w:type="even" r:id="rId36"/>
          <w:headerReference w:type="default" r:id="rId37"/>
          <w:footerReference w:type="even" r:id="rId38"/>
          <w:footerReference w:type="default" r:id="rId39"/>
          <w:endnotePr>
            <w:numFmt w:val="decimal"/>
          </w:endnotePr>
          <w:pgSz w:w="15842" w:h="12242" w:orient="landscape" w:code="1"/>
          <w:pgMar w:top="1196" w:right="1741" w:bottom="1196" w:left="1899" w:header="578" w:footer="578" w:gutter="0"/>
          <w:cols w:space="425"/>
        </w:sectPr>
      </w:pPr>
    </w:p>
    <w:p w:rsidR="00000000" w:rsidRDefault="00DE7027">
      <w:pPr>
        <w:spacing w:after="240" w:line="360" w:lineRule="exact"/>
        <w:rPr>
          <w:rFonts w:ascii="SimHei" w:eastAsia="SimHei" w:hint="eastAsia"/>
          <w:bCs/>
        </w:rPr>
      </w:pPr>
      <w:r>
        <w:rPr>
          <w:rFonts w:ascii="SimHei" w:eastAsia="SimHei" w:hint="eastAsia"/>
          <w:bCs/>
        </w:rPr>
        <w:t>教育和文化部预算占国家支出总预算和国民生产总值的比率</w:t>
      </w:r>
      <w:r>
        <w:rPr>
          <w:rFonts w:ascii="SimHei" w:eastAsia="SimHei" w:hint="eastAsia"/>
          <w:bCs/>
        </w:rPr>
        <w:t>（单位：百万瓜拉尼）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8"/>
        <w:gridCol w:w="1124"/>
        <w:gridCol w:w="1124"/>
        <w:gridCol w:w="1124"/>
        <w:gridCol w:w="1124"/>
        <w:gridCol w:w="1124"/>
        <w:gridCol w:w="1124"/>
        <w:gridCol w:w="1124"/>
        <w:gridCol w:w="1124"/>
      </w:tblGrid>
      <w:tr w:rsidR="00000000">
        <w:trPr>
          <w:trHeight w:val="255"/>
          <w:jc w:val="center"/>
        </w:trPr>
        <w:tc>
          <w:tcPr>
            <w:tcW w:w="998" w:type="dxa"/>
            <w:noWrap/>
            <w:vAlign w:val="center"/>
          </w:tcPr>
          <w:p w:rsidR="00000000" w:rsidRDefault="00DE7027">
            <w:pPr>
              <w:spacing w:before="40" w:after="60" w:line="260" w:lineRule="exact"/>
              <w:rPr>
                <w:rFonts w:ascii="SimHei" w:eastAsia="SimHei"/>
                <w:sz w:val="18"/>
                <w:szCs w:val="13"/>
              </w:rPr>
            </w:pPr>
          </w:p>
        </w:tc>
        <w:tc>
          <w:tcPr>
            <w:tcW w:w="1124" w:type="dxa"/>
            <w:noWrap/>
            <w:vAlign w:val="center"/>
          </w:tcPr>
          <w:p w:rsidR="00000000" w:rsidRDefault="00DE7027">
            <w:pPr>
              <w:spacing w:before="40" w:after="60" w:line="260" w:lineRule="exact"/>
              <w:jc w:val="center"/>
              <w:rPr>
                <w:rFonts w:ascii="SimHei" w:eastAsia="SimHei" w:hint="eastAsia"/>
                <w:sz w:val="18"/>
                <w:szCs w:val="15"/>
              </w:rPr>
            </w:pPr>
            <w:r>
              <w:rPr>
                <w:rFonts w:ascii="SimHei" w:eastAsia="SimHei" w:hint="eastAsia"/>
                <w:sz w:val="18"/>
                <w:szCs w:val="15"/>
              </w:rPr>
              <w:t>国内</w:t>
            </w:r>
            <w:r>
              <w:rPr>
                <w:rFonts w:ascii="SimHei" w:eastAsia="SimHei"/>
                <w:sz w:val="18"/>
                <w:szCs w:val="15"/>
              </w:rPr>
              <w:br/>
            </w:r>
            <w:r>
              <w:rPr>
                <w:rFonts w:ascii="SimHei" w:eastAsia="SimHei" w:hint="eastAsia"/>
                <w:sz w:val="18"/>
                <w:szCs w:val="15"/>
              </w:rPr>
              <w:t>生产总值</w:t>
            </w:r>
          </w:p>
        </w:tc>
        <w:tc>
          <w:tcPr>
            <w:tcW w:w="1124" w:type="dxa"/>
            <w:noWrap/>
            <w:vAlign w:val="center"/>
          </w:tcPr>
          <w:p w:rsidR="00000000" w:rsidRDefault="00DE7027">
            <w:pPr>
              <w:spacing w:before="40" w:after="60" w:line="260" w:lineRule="exact"/>
              <w:jc w:val="center"/>
              <w:rPr>
                <w:rFonts w:ascii="SimHei" w:eastAsia="SimHei" w:hint="eastAsia"/>
                <w:sz w:val="18"/>
                <w:szCs w:val="15"/>
              </w:rPr>
            </w:pPr>
            <w:r>
              <w:rPr>
                <w:rFonts w:ascii="SimHei" w:eastAsia="SimHei" w:hint="eastAsia"/>
                <w:sz w:val="18"/>
                <w:szCs w:val="15"/>
              </w:rPr>
              <w:t>百分比</w:t>
            </w:r>
            <w:r>
              <w:rPr>
                <w:rFonts w:ascii="SimHei" w:eastAsia="SimHei"/>
                <w:sz w:val="18"/>
                <w:szCs w:val="15"/>
              </w:rPr>
              <w:br/>
            </w:r>
            <w:r>
              <w:rPr>
                <w:rFonts w:ascii="SimHei" w:eastAsia="SimHei" w:hint="eastAsia"/>
                <w:sz w:val="18"/>
                <w:szCs w:val="15"/>
              </w:rPr>
              <w:t>变动值</w:t>
            </w:r>
            <w:r>
              <w:rPr>
                <w:rFonts w:ascii="SimHei" w:eastAsia="SimHei"/>
                <w:sz w:val="18"/>
                <w:szCs w:val="15"/>
              </w:rPr>
              <w:br/>
            </w:r>
            <w:r>
              <w:rPr>
                <w:rFonts w:ascii="SimHei" w:eastAsia="SimHei" w:hint="eastAsia"/>
                <w:sz w:val="18"/>
                <w:szCs w:val="15"/>
              </w:rPr>
              <w:t>（</w:t>
            </w:r>
            <w:r>
              <w:rPr>
                <w:rFonts w:ascii="SimHei" w:eastAsia="SimHei" w:hint="eastAsia"/>
                <w:sz w:val="18"/>
                <w:szCs w:val="15"/>
              </w:rPr>
              <w:t>%</w:t>
            </w:r>
            <w:r>
              <w:rPr>
                <w:rFonts w:ascii="SimHei" w:eastAsia="SimHei" w:hint="eastAsia"/>
                <w:sz w:val="18"/>
                <w:szCs w:val="15"/>
              </w:rPr>
              <w:t>）</w:t>
            </w:r>
          </w:p>
        </w:tc>
        <w:tc>
          <w:tcPr>
            <w:tcW w:w="1124" w:type="dxa"/>
            <w:noWrap/>
            <w:vAlign w:val="center"/>
          </w:tcPr>
          <w:p w:rsidR="00000000" w:rsidRDefault="00DE7027">
            <w:pPr>
              <w:spacing w:before="40" w:after="60" w:line="260" w:lineRule="exact"/>
              <w:jc w:val="center"/>
              <w:rPr>
                <w:rFonts w:ascii="SimHei" w:eastAsia="SimHei" w:hint="eastAsia"/>
                <w:sz w:val="18"/>
                <w:szCs w:val="15"/>
                <w:lang w:val="es-MX"/>
              </w:rPr>
            </w:pPr>
            <w:r>
              <w:rPr>
                <w:rFonts w:ascii="SimHei" w:eastAsia="SimHei" w:hint="eastAsia"/>
                <w:sz w:val="18"/>
                <w:szCs w:val="15"/>
                <w:lang w:val="es-MX"/>
              </w:rPr>
              <w:t>国家支出</w:t>
            </w:r>
            <w:r>
              <w:rPr>
                <w:rFonts w:ascii="SimHei" w:eastAsia="SimHei"/>
                <w:sz w:val="18"/>
                <w:szCs w:val="15"/>
                <w:lang w:val="es-MX"/>
              </w:rPr>
              <w:br/>
            </w:r>
            <w:r>
              <w:rPr>
                <w:rFonts w:ascii="SimHei" w:eastAsia="SimHei" w:hint="eastAsia"/>
                <w:sz w:val="18"/>
                <w:szCs w:val="15"/>
                <w:lang w:val="es-MX"/>
              </w:rPr>
              <w:t>总预算</w:t>
            </w:r>
            <w:r>
              <w:rPr>
                <w:rFonts w:ascii="SimHei" w:eastAsia="SimHei" w:hint="eastAsia"/>
                <w:sz w:val="18"/>
                <w:szCs w:val="15"/>
                <w:lang w:val="es-MX"/>
              </w:rPr>
              <w:t xml:space="preserve"> </w:t>
            </w:r>
            <w:r>
              <w:rPr>
                <w:rFonts w:ascii="SimHei" w:eastAsia="SimHei"/>
                <w:sz w:val="18"/>
                <w:szCs w:val="15"/>
                <w:lang w:val="es-MX"/>
              </w:rPr>
              <w:br/>
            </w:r>
            <w:r>
              <w:rPr>
                <w:rFonts w:ascii="SimHei" w:eastAsia="SimHei" w:hint="eastAsia"/>
                <w:sz w:val="18"/>
                <w:szCs w:val="15"/>
                <w:lang w:val="es-MX"/>
              </w:rPr>
              <w:t>（总计）</w:t>
            </w:r>
          </w:p>
        </w:tc>
        <w:tc>
          <w:tcPr>
            <w:tcW w:w="1124" w:type="dxa"/>
            <w:noWrap/>
            <w:vAlign w:val="center"/>
          </w:tcPr>
          <w:p w:rsidR="00000000" w:rsidRDefault="00DE7027">
            <w:pPr>
              <w:spacing w:before="40" w:after="60" w:line="260" w:lineRule="exact"/>
              <w:jc w:val="center"/>
              <w:rPr>
                <w:rFonts w:ascii="SimHei" w:eastAsia="SimHei" w:hint="eastAsia"/>
                <w:sz w:val="18"/>
                <w:szCs w:val="15"/>
              </w:rPr>
            </w:pPr>
            <w:r>
              <w:rPr>
                <w:rFonts w:ascii="SimHei" w:eastAsia="SimHei" w:hint="eastAsia"/>
                <w:sz w:val="18"/>
                <w:szCs w:val="15"/>
              </w:rPr>
              <w:t>百分比</w:t>
            </w:r>
            <w:r>
              <w:rPr>
                <w:rFonts w:ascii="SimHei" w:eastAsia="SimHei"/>
                <w:sz w:val="18"/>
                <w:szCs w:val="15"/>
              </w:rPr>
              <w:br/>
            </w:r>
            <w:r>
              <w:rPr>
                <w:rFonts w:ascii="SimHei" w:eastAsia="SimHei" w:hint="eastAsia"/>
                <w:sz w:val="18"/>
                <w:szCs w:val="15"/>
              </w:rPr>
              <w:t>变动值</w:t>
            </w:r>
            <w:r>
              <w:rPr>
                <w:rFonts w:ascii="SimHei" w:eastAsia="SimHei"/>
                <w:sz w:val="18"/>
                <w:szCs w:val="15"/>
              </w:rPr>
              <w:br/>
            </w:r>
            <w:r>
              <w:rPr>
                <w:rFonts w:ascii="SimHei" w:eastAsia="SimHei" w:hint="eastAsia"/>
                <w:sz w:val="18"/>
                <w:szCs w:val="15"/>
              </w:rPr>
              <w:t>（</w:t>
            </w:r>
            <w:r>
              <w:rPr>
                <w:rFonts w:ascii="SimHei" w:eastAsia="SimHei" w:hint="eastAsia"/>
                <w:sz w:val="18"/>
                <w:szCs w:val="15"/>
              </w:rPr>
              <w:t>%</w:t>
            </w:r>
            <w:r>
              <w:rPr>
                <w:rFonts w:ascii="SimHei" w:eastAsia="SimHei" w:hint="eastAsia"/>
                <w:sz w:val="18"/>
                <w:szCs w:val="15"/>
              </w:rPr>
              <w:t>）</w:t>
            </w:r>
          </w:p>
        </w:tc>
        <w:tc>
          <w:tcPr>
            <w:tcW w:w="1124" w:type="dxa"/>
            <w:noWrap/>
            <w:vAlign w:val="center"/>
          </w:tcPr>
          <w:p w:rsidR="00000000" w:rsidRDefault="00DE7027">
            <w:pPr>
              <w:spacing w:before="40" w:after="60" w:line="260" w:lineRule="exact"/>
              <w:jc w:val="center"/>
              <w:rPr>
                <w:rFonts w:ascii="SimHei" w:eastAsia="SimHei" w:hint="eastAsia"/>
                <w:sz w:val="18"/>
                <w:szCs w:val="15"/>
              </w:rPr>
            </w:pPr>
            <w:r>
              <w:rPr>
                <w:rFonts w:ascii="SimHei" w:eastAsia="SimHei" w:hint="eastAsia"/>
                <w:sz w:val="18"/>
                <w:szCs w:val="15"/>
              </w:rPr>
              <w:t>国家支出总预算</w:t>
            </w:r>
            <w:r>
              <w:rPr>
                <w:rFonts w:ascii="SimHei" w:eastAsia="SimHei"/>
                <w:sz w:val="18"/>
                <w:szCs w:val="15"/>
              </w:rPr>
              <w:br/>
            </w:r>
            <w:r>
              <w:rPr>
                <w:rFonts w:ascii="SimHei" w:eastAsia="SimHei" w:hint="eastAsia"/>
                <w:sz w:val="18"/>
                <w:szCs w:val="15"/>
              </w:rPr>
              <w:t>（教育部）</w:t>
            </w:r>
          </w:p>
        </w:tc>
        <w:tc>
          <w:tcPr>
            <w:tcW w:w="1124" w:type="dxa"/>
            <w:noWrap/>
            <w:vAlign w:val="center"/>
          </w:tcPr>
          <w:p w:rsidR="00000000" w:rsidRDefault="00DE7027">
            <w:pPr>
              <w:spacing w:before="40" w:after="60" w:line="260" w:lineRule="exact"/>
              <w:jc w:val="center"/>
              <w:rPr>
                <w:rFonts w:ascii="SimHei" w:eastAsia="SimHei" w:hint="eastAsia"/>
                <w:sz w:val="18"/>
                <w:szCs w:val="15"/>
              </w:rPr>
            </w:pPr>
            <w:r>
              <w:rPr>
                <w:rFonts w:ascii="SimHei" w:eastAsia="SimHei" w:hint="eastAsia"/>
                <w:sz w:val="18"/>
                <w:szCs w:val="15"/>
              </w:rPr>
              <w:t>百分比</w:t>
            </w:r>
            <w:r>
              <w:rPr>
                <w:rFonts w:ascii="SimHei" w:eastAsia="SimHei"/>
                <w:sz w:val="18"/>
                <w:szCs w:val="15"/>
              </w:rPr>
              <w:br/>
            </w:r>
            <w:r>
              <w:rPr>
                <w:rFonts w:ascii="SimHei" w:eastAsia="SimHei" w:hint="eastAsia"/>
                <w:sz w:val="18"/>
                <w:szCs w:val="15"/>
              </w:rPr>
              <w:t>变动值</w:t>
            </w:r>
            <w:r>
              <w:rPr>
                <w:rFonts w:ascii="SimHei" w:eastAsia="SimHei"/>
                <w:sz w:val="18"/>
                <w:szCs w:val="15"/>
              </w:rPr>
              <w:br/>
            </w:r>
            <w:r>
              <w:rPr>
                <w:rFonts w:ascii="SimHei" w:eastAsia="SimHei" w:hint="eastAsia"/>
                <w:sz w:val="18"/>
                <w:szCs w:val="15"/>
              </w:rPr>
              <w:t>（</w:t>
            </w:r>
            <w:r>
              <w:rPr>
                <w:rFonts w:ascii="SimHei" w:eastAsia="SimHei" w:hint="eastAsia"/>
                <w:sz w:val="18"/>
                <w:szCs w:val="15"/>
              </w:rPr>
              <w:t>%</w:t>
            </w:r>
            <w:r>
              <w:rPr>
                <w:rFonts w:ascii="SimHei" w:eastAsia="SimHei" w:hint="eastAsia"/>
                <w:sz w:val="18"/>
                <w:szCs w:val="15"/>
              </w:rPr>
              <w:t>）</w:t>
            </w:r>
          </w:p>
        </w:tc>
        <w:tc>
          <w:tcPr>
            <w:tcW w:w="1124" w:type="dxa"/>
            <w:noWrap/>
            <w:vAlign w:val="center"/>
          </w:tcPr>
          <w:p w:rsidR="00000000" w:rsidRDefault="00DE7027">
            <w:pPr>
              <w:spacing w:before="40" w:after="60" w:line="260" w:lineRule="exact"/>
              <w:jc w:val="center"/>
              <w:rPr>
                <w:rFonts w:ascii="SimHei" w:eastAsia="SimHei" w:hint="eastAsia"/>
                <w:sz w:val="18"/>
                <w:szCs w:val="15"/>
              </w:rPr>
            </w:pPr>
            <w:r>
              <w:rPr>
                <w:rFonts w:ascii="SimHei" w:eastAsia="SimHei" w:hint="eastAsia"/>
                <w:sz w:val="18"/>
                <w:szCs w:val="15"/>
              </w:rPr>
              <w:t>教育部</w:t>
            </w:r>
            <w:r>
              <w:rPr>
                <w:rFonts w:ascii="SimHei" w:eastAsia="SimHei" w:hint="eastAsia"/>
                <w:sz w:val="18"/>
                <w:szCs w:val="15"/>
              </w:rPr>
              <w:t>/</w:t>
            </w:r>
            <w:r>
              <w:rPr>
                <w:rFonts w:ascii="SimHei" w:eastAsia="SimHei" w:hint="eastAsia"/>
                <w:sz w:val="18"/>
                <w:szCs w:val="15"/>
              </w:rPr>
              <w:t>国内生产总值</w:t>
            </w:r>
            <w:r>
              <w:rPr>
                <w:rFonts w:ascii="SimHei" w:eastAsia="SimHei"/>
                <w:sz w:val="18"/>
                <w:szCs w:val="15"/>
              </w:rPr>
              <w:br/>
            </w:r>
            <w:r>
              <w:rPr>
                <w:rFonts w:ascii="SimHei" w:eastAsia="SimHei" w:hint="eastAsia"/>
                <w:sz w:val="18"/>
                <w:szCs w:val="15"/>
              </w:rPr>
              <w:t>（</w:t>
            </w:r>
            <w:r>
              <w:rPr>
                <w:rFonts w:ascii="SimHei" w:eastAsia="SimHei" w:hint="eastAsia"/>
                <w:sz w:val="18"/>
                <w:szCs w:val="15"/>
              </w:rPr>
              <w:t>%</w:t>
            </w:r>
            <w:r>
              <w:rPr>
                <w:rFonts w:ascii="SimHei" w:eastAsia="SimHei" w:hint="eastAsia"/>
                <w:sz w:val="18"/>
                <w:szCs w:val="15"/>
              </w:rPr>
              <w:t>）</w:t>
            </w:r>
          </w:p>
        </w:tc>
        <w:tc>
          <w:tcPr>
            <w:tcW w:w="1124" w:type="dxa"/>
            <w:noWrap/>
            <w:vAlign w:val="center"/>
          </w:tcPr>
          <w:p w:rsidR="00000000" w:rsidRDefault="00DE7027">
            <w:pPr>
              <w:spacing w:before="40" w:after="60" w:line="260" w:lineRule="exact"/>
              <w:jc w:val="center"/>
              <w:rPr>
                <w:rFonts w:ascii="SimHei" w:eastAsia="SimHei" w:hint="eastAsia"/>
                <w:sz w:val="18"/>
                <w:szCs w:val="15"/>
              </w:rPr>
            </w:pPr>
            <w:r>
              <w:rPr>
                <w:rFonts w:ascii="SimHei" w:eastAsia="SimHei" w:hint="eastAsia"/>
                <w:sz w:val="18"/>
                <w:szCs w:val="15"/>
              </w:rPr>
              <w:t>教育部</w:t>
            </w:r>
            <w:r>
              <w:rPr>
                <w:rFonts w:ascii="SimHei" w:eastAsia="SimHei" w:hint="eastAsia"/>
                <w:sz w:val="18"/>
                <w:szCs w:val="15"/>
              </w:rPr>
              <w:t>/</w:t>
            </w:r>
            <w:r>
              <w:rPr>
                <w:rFonts w:ascii="SimHei" w:eastAsia="SimHei" w:hint="eastAsia"/>
                <w:sz w:val="18"/>
                <w:szCs w:val="15"/>
              </w:rPr>
              <w:t>国家支出总预算（</w:t>
            </w:r>
            <w:r>
              <w:rPr>
                <w:rFonts w:ascii="SimHei" w:eastAsia="SimHei" w:hint="eastAsia"/>
                <w:sz w:val="18"/>
                <w:szCs w:val="15"/>
              </w:rPr>
              <w:t>%</w:t>
            </w:r>
            <w:r>
              <w:rPr>
                <w:rFonts w:ascii="SimHei" w:eastAsia="SimHei" w:hint="eastAsia"/>
                <w:sz w:val="18"/>
                <w:szCs w:val="15"/>
              </w:rPr>
              <w:t>）</w:t>
            </w:r>
          </w:p>
        </w:tc>
      </w:tr>
      <w:tr w:rsidR="00000000">
        <w:trPr>
          <w:trHeight w:val="255"/>
          <w:jc w:val="center"/>
        </w:trPr>
        <w:tc>
          <w:tcPr>
            <w:tcW w:w="998" w:type="dxa"/>
            <w:noWrap/>
            <w:vAlign w:val="bottom"/>
          </w:tcPr>
          <w:p w:rsidR="00000000" w:rsidRDefault="00DE7027">
            <w:pPr>
              <w:spacing w:before="40" w:after="60" w:line="300" w:lineRule="exact"/>
              <w:rPr>
                <w:rFonts w:hint="eastAsia"/>
                <w:sz w:val="18"/>
                <w:szCs w:val="15"/>
              </w:rPr>
            </w:pPr>
            <w:r>
              <w:rPr>
                <w:sz w:val="18"/>
                <w:szCs w:val="15"/>
              </w:rPr>
              <w:t>1993</w:t>
            </w:r>
            <w:r>
              <w:rPr>
                <w:rFonts w:hint="eastAsia"/>
                <w:sz w:val="18"/>
                <w:szCs w:val="15"/>
              </w:rPr>
              <w:t>年</w:t>
            </w:r>
          </w:p>
        </w:tc>
        <w:tc>
          <w:tcPr>
            <w:tcW w:w="1124" w:type="dxa"/>
            <w:noWrap/>
            <w:vAlign w:val="bottom"/>
          </w:tcPr>
          <w:p w:rsidR="00000000" w:rsidRDefault="00DE7027">
            <w:pPr>
              <w:spacing w:before="40" w:after="60" w:line="300" w:lineRule="exact"/>
              <w:jc w:val="center"/>
              <w:rPr>
                <w:sz w:val="18"/>
                <w:szCs w:val="15"/>
              </w:rPr>
            </w:pPr>
            <w:r>
              <w:rPr>
                <w:sz w:val="18"/>
                <w:szCs w:val="15"/>
              </w:rPr>
              <w:t>10</w:t>
            </w:r>
            <w:r>
              <w:rPr>
                <w:rFonts w:hint="eastAsia"/>
                <w:sz w:val="18"/>
                <w:szCs w:val="15"/>
              </w:rPr>
              <w:t xml:space="preserve"> </w:t>
            </w:r>
            <w:r>
              <w:rPr>
                <w:sz w:val="18"/>
                <w:szCs w:val="15"/>
              </w:rPr>
              <w:t>963</w:t>
            </w:r>
            <w:r>
              <w:rPr>
                <w:rFonts w:hint="eastAsia"/>
                <w:sz w:val="18"/>
                <w:szCs w:val="15"/>
              </w:rPr>
              <w:t xml:space="preserve"> </w:t>
            </w:r>
            <w:r>
              <w:rPr>
                <w:sz w:val="18"/>
                <w:szCs w:val="15"/>
              </w:rPr>
              <w:t>527</w:t>
            </w:r>
          </w:p>
        </w:tc>
        <w:tc>
          <w:tcPr>
            <w:tcW w:w="1124" w:type="dxa"/>
            <w:noWrap/>
            <w:vAlign w:val="bottom"/>
          </w:tcPr>
          <w:p w:rsidR="00000000" w:rsidRDefault="00DE7027">
            <w:pPr>
              <w:spacing w:before="40" w:after="60" w:line="300" w:lineRule="exact"/>
              <w:jc w:val="center"/>
              <w:rPr>
                <w:sz w:val="18"/>
                <w:szCs w:val="15"/>
              </w:rPr>
            </w:pPr>
          </w:p>
        </w:tc>
        <w:tc>
          <w:tcPr>
            <w:tcW w:w="1124" w:type="dxa"/>
            <w:noWrap/>
            <w:vAlign w:val="bottom"/>
          </w:tcPr>
          <w:p w:rsidR="00000000" w:rsidRDefault="00DE7027">
            <w:pPr>
              <w:pStyle w:val="a3"/>
              <w:adjustRightInd w:val="0"/>
              <w:spacing w:before="40" w:after="60" w:line="300" w:lineRule="exact"/>
              <w:jc w:val="center"/>
              <w:textAlignment w:val="baseline"/>
              <w:rPr>
                <w:kern w:val="0"/>
                <w:szCs w:val="15"/>
              </w:rPr>
            </w:pPr>
            <w:r>
              <w:rPr>
                <w:kern w:val="0"/>
                <w:szCs w:val="15"/>
              </w:rPr>
              <w:t>2 068 868</w:t>
            </w:r>
          </w:p>
        </w:tc>
        <w:tc>
          <w:tcPr>
            <w:tcW w:w="1124" w:type="dxa"/>
            <w:noWrap/>
            <w:vAlign w:val="bottom"/>
          </w:tcPr>
          <w:p w:rsidR="00000000" w:rsidRDefault="00DE7027">
            <w:pPr>
              <w:spacing w:before="40" w:after="60" w:line="300" w:lineRule="exact"/>
              <w:jc w:val="center"/>
              <w:rPr>
                <w:sz w:val="18"/>
                <w:szCs w:val="15"/>
              </w:rPr>
            </w:pPr>
          </w:p>
        </w:tc>
        <w:tc>
          <w:tcPr>
            <w:tcW w:w="1124" w:type="dxa"/>
            <w:noWrap/>
            <w:vAlign w:val="bottom"/>
          </w:tcPr>
          <w:p w:rsidR="00000000" w:rsidRDefault="00DE7027">
            <w:pPr>
              <w:spacing w:before="40" w:after="60" w:line="300" w:lineRule="exact"/>
              <w:jc w:val="center"/>
              <w:rPr>
                <w:sz w:val="18"/>
                <w:szCs w:val="15"/>
              </w:rPr>
            </w:pPr>
            <w:r>
              <w:rPr>
                <w:sz w:val="18"/>
                <w:szCs w:val="15"/>
              </w:rPr>
              <w:t>349</w:t>
            </w:r>
            <w:r>
              <w:rPr>
                <w:rFonts w:hint="eastAsia"/>
                <w:sz w:val="18"/>
                <w:szCs w:val="15"/>
              </w:rPr>
              <w:t xml:space="preserve"> </w:t>
            </w:r>
            <w:r>
              <w:rPr>
                <w:sz w:val="18"/>
                <w:szCs w:val="15"/>
              </w:rPr>
              <w:t>981</w:t>
            </w:r>
          </w:p>
        </w:tc>
        <w:tc>
          <w:tcPr>
            <w:tcW w:w="1124" w:type="dxa"/>
            <w:noWrap/>
            <w:vAlign w:val="bottom"/>
          </w:tcPr>
          <w:p w:rsidR="00000000" w:rsidRDefault="00DE7027">
            <w:pPr>
              <w:spacing w:before="40" w:after="60" w:line="300" w:lineRule="exact"/>
              <w:jc w:val="center"/>
              <w:rPr>
                <w:sz w:val="18"/>
                <w:szCs w:val="15"/>
              </w:rPr>
            </w:pPr>
          </w:p>
        </w:tc>
        <w:tc>
          <w:tcPr>
            <w:tcW w:w="1124" w:type="dxa"/>
            <w:noWrap/>
            <w:vAlign w:val="bottom"/>
          </w:tcPr>
          <w:p w:rsidR="00000000" w:rsidRDefault="00DE7027">
            <w:pPr>
              <w:spacing w:before="40" w:after="60" w:line="300" w:lineRule="exact"/>
              <w:jc w:val="center"/>
              <w:rPr>
                <w:sz w:val="18"/>
                <w:szCs w:val="15"/>
              </w:rPr>
            </w:pPr>
            <w:r>
              <w:rPr>
                <w:sz w:val="18"/>
                <w:szCs w:val="15"/>
              </w:rPr>
              <w:t>3. 2</w:t>
            </w:r>
          </w:p>
        </w:tc>
        <w:tc>
          <w:tcPr>
            <w:tcW w:w="1124" w:type="dxa"/>
            <w:noWrap/>
            <w:vAlign w:val="bottom"/>
          </w:tcPr>
          <w:p w:rsidR="00000000" w:rsidRDefault="00DE7027">
            <w:pPr>
              <w:spacing w:before="40" w:after="60" w:line="300" w:lineRule="exact"/>
              <w:jc w:val="center"/>
              <w:rPr>
                <w:sz w:val="18"/>
                <w:szCs w:val="15"/>
              </w:rPr>
            </w:pPr>
            <w:r>
              <w:rPr>
                <w:sz w:val="18"/>
                <w:szCs w:val="15"/>
              </w:rPr>
              <w:t>16. 9</w:t>
            </w:r>
          </w:p>
        </w:tc>
      </w:tr>
      <w:tr w:rsidR="00000000">
        <w:trPr>
          <w:trHeight w:val="255"/>
          <w:jc w:val="center"/>
        </w:trPr>
        <w:tc>
          <w:tcPr>
            <w:tcW w:w="998" w:type="dxa"/>
            <w:noWrap/>
            <w:vAlign w:val="bottom"/>
          </w:tcPr>
          <w:p w:rsidR="00000000" w:rsidRDefault="00DE7027">
            <w:pPr>
              <w:spacing w:before="40" w:after="60" w:line="300" w:lineRule="exact"/>
              <w:rPr>
                <w:rFonts w:hint="eastAsia"/>
                <w:sz w:val="18"/>
                <w:szCs w:val="15"/>
              </w:rPr>
            </w:pPr>
            <w:r>
              <w:rPr>
                <w:sz w:val="18"/>
                <w:szCs w:val="15"/>
              </w:rPr>
              <w:t>1994</w:t>
            </w:r>
            <w:r>
              <w:rPr>
                <w:rFonts w:hint="eastAsia"/>
                <w:sz w:val="18"/>
                <w:szCs w:val="15"/>
              </w:rPr>
              <w:t>年</w:t>
            </w:r>
          </w:p>
        </w:tc>
        <w:tc>
          <w:tcPr>
            <w:tcW w:w="1124" w:type="dxa"/>
            <w:noWrap/>
            <w:vAlign w:val="bottom"/>
          </w:tcPr>
          <w:p w:rsidR="00000000" w:rsidRDefault="00DE7027">
            <w:pPr>
              <w:spacing w:before="40" w:after="60" w:line="300" w:lineRule="exact"/>
              <w:jc w:val="center"/>
              <w:rPr>
                <w:sz w:val="18"/>
                <w:szCs w:val="15"/>
              </w:rPr>
            </w:pPr>
            <w:r>
              <w:rPr>
                <w:sz w:val="18"/>
                <w:szCs w:val="15"/>
              </w:rPr>
              <w:t>13</w:t>
            </w:r>
            <w:r>
              <w:rPr>
                <w:rFonts w:hint="eastAsia"/>
                <w:sz w:val="18"/>
                <w:szCs w:val="15"/>
              </w:rPr>
              <w:t xml:space="preserve"> </w:t>
            </w:r>
            <w:r>
              <w:rPr>
                <w:sz w:val="18"/>
                <w:szCs w:val="15"/>
              </w:rPr>
              <w:t>220</w:t>
            </w:r>
            <w:r>
              <w:rPr>
                <w:rFonts w:hint="eastAsia"/>
                <w:sz w:val="18"/>
                <w:szCs w:val="15"/>
              </w:rPr>
              <w:t xml:space="preserve"> </w:t>
            </w:r>
            <w:r>
              <w:rPr>
                <w:sz w:val="18"/>
                <w:szCs w:val="15"/>
              </w:rPr>
              <w:t>624</w:t>
            </w:r>
          </w:p>
        </w:tc>
        <w:tc>
          <w:tcPr>
            <w:tcW w:w="1124" w:type="dxa"/>
            <w:noWrap/>
            <w:vAlign w:val="bottom"/>
          </w:tcPr>
          <w:p w:rsidR="00000000" w:rsidRDefault="00DE7027">
            <w:pPr>
              <w:spacing w:before="40" w:after="60" w:line="300" w:lineRule="exact"/>
              <w:jc w:val="center"/>
              <w:rPr>
                <w:sz w:val="18"/>
                <w:szCs w:val="15"/>
              </w:rPr>
            </w:pPr>
            <w:r>
              <w:rPr>
                <w:sz w:val="18"/>
                <w:szCs w:val="15"/>
              </w:rPr>
              <w:t>20.6</w:t>
            </w:r>
          </w:p>
        </w:tc>
        <w:tc>
          <w:tcPr>
            <w:tcW w:w="1124" w:type="dxa"/>
            <w:noWrap/>
            <w:vAlign w:val="bottom"/>
          </w:tcPr>
          <w:p w:rsidR="00000000" w:rsidRDefault="00DE7027">
            <w:pPr>
              <w:spacing w:before="40" w:after="60" w:line="300" w:lineRule="exact"/>
              <w:jc w:val="center"/>
              <w:rPr>
                <w:sz w:val="18"/>
                <w:szCs w:val="15"/>
              </w:rPr>
            </w:pPr>
            <w:r>
              <w:rPr>
                <w:sz w:val="18"/>
                <w:szCs w:val="15"/>
              </w:rPr>
              <w:t>2 568 389</w:t>
            </w:r>
          </w:p>
        </w:tc>
        <w:tc>
          <w:tcPr>
            <w:tcW w:w="1124" w:type="dxa"/>
            <w:noWrap/>
            <w:vAlign w:val="bottom"/>
          </w:tcPr>
          <w:p w:rsidR="00000000" w:rsidRDefault="00DE7027">
            <w:pPr>
              <w:spacing w:before="40" w:after="60" w:line="300" w:lineRule="exact"/>
              <w:jc w:val="center"/>
              <w:rPr>
                <w:sz w:val="18"/>
                <w:szCs w:val="15"/>
              </w:rPr>
            </w:pPr>
            <w:r>
              <w:rPr>
                <w:sz w:val="18"/>
                <w:szCs w:val="15"/>
              </w:rPr>
              <w:t>24.1</w:t>
            </w:r>
          </w:p>
        </w:tc>
        <w:tc>
          <w:tcPr>
            <w:tcW w:w="1124" w:type="dxa"/>
            <w:noWrap/>
            <w:vAlign w:val="bottom"/>
          </w:tcPr>
          <w:p w:rsidR="00000000" w:rsidRDefault="00DE7027">
            <w:pPr>
              <w:spacing w:before="40" w:after="60" w:line="300" w:lineRule="exact"/>
              <w:jc w:val="center"/>
              <w:rPr>
                <w:sz w:val="18"/>
                <w:szCs w:val="15"/>
              </w:rPr>
            </w:pPr>
            <w:r>
              <w:rPr>
                <w:sz w:val="18"/>
                <w:szCs w:val="15"/>
              </w:rPr>
              <w:t>439</w:t>
            </w:r>
            <w:r>
              <w:rPr>
                <w:rFonts w:hint="eastAsia"/>
                <w:sz w:val="18"/>
                <w:szCs w:val="15"/>
              </w:rPr>
              <w:t xml:space="preserve"> </w:t>
            </w:r>
            <w:r>
              <w:rPr>
                <w:sz w:val="18"/>
                <w:szCs w:val="15"/>
              </w:rPr>
              <w:t>233</w:t>
            </w:r>
          </w:p>
        </w:tc>
        <w:tc>
          <w:tcPr>
            <w:tcW w:w="1124" w:type="dxa"/>
            <w:noWrap/>
            <w:vAlign w:val="bottom"/>
          </w:tcPr>
          <w:p w:rsidR="00000000" w:rsidRDefault="00DE7027">
            <w:pPr>
              <w:spacing w:before="40" w:after="60" w:line="300" w:lineRule="exact"/>
              <w:jc w:val="center"/>
              <w:rPr>
                <w:sz w:val="18"/>
                <w:szCs w:val="15"/>
              </w:rPr>
            </w:pPr>
            <w:r>
              <w:rPr>
                <w:sz w:val="18"/>
                <w:szCs w:val="15"/>
              </w:rPr>
              <w:t>25.5</w:t>
            </w:r>
          </w:p>
        </w:tc>
        <w:tc>
          <w:tcPr>
            <w:tcW w:w="1124" w:type="dxa"/>
            <w:noWrap/>
            <w:vAlign w:val="bottom"/>
          </w:tcPr>
          <w:p w:rsidR="00000000" w:rsidRDefault="00DE7027">
            <w:pPr>
              <w:spacing w:before="40" w:after="60" w:line="300" w:lineRule="exact"/>
              <w:jc w:val="center"/>
              <w:rPr>
                <w:sz w:val="18"/>
                <w:szCs w:val="15"/>
              </w:rPr>
            </w:pPr>
            <w:r>
              <w:rPr>
                <w:sz w:val="18"/>
                <w:szCs w:val="15"/>
              </w:rPr>
              <w:t>3.3</w:t>
            </w:r>
          </w:p>
        </w:tc>
        <w:tc>
          <w:tcPr>
            <w:tcW w:w="1124" w:type="dxa"/>
            <w:noWrap/>
            <w:vAlign w:val="bottom"/>
          </w:tcPr>
          <w:p w:rsidR="00000000" w:rsidRDefault="00DE7027">
            <w:pPr>
              <w:spacing w:before="40" w:after="60" w:line="300" w:lineRule="exact"/>
              <w:jc w:val="center"/>
              <w:rPr>
                <w:sz w:val="18"/>
                <w:szCs w:val="15"/>
              </w:rPr>
            </w:pPr>
            <w:r>
              <w:rPr>
                <w:sz w:val="18"/>
                <w:szCs w:val="15"/>
              </w:rPr>
              <w:t>17.1</w:t>
            </w:r>
          </w:p>
        </w:tc>
      </w:tr>
      <w:tr w:rsidR="00000000">
        <w:trPr>
          <w:trHeight w:val="255"/>
          <w:jc w:val="center"/>
        </w:trPr>
        <w:tc>
          <w:tcPr>
            <w:tcW w:w="998" w:type="dxa"/>
            <w:noWrap/>
            <w:vAlign w:val="bottom"/>
          </w:tcPr>
          <w:p w:rsidR="00000000" w:rsidRDefault="00DE7027">
            <w:pPr>
              <w:spacing w:before="40" w:after="60" w:line="300" w:lineRule="exact"/>
              <w:rPr>
                <w:rFonts w:hint="eastAsia"/>
                <w:sz w:val="18"/>
                <w:szCs w:val="15"/>
              </w:rPr>
            </w:pPr>
            <w:r>
              <w:rPr>
                <w:sz w:val="18"/>
                <w:szCs w:val="15"/>
              </w:rPr>
              <w:t>1995</w:t>
            </w:r>
            <w:r>
              <w:rPr>
                <w:rFonts w:hint="eastAsia"/>
                <w:sz w:val="18"/>
                <w:szCs w:val="15"/>
              </w:rPr>
              <w:t>年</w:t>
            </w:r>
          </w:p>
        </w:tc>
        <w:tc>
          <w:tcPr>
            <w:tcW w:w="1124" w:type="dxa"/>
            <w:noWrap/>
            <w:vAlign w:val="bottom"/>
          </w:tcPr>
          <w:p w:rsidR="00000000" w:rsidRDefault="00DE7027">
            <w:pPr>
              <w:spacing w:before="40" w:after="60" w:line="300" w:lineRule="exact"/>
              <w:jc w:val="center"/>
              <w:rPr>
                <w:sz w:val="18"/>
                <w:szCs w:val="15"/>
              </w:rPr>
            </w:pPr>
            <w:r>
              <w:rPr>
                <w:sz w:val="18"/>
                <w:szCs w:val="15"/>
              </w:rPr>
              <w:t>15</w:t>
            </w:r>
            <w:r>
              <w:rPr>
                <w:rFonts w:hint="eastAsia"/>
                <w:sz w:val="18"/>
                <w:szCs w:val="15"/>
              </w:rPr>
              <w:t xml:space="preserve"> </w:t>
            </w:r>
            <w:r>
              <w:rPr>
                <w:sz w:val="18"/>
                <w:szCs w:val="15"/>
              </w:rPr>
              <w:t>833</w:t>
            </w:r>
            <w:r>
              <w:rPr>
                <w:rFonts w:hint="eastAsia"/>
                <w:sz w:val="18"/>
                <w:szCs w:val="15"/>
              </w:rPr>
              <w:t xml:space="preserve"> </w:t>
            </w:r>
            <w:r>
              <w:rPr>
                <w:sz w:val="18"/>
                <w:szCs w:val="15"/>
              </w:rPr>
              <w:t>186</w:t>
            </w:r>
          </w:p>
        </w:tc>
        <w:tc>
          <w:tcPr>
            <w:tcW w:w="1124" w:type="dxa"/>
            <w:noWrap/>
            <w:vAlign w:val="bottom"/>
          </w:tcPr>
          <w:p w:rsidR="00000000" w:rsidRDefault="00DE7027">
            <w:pPr>
              <w:spacing w:before="40" w:after="60" w:line="300" w:lineRule="exact"/>
              <w:jc w:val="center"/>
              <w:rPr>
                <w:sz w:val="18"/>
                <w:szCs w:val="15"/>
              </w:rPr>
            </w:pPr>
            <w:r>
              <w:rPr>
                <w:sz w:val="18"/>
                <w:szCs w:val="15"/>
              </w:rPr>
              <w:t>19.8</w:t>
            </w:r>
          </w:p>
        </w:tc>
        <w:tc>
          <w:tcPr>
            <w:tcW w:w="1124" w:type="dxa"/>
            <w:noWrap/>
            <w:vAlign w:val="bottom"/>
          </w:tcPr>
          <w:p w:rsidR="00000000" w:rsidRDefault="00DE7027">
            <w:pPr>
              <w:spacing w:before="40" w:after="60" w:line="300" w:lineRule="exact"/>
              <w:jc w:val="center"/>
              <w:rPr>
                <w:sz w:val="18"/>
                <w:szCs w:val="15"/>
              </w:rPr>
            </w:pPr>
            <w:r>
              <w:rPr>
                <w:sz w:val="18"/>
                <w:szCs w:val="15"/>
              </w:rPr>
              <w:t>3 490 36</w:t>
            </w:r>
            <w:r>
              <w:rPr>
                <w:sz w:val="18"/>
                <w:szCs w:val="15"/>
              </w:rPr>
              <w:t>7</w:t>
            </w:r>
          </w:p>
        </w:tc>
        <w:tc>
          <w:tcPr>
            <w:tcW w:w="1124" w:type="dxa"/>
            <w:noWrap/>
            <w:vAlign w:val="bottom"/>
          </w:tcPr>
          <w:p w:rsidR="00000000" w:rsidRDefault="00DE7027">
            <w:pPr>
              <w:spacing w:before="40" w:after="60" w:line="300" w:lineRule="exact"/>
              <w:jc w:val="center"/>
              <w:rPr>
                <w:sz w:val="18"/>
                <w:szCs w:val="15"/>
              </w:rPr>
            </w:pPr>
            <w:r>
              <w:rPr>
                <w:sz w:val="18"/>
                <w:szCs w:val="15"/>
              </w:rPr>
              <w:t>35.9</w:t>
            </w:r>
          </w:p>
        </w:tc>
        <w:tc>
          <w:tcPr>
            <w:tcW w:w="1124" w:type="dxa"/>
            <w:noWrap/>
            <w:vAlign w:val="bottom"/>
          </w:tcPr>
          <w:p w:rsidR="00000000" w:rsidRDefault="00DE7027">
            <w:pPr>
              <w:spacing w:before="40" w:after="60" w:line="300" w:lineRule="exact"/>
              <w:jc w:val="center"/>
              <w:rPr>
                <w:sz w:val="18"/>
                <w:szCs w:val="15"/>
              </w:rPr>
            </w:pPr>
            <w:r>
              <w:rPr>
                <w:sz w:val="18"/>
                <w:szCs w:val="15"/>
              </w:rPr>
              <w:t>610</w:t>
            </w:r>
            <w:r>
              <w:rPr>
                <w:rFonts w:hint="eastAsia"/>
                <w:sz w:val="18"/>
                <w:szCs w:val="15"/>
              </w:rPr>
              <w:t xml:space="preserve"> </w:t>
            </w:r>
            <w:r>
              <w:rPr>
                <w:sz w:val="18"/>
                <w:szCs w:val="15"/>
              </w:rPr>
              <w:t>698</w:t>
            </w:r>
          </w:p>
        </w:tc>
        <w:tc>
          <w:tcPr>
            <w:tcW w:w="1124" w:type="dxa"/>
            <w:noWrap/>
            <w:vAlign w:val="bottom"/>
          </w:tcPr>
          <w:p w:rsidR="00000000" w:rsidRDefault="00DE7027">
            <w:pPr>
              <w:spacing w:before="40" w:after="60" w:line="300" w:lineRule="exact"/>
              <w:jc w:val="center"/>
              <w:rPr>
                <w:sz w:val="18"/>
                <w:szCs w:val="15"/>
              </w:rPr>
            </w:pPr>
            <w:r>
              <w:rPr>
                <w:sz w:val="18"/>
                <w:szCs w:val="15"/>
              </w:rPr>
              <w:t>39.0</w:t>
            </w:r>
          </w:p>
        </w:tc>
        <w:tc>
          <w:tcPr>
            <w:tcW w:w="1124" w:type="dxa"/>
            <w:noWrap/>
            <w:vAlign w:val="bottom"/>
          </w:tcPr>
          <w:p w:rsidR="00000000" w:rsidRDefault="00DE7027">
            <w:pPr>
              <w:spacing w:before="40" w:after="60" w:line="300" w:lineRule="exact"/>
              <w:jc w:val="center"/>
              <w:rPr>
                <w:sz w:val="18"/>
                <w:szCs w:val="15"/>
              </w:rPr>
            </w:pPr>
            <w:r>
              <w:rPr>
                <w:sz w:val="18"/>
                <w:szCs w:val="15"/>
              </w:rPr>
              <w:t>3.9</w:t>
            </w:r>
          </w:p>
        </w:tc>
        <w:tc>
          <w:tcPr>
            <w:tcW w:w="1124" w:type="dxa"/>
            <w:noWrap/>
            <w:vAlign w:val="bottom"/>
          </w:tcPr>
          <w:p w:rsidR="00000000" w:rsidRDefault="00DE7027">
            <w:pPr>
              <w:spacing w:before="40" w:after="60" w:line="300" w:lineRule="exact"/>
              <w:jc w:val="center"/>
              <w:rPr>
                <w:sz w:val="18"/>
                <w:szCs w:val="15"/>
              </w:rPr>
            </w:pPr>
            <w:r>
              <w:rPr>
                <w:sz w:val="18"/>
                <w:szCs w:val="15"/>
              </w:rPr>
              <w:t>17.5</w:t>
            </w:r>
          </w:p>
        </w:tc>
      </w:tr>
      <w:tr w:rsidR="00000000">
        <w:trPr>
          <w:trHeight w:val="255"/>
          <w:jc w:val="center"/>
        </w:trPr>
        <w:tc>
          <w:tcPr>
            <w:tcW w:w="998" w:type="dxa"/>
            <w:noWrap/>
            <w:vAlign w:val="bottom"/>
          </w:tcPr>
          <w:p w:rsidR="00000000" w:rsidRDefault="00DE7027">
            <w:pPr>
              <w:spacing w:before="40" w:after="60" w:line="300" w:lineRule="exact"/>
              <w:rPr>
                <w:rFonts w:hint="eastAsia"/>
                <w:sz w:val="18"/>
                <w:szCs w:val="15"/>
              </w:rPr>
            </w:pPr>
            <w:r>
              <w:rPr>
                <w:sz w:val="18"/>
                <w:szCs w:val="15"/>
              </w:rPr>
              <w:t>1996</w:t>
            </w:r>
            <w:r>
              <w:rPr>
                <w:rFonts w:hint="eastAsia"/>
                <w:sz w:val="18"/>
                <w:szCs w:val="15"/>
              </w:rPr>
              <w:t>年</w:t>
            </w:r>
          </w:p>
        </w:tc>
        <w:tc>
          <w:tcPr>
            <w:tcW w:w="1124" w:type="dxa"/>
            <w:noWrap/>
            <w:vAlign w:val="bottom"/>
          </w:tcPr>
          <w:p w:rsidR="00000000" w:rsidRDefault="00DE7027">
            <w:pPr>
              <w:spacing w:before="40" w:after="60" w:line="300" w:lineRule="exact"/>
              <w:jc w:val="center"/>
              <w:rPr>
                <w:sz w:val="18"/>
                <w:szCs w:val="15"/>
              </w:rPr>
            </w:pPr>
            <w:r>
              <w:rPr>
                <w:sz w:val="18"/>
                <w:szCs w:val="15"/>
              </w:rPr>
              <w:t>18</w:t>
            </w:r>
            <w:r>
              <w:rPr>
                <w:rFonts w:hint="eastAsia"/>
                <w:sz w:val="18"/>
                <w:szCs w:val="15"/>
              </w:rPr>
              <w:t xml:space="preserve"> </w:t>
            </w:r>
            <w:r>
              <w:rPr>
                <w:sz w:val="18"/>
                <w:szCs w:val="15"/>
              </w:rPr>
              <w:t>004</w:t>
            </w:r>
            <w:r>
              <w:rPr>
                <w:rFonts w:hint="eastAsia"/>
                <w:sz w:val="18"/>
                <w:szCs w:val="15"/>
              </w:rPr>
              <w:t xml:space="preserve"> </w:t>
            </w:r>
            <w:r>
              <w:rPr>
                <w:sz w:val="18"/>
                <w:szCs w:val="15"/>
              </w:rPr>
              <w:t>375</w:t>
            </w:r>
          </w:p>
        </w:tc>
        <w:tc>
          <w:tcPr>
            <w:tcW w:w="1124" w:type="dxa"/>
            <w:noWrap/>
            <w:vAlign w:val="bottom"/>
          </w:tcPr>
          <w:p w:rsidR="00000000" w:rsidRDefault="00DE7027">
            <w:pPr>
              <w:spacing w:before="40" w:after="60" w:line="300" w:lineRule="exact"/>
              <w:jc w:val="center"/>
              <w:rPr>
                <w:sz w:val="18"/>
                <w:szCs w:val="15"/>
              </w:rPr>
            </w:pPr>
            <w:r>
              <w:rPr>
                <w:sz w:val="18"/>
                <w:szCs w:val="15"/>
              </w:rPr>
              <w:t>13.7</w:t>
            </w:r>
          </w:p>
        </w:tc>
        <w:tc>
          <w:tcPr>
            <w:tcW w:w="1124" w:type="dxa"/>
            <w:noWrap/>
            <w:vAlign w:val="bottom"/>
          </w:tcPr>
          <w:p w:rsidR="00000000" w:rsidRDefault="00DE7027">
            <w:pPr>
              <w:spacing w:before="40" w:after="60" w:line="300" w:lineRule="exact"/>
              <w:jc w:val="center"/>
              <w:rPr>
                <w:sz w:val="18"/>
                <w:szCs w:val="15"/>
              </w:rPr>
            </w:pPr>
            <w:r>
              <w:rPr>
                <w:sz w:val="18"/>
                <w:szCs w:val="15"/>
              </w:rPr>
              <w:t>4 303 706</w:t>
            </w:r>
          </w:p>
        </w:tc>
        <w:tc>
          <w:tcPr>
            <w:tcW w:w="1124" w:type="dxa"/>
            <w:noWrap/>
            <w:vAlign w:val="bottom"/>
          </w:tcPr>
          <w:p w:rsidR="00000000" w:rsidRDefault="00DE7027">
            <w:pPr>
              <w:spacing w:before="40" w:after="60" w:line="300" w:lineRule="exact"/>
              <w:jc w:val="center"/>
              <w:rPr>
                <w:sz w:val="18"/>
                <w:szCs w:val="15"/>
              </w:rPr>
            </w:pPr>
            <w:r>
              <w:rPr>
                <w:sz w:val="18"/>
                <w:szCs w:val="15"/>
              </w:rPr>
              <w:t>23.3</w:t>
            </w:r>
          </w:p>
        </w:tc>
        <w:tc>
          <w:tcPr>
            <w:tcW w:w="1124" w:type="dxa"/>
            <w:noWrap/>
            <w:vAlign w:val="bottom"/>
          </w:tcPr>
          <w:p w:rsidR="00000000" w:rsidRDefault="00DE7027">
            <w:pPr>
              <w:spacing w:before="40" w:after="60" w:line="300" w:lineRule="exact"/>
              <w:jc w:val="center"/>
              <w:rPr>
                <w:sz w:val="18"/>
                <w:szCs w:val="15"/>
              </w:rPr>
            </w:pPr>
            <w:r>
              <w:rPr>
                <w:sz w:val="18"/>
                <w:szCs w:val="15"/>
              </w:rPr>
              <w:t>788</w:t>
            </w:r>
            <w:r>
              <w:rPr>
                <w:rFonts w:hint="eastAsia"/>
                <w:sz w:val="18"/>
                <w:szCs w:val="15"/>
              </w:rPr>
              <w:t xml:space="preserve"> </w:t>
            </w:r>
            <w:r>
              <w:rPr>
                <w:sz w:val="18"/>
                <w:szCs w:val="15"/>
              </w:rPr>
              <w:t>674</w:t>
            </w:r>
          </w:p>
        </w:tc>
        <w:tc>
          <w:tcPr>
            <w:tcW w:w="1124" w:type="dxa"/>
            <w:noWrap/>
            <w:vAlign w:val="bottom"/>
          </w:tcPr>
          <w:p w:rsidR="00000000" w:rsidRDefault="00DE7027">
            <w:pPr>
              <w:spacing w:before="40" w:after="60" w:line="300" w:lineRule="exact"/>
              <w:jc w:val="center"/>
              <w:rPr>
                <w:sz w:val="18"/>
                <w:szCs w:val="15"/>
              </w:rPr>
            </w:pPr>
            <w:r>
              <w:rPr>
                <w:sz w:val="18"/>
                <w:szCs w:val="15"/>
              </w:rPr>
              <w:t>29.1</w:t>
            </w:r>
          </w:p>
        </w:tc>
        <w:tc>
          <w:tcPr>
            <w:tcW w:w="1124" w:type="dxa"/>
            <w:noWrap/>
            <w:vAlign w:val="bottom"/>
          </w:tcPr>
          <w:p w:rsidR="00000000" w:rsidRDefault="00DE7027">
            <w:pPr>
              <w:spacing w:before="40" w:after="60" w:line="300" w:lineRule="exact"/>
              <w:jc w:val="center"/>
              <w:rPr>
                <w:sz w:val="18"/>
                <w:szCs w:val="15"/>
              </w:rPr>
            </w:pPr>
            <w:r>
              <w:rPr>
                <w:sz w:val="18"/>
                <w:szCs w:val="15"/>
              </w:rPr>
              <w:t>4.4</w:t>
            </w:r>
          </w:p>
        </w:tc>
        <w:tc>
          <w:tcPr>
            <w:tcW w:w="1124" w:type="dxa"/>
            <w:noWrap/>
            <w:vAlign w:val="bottom"/>
          </w:tcPr>
          <w:p w:rsidR="00000000" w:rsidRDefault="00DE7027">
            <w:pPr>
              <w:spacing w:before="40" w:after="60" w:line="300" w:lineRule="exact"/>
              <w:jc w:val="center"/>
              <w:rPr>
                <w:sz w:val="18"/>
                <w:szCs w:val="15"/>
              </w:rPr>
            </w:pPr>
            <w:r>
              <w:rPr>
                <w:sz w:val="18"/>
                <w:szCs w:val="15"/>
              </w:rPr>
              <w:t>18.3</w:t>
            </w:r>
          </w:p>
        </w:tc>
      </w:tr>
      <w:tr w:rsidR="00000000">
        <w:trPr>
          <w:trHeight w:val="255"/>
          <w:jc w:val="center"/>
        </w:trPr>
        <w:tc>
          <w:tcPr>
            <w:tcW w:w="998" w:type="dxa"/>
            <w:noWrap/>
            <w:vAlign w:val="bottom"/>
          </w:tcPr>
          <w:p w:rsidR="00000000" w:rsidRDefault="00DE7027">
            <w:pPr>
              <w:spacing w:before="40" w:after="60" w:line="300" w:lineRule="exact"/>
              <w:rPr>
                <w:rFonts w:hint="eastAsia"/>
                <w:sz w:val="18"/>
                <w:szCs w:val="15"/>
              </w:rPr>
            </w:pPr>
            <w:r>
              <w:rPr>
                <w:sz w:val="18"/>
                <w:szCs w:val="15"/>
              </w:rPr>
              <w:t>1997</w:t>
            </w:r>
            <w:r>
              <w:rPr>
                <w:rFonts w:hint="eastAsia"/>
                <w:sz w:val="18"/>
                <w:szCs w:val="15"/>
              </w:rPr>
              <w:t>年</w:t>
            </w:r>
          </w:p>
        </w:tc>
        <w:tc>
          <w:tcPr>
            <w:tcW w:w="1124" w:type="dxa"/>
            <w:noWrap/>
            <w:vAlign w:val="bottom"/>
          </w:tcPr>
          <w:p w:rsidR="00000000" w:rsidRDefault="00DE7027">
            <w:pPr>
              <w:spacing w:before="40" w:after="60" w:line="300" w:lineRule="exact"/>
              <w:jc w:val="center"/>
              <w:rPr>
                <w:sz w:val="18"/>
                <w:szCs w:val="15"/>
              </w:rPr>
            </w:pPr>
            <w:r>
              <w:rPr>
                <w:sz w:val="18"/>
                <w:szCs w:val="15"/>
              </w:rPr>
              <w:t>19</w:t>
            </w:r>
            <w:r>
              <w:rPr>
                <w:rFonts w:hint="eastAsia"/>
                <w:sz w:val="18"/>
                <w:szCs w:val="15"/>
              </w:rPr>
              <w:t xml:space="preserve"> </w:t>
            </w:r>
            <w:r>
              <w:rPr>
                <w:sz w:val="18"/>
                <w:szCs w:val="15"/>
              </w:rPr>
              <w:t>322 537</w:t>
            </w:r>
          </w:p>
        </w:tc>
        <w:tc>
          <w:tcPr>
            <w:tcW w:w="1124" w:type="dxa"/>
            <w:noWrap/>
            <w:vAlign w:val="bottom"/>
          </w:tcPr>
          <w:p w:rsidR="00000000" w:rsidRDefault="00DE7027">
            <w:pPr>
              <w:spacing w:before="40" w:after="60" w:line="300" w:lineRule="exact"/>
              <w:jc w:val="center"/>
              <w:rPr>
                <w:sz w:val="18"/>
                <w:szCs w:val="15"/>
              </w:rPr>
            </w:pPr>
            <w:r>
              <w:rPr>
                <w:sz w:val="18"/>
                <w:szCs w:val="15"/>
              </w:rPr>
              <w:t>7.3</w:t>
            </w:r>
          </w:p>
        </w:tc>
        <w:tc>
          <w:tcPr>
            <w:tcW w:w="1124" w:type="dxa"/>
            <w:noWrap/>
            <w:vAlign w:val="bottom"/>
          </w:tcPr>
          <w:p w:rsidR="00000000" w:rsidRDefault="00DE7027">
            <w:pPr>
              <w:spacing w:before="40" w:after="60" w:line="300" w:lineRule="exact"/>
              <w:jc w:val="center"/>
              <w:rPr>
                <w:sz w:val="18"/>
                <w:szCs w:val="15"/>
              </w:rPr>
            </w:pPr>
            <w:r>
              <w:rPr>
                <w:sz w:val="18"/>
                <w:szCs w:val="15"/>
              </w:rPr>
              <w:t>4 528 874</w:t>
            </w:r>
          </w:p>
        </w:tc>
        <w:tc>
          <w:tcPr>
            <w:tcW w:w="1124" w:type="dxa"/>
            <w:noWrap/>
            <w:vAlign w:val="bottom"/>
          </w:tcPr>
          <w:p w:rsidR="00000000" w:rsidRDefault="00DE7027">
            <w:pPr>
              <w:spacing w:before="40" w:after="60" w:line="300" w:lineRule="exact"/>
              <w:jc w:val="center"/>
              <w:rPr>
                <w:sz w:val="18"/>
                <w:szCs w:val="15"/>
              </w:rPr>
            </w:pPr>
            <w:r>
              <w:rPr>
                <w:sz w:val="18"/>
                <w:szCs w:val="15"/>
              </w:rPr>
              <w:t>5.2</w:t>
            </w:r>
          </w:p>
        </w:tc>
        <w:tc>
          <w:tcPr>
            <w:tcW w:w="1124" w:type="dxa"/>
            <w:noWrap/>
            <w:vAlign w:val="bottom"/>
          </w:tcPr>
          <w:p w:rsidR="00000000" w:rsidRDefault="00DE7027">
            <w:pPr>
              <w:spacing w:before="40" w:after="60" w:line="300" w:lineRule="exact"/>
              <w:jc w:val="center"/>
              <w:rPr>
                <w:sz w:val="18"/>
                <w:szCs w:val="15"/>
              </w:rPr>
            </w:pPr>
            <w:r>
              <w:rPr>
                <w:sz w:val="18"/>
                <w:szCs w:val="15"/>
              </w:rPr>
              <w:t>949</w:t>
            </w:r>
            <w:r>
              <w:rPr>
                <w:rFonts w:hint="eastAsia"/>
                <w:sz w:val="18"/>
                <w:szCs w:val="15"/>
              </w:rPr>
              <w:t xml:space="preserve"> </w:t>
            </w:r>
            <w:r>
              <w:rPr>
                <w:sz w:val="18"/>
                <w:szCs w:val="15"/>
              </w:rPr>
              <w:t>009</w:t>
            </w:r>
          </w:p>
        </w:tc>
        <w:tc>
          <w:tcPr>
            <w:tcW w:w="1124" w:type="dxa"/>
            <w:noWrap/>
            <w:vAlign w:val="bottom"/>
          </w:tcPr>
          <w:p w:rsidR="00000000" w:rsidRDefault="00DE7027">
            <w:pPr>
              <w:spacing w:before="40" w:after="60" w:line="300" w:lineRule="exact"/>
              <w:jc w:val="center"/>
              <w:rPr>
                <w:sz w:val="18"/>
                <w:szCs w:val="15"/>
              </w:rPr>
            </w:pPr>
            <w:r>
              <w:rPr>
                <w:sz w:val="18"/>
                <w:szCs w:val="15"/>
              </w:rPr>
              <w:t>20.3</w:t>
            </w:r>
          </w:p>
        </w:tc>
        <w:tc>
          <w:tcPr>
            <w:tcW w:w="1124" w:type="dxa"/>
            <w:noWrap/>
            <w:vAlign w:val="bottom"/>
          </w:tcPr>
          <w:p w:rsidR="00000000" w:rsidRDefault="00DE7027">
            <w:pPr>
              <w:spacing w:before="40" w:after="60" w:line="300" w:lineRule="exact"/>
              <w:jc w:val="center"/>
              <w:rPr>
                <w:sz w:val="18"/>
                <w:szCs w:val="15"/>
              </w:rPr>
            </w:pPr>
            <w:r>
              <w:rPr>
                <w:sz w:val="18"/>
                <w:szCs w:val="15"/>
              </w:rPr>
              <w:t>4.9</w:t>
            </w:r>
          </w:p>
        </w:tc>
        <w:tc>
          <w:tcPr>
            <w:tcW w:w="1124" w:type="dxa"/>
            <w:noWrap/>
            <w:vAlign w:val="bottom"/>
          </w:tcPr>
          <w:p w:rsidR="00000000" w:rsidRDefault="00DE7027">
            <w:pPr>
              <w:spacing w:before="40" w:after="60" w:line="300" w:lineRule="exact"/>
              <w:jc w:val="center"/>
              <w:rPr>
                <w:sz w:val="18"/>
                <w:szCs w:val="15"/>
              </w:rPr>
            </w:pPr>
            <w:r>
              <w:rPr>
                <w:sz w:val="18"/>
                <w:szCs w:val="15"/>
              </w:rPr>
              <w:t>21.0</w:t>
            </w:r>
          </w:p>
        </w:tc>
      </w:tr>
      <w:tr w:rsidR="00000000">
        <w:trPr>
          <w:trHeight w:val="255"/>
          <w:jc w:val="center"/>
        </w:trPr>
        <w:tc>
          <w:tcPr>
            <w:tcW w:w="998" w:type="dxa"/>
            <w:noWrap/>
            <w:vAlign w:val="bottom"/>
          </w:tcPr>
          <w:p w:rsidR="00000000" w:rsidRDefault="00DE7027">
            <w:pPr>
              <w:spacing w:before="40" w:after="60" w:line="300" w:lineRule="exact"/>
              <w:rPr>
                <w:rFonts w:hint="eastAsia"/>
                <w:sz w:val="18"/>
                <w:szCs w:val="15"/>
              </w:rPr>
            </w:pPr>
            <w:r>
              <w:rPr>
                <w:sz w:val="18"/>
                <w:szCs w:val="15"/>
              </w:rPr>
              <w:t>1998</w:t>
            </w:r>
            <w:r>
              <w:rPr>
                <w:rFonts w:hint="eastAsia"/>
                <w:sz w:val="18"/>
                <w:szCs w:val="15"/>
              </w:rPr>
              <w:t>年</w:t>
            </w:r>
          </w:p>
        </w:tc>
        <w:tc>
          <w:tcPr>
            <w:tcW w:w="1124" w:type="dxa"/>
            <w:noWrap/>
            <w:vAlign w:val="bottom"/>
          </w:tcPr>
          <w:p w:rsidR="00000000" w:rsidRDefault="00DE7027">
            <w:pPr>
              <w:spacing w:before="40" w:after="60" w:line="300" w:lineRule="exact"/>
              <w:jc w:val="center"/>
              <w:rPr>
                <w:sz w:val="18"/>
                <w:szCs w:val="15"/>
              </w:rPr>
            </w:pPr>
            <w:r>
              <w:rPr>
                <w:sz w:val="18"/>
                <w:szCs w:val="15"/>
              </w:rPr>
              <w:t>21</w:t>
            </w:r>
            <w:r>
              <w:rPr>
                <w:rFonts w:hint="eastAsia"/>
                <w:sz w:val="18"/>
                <w:szCs w:val="15"/>
              </w:rPr>
              <w:t xml:space="preserve"> </w:t>
            </w:r>
            <w:r>
              <w:rPr>
                <w:sz w:val="18"/>
                <w:szCs w:val="15"/>
              </w:rPr>
              <w:t>580</w:t>
            </w:r>
            <w:r>
              <w:rPr>
                <w:rFonts w:hint="eastAsia"/>
                <w:sz w:val="18"/>
                <w:szCs w:val="15"/>
              </w:rPr>
              <w:t xml:space="preserve"> </w:t>
            </w:r>
            <w:r>
              <w:rPr>
                <w:sz w:val="18"/>
                <w:szCs w:val="15"/>
              </w:rPr>
              <w:t>612</w:t>
            </w:r>
          </w:p>
        </w:tc>
        <w:tc>
          <w:tcPr>
            <w:tcW w:w="1124" w:type="dxa"/>
            <w:noWrap/>
            <w:vAlign w:val="bottom"/>
          </w:tcPr>
          <w:p w:rsidR="00000000" w:rsidRDefault="00DE7027">
            <w:pPr>
              <w:spacing w:before="40" w:after="60" w:line="300" w:lineRule="exact"/>
              <w:jc w:val="center"/>
              <w:rPr>
                <w:sz w:val="18"/>
                <w:szCs w:val="15"/>
              </w:rPr>
            </w:pPr>
            <w:r>
              <w:rPr>
                <w:sz w:val="18"/>
                <w:szCs w:val="15"/>
              </w:rPr>
              <w:t>11.7</w:t>
            </w:r>
          </w:p>
        </w:tc>
        <w:tc>
          <w:tcPr>
            <w:tcW w:w="1124" w:type="dxa"/>
            <w:noWrap/>
            <w:vAlign w:val="bottom"/>
          </w:tcPr>
          <w:p w:rsidR="00000000" w:rsidRDefault="00DE7027">
            <w:pPr>
              <w:spacing w:before="40" w:after="60" w:line="300" w:lineRule="exact"/>
              <w:jc w:val="center"/>
              <w:rPr>
                <w:sz w:val="18"/>
                <w:szCs w:val="15"/>
              </w:rPr>
            </w:pPr>
            <w:r>
              <w:rPr>
                <w:sz w:val="18"/>
                <w:szCs w:val="15"/>
              </w:rPr>
              <w:t>5 419 007</w:t>
            </w:r>
          </w:p>
        </w:tc>
        <w:tc>
          <w:tcPr>
            <w:tcW w:w="1124" w:type="dxa"/>
            <w:noWrap/>
            <w:vAlign w:val="bottom"/>
          </w:tcPr>
          <w:p w:rsidR="00000000" w:rsidRDefault="00DE7027">
            <w:pPr>
              <w:spacing w:before="40" w:after="60" w:line="300" w:lineRule="exact"/>
              <w:jc w:val="center"/>
              <w:rPr>
                <w:sz w:val="18"/>
                <w:szCs w:val="15"/>
              </w:rPr>
            </w:pPr>
            <w:r>
              <w:rPr>
                <w:sz w:val="18"/>
                <w:szCs w:val="15"/>
              </w:rPr>
              <w:t>19.7</w:t>
            </w:r>
          </w:p>
        </w:tc>
        <w:tc>
          <w:tcPr>
            <w:tcW w:w="1124" w:type="dxa"/>
            <w:noWrap/>
            <w:vAlign w:val="bottom"/>
          </w:tcPr>
          <w:p w:rsidR="00000000" w:rsidRDefault="00DE7027">
            <w:pPr>
              <w:spacing w:before="40" w:after="60" w:line="300" w:lineRule="exact"/>
              <w:jc w:val="center"/>
              <w:rPr>
                <w:sz w:val="18"/>
                <w:szCs w:val="15"/>
              </w:rPr>
            </w:pPr>
            <w:r>
              <w:rPr>
                <w:sz w:val="18"/>
                <w:szCs w:val="15"/>
              </w:rPr>
              <w:t>1</w:t>
            </w:r>
            <w:r>
              <w:rPr>
                <w:rFonts w:hint="eastAsia"/>
                <w:sz w:val="18"/>
                <w:szCs w:val="15"/>
              </w:rPr>
              <w:t xml:space="preserve"> </w:t>
            </w:r>
            <w:r>
              <w:rPr>
                <w:sz w:val="18"/>
                <w:szCs w:val="15"/>
              </w:rPr>
              <w:t>071</w:t>
            </w:r>
            <w:r>
              <w:rPr>
                <w:rFonts w:hint="eastAsia"/>
                <w:sz w:val="18"/>
                <w:szCs w:val="15"/>
              </w:rPr>
              <w:t xml:space="preserve"> </w:t>
            </w:r>
            <w:r>
              <w:rPr>
                <w:sz w:val="18"/>
                <w:szCs w:val="15"/>
              </w:rPr>
              <w:t>373</w:t>
            </w:r>
          </w:p>
        </w:tc>
        <w:tc>
          <w:tcPr>
            <w:tcW w:w="1124" w:type="dxa"/>
            <w:noWrap/>
            <w:vAlign w:val="bottom"/>
          </w:tcPr>
          <w:p w:rsidR="00000000" w:rsidRDefault="00DE7027">
            <w:pPr>
              <w:spacing w:before="40" w:after="60" w:line="300" w:lineRule="exact"/>
              <w:jc w:val="center"/>
              <w:rPr>
                <w:sz w:val="18"/>
                <w:szCs w:val="15"/>
              </w:rPr>
            </w:pPr>
            <w:r>
              <w:rPr>
                <w:sz w:val="18"/>
                <w:szCs w:val="15"/>
              </w:rPr>
              <w:t>12.9</w:t>
            </w:r>
          </w:p>
        </w:tc>
        <w:tc>
          <w:tcPr>
            <w:tcW w:w="1124" w:type="dxa"/>
            <w:noWrap/>
            <w:vAlign w:val="bottom"/>
          </w:tcPr>
          <w:p w:rsidR="00000000" w:rsidRDefault="00DE7027">
            <w:pPr>
              <w:spacing w:before="40" w:after="60" w:line="300" w:lineRule="exact"/>
              <w:jc w:val="center"/>
              <w:rPr>
                <w:sz w:val="18"/>
                <w:szCs w:val="15"/>
              </w:rPr>
            </w:pPr>
            <w:r>
              <w:rPr>
                <w:sz w:val="18"/>
                <w:szCs w:val="15"/>
              </w:rPr>
              <w:t>5.0</w:t>
            </w:r>
          </w:p>
        </w:tc>
        <w:tc>
          <w:tcPr>
            <w:tcW w:w="1124" w:type="dxa"/>
            <w:noWrap/>
            <w:vAlign w:val="bottom"/>
          </w:tcPr>
          <w:p w:rsidR="00000000" w:rsidRDefault="00DE7027">
            <w:pPr>
              <w:spacing w:before="40" w:after="60" w:line="300" w:lineRule="exact"/>
              <w:jc w:val="center"/>
              <w:rPr>
                <w:sz w:val="18"/>
                <w:szCs w:val="15"/>
              </w:rPr>
            </w:pPr>
            <w:r>
              <w:rPr>
                <w:sz w:val="18"/>
                <w:szCs w:val="15"/>
              </w:rPr>
              <w:t>19.8</w:t>
            </w:r>
          </w:p>
        </w:tc>
      </w:tr>
      <w:tr w:rsidR="00000000">
        <w:trPr>
          <w:trHeight w:val="255"/>
          <w:jc w:val="center"/>
        </w:trPr>
        <w:tc>
          <w:tcPr>
            <w:tcW w:w="998" w:type="dxa"/>
            <w:noWrap/>
            <w:vAlign w:val="bottom"/>
          </w:tcPr>
          <w:p w:rsidR="00000000" w:rsidRDefault="00DE7027">
            <w:pPr>
              <w:spacing w:before="40" w:after="60" w:line="300" w:lineRule="exact"/>
              <w:rPr>
                <w:rFonts w:hint="eastAsia"/>
                <w:sz w:val="18"/>
                <w:szCs w:val="15"/>
              </w:rPr>
            </w:pPr>
            <w:r>
              <w:rPr>
                <w:sz w:val="18"/>
                <w:szCs w:val="15"/>
              </w:rPr>
              <w:t>1999</w:t>
            </w:r>
            <w:r>
              <w:rPr>
                <w:rFonts w:hint="eastAsia"/>
                <w:sz w:val="18"/>
                <w:szCs w:val="15"/>
              </w:rPr>
              <w:t>年</w:t>
            </w:r>
          </w:p>
        </w:tc>
        <w:tc>
          <w:tcPr>
            <w:tcW w:w="1124" w:type="dxa"/>
            <w:noWrap/>
            <w:vAlign w:val="bottom"/>
          </w:tcPr>
          <w:p w:rsidR="00000000" w:rsidRDefault="00DE7027">
            <w:pPr>
              <w:spacing w:before="40" w:after="60" w:line="300" w:lineRule="exact"/>
              <w:jc w:val="center"/>
              <w:rPr>
                <w:sz w:val="18"/>
                <w:szCs w:val="15"/>
              </w:rPr>
            </w:pPr>
            <w:r>
              <w:rPr>
                <w:sz w:val="18"/>
                <w:szCs w:val="15"/>
              </w:rPr>
              <w:t>22</w:t>
            </w:r>
            <w:r>
              <w:rPr>
                <w:rFonts w:hint="eastAsia"/>
                <w:sz w:val="18"/>
                <w:szCs w:val="15"/>
              </w:rPr>
              <w:t xml:space="preserve"> </w:t>
            </w:r>
            <w:r>
              <w:rPr>
                <w:sz w:val="18"/>
                <w:szCs w:val="15"/>
              </w:rPr>
              <w:t>771</w:t>
            </w:r>
            <w:r>
              <w:rPr>
                <w:rFonts w:hint="eastAsia"/>
                <w:sz w:val="18"/>
                <w:szCs w:val="15"/>
              </w:rPr>
              <w:t xml:space="preserve"> </w:t>
            </w:r>
            <w:r>
              <w:rPr>
                <w:sz w:val="18"/>
                <w:szCs w:val="15"/>
              </w:rPr>
              <w:t>596</w:t>
            </w:r>
          </w:p>
        </w:tc>
        <w:tc>
          <w:tcPr>
            <w:tcW w:w="1124" w:type="dxa"/>
            <w:noWrap/>
            <w:vAlign w:val="bottom"/>
          </w:tcPr>
          <w:p w:rsidR="00000000" w:rsidRDefault="00DE7027">
            <w:pPr>
              <w:spacing w:before="40" w:after="60" w:line="300" w:lineRule="exact"/>
              <w:jc w:val="center"/>
              <w:rPr>
                <w:sz w:val="18"/>
                <w:szCs w:val="15"/>
              </w:rPr>
            </w:pPr>
            <w:r>
              <w:rPr>
                <w:sz w:val="18"/>
                <w:szCs w:val="15"/>
              </w:rPr>
              <w:t>5.5</w:t>
            </w:r>
          </w:p>
        </w:tc>
        <w:tc>
          <w:tcPr>
            <w:tcW w:w="1124" w:type="dxa"/>
            <w:noWrap/>
            <w:vAlign w:val="bottom"/>
          </w:tcPr>
          <w:p w:rsidR="00000000" w:rsidRDefault="00DE7027">
            <w:pPr>
              <w:spacing w:before="40" w:after="60" w:line="300" w:lineRule="exact"/>
              <w:jc w:val="center"/>
              <w:rPr>
                <w:sz w:val="18"/>
                <w:szCs w:val="15"/>
              </w:rPr>
            </w:pPr>
            <w:r>
              <w:rPr>
                <w:sz w:val="18"/>
                <w:szCs w:val="15"/>
              </w:rPr>
              <w:t>7 278 673</w:t>
            </w:r>
          </w:p>
        </w:tc>
        <w:tc>
          <w:tcPr>
            <w:tcW w:w="1124" w:type="dxa"/>
            <w:noWrap/>
            <w:vAlign w:val="bottom"/>
          </w:tcPr>
          <w:p w:rsidR="00000000" w:rsidRDefault="00DE7027">
            <w:pPr>
              <w:spacing w:before="40" w:after="60" w:line="300" w:lineRule="exact"/>
              <w:jc w:val="center"/>
              <w:rPr>
                <w:sz w:val="18"/>
                <w:szCs w:val="15"/>
              </w:rPr>
            </w:pPr>
            <w:r>
              <w:rPr>
                <w:sz w:val="18"/>
                <w:szCs w:val="15"/>
              </w:rPr>
              <w:t>34.3</w:t>
            </w:r>
          </w:p>
        </w:tc>
        <w:tc>
          <w:tcPr>
            <w:tcW w:w="1124" w:type="dxa"/>
            <w:noWrap/>
            <w:vAlign w:val="bottom"/>
          </w:tcPr>
          <w:p w:rsidR="00000000" w:rsidRDefault="00DE7027">
            <w:pPr>
              <w:spacing w:before="40" w:after="60" w:line="300" w:lineRule="exact"/>
              <w:jc w:val="center"/>
              <w:rPr>
                <w:sz w:val="18"/>
                <w:szCs w:val="15"/>
              </w:rPr>
            </w:pPr>
            <w:r>
              <w:rPr>
                <w:sz w:val="18"/>
                <w:szCs w:val="15"/>
              </w:rPr>
              <w:t>1</w:t>
            </w:r>
            <w:r>
              <w:rPr>
                <w:rFonts w:hint="eastAsia"/>
                <w:sz w:val="18"/>
                <w:szCs w:val="15"/>
              </w:rPr>
              <w:t xml:space="preserve"> </w:t>
            </w:r>
            <w:r>
              <w:rPr>
                <w:sz w:val="18"/>
                <w:szCs w:val="15"/>
              </w:rPr>
              <w:t>122</w:t>
            </w:r>
            <w:r>
              <w:rPr>
                <w:rFonts w:hint="eastAsia"/>
                <w:sz w:val="18"/>
                <w:szCs w:val="15"/>
              </w:rPr>
              <w:t xml:space="preserve"> </w:t>
            </w:r>
            <w:r>
              <w:rPr>
                <w:sz w:val="18"/>
                <w:szCs w:val="15"/>
              </w:rPr>
              <w:t>042</w:t>
            </w:r>
          </w:p>
        </w:tc>
        <w:tc>
          <w:tcPr>
            <w:tcW w:w="1124" w:type="dxa"/>
            <w:noWrap/>
            <w:vAlign w:val="bottom"/>
          </w:tcPr>
          <w:p w:rsidR="00000000" w:rsidRDefault="00DE7027">
            <w:pPr>
              <w:spacing w:before="40" w:after="60" w:line="300" w:lineRule="exact"/>
              <w:jc w:val="center"/>
              <w:rPr>
                <w:sz w:val="18"/>
                <w:szCs w:val="15"/>
              </w:rPr>
            </w:pPr>
            <w:r>
              <w:rPr>
                <w:sz w:val="18"/>
                <w:szCs w:val="15"/>
              </w:rPr>
              <w:t>4.7</w:t>
            </w:r>
          </w:p>
        </w:tc>
        <w:tc>
          <w:tcPr>
            <w:tcW w:w="1124" w:type="dxa"/>
            <w:noWrap/>
            <w:vAlign w:val="bottom"/>
          </w:tcPr>
          <w:p w:rsidR="00000000" w:rsidRDefault="00DE7027">
            <w:pPr>
              <w:spacing w:before="40" w:after="60" w:line="300" w:lineRule="exact"/>
              <w:jc w:val="center"/>
              <w:rPr>
                <w:sz w:val="18"/>
                <w:szCs w:val="15"/>
              </w:rPr>
            </w:pPr>
            <w:r>
              <w:rPr>
                <w:sz w:val="18"/>
                <w:szCs w:val="15"/>
              </w:rPr>
              <w:t>4.9</w:t>
            </w:r>
          </w:p>
        </w:tc>
        <w:tc>
          <w:tcPr>
            <w:tcW w:w="1124" w:type="dxa"/>
            <w:noWrap/>
            <w:vAlign w:val="bottom"/>
          </w:tcPr>
          <w:p w:rsidR="00000000" w:rsidRDefault="00DE7027">
            <w:pPr>
              <w:spacing w:before="40" w:after="60" w:line="300" w:lineRule="exact"/>
              <w:jc w:val="center"/>
              <w:rPr>
                <w:sz w:val="18"/>
                <w:szCs w:val="15"/>
              </w:rPr>
            </w:pPr>
            <w:r>
              <w:rPr>
                <w:sz w:val="18"/>
                <w:szCs w:val="15"/>
              </w:rPr>
              <w:t>15.4</w:t>
            </w:r>
          </w:p>
        </w:tc>
      </w:tr>
      <w:tr w:rsidR="00000000">
        <w:trPr>
          <w:trHeight w:val="255"/>
          <w:jc w:val="center"/>
        </w:trPr>
        <w:tc>
          <w:tcPr>
            <w:tcW w:w="998" w:type="dxa"/>
            <w:noWrap/>
            <w:vAlign w:val="bottom"/>
          </w:tcPr>
          <w:p w:rsidR="00000000" w:rsidRDefault="00DE7027">
            <w:pPr>
              <w:spacing w:before="40" w:after="60" w:line="300" w:lineRule="exact"/>
              <w:rPr>
                <w:rFonts w:hint="eastAsia"/>
                <w:sz w:val="18"/>
                <w:szCs w:val="15"/>
              </w:rPr>
            </w:pPr>
            <w:r>
              <w:rPr>
                <w:sz w:val="18"/>
                <w:szCs w:val="15"/>
              </w:rPr>
              <w:t>2000</w:t>
            </w:r>
            <w:r>
              <w:rPr>
                <w:rFonts w:hint="eastAsia"/>
                <w:sz w:val="18"/>
                <w:szCs w:val="15"/>
              </w:rPr>
              <w:t>年</w:t>
            </w:r>
          </w:p>
        </w:tc>
        <w:tc>
          <w:tcPr>
            <w:tcW w:w="1124" w:type="dxa"/>
            <w:noWrap/>
            <w:vAlign w:val="bottom"/>
          </w:tcPr>
          <w:p w:rsidR="00000000" w:rsidRDefault="00DE7027">
            <w:pPr>
              <w:spacing w:before="40" w:after="60" w:line="300" w:lineRule="exact"/>
              <w:jc w:val="center"/>
              <w:rPr>
                <w:sz w:val="18"/>
                <w:szCs w:val="15"/>
              </w:rPr>
            </w:pPr>
            <w:r>
              <w:rPr>
                <w:sz w:val="18"/>
                <w:szCs w:val="15"/>
              </w:rPr>
              <w:t>24</w:t>
            </w:r>
            <w:r>
              <w:rPr>
                <w:rFonts w:hint="eastAsia"/>
                <w:sz w:val="18"/>
                <w:szCs w:val="15"/>
              </w:rPr>
              <w:t xml:space="preserve"> </w:t>
            </w:r>
            <w:r>
              <w:rPr>
                <w:sz w:val="18"/>
                <w:szCs w:val="15"/>
              </w:rPr>
              <w:t>736</w:t>
            </w:r>
            <w:r>
              <w:rPr>
                <w:rFonts w:hint="eastAsia"/>
                <w:sz w:val="18"/>
                <w:szCs w:val="15"/>
              </w:rPr>
              <w:t xml:space="preserve"> </w:t>
            </w:r>
            <w:r>
              <w:rPr>
                <w:sz w:val="18"/>
                <w:szCs w:val="15"/>
              </w:rPr>
              <w:t>526</w:t>
            </w:r>
          </w:p>
        </w:tc>
        <w:tc>
          <w:tcPr>
            <w:tcW w:w="1124" w:type="dxa"/>
            <w:noWrap/>
            <w:vAlign w:val="bottom"/>
          </w:tcPr>
          <w:p w:rsidR="00000000" w:rsidRDefault="00DE7027">
            <w:pPr>
              <w:spacing w:before="40" w:after="60" w:line="300" w:lineRule="exact"/>
              <w:jc w:val="center"/>
              <w:rPr>
                <w:sz w:val="18"/>
                <w:szCs w:val="15"/>
              </w:rPr>
            </w:pPr>
            <w:r>
              <w:rPr>
                <w:sz w:val="18"/>
                <w:szCs w:val="15"/>
              </w:rPr>
              <w:t>8.6</w:t>
            </w:r>
          </w:p>
        </w:tc>
        <w:tc>
          <w:tcPr>
            <w:tcW w:w="1124" w:type="dxa"/>
            <w:noWrap/>
            <w:vAlign w:val="bottom"/>
          </w:tcPr>
          <w:p w:rsidR="00000000" w:rsidRDefault="00DE7027">
            <w:pPr>
              <w:spacing w:before="40" w:after="60" w:line="300" w:lineRule="exact"/>
              <w:jc w:val="center"/>
              <w:rPr>
                <w:sz w:val="18"/>
                <w:szCs w:val="15"/>
              </w:rPr>
            </w:pPr>
            <w:r>
              <w:rPr>
                <w:sz w:val="18"/>
                <w:szCs w:val="15"/>
              </w:rPr>
              <w:t>7 604 699</w:t>
            </w:r>
          </w:p>
        </w:tc>
        <w:tc>
          <w:tcPr>
            <w:tcW w:w="1124" w:type="dxa"/>
            <w:noWrap/>
            <w:vAlign w:val="bottom"/>
          </w:tcPr>
          <w:p w:rsidR="00000000" w:rsidRDefault="00DE7027">
            <w:pPr>
              <w:spacing w:before="40" w:after="60" w:line="300" w:lineRule="exact"/>
              <w:jc w:val="center"/>
              <w:rPr>
                <w:sz w:val="18"/>
                <w:szCs w:val="15"/>
              </w:rPr>
            </w:pPr>
            <w:r>
              <w:rPr>
                <w:sz w:val="18"/>
                <w:szCs w:val="15"/>
              </w:rPr>
              <w:t>4.5</w:t>
            </w:r>
          </w:p>
        </w:tc>
        <w:tc>
          <w:tcPr>
            <w:tcW w:w="1124" w:type="dxa"/>
            <w:noWrap/>
            <w:vAlign w:val="bottom"/>
          </w:tcPr>
          <w:p w:rsidR="00000000" w:rsidRDefault="00DE7027">
            <w:pPr>
              <w:spacing w:before="40" w:after="60" w:line="300" w:lineRule="exact"/>
              <w:jc w:val="center"/>
              <w:rPr>
                <w:sz w:val="18"/>
                <w:szCs w:val="15"/>
              </w:rPr>
            </w:pPr>
            <w:r>
              <w:rPr>
                <w:sz w:val="18"/>
                <w:szCs w:val="15"/>
              </w:rPr>
              <w:t>1</w:t>
            </w:r>
            <w:r>
              <w:rPr>
                <w:rFonts w:hint="eastAsia"/>
                <w:sz w:val="18"/>
                <w:szCs w:val="15"/>
              </w:rPr>
              <w:t xml:space="preserve"> </w:t>
            </w:r>
            <w:r>
              <w:rPr>
                <w:sz w:val="18"/>
                <w:szCs w:val="15"/>
              </w:rPr>
              <w:t>324</w:t>
            </w:r>
            <w:r>
              <w:rPr>
                <w:rFonts w:hint="eastAsia"/>
                <w:sz w:val="18"/>
                <w:szCs w:val="15"/>
              </w:rPr>
              <w:t xml:space="preserve"> </w:t>
            </w:r>
            <w:r>
              <w:rPr>
                <w:sz w:val="18"/>
                <w:szCs w:val="15"/>
              </w:rPr>
              <w:t>198</w:t>
            </w:r>
          </w:p>
        </w:tc>
        <w:tc>
          <w:tcPr>
            <w:tcW w:w="1124" w:type="dxa"/>
            <w:noWrap/>
            <w:vAlign w:val="bottom"/>
          </w:tcPr>
          <w:p w:rsidR="00000000" w:rsidRDefault="00DE7027">
            <w:pPr>
              <w:spacing w:before="40" w:after="60" w:line="300" w:lineRule="exact"/>
              <w:jc w:val="center"/>
              <w:rPr>
                <w:sz w:val="18"/>
                <w:szCs w:val="15"/>
              </w:rPr>
            </w:pPr>
            <w:r>
              <w:rPr>
                <w:sz w:val="18"/>
                <w:szCs w:val="15"/>
              </w:rPr>
              <w:t>18.0</w:t>
            </w:r>
          </w:p>
        </w:tc>
        <w:tc>
          <w:tcPr>
            <w:tcW w:w="1124" w:type="dxa"/>
            <w:noWrap/>
            <w:vAlign w:val="bottom"/>
          </w:tcPr>
          <w:p w:rsidR="00000000" w:rsidRDefault="00DE7027">
            <w:pPr>
              <w:spacing w:before="40" w:after="60" w:line="300" w:lineRule="exact"/>
              <w:jc w:val="center"/>
              <w:rPr>
                <w:sz w:val="18"/>
                <w:szCs w:val="15"/>
              </w:rPr>
            </w:pPr>
            <w:r>
              <w:rPr>
                <w:sz w:val="18"/>
                <w:szCs w:val="15"/>
              </w:rPr>
              <w:t>5.4</w:t>
            </w:r>
          </w:p>
        </w:tc>
        <w:tc>
          <w:tcPr>
            <w:tcW w:w="1124" w:type="dxa"/>
            <w:noWrap/>
            <w:vAlign w:val="bottom"/>
          </w:tcPr>
          <w:p w:rsidR="00000000" w:rsidRDefault="00DE7027">
            <w:pPr>
              <w:spacing w:before="40" w:after="60" w:line="300" w:lineRule="exact"/>
              <w:jc w:val="center"/>
              <w:rPr>
                <w:sz w:val="18"/>
                <w:szCs w:val="15"/>
              </w:rPr>
            </w:pPr>
            <w:r>
              <w:rPr>
                <w:sz w:val="18"/>
                <w:szCs w:val="15"/>
              </w:rPr>
              <w:t>17.4</w:t>
            </w:r>
          </w:p>
        </w:tc>
      </w:tr>
      <w:tr w:rsidR="00000000">
        <w:trPr>
          <w:trHeight w:val="255"/>
          <w:jc w:val="center"/>
        </w:trPr>
        <w:tc>
          <w:tcPr>
            <w:tcW w:w="998" w:type="dxa"/>
            <w:noWrap/>
            <w:vAlign w:val="bottom"/>
          </w:tcPr>
          <w:p w:rsidR="00000000" w:rsidRDefault="00DE7027">
            <w:pPr>
              <w:spacing w:before="40" w:after="60" w:line="300" w:lineRule="exact"/>
              <w:rPr>
                <w:rFonts w:hint="eastAsia"/>
                <w:sz w:val="18"/>
                <w:szCs w:val="15"/>
              </w:rPr>
            </w:pPr>
            <w:r>
              <w:rPr>
                <w:sz w:val="18"/>
                <w:szCs w:val="15"/>
              </w:rPr>
              <w:t>2001</w:t>
            </w:r>
            <w:r>
              <w:rPr>
                <w:rFonts w:hint="eastAsia"/>
                <w:sz w:val="18"/>
                <w:szCs w:val="15"/>
              </w:rPr>
              <w:t>年</w:t>
            </w:r>
          </w:p>
        </w:tc>
        <w:tc>
          <w:tcPr>
            <w:tcW w:w="1124" w:type="dxa"/>
            <w:noWrap/>
            <w:vAlign w:val="bottom"/>
          </w:tcPr>
          <w:p w:rsidR="00000000" w:rsidRDefault="00DE7027">
            <w:pPr>
              <w:spacing w:before="40" w:after="60" w:line="300" w:lineRule="exact"/>
              <w:jc w:val="center"/>
              <w:rPr>
                <w:sz w:val="18"/>
                <w:szCs w:val="15"/>
              </w:rPr>
            </w:pPr>
            <w:r>
              <w:rPr>
                <w:sz w:val="18"/>
                <w:szCs w:val="15"/>
              </w:rPr>
              <w:t>26</w:t>
            </w:r>
            <w:r>
              <w:rPr>
                <w:rFonts w:hint="eastAsia"/>
                <w:sz w:val="18"/>
                <w:szCs w:val="15"/>
              </w:rPr>
              <w:t xml:space="preserve"> </w:t>
            </w:r>
            <w:r>
              <w:rPr>
                <w:sz w:val="18"/>
                <w:szCs w:val="15"/>
              </w:rPr>
              <w:t>465</w:t>
            </w:r>
            <w:r>
              <w:rPr>
                <w:rFonts w:hint="eastAsia"/>
                <w:sz w:val="18"/>
                <w:szCs w:val="15"/>
              </w:rPr>
              <w:t xml:space="preserve"> </w:t>
            </w:r>
            <w:r>
              <w:rPr>
                <w:sz w:val="18"/>
                <w:szCs w:val="15"/>
              </w:rPr>
              <w:t>663</w:t>
            </w:r>
          </w:p>
        </w:tc>
        <w:tc>
          <w:tcPr>
            <w:tcW w:w="1124" w:type="dxa"/>
            <w:noWrap/>
            <w:vAlign w:val="bottom"/>
          </w:tcPr>
          <w:p w:rsidR="00000000" w:rsidRDefault="00DE7027">
            <w:pPr>
              <w:spacing w:before="40" w:after="60" w:line="300" w:lineRule="exact"/>
              <w:jc w:val="center"/>
              <w:rPr>
                <w:sz w:val="18"/>
                <w:szCs w:val="15"/>
              </w:rPr>
            </w:pPr>
            <w:r>
              <w:rPr>
                <w:sz w:val="18"/>
                <w:szCs w:val="15"/>
              </w:rPr>
              <w:t>7.0</w:t>
            </w:r>
          </w:p>
        </w:tc>
        <w:tc>
          <w:tcPr>
            <w:tcW w:w="1124" w:type="dxa"/>
            <w:noWrap/>
            <w:vAlign w:val="bottom"/>
          </w:tcPr>
          <w:p w:rsidR="00000000" w:rsidRDefault="00DE7027">
            <w:pPr>
              <w:spacing w:before="40" w:after="60" w:line="300" w:lineRule="exact"/>
              <w:jc w:val="center"/>
              <w:rPr>
                <w:sz w:val="18"/>
                <w:szCs w:val="15"/>
              </w:rPr>
            </w:pPr>
            <w:r>
              <w:rPr>
                <w:sz w:val="18"/>
                <w:szCs w:val="15"/>
              </w:rPr>
              <w:t>7 291 523</w:t>
            </w:r>
          </w:p>
        </w:tc>
        <w:tc>
          <w:tcPr>
            <w:tcW w:w="1124" w:type="dxa"/>
            <w:noWrap/>
            <w:vAlign w:val="bottom"/>
          </w:tcPr>
          <w:p w:rsidR="00000000" w:rsidRDefault="00DE7027">
            <w:pPr>
              <w:spacing w:before="40" w:after="60" w:line="300" w:lineRule="exact"/>
              <w:jc w:val="center"/>
              <w:rPr>
                <w:sz w:val="18"/>
                <w:szCs w:val="15"/>
              </w:rPr>
            </w:pPr>
            <w:r>
              <w:rPr>
                <w:sz w:val="18"/>
                <w:szCs w:val="15"/>
              </w:rPr>
              <w:t>-4.1</w:t>
            </w:r>
          </w:p>
        </w:tc>
        <w:tc>
          <w:tcPr>
            <w:tcW w:w="1124" w:type="dxa"/>
            <w:noWrap/>
            <w:vAlign w:val="bottom"/>
          </w:tcPr>
          <w:p w:rsidR="00000000" w:rsidRDefault="00DE7027">
            <w:pPr>
              <w:spacing w:before="40" w:after="60" w:line="300" w:lineRule="exact"/>
              <w:jc w:val="center"/>
              <w:rPr>
                <w:sz w:val="18"/>
                <w:szCs w:val="15"/>
              </w:rPr>
            </w:pPr>
            <w:r>
              <w:rPr>
                <w:sz w:val="18"/>
                <w:szCs w:val="15"/>
              </w:rPr>
              <w:t>1</w:t>
            </w:r>
            <w:r>
              <w:rPr>
                <w:rFonts w:hint="eastAsia"/>
                <w:sz w:val="18"/>
                <w:szCs w:val="15"/>
              </w:rPr>
              <w:t xml:space="preserve"> </w:t>
            </w:r>
            <w:r>
              <w:rPr>
                <w:sz w:val="18"/>
                <w:szCs w:val="15"/>
              </w:rPr>
              <w:t>327</w:t>
            </w:r>
            <w:r>
              <w:rPr>
                <w:rFonts w:hint="eastAsia"/>
                <w:sz w:val="18"/>
                <w:szCs w:val="15"/>
              </w:rPr>
              <w:t xml:space="preserve"> </w:t>
            </w:r>
            <w:r>
              <w:rPr>
                <w:sz w:val="18"/>
                <w:szCs w:val="15"/>
              </w:rPr>
              <w:t>772</w:t>
            </w:r>
          </w:p>
        </w:tc>
        <w:tc>
          <w:tcPr>
            <w:tcW w:w="1124" w:type="dxa"/>
            <w:noWrap/>
            <w:vAlign w:val="bottom"/>
          </w:tcPr>
          <w:p w:rsidR="00000000" w:rsidRDefault="00DE7027">
            <w:pPr>
              <w:spacing w:before="40" w:after="60" w:line="300" w:lineRule="exact"/>
              <w:jc w:val="center"/>
              <w:rPr>
                <w:sz w:val="18"/>
                <w:szCs w:val="15"/>
              </w:rPr>
            </w:pPr>
            <w:r>
              <w:rPr>
                <w:sz w:val="18"/>
                <w:szCs w:val="15"/>
              </w:rPr>
              <w:t>0.3</w:t>
            </w:r>
          </w:p>
        </w:tc>
        <w:tc>
          <w:tcPr>
            <w:tcW w:w="1124" w:type="dxa"/>
            <w:noWrap/>
            <w:vAlign w:val="bottom"/>
          </w:tcPr>
          <w:p w:rsidR="00000000" w:rsidRDefault="00DE7027">
            <w:pPr>
              <w:spacing w:before="40" w:after="60" w:line="300" w:lineRule="exact"/>
              <w:jc w:val="center"/>
              <w:rPr>
                <w:sz w:val="18"/>
                <w:szCs w:val="15"/>
              </w:rPr>
            </w:pPr>
            <w:r>
              <w:rPr>
                <w:sz w:val="18"/>
                <w:szCs w:val="15"/>
              </w:rPr>
              <w:t>5.0</w:t>
            </w:r>
          </w:p>
        </w:tc>
        <w:tc>
          <w:tcPr>
            <w:tcW w:w="1124" w:type="dxa"/>
            <w:noWrap/>
            <w:vAlign w:val="bottom"/>
          </w:tcPr>
          <w:p w:rsidR="00000000" w:rsidRDefault="00DE7027">
            <w:pPr>
              <w:spacing w:before="40" w:after="60" w:line="300" w:lineRule="exact"/>
              <w:jc w:val="center"/>
              <w:rPr>
                <w:sz w:val="18"/>
                <w:szCs w:val="15"/>
              </w:rPr>
            </w:pPr>
            <w:r>
              <w:rPr>
                <w:sz w:val="18"/>
                <w:szCs w:val="15"/>
              </w:rPr>
              <w:t>18.2</w:t>
            </w:r>
          </w:p>
        </w:tc>
      </w:tr>
      <w:tr w:rsidR="00000000">
        <w:trPr>
          <w:trHeight w:val="255"/>
          <w:jc w:val="center"/>
        </w:trPr>
        <w:tc>
          <w:tcPr>
            <w:tcW w:w="998" w:type="dxa"/>
            <w:noWrap/>
            <w:vAlign w:val="bottom"/>
          </w:tcPr>
          <w:p w:rsidR="00000000" w:rsidRDefault="00DE7027">
            <w:pPr>
              <w:spacing w:before="40" w:after="60" w:line="300" w:lineRule="exact"/>
              <w:rPr>
                <w:rFonts w:hint="eastAsia"/>
                <w:sz w:val="18"/>
                <w:szCs w:val="15"/>
              </w:rPr>
            </w:pPr>
            <w:r>
              <w:rPr>
                <w:sz w:val="18"/>
                <w:szCs w:val="15"/>
              </w:rPr>
              <w:t>2002</w:t>
            </w:r>
            <w:r>
              <w:rPr>
                <w:rFonts w:hint="eastAsia"/>
                <w:sz w:val="18"/>
                <w:szCs w:val="15"/>
              </w:rPr>
              <w:t>年</w:t>
            </w:r>
          </w:p>
        </w:tc>
        <w:tc>
          <w:tcPr>
            <w:tcW w:w="1124" w:type="dxa"/>
            <w:noWrap/>
            <w:vAlign w:val="bottom"/>
          </w:tcPr>
          <w:p w:rsidR="00000000" w:rsidRDefault="00DE7027">
            <w:pPr>
              <w:spacing w:before="40" w:after="60" w:line="300" w:lineRule="exact"/>
              <w:jc w:val="center"/>
              <w:rPr>
                <w:sz w:val="18"/>
                <w:szCs w:val="15"/>
              </w:rPr>
            </w:pPr>
            <w:r>
              <w:rPr>
                <w:sz w:val="18"/>
                <w:szCs w:val="15"/>
              </w:rPr>
              <w:t>29</w:t>
            </w:r>
            <w:r>
              <w:rPr>
                <w:rFonts w:hint="eastAsia"/>
                <w:sz w:val="18"/>
                <w:szCs w:val="15"/>
              </w:rPr>
              <w:t xml:space="preserve"> </w:t>
            </w:r>
            <w:r>
              <w:rPr>
                <w:sz w:val="18"/>
                <w:szCs w:val="15"/>
              </w:rPr>
              <w:t>104</w:t>
            </w:r>
            <w:r>
              <w:rPr>
                <w:rFonts w:hint="eastAsia"/>
                <w:sz w:val="18"/>
                <w:szCs w:val="15"/>
              </w:rPr>
              <w:t xml:space="preserve"> </w:t>
            </w:r>
            <w:r>
              <w:rPr>
                <w:sz w:val="18"/>
                <w:szCs w:val="15"/>
              </w:rPr>
              <w:t>530</w:t>
            </w:r>
          </w:p>
        </w:tc>
        <w:tc>
          <w:tcPr>
            <w:tcW w:w="1124" w:type="dxa"/>
            <w:noWrap/>
            <w:vAlign w:val="bottom"/>
          </w:tcPr>
          <w:p w:rsidR="00000000" w:rsidRDefault="00DE7027">
            <w:pPr>
              <w:spacing w:before="40" w:after="60" w:line="300" w:lineRule="exact"/>
              <w:jc w:val="center"/>
              <w:rPr>
                <w:sz w:val="18"/>
                <w:szCs w:val="15"/>
              </w:rPr>
            </w:pPr>
            <w:r>
              <w:rPr>
                <w:sz w:val="18"/>
                <w:szCs w:val="15"/>
              </w:rPr>
              <w:t>10.0</w:t>
            </w:r>
          </w:p>
        </w:tc>
        <w:tc>
          <w:tcPr>
            <w:tcW w:w="1124" w:type="dxa"/>
            <w:noWrap/>
            <w:vAlign w:val="bottom"/>
          </w:tcPr>
          <w:p w:rsidR="00000000" w:rsidRDefault="00DE7027">
            <w:pPr>
              <w:spacing w:before="40" w:after="60" w:line="300" w:lineRule="exact"/>
              <w:jc w:val="center"/>
              <w:rPr>
                <w:sz w:val="18"/>
                <w:szCs w:val="15"/>
              </w:rPr>
            </w:pPr>
            <w:r>
              <w:rPr>
                <w:sz w:val="18"/>
                <w:szCs w:val="15"/>
              </w:rPr>
              <w:t>7 770 138</w:t>
            </w:r>
          </w:p>
        </w:tc>
        <w:tc>
          <w:tcPr>
            <w:tcW w:w="1124" w:type="dxa"/>
            <w:noWrap/>
            <w:vAlign w:val="bottom"/>
          </w:tcPr>
          <w:p w:rsidR="00000000" w:rsidRDefault="00DE7027">
            <w:pPr>
              <w:spacing w:before="40" w:after="60" w:line="300" w:lineRule="exact"/>
              <w:jc w:val="center"/>
              <w:rPr>
                <w:sz w:val="18"/>
                <w:szCs w:val="15"/>
              </w:rPr>
            </w:pPr>
            <w:r>
              <w:rPr>
                <w:sz w:val="18"/>
                <w:szCs w:val="15"/>
              </w:rPr>
              <w:t>6.6</w:t>
            </w:r>
          </w:p>
        </w:tc>
        <w:tc>
          <w:tcPr>
            <w:tcW w:w="1124" w:type="dxa"/>
            <w:noWrap/>
            <w:vAlign w:val="bottom"/>
          </w:tcPr>
          <w:p w:rsidR="00000000" w:rsidRDefault="00DE7027">
            <w:pPr>
              <w:spacing w:before="40" w:after="60" w:line="300" w:lineRule="exact"/>
              <w:jc w:val="center"/>
              <w:rPr>
                <w:sz w:val="18"/>
                <w:szCs w:val="15"/>
              </w:rPr>
            </w:pPr>
            <w:r>
              <w:rPr>
                <w:sz w:val="18"/>
                <w:szCs w:val="15"/>
              </w:rPr>
              <w:t>1</w:t>
            </w:r>
            <w:r>
              <w:rPr>
                <w:rFonts w:hint="eastAsia"/>
                <w:sz w:val="18"/>
                <w:szCs w:val="15"/>
              </w:rPr>
              <w:t xml:space="preserve"> </w:t>
            </w:r>
            <w:r>
              <w:rPr>
                <w:sz w:val="18"/>
                <w:szCs w:val="15"/>
              </w:rPr>
              <w:t>394</w:t>
            </w:r>
            <w:r>
              <w:rPr>
                <w:rFonts w:hint="eastAsia"/>
                <w:sz w:val="18"/>
                <w:szCs w:val="15"/>
              </w:rPr>
              <w:t xml:space="preserve"> </w:t>
            </w:r>
            <w:r>
              <w:rPr>
                <w:sz w:val="18"/>
                <w:szCs w:val="15"/>
              </w:rPr>
              <w:t>241</w:t>
            </w:r>
          </w:p>
        </w:tc>
        <w:tc>
          <w:tcPr>
            <w:tcW w:w="1124" w:type="dxa"/>
            <w:noWrap/>
            <w:vAlign w:val="bottom"/>
          </w:tcPr>
          <w:p w:rsidR="00000000" w:rsidRDefault="00DE7027">
            <w:pPr>
              <w:spacing w:before="40" w:after="60" w:line="300" w:lineRule="exact"/>
              <w:jc w:val="center"/>
              <w:rPr>
                <w:sz w:val="18"/>
                <w:szCs w:val="15"/>
              </w:rPr>
            </w:pPr>
            <w:r>
              <w:rPr>
                <w:sz w:val="18"/>
                <w:szCs w:val="15"/>
              </w:rPr>
              <w:t>5.0</w:t>
            </w:r>
          </w:p>
        </w:tc>
        <w:tc>
          <w:tcPr>
            <w:tcW w:w="1124" w:type="dxa"/>
            <w:noWrap/>
            <w:vAlign w:val="bottom"/>
          </w:tcPr>
          <w:p w:rsidR="00000000" w:rsidRDefault="00DE7027">
            <w:pPr>
              <w:spacing w:before="40" w:after="60" w:line="300" w:lineRule="exact"/>
              <w:jc w:val="center"/>
              <w:rPr>
                <w:sz w:val="18"/>
                <w:szCs w:val="15"/>
              </w:rPr>
            </w:pPr>
            <w:r>
              <w:rPr>
                <w:sz w:val="18"/>
                <w:szCs w:val="15"/>
              </w:rPr>
              <w:t>4.8</w:t>
            </w:r>
          </w:p>
        </w:tc>
        <w:tc>
          <w:tcPr>
            <w:tcW w:w="1124" w:type="dxa"/>
            <w:noWrap/>
            <w:vAlign w:val="bottom"/>
          </w:tcPr>
          <w:p w:rsidR="00000000" w:rsidRDefault="00DE7027">
            <w:pPr>
              <w:spacing w:before="40" w:after="60" w:line="300" w:lineRule="exact"/>
              <w:jc w:val="center"/>
              <w:rPr>
                <w:sz w:val="18"/>
                <w:szCs w:val="15"/>
              </w:rPr>
            </w:pPr>
            <w:r>
              <w:rPr>
                <w:sz w:val="18"/>
                <w:szCs w:val="15"/>
              </w:rPr>
              <w:t>17.9</w:t>
            </w:r>
          </w:p>
        </w:tc>
      </w:tr>
      <w:tr w:rsidR="00000000">
        <w:trPr>
          <w:trHeight w:val="255"/>
          <w:jc w:val="center"/>
        </w:trPr>
        <w:tc>
          <w:tcPr>
            <w:tcW w:w="998" w:type="dxa"/>
            <w:noWrap/>
            <w:vAlign w:val="bottom"/>
          </w:tcPr>
          <w:p w:rsidR="00000000" w:rsidRDefault="00DE7027">
            <w:pPr>
              <w:spacing w:before="40" w:after="60" w:line="300" w:lineRule="exact"/>
              <w:rPr>
                <w:rFonts w:hint="eastAsia"/>
                <w:sz w:val="18"/>
                <w:szCs w:val="15"/>
              </w:rPr>
            </w:pPr>
            <w:r>
              <w:rPr>
                <w:sz w:val="18"/>
                <w:szCs w:val="15"/>
              </w:rPr>
              <w:t>2003</w:t>
            </w:r>
            <w:r>
              <w:rPr>
                <w:rFonts w:hint="eastAsia"/>
                <w:sz w:val="18"/>
                <w:szCs w:val="15"/>
              </w:rPr>
              <w:t>年</w:t>
            </w:r>
          </w:p>
        </w:tc>
        <w:tc>
          <w:tcPr>
            <w:tcW w:w="1124" w:type="dxa"/>
            <w:noWrap/>
            <w:vAlign w:val="bottom"/>
          </w:tcPr>
          <w:p w:rsidR="00000000" w:rsidRDefault="00DE7027">
            <w:pPr>
              <w:spacing w:before="40" w:after="60" w:line="300" w:lineRule="exact"/>
              <w:jc w:val="center"/>
              <w:rPr>
                <w:sz w:val="18"/>
                <w:szCs w:val="15"/>
              </w:rPr>
            </w:pPr>
            <w:r>
              <w:rPr>
                <w:sz w:val="18"/>
                <w:szCs w:val="15"/>
              </w:rPr>
              <w:t>35</w:t>
            </w:r>
            <w:r>
              <w:rPr>
                <w:rFonts w:hint="eastAsia"/>
                <w:sz w:val="18"/>
                <w:szCs w:val="15"/>
              </w:rPr>
              <w:t xml:space="preserve"> </w:t>
            </w:r>
            <w:r>
              <w:rPr>
                <w:sz w:val="18"/>
                <w:szCs w:val="15"/>
              </w:rPr>
              <w:t>666</w:t>
            </w:r>
            <w:r>
              <w:rPr>
                <w:rFonts w:hint="eastAsia"/>
                <w:sz w:val="18"/>
                <w:szCs w:val="15"/>
              </w:rPr>
              <w:t xml:space="preserve"> </w:t>
            </w:r>
            <w:r>
              <w:rPr>
                <w:sz w:val="18"/>
                <w:szCs w:val="15"/>
              </w:rPr>
              <w:t>425</w:t>
            </w:r>
          </w:p>
        </w:tc>
        <w:tc>
          <w:tcPr>
            <w:tcW w:w="1124" w:type="dxa"/>
            <w:noWrap/>
            <w:vAlign w:val="bottom"/>
          </w:tcPr>
          <w:p w:rsidR="00000000" w:rsidRDefault="00DE7027">
            <w:pPr>
              <w:spacing w:before="40" w:after="60" w:line="300" w:lineRule="exact"/>
              <w:jc w:val="center"/>
              <w:rPr>
                <w:sz w:val="18"/>
                <w:szCs w:val="15"/>
              </w:rPr>
            </w:pPr>
            <w:r>
              <w:rPr>
                <w:sz w:val="18"/>
                <w:szCs w:val="15"/>
              </w:rPr>
              <w:t>22.5</w:t>
            </w:r>
          </w:p>
        </w:tc>
        <w:tc>
          <w:tcPr>
            <w:tcW w:w="1124" w:type="dxa"/>
            <w:noWrap/>
            <w:vAlign w:val="bottom"/>
          </w:tcPr>
          <w:p w:rsidR="00000000" w:rsidRDefault="00DE7027">
            <w:pPr>
              <w:spacing w:before="40" w:after="60" w:line="300" w:lineRule="exact"/>
              <w:jc w:val="center"/>
              <w:rPr>
                <w:sz w:val="18"/>
                <w:szCs w:val="15"/>
              </w:rPr>
            </w:pPr>
            <w:r>
              <w:rPr>
                <w:sz w:val="18"/>
                <w:szCs w:val="15"/>
              </w:rPr>
              <w:t>9 994 811</w:t>
            </w:r>
          </w:p>
        </w:tc>
        <w:tc>
          <w:tcPr>
            <w:tcW w:w="1124" w:type="dxa"/>
            <w:noWrap/>
            <w:vAlign w:val="bottom"/>
          </w:tcPr>
          <w:p w:rsidR="00000000" w:rsidRDefault="00DE7027">
            <w:pPr>
              <w:spacing w:before="40" w:after="60" w:line="300" w:lineRule="exact"/>
              <w:jc w:val="center"/>
              <w:rPr>
                <w:sz w:val="18"/>
                <w:szCs w:val="15"/>
              </w:rPr>
            </w:pPr>
            <w:r>
              <w:rPr>
                <w:sz w:val="18"/>
                <w:szCs w:val="15"/>
              </w:rPr>
              <w:t>28.6</w:t>
            </w:r>
          </w:p>
        </w:tc>
        <w:tc>
          <w:tcPr>
            <w:tcW w:w="1124" w:type="dxa"/>
            <w:noWrap/>
            <w:vAlign w:val="bottom"/>
          </w:tcPr>
          <w:p w:rsidR="00000000" w:rsidRDefault="00DE7027">
            <w:pPr>
              <w:spacing w:before="40" w:after="60" w:line="300" w:lineRule="exact"/>
              <w:jc w:val="center"/>
              <w:rPr>
                <w:sz w:val="18"/>
                <w:szCs w:val="15"/>
              </w:rPr>
            </w:pPr>
            <w:r>
              <w:rPr>
                <w:sz w:val="18"/>
                <w:szCs w:val="15"/>
              </w:rPr>
              <w:t>1</w:t>
            </w:r>
            <w:r>
              <w:rPr>
                <w:rFonts w:hint="eastAsia"/>
                <w:sz w:val="18"/>
                <w:szCs w:val="15"/>
              </w:rPr>
              <w:t xml:space="preserve"> </w:t>
            </w:r>
            <w:r>
              <w:rPr>
                <w:sz w:val="18"/>
                <w:szCs w:val="15"/>
              </w:rPr>
              <w:t>477</w:t>
            </w:r>
            <w:r>
              <w:rPr>
                <w:rFonts w:hint="eastAsia"/>
                <w:sz w:val="18"/>
                <w:szCs w:val="15"/>
              </w:rPr>
              <w:t xml:space="preserve"> </w:t>
            </w:r>
            <w:r>
              <w:rPr>
                <w:sz w:val="18"/>
                <w:szCs w:val="15"/>
              </w:rPr>
              <w:t>347</w:t>
            </w:r>
          </w:p>
        </w:tc>
        <w:tc>
          <w:tcPr>
            <w:tcW w:w="1124" w:type="dxa"/>
            <w:noWrap/>
            <w:vAlign w:val="bottom"/>
          </w:tcPr>
          <w:p w:rsidR="00000000" w:rsidRDefault="00DE7027">
            <w:pPr>
              <w:spacing w:before="40" w:after="60" w:line="300" w:lineRule="exact"/>
              <w:jc w:val="center"/>
              <w:rPr>
                <w:sz w:val="18"/>
                <w:szCs w:val="15"/>
              </w:rPr>
            </w:pPr>
            <w:r>
              <w:rPr>
                <w:sz w:val="18"/>
                <w:szCs w:val="15"/>
              </w:rPr>
              <w:t>6.0</w:t>
            </w:r>
          </w:p>
        </w:tc>
        <w:tc>
          <w:tcPr>
            <w:tcW w:w="1124" w:type="dxa"/>
            <w:noWrap/>
            <w:vAlign w:val="bottom"/>
          </w:tcPr>
          <w:p w:rsidR="00000000" w:rsidRDefault="00DE7027">
            <w:pPr>
              <w:spacing w:before="40" w:after="60" w:line="300" w:lineRule="exact"/>
              <w:jc w:val="center"/>
              <w:rPr>
                <w:sz w:val="18"/>
                <w:szCs w:val="15"/>
              </w:rPr>
            </w:pPr>
            <w:r>
              <w:rPr>
                <w:sz w:val="18"/>
                <w:szCs w:val="15"/>
              </w:rPr>
              <w:t>4.1</w:t>
            </w:r>
          </w:p>
        </w:tc>
        <w:tc>
          <w:tcPr>
            <w:tcW w:w="1124" w:type="dxa"/>
            <w:noWrap/>
            <w:vAlign w:val="bottom"/>
          </w:tcPr>
          <w:p w:rsidR="00000000" w:rsidRDefault="00DE7027">
            <w:pPr>
              <w:spacing w:before="40" w:after="60" w:line="300" w:lineRule="exact"/>
              <w:jc w:val="center"/>
              <w:rPr>
                <w:sz w:val="18"/>
                <w:szCs w:val="15"/>
              </w:rPr>
            </w:pPr>
            <w:r>
              <w:rPr>
                <w:sz w:val="18"/>
                <w:szCs w:val="15"/>
              </w:rPr>
              <w:t>14.8</w:t>
            </w:r>
          </w:p>
        </w:tc>
      </w:tr>
      <w:tr w:rsidR="00000000">
        <w:trPr>
          <w:trHeight w:val="255"/>
          <w:jc w:val="center"/>
        </w:trPr>
        <w:tc>
          <w:tcPr>
            <w:tcW w:w="998" w:type="dxa"/>
            <w:noWrap/>
            <w:vAlign w:val="bottom"/>
          </w:tcPr>
          <w:p w:rsidR="00000000" w:rsidRDefault="00DE7027">
            <w:pPr>
              <w:spacing w:before="40" w:after="60" w:line="300" w:lineRule="exact"/>
              <w:rPr>
                <w:rFonts w:hint="eastAsia"/>
                <w:sz w:val="18"/>
                <w:szCs w:val="15"/>
              </w:rPr>
            </w:pPr>
            <w:r>
              <w:rPr>
                <w:sz w:val="18"/>
                <w:szCs w:val="15"/>
              </w:rPr>
              <w:t>2</w:t>
            </w:r>
            <w:r>
              <w:rPr>
                <w:sz w:val="18"/>
                <w:szCs w:val="15"/>
              </w:rPr>
              <w:t>004</w:t>
            </w:r>
            <w:r>
              <w:rPr>
                <w:rFonts w:hint="eastAsia"/>
                <w:sz w:val="18"/>
                <w:szCs w:val="15"/>
              </w:rPr>
              <w:t>年</w:t>
            </w:r>
          </w:p>
        </w:tc>
        <w:tc>
          <w:tcPr>
            <w:tcW w:w="1124" w:type="dxa"/>
            <w:noWrap/>
            <w:vAlign w:val="bottom"/>
          </w:tcPr>
          <w:p w:rsidR="00000000" w:rsidRDefault="00DE7027">
            <w:pPr>
              <w:spacing w:before="40" w:after="60" w:line="300" w:lineRule="exact"/>
              <w:jc w:val="center"/>
              <w:rPr>
                <w:sz w:val="18"/>
                <w:szCs w:val="15"/>
              </w:rPr>
            </w:pPr>
            <w:r>
              <w:rPr>
                <w:sz w:val="18"/>
                <w:szCs w:val="15"/>
              </w:rPr>
              <w:t>41</w:t>
            </w:r>
            <w:r>
              <w:rPr>
                <w:rFonts w:hint="eastAsia"/>
                <w:sz w:val="18"/>
                <w:szCs w:val="15"/>
              </w:rPr>
              <w:t xml:space="preserve"> </w:t>
            </w:r>
            <w:r>
              <w:rPr>
                <w:sz w:val="18"/>
                <w:szCs w:val="15"/>
              </w:rPr>
              <w:t>521</w:t>
            </w:r>
            <w:r>
              <w:rPr>
                <w:rFonts w:hint="eastAsia"/>
                <w:sz w:val="18"/>
                <w:szCs w:val="15"/>
              </w:rPr>
              <w:t xml:space="preserve"> </w:t>
            </w:r>
            <w:r>
              <w:rPr>
                <w:sz w:val="18"/>
                <w:szCs w:val="15"/>
              </w:rPr>
              <w:t>883</w:t>
            </w:r>
          </w:p>
        </w:tc>
        <w:tc>
          <w:tcPr>
            <w:tcW w:w="1124" w:type="dxa"/>
            <w:noWrap/>
            <w:vAlign w:val="bottom"/>
          </w:tcPr>
          <w:p w:rsidR="00000000" w:rsidRDefault="00DE7027">
            <w:pPr>
              <w:spacing w:before="40" w:after="60" w:line="300" w:lineRule="exact"/>
              <w:jc w:val="center"/>
              <w:rPr>
                <w:sz w:val="18"/>
                <w:szCs w:val="15"/>
              </w:rPr>
            </w:pPr>
            <w:r>
              <w:rPr>
                <w:sz w:val="18"/>
                <w:szCs w:val="15"/>
              </w:rPr>
              <w:t>16.4</w:t>
            </w:r>
          </w:p>
        </w:tc>
        <w:tc>
          <w:tcPr>
            <w:tcW w:w="1124" w:type="dxa"/>
            <w:noWrap/>
            <w:vAlign w:val="bottom"/>
          </w:tcPr>
          <w:p w:rsidR="00000000" w:rsidRDefault="00DE7027">
            <w:pPr>
              <w:spacing w:before="40" w:after="60" w:line="300" w:lineRule="exact"/>
              <w:jc w:val="center"/>
              <w:rPr>
                <w:sz w:val="18"/>
                <w:szCs w:val="15"/>
              </w:rPr>
            </w:pPr>
            <w:r>
              <w:rPr>
                <w:sz w:val="18"/>
                <w:szCs w:val="15"/>
              </w:rPr>
              <w:t>9 568 415</w:t>
            </w:r>
          </w:p>
        </w:tc>
        <w:tc>
          <w:tcPr>
            <w:tcW w:w="1124" w:type="dxa"/>
            <w:noWrap/>
            <w:vAlign w:val="bottom"/>
          </w:tcPr>
          <w:p w:rsidR="00000000" w:rsidRDefault="00DE7027">
            <w:pPr>
              <w:spacing w:before="40" w:after="60" w:line="300" w:lineRule="exact"/>
              <w:jc w:val="center"/>
              <w:rPr>
                <w:sz w:val="18"/>
                <w:szCs w:val="15"/>
              </w:rPr>
            </w:pPr>
            <w:r>
              <w:rPr>
                <w:sz w:val="18"/>
                <w:szCs w:val="15"/>
              </w:rPr>
              <w:t>-4.3</w:t>
            </w:r>
          </w:p>
        </w:tc>
        <w:tc>
          <w:tcPr>
            <w:tcW w:w="1124" w:type="dxa"/>
            <w:noWrap/>
            <w:vAlign w:val="bottom"/>
          </w:tcPr>
          <w:p w:rsidR="00000000" w:rsidRDefault="00DE7027">
            <w:pPr>
              <w:spacing w:before="40" w:after="60" w:line="300" w:lineRule="exact"/>
              <w:jc w:val="center"/>
              <w:rPr>
                <w:sz w:val="18"/>
                <w:szCs w:val="15"/>
              </w:rPr>
            </w:pPr>
            <w:r>
              <w:rPr>
                <w:sz w:val="18"/>
                <w:szCs w:val="15"/>
              </w:rPr>
              <w:t>1</w:t>
            </w:r>
            <w:r>
              <w:rPr>
                <w:rFonts w:hint="eastAsia"/>
                <w:sz w:val="18"/>
                <w:szCs w:val="15"/>
              </w:rPr>
              <w:t xml:space="preserve"> </w:t>
            </w:r>
            <w:r>
              <w:rPr>
                <w:sz w:val="18"/>
                <w:szCs w:val="15"/>
              </w:rPr>
              <w:t>625</w:t>
            </w:r>
            <w:r>
              <w:rPr>
                <w:rFonts w:hint="eastAsia"/>
                <w:sz w:val="18"/>
                <w:szCs w:val="15"/>
              </w:rPr>
              <w:t xml:space="preserve"> </w:t>
            </w:r>
            <w:r>
              <w:rPr>
                <w:sz w:val="18"/>
                <w:szCs w:val="15"/>
              </w:rPr>
              <w:t>449</w:t>
            </w:r>
          </w:p>
        </w:tc>
        <w:tc>
          <w:tcPr>
            <w:tcW w:w="1124" w:type="dxa"/>
            <w:noWrap/>
            <w:vAlign w:val="bottom"/>
          </w:tcPr>
          <w:p w:rsidR="00000000" w:rsidRDefault="00DE7027">
            <w:pPr>
              <w:spacing w:before="40" w:after="60" w:line="300" w:lineRule="exact"/>
              <w:jc w:val="center"/>
              <w:rPr>
                <w:sz w:val="18"/>
                <w:szCs w:val="15"/>
              </w:rPr>
            </w:pPr>
            <w:r>
              <w:rPr>
                <w:sz w:val="18"/>
                <w:szCs w:val="15"/>
              </w:rPr>
              <w:t>10.0</w:t>
            </w:r>
          </w:p>
        </w:tc>
        <w:tc>
          <w:tcPr>
            <w:tcW w:w="1124" w:type="dxa"/>
            <w:noWrap/>
            <w:vAlign w:val="bottom"/>
          </w:tcPr>
          <w:p w:rsidR="00000000" w:rsidRDefault="00DE7027">
            <w:pPr>
              <w:spacing w:before="40" w:after="60" w:line="300" w:lineRule="exact"/>
              <w:jc w:val="center"/>
              <w:rPr>
                <w:sz w:val="18"/>
                <w:szCs w:val="15"/>
              </w:rPr>
            </w:pPr>
            <w:r>
              <w:rPr>
                <w:sz w:val="18"/>
                <w:szCs w:val="15"/>
              </w:rPr>
              <w:t>3.9</w:t>
            </w:r>
          </w:p>
        </w:tc>
        <w:tc>
          <w:tcPr>
            <w:tcW w:w="1124" w:type="dxa"/>
            <w:noWrap/>
            <w:vAlign w:val="bottom"/>
          </w:tcPr>
          <w:p w:rsidR="00000000" w:rsidRDefault="00DE7027">
            <w:pPr>
              <w:spacing w:before="40" w:after="60" w:line="300" w:lineRule="exact"/>
              <w:jc w:val="center"/>
              <w:rPr>
                <w:sz w:val="18"/>
                <w:szCs w:val="15"/>
              </w:rPr>
            </w:pPr>
            <w:r>
              <w:rPr>
                <w:sz w:val="18"/>
                <w:szCs w:val="15"/>
              </w:rPr>
              <w:t>17.0</w:t>
            </w:r>
          </w:p>
        </w:tc>
      </w:tr>
      <w:tr w:rsidR="00000000">
        <w:trPr>
          <w:trHeight w:val="255"/>
          <w:jc w:val="center"/>
        </w:trPr>
        <w:tc>
          <w:tcPr>
            <w:tcW w:w="998" w:type="dxa"/>
            <w:noWrap/>
            <w:vAlign w:val="bottom"/>
          </w:tcPr>
          <w:p w:rsidR="00000000" w:rsidRDefault="00DE7027">
            <w:pPr>
              <w:spacing w:before="40" w:after="60" w:line="300" w:lineRule="exact"/>
              <w:rPr>
                <w:rFonts w:hint="eastAsia"/>
                <w:sz w:val="18"/>
                <w:szCs w:val="15"/>
              </w:rPr>
            </w:pPr>
            <w:r>
              <w:rPr>
                <w:sz w:val="18"/>
                <w:szCs w:val="15"/>
              </w:rPr>
              <w:t>2005</w:t>
            </w:r>
            <w:r>
              <w:rPr>
                <w:rFonts w:hint="eastAsia"/>
                <w:sz w:val="18"/>
                <w:szCs w:val="15"/>
              </w:rPr>
              <w:t>年</w:t>
            </w:r>
          </w:p>
        </w:tc>
        <w:tc>
          <w:tcPr>
            <w:tcW w:w="1124" w:type="dxa"/>
            <w:noWrap/>
            <w:vAlign w:val="bottom"/>
          </w:tcPr>
          <w:p w:rsidR="00000000" w:rsidRDefault="00DE7027">
            <w:pPr>
              <w:spacing w:before="40" w:after="60" w:line="300" w:lineRule="exact"/>
              <w:jc w:val="center"/>
              <w:rPr>
                <w:sz w:val="18"/>
                <w:szCs w:val="15"/>
              </w:rPr>
            </w:pPr>
            <w:r>
              <w:rPr>
                <w:sz w:val="18"/>
                <w:szCs w:val="15"/>
              </w:rPr>
              <w:t>46</w:t>
            </w:r>
            <w:r>
              <w:rPr>
                <w:rFonts w:hint="eastAsia"/>
                <w:sz w:val="18"/>
                <w:szCs w:val="15"/>
              </w:rPr>
              <w:t xml:space="preserve"> </w:t>
            </w:r>
            <w:r>
              <w:rPr>
                <w:sz w:val="18"/>
                <w:szCs w:val="15"/>
              </w:rPr>
              <w:t>134</w:t>
            </w:r>
            <w:r>
              <w:rPr>
                <w:rFonts w:hint="eastAsia"/>
                <w:sz w:val="18"/>
                <w:szCs w:val="15"/>
              </w:rPr>
              <w:t xml:space="preserve"> </w:t>
            </w:r>
            <w:r>
              <w:rPr>
                <w:sz w:val="18"/>
                <w:szCs w:val="15"/>
              </w:rPr>
              <w:t>612</w:t>
            </w:r>
          </w:p>
        </w:tc>
        <w:tc>
          <w:tcPr>
            <w:tcW w:w="1124" w:type="dxa"/>
            <w:noWrap/>
            <w:vAlign w:val="bottom"/>
          </w:tcPr>
          <w:p w:rsidR="00000000" w:rsidRDefault="00DE7027">
            <w:pPr>
              <w:spacing w:before="40" w:after="60" w:line="300" w:lineRule="exact"/>
              <w:jc w:val="center"/>
              <w:rPr>
                <w:sz w:val="18"/>
                <w:szCs w:val="15"/>
              </w:rPr>
            </w:pPr>
            <w:r>
              <w:rPr>
                <w:sz w:val="18"/>
                <w:szCs w:val="15"/>
              </w:rPr>
              <w:t>11.1</w:t>
            </w:r>
          </w:p>
        </w:tc>
        <w:tc>
          <w:tcPr>
            <w:tcW w:w="1124" w:type="dxa"/>
            <w:noWrap/>
            <w:vAlign w:val="bottom"/>
          </w:tcPr>
          <w:p w:rsidR="00000000" w:rsidRDefault="00DE7027">
            <w:pPr>
              <w:spacing w:before="40" w:after="60" w:line="300" w:lineRule="exact"/>
              <w:jc w:val="center"/>
              <w:rPr>
                <w:sz w:val="18"/>
                <w:szCs w:val="15"/>
              </w:rPr>
            </w:pPr>
            <w:r>
              <w:rPr>
                <w:sz w:val="18"/>
                <w:szCs w:val="15"/>
              </w:rPr>
              <w:t>10 911 323</w:t>
            </w:r>
          </w:p>
        </w:tc>
        <w:tc>
          <w:tcPr>
            <w:tcW w:w="1124" w:type="dxa"/>
            <w:noWrap/>
            <w:vAlign w:val="bottom"/>
          </w:tcPr>
          <w:p w:rsidR="00000000" w:rsidRDefault="00DE7027">
            <w:pPr>
              <w:spacing w:before="40" w:after="60" w:line="300" w:lineRule="exact"/>
              <w:jc w:val="center"/>
              <w:rPr>
                <w:sz w:val="18"/>
                <w:szCs w:val="15"/>
              </w:rPr>
            </w:pPr>
            <w:r>
              <w:rPr>
                <w:sz w:val="18"/>
                <w:szCs w:val="15"/>
              </w:rPr>
              <w:t>14.0</w:t>
            </w:r>
          </w:p>
        </w:tc>
        <w:tc>
          <w:tcPr>
            <w:tcW w:w="1124" w:type="dxa"/>
            <w:noWrap/>
            <w:vAlign w:val="bottom"/>
          </w:tcPr>
          <w:p w:rsidR="00000000" w:rsidRDefault="00DE7027">
            <w:pPr>
              <w:spacing w:before="40" w:after="60" w:line="300" w:lineRule="exact"/>
              <w:jc w:val="center"/>
              <w:rPr>
                <w:sz w:val="18"/>
                <w:szCs w:val="15"/>
              </w:rPr>
            </w:pPr>
            <w:r>
              <w:rPr>
                <w:sz w:val="18"/>
                <w:szCs w:val="15"/>
              </w:rPr>
              <w:t>1</w:t>
            </w:r>
            <w:r>
              <w:rPr>
                <w:rFonts w:hint="eastAsia"/>
                <w:sz w:val="18"/>
                <w:szCs w:val="15"/>
              </w:rPr>
              <w:t xml:space="preserve"> </w:t>
            </w:r>
            <w:r>
              <w:rPr>
                <w:sz w:val="18"/>
                <w:szCs w:val="15"/>
              </w:rPr>
              <w:t>964</w:t>
            </w:r>
            <w:r>
              <w:rPr>
                <w:rFonts w:hint="eastAsia"/>
                <w:sz w:val="18"/>
                <w:szCs w:val="15"/>
              </w:rPr>
              <w:t xml:space="preserve"> </w:t>
            </w:r>
            <w:r>
              <w:rPr>
                <w:sz w:val="18"/>
                <w:szCs w:val="15"/>
              </w:rPr>
              <w:t>120</w:t>
            </w:r>
          </w:p>
        </w:tc>
        <w:tc>
          <w:tcPr>
            <w:tcW w:w="1124" w:type="dxa"/>
            <w:noWrap/>
            <w:vAlign w:val="bottom"/>
          </w:tcPr>
          <w:p w:rsidR="00000000" w:rsidRDefault="00DE7027">
            <w:pPr>
              <w:spacing w:before="40" w:after="60" w:line="300" w:lineRule="exact"/>
              <w:jc w:val="center"/>
              <w:rPr>
                <w:sz w:val="18"/>
                <w:szCs w:val="15"/>
              </w:rPr>
            </w:pPr>
            <w:r>
              <w:rPr>
                <w:sz w:val="18"/>
                <w:szCs w:val="15"/>
              </w:rPr>
              <w:t>20.8</w:t>
            </w:r>
          </w:p>
        </w:tc>
        <w:tc>
          <w:tcPr>
            <w:tcW w:w="1124" w:type="dxa"/>
            <w:noWrap/>
            <w:vAlign w:val="bottom"/>
          </w:tcPr>
          <w:p w:rsidR="00000000" w:rsidRDefault="00DE7027">
            <w:pPr>
              <w:spacing w:before="40" w:after="60" w:line="300" w:lineRule="exact"/>
              <w:jc w:val="center"/>
              <w:rPr>
                <w:sz w:val="18"/>
                <w:szCs w:val="15"/>
              </w:rPr>
            </w:pPr>
            <w:r>
              <w:rPr>
                <w:sz w:val="18"/>
                <w:szCs w:val="15"/>
              </w:rPr>
              <w:t>4.3</w:t>
            </w:r>
          </w:p>
        </w:tc>
        <w:tc>
          <w:tcPr>
            <w:tcW w:w="1124" w:type="dxa"/>
            <w:noWrap/>
            <w:vAlign w:val="bottom"/>
          </w:tcPr>
          <w:p w:rsidR="00000000" w:rsidRDefault="00DE7027">
            <w:pPr>
              <w:spacing w:before="40" w:after="60" w:line="300" w:lineRule="exact"/>
              <w:jc w:val="center"/>
              <w:rPr>
                <w:sz w:val="18"/>
                <w:szCs w:val="15"/>
              </w:rPr>
            </w:pPr>
            <w:r>
              <w:rPr>
                <w:sz w:val="18"/>
                <w:szCs w:val="15"/>
              </w:rPr>
              <w:t>18.0</w:t>
            </w:r>
          </w:p>
        </w:tc>
      </w:tr>
    </w:tbl>
    <w:p w:rsidR="00000000" w:rsidRDefault="00DE7027">
      <w:pPr>
        <w:pStyle w:val="50"/>
        <w:adjustRightInd w:val="0"/>
        <w:spacing w:beforeLines="50" w:before="120" w:afterLines="50" w:after="120" w:line="300" w:lineRule="exact"/>
        <w:textAlignment w:val="baseline"/>
        <w:rPr>
          <w:rFonts w:hint="eastAsia"/>
          <w:b w:val="0"/>
          <w:bCs/>
          <w:kern w:val="0"/>
          <w:sz w:val="18"/>
          <w:szCs w:val="20"/>
          <w:lang w:val="es-ES"/>
        </w:rPr>
      </w:pPr>
      <w:r>
        <w:rPr>
          <w:rFonts w:hint="eastAsia"/>
          <w:b w:val="0"/>
          <w:bCs/>
          <w:kern w:val="0"/>
          <w:sz w:val="18"/>
          <w:szCs w:val="20"/>
          <w:lang w:val="es-ES"/>
        </w:rPr>
        <w:t>备注：表中数额栏（以百万瓜拉尼为单位）旁相应的百分比数是对应上一年预算的百分比增长。</w:t>
      </w:r>
    </w:p>
    <w:p w:rsidR="00000000" w:rsidRDefault="00DE7027">
      <w:pPr>
        <w:spacing w:after="240" w:line="360" w:lineRule="exact"/>
        <w:rPr>
          <w:rFonts w:ascii="SimHei" w:eastAsia="SimHei" w:hint="eastAsia"/>
          <w:bCs/>
        </w:rPr>
      </w:pPr>
      <w:r>
        <w:rPr>
          <w:rFonts w:ascii="SimHei" w:eastAsia="SimHei" w:hint="eastAsia"/>
          <w:bCs/>
        </w:rPr>
        <w:t>3.</w:t>
      </w:r>
      <w:r>
        <w:rPr>
          <w:rFonts w:ascii="SimHei" w:eastAsia="SimHei" w:hint="eastAsia"/>
          <w:bCs/>
        </w:rPr>
        <w:tab/>
      </w:r>
      <w:r>
        <w:rPr>
          <w:rFonts w:ascii="SimHei" w:eastAsia="SimHei" w:hint="eastAsia"/>
          <w:bCs/>
        </w:rPr>
        <w:t>宗教</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《巴拉圭宪法》第</w:t>
      </w:r>
      <w:r>
        <w:rPr>
          <w:rFonts w:hint="eastAsia"/>
          <w:lang w:val="es-ES"/>
        </w:rPr>
        <w:t>24</w:t>
      </w:r>
      <w:r>
        <w:rPr>
          <w:rFonts w:hint="eastAsia"/>
          <w:lang w:val="es-ES"/>
        </w:rPr>
        <w:t>条明确规定：“独立、合作与自主是国家与天主教会关系的基础”，同时，国家最高法律规定保护意识形态、宗教和信仰自由。在巴拉圭没有任何记录显示国内各种宗</w:t>
      </w:r>
      <w:r>
        <w:rPr>
          <w:rFonts w:hint="eastAsia"/>
          <w:lang w:val="es-ES"/>
        </w:rPr>
        <w:t>教团体之间存在着严重的仇视与暴力行为。</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根据</w:t>
      </w:r>
      <w:r>
        <w:rPr>
          <w:rFonts w:hint="eastAsia"/>
          <w:lang w:val="es-ES"/>
        </w:rPr>
        <w:t>2002</w:t>
      </w:r>
      <w:r>
        <w:rPr>
          <w:rFonts w:hint="eastAsia"/>
          <w:lang w:val="es-ES"/>
        </w:rPr>
        <w:t>年国家人口普查，天主教徒占巴拉圭总人口的</w:t>
      </w:r>
      <w:r>
        <w:rPr>
          <w:rFonts w:hint="eastAsia"/>
          <w:lang w:val="es-ES"/>
        </w:rPr>
        <w:t>89.6%</w:t>
      </w:r>
      <w:r>
        <w:rPr>
          <w:rFonts w:hint="eastAsia"/>
          <w:lang w:val="es-ES"/>
        </w:rPr>
        <w:t>，福音教派</w:t>
      </w:r>
      <w:r>
        <w:rPr>
          <w:rFonts w:hint="eastAsia"/>
          <w:lang w:val="es-ES"/>
        </w:rPr>
        <w:t>6.2%</w:t>
      </w:r>
      <w:r>
        <w:rPr>
          <w:rFonts w:hint="eastAsia"/>
          <w:lang w:val="es-ES"/>
        </w:rPr>
        <w:t>，其他基督教派</w:t>
      </w:r>
      <w:r>
        <w:rPr>
          <w:rFonts w:hint="eastAsia"/>
          <w:lang w:val="es-ES"/>
        </w:rPr>
        <w:t>1.1%</w:t>
      </w:r>
      <w:r>
        <w:rPr>
          <w:rFonts w:hint="eastAsia"/>
          <w:lang w:val="es-ES"/>
        </w:rPr>
        <w:t>，土著原始宗教徒</w:t>
      </w:r>
      <w:r>
        <w:rPr>
          <w:rFonts w:hint="eastAsia"/>
          <w:lang w:val="es-ES"/>
        </w:rPr>
        <w:t>0.6%</w:t>
      </w:r>
      <w:r>
        <w:rPr>
          <w:rFonts w:hint="eastAsia"/>
          <w:lang w:val="es-ES"/>
        </w:rPr>
        <w:t>，其他非基督教派</w:t>
      </w:r>
      <w:r>
        <w:rPr>
          <w:rFonts w:hint="eastAsia"/>
          <w:lang w:val="es-ES"/>
        </w:rPr>
        <w:t>0.3%</w:t>
      </w:r>
      <w:r>
        <w:rPr>
          <w:rFonts w:hint="eastAsia"/>
          <w:lang w:val="es-ES"/>
        </w:rPr>
        <w:t>，还有</w:t>
      </w:r>
      <w:r>
        <w:rPr>
          <w:rFonts w:hint="eastAsia"/>
          <w:lang w:val="es-ES"/>
        </w:rPr>
        <w:t>1.1%</w:t>
      </w:r>
      <w:r>
        <w:rPr>
          <w:rFonts w:hint="eastAsia"/>
          <w:lang w:val="es-ES"/>
        </w:rPr>
        <w:t>的人宣称自己没有任何宗教信仰，</w:t>
      </w:r>
      <w:r>
        <w:rPr>
          <w:rFonts w:hint="eastAsia"/>
          <w:lang w:val="es-ES"/>
        </w:rPr>
        <w:t>1%</w:t>
      </w:r>
      <w:r>
        <w:rPr>
          <w:rFonts w:hint="eastAsia"/>
          <w:lang w:val="es-ES"/>
        </w:rPr>
        <w:t>的人没有提供有关宗教信仰的信息。</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主要宗教团体包括：活跃的天主教团体、福音教派团体、新教教会、犹太教组织（正统派、保守派和改革派团体）、</w:t>
      </w:r>
      <w:r>
        <w:rPr>
          <w:lang w:val="es-ES"/>
        </w:rPr>
        <w:t>耶稣基督</w:t>
      </w:r>
      <w:r>
        <w:rPr>
          <w:rFonts w:hint="eastAsia"/>
          <w:lang w:val="es-ES"/>
        </w:rPr>
        <w:t>末世</w:t>
      </w:r>
      <w:r>
        <w:rPr>
          <w:lang w:val="es-ES"/>
        </w:rPr>
        <w:t>圣徒教会</w:t>
      </w:r>
      <w:r>
        <w:rPr>
          <w:rFonts w:hint="eastAsia"/>
          <w:lang w:val="es-ES"/>
        </w:rPr>
        <w:t>（摩门教）和巴哈伊教团体。伊斯兰教团体主要集中在上巴拉那</w:t>
      </w:r>
      <w:r>
        <w:rPr>
          <w:rFonts w:hint="eastAsia"/>
          <w:lang w:val="el-GR"/>
        </w:rPr>
        <w:t>省，那里是中东移民，特别是黎巴嫩移民聚居区。</w:t>
      </w:r>
      <w:r>
        <w:rPr>
          <w:rFonts w:hint="eastAsia"/>
          <w:lang w:val="es-ES"/>
        </w:rPr>
        <w:t>另有一个重要的门诺</w:t>
      </w:r>
      <w:r>
        <w:rPr>
          <w:rFonts w:hint="eastAsia"/>
          <w:lang w:val="es-ES"/>
        </w:rPr>
        <w:t>派教会，主要在国家西部的博克龙</w:t>
      </w:r>
      <w:r>
        <w:rPr>
          <w:rFonts w:hint="eastAsia"/>
          <w:lang w:val="el-GR"/>
        </w:rPr>
        <w:t>省活动。</w:t>
      </w:r>
    </w:p>
    <w:p w:rsidR="00000000" w:rsidRDefault="00DE7027">
      <w:pPr>
        <w:spacing w:after="240" w:line="360" w:lineRule="exact"/>
        <w:rPr>
          <w:rFonts w:ascii="SimHei" w:eastAsia="SimHei" w:hint="eastAsia"/>
          <w:bCs/>
        </w:rPr>
      </w:pPr>
      <w:r>
        <w:rPr>
          <w:rFonts w:ascii="SimHei" w:eastAsia="SimHei" w:hint="eastAsia"/>
          <w:bCs/>
        </w:rPr>
        <w:t>4.</w:t>
      </w:r>
      <w:r>
        <w:rPr>
          <w:rFonts w:ascii="SimHei" w:eastAsia="SimHei" w:hint="eastAsia"/>
          <w:bCs/>
        </w:rPr>
        <w:tab/>
      </w:r>
      <w:r>
        <w:rPr>
          <w:rFonts w:ascii="SimHei" w:eastAsia="SimHei" w:hint="eastAsia"/>
          <w:bCs/>
        </w:rPr>
        <w:t>母语</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lang w:val="es-ES"/>
        </w:rPr>
      </w:pPr>
      <w:r>
        <w:rPr>
          <w:rFonts w:hint="eastAsia"/>
          <w:lang w:val="es-ES"/>
        </w:rPr>
        <w:t>巴拉圭有两种官方语言，分别是西班牙语和瓜拉尼语，在全国各地均有广泛应用。从使用偏好上看，在城市地区有</w:t>
      </w:r>
      <w:r>
        <w:rPr>
          <w:rFonts w:hint="eastAsia"/>
          <w:lang w:val="es-ES"/>
        </w:rPr>
        <w:t>31.6%</w:t>
      </w:r>
      <w:r>
        <w:rPr>
          <w:rFonts w:hint="eastAsia"/>
          <w:lang w:val="es-ES"/>
        </w:rPr>
        <w:t>的人单纯使用瓜拉尼语，</w:t>
      </w:r>
      <w:r>
        <w:rPr>
          <w:rFonts w:hint="eastAsia"/>
          <w:lang w:val="es-ES"/>
        </w:rPr>
        <w:t>36.8%</w:t>
      </w:r>
      <w:r>
        <w:rPr>
          <w:rFonts w:hint="eastAsia"/>
          <w:lang w:val="es-ES"/>
        </w:rPr>
        <w:t>的人同时使用西班牙语和瓜拉尼语，</w:t>
      </w:r>
      <w:r>
        <w:rPr>
          <w:rFonts w:hint="eastAsia"/>
          <w:lang w:val="es-ES"/>
        </w:rPr>
        <w:t>29.4%</w:t>
      </w:r>
      <w:r>
        <w:rPr>
          <w:rFonts w:hint="eastAsia"/>
          <w:lang w:val="es-ES"/>
        </w:rPr>
        <w:t>的人仅使用西班牙语。在农村地区，</w:t>
      </w:r>
      <w:r>
        <w:rPr>
          <w:rFonts w:hint="eastAsia"/>
          <w:lang w:val="es-ES"/>
        </w:rPr>
        <w:t>78.6%</w:t>
      </w:r>
      <w:r>
        <w:rPr>
          <w:rFonts w:hint="eastAsia"/>
          <w:lang w:val="es-ES"/>
        </w:rPr>
        <w:t>的人单纯使用瓜拉尼语，</w:t>
      </w:r>
      <w:r>
        <w:rPr>
          <w:rFonts w:hint="eastAsia"/>
          <w:lang w:val="es-ES"/>
        </w:rPr>
        <w:t>11.4%</w:t>
      </w:r>
      <w:r>
        <w:rPr>
          <w:rFonts w:hint="eastAsia"/>
          <w:lang w:val="es-ES"/>
        </w:rPr>
        <w:t>的人同时使用西班牙语和瓜拉尼语，</w:t>
      </w:r>
      <w:r>
        <w:rPr>
          <w:rFonts w:hint="eastAsia"/>
          <w:lang w:val="es-ES"/>
        </w:rPr>
        <w:t>4.5%</w:t>
      </w:r>
      <w:r>
        <w:rPr>
          <w:rFonts w:hint="eastAsia"/>
          <w:lang w:val="es-ES"/>
        </w:rPr>
        <w:t>的人仅使用西班牙语，</w:t>
      </w:r>
      <w:r>
        <w:rPr>
          <w:rFonts w:hint="eastAsia"/>
          <w:lang w:val="es-ES"/>
        </w:rPr>
        <w:t>5.3%</w:t>
      </w:r>
      <w:r>
        <w:rPr>
          <w:rFonts w:hint="eastAsia"/>
          <w:lang w:val="es-ES"/>
        </w:rPr>
        <w:t>的人使用其他语言。但是从整体上看，巴拉圭属于双语国家。正如观察所示，城市地区和农村地区的语言使用偏好各异，瓜拉尼语是农村地区的主要通用</w:t>
      </w:r>
      <w:r>
        <w:rPr>
          <w:rFonts w:hint="eastAsia"/>
          <w:lang w:val="es-ES"/>
        </w:rPr>
        <w:t>语言。同时，尽管在保护、传播和应用瓜拉尼语方面取得了重大进展，西班牙语依然是正式的官方语言和教育领域应用的主要语言。</w:t>
      </w:r>
    </w:p>
    <w:p w:rsidR="00000000" w:rsidRDefault="00DE7027">
      <w:pPr>
        <w:pStyle w:val="HCh"/>
        <w:jc w:val="center"/>
        <w:rPr>
          <w:rFonts w:hint="eastAsia"/>
          <w:szCs w:val="24"/>
        </w:rPr>
      </w:pPr>
      <w:bookmarkStart w:id="12" w:name="_Toc180842827"/>
      <w:r>
        <w:rPr>
          <w:rFonts w:hint="eastAsia"/>
          <w:szCs w:val="24"/>
        </w:rPr>
        <w:t>二、巴拉圭政治和社会状况概述</w:t>
      </w:r>
      <w:bookmarkEnd w:id="12"/>
    </w:p>
    <w:p w:rsidR="00000000" w:rsidRDefault="00DE7027">
      <w:pPr>
        <w:pStyle w:val="H1"/>
        <w:tabs>
          <w:tab w:val="left" w:pos="360"/>
        </w:tabs>
        <w:spacing w:before="120"/>
        <w:rPr>
          <w:rFonts w:hint="eastAsia"/>
        </w:rPr>
      </w:pPr>
      <w:bookmarkStart w:id="13" w:name="_Toc180842828"/>
      <w:r>
        <w:rPr>
          <w:rFonts w:hint="eastAsia"/>
        </w:rPr>
        <w:t>A.</w:t>
      </w:r>
      <w:r>
        <w:rPr>
          <w:rFonts w:hint="eastAsia"/>
        </w:rPr>
        <w:tab/>
      </w:r>
      <w:r>
        <w:rPr>
          <w:rFonts w:hint="eastAsia"/>
        </w:rPr>
        <w:t>政治局势的演变</w:t>
      </w:r>
      <w:r>
        <w:rPr>
          <w:vertAlign w:val="superscript"/>
        </w:rPr>
        <w:footnoteReference w:id="6"/>
      </w:r>
      <w:bookmarkEnd w:id="13"/>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在经历了多年政局动荡之后——其间一位副总统于</w:t>
      </w:r>
      <w:r>
        <w:rPr>
          <w:rFonts w:hint="eastAsia"/>
          <w:lang w:val="es-ES"/>
        </w:rPr>
        <w:t>1999</w:t>
      </w:r>
      <w:r>
        <w:rPr>
          <w:rFonts w:hint="eastAsia"/>
          <w:lang w:val="es-ES"/>
        </w:rPr>
        <w:t>年遇刺、一位总统宣布辞职、一位临时总统执政四年，</w:t>
      </w:r>
      <w:r>
        <w:rPr>
          <w:rFonts w:hint="eastAsia"/>
          <w:lang w:val="es-ES"/>
        </w:rPr>
        <w:t>2003</w:t>
      </w:r>
      <w:r>
        <w:rPr>
          <w:rFonts w:hint="eastAsia"/>
          <w:lang w:val="es-ES"/>
        </w:rPr>
        <w:t>年，新政府组阁上台。这是一届从一开始就具备坚实合法性的政府，而且迄今为止一直得到大多数国民的支持。</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lang w:val="es-ES"/>
        </w:rPr>
      </w:pPr>
      <w:r>
        <w:rPr>
          <w:lang w:val="es-ES"/>
        </w:rPr>
        <w:t>尼卡诺尔</w:t>
      </w:r>
      <w:r>
        <w:rPr>
          <w:rFonts w:hint="eastAsia"/>
          <w:lang w:val="es-ES"/>
        </w:rPr>
        <w:t>·</w:t>
      </w:r>
      <w:r>
        <w:rPr>
          <w:lang w:val="es-ES"/>
        </w:rPr>
        <w:t>阿尔特</w:t>
      </w:r>
      <w:r>
        <w:rPr>
          <w:rFonts w:hint="eastAsia"/>
          <w:lang w:val="es-ES"/>
        </w:rPr>
        <w:t>·</w:t>
      </w:r>
      <w:r>
        <w:rPr>
          <w:lang w:val="es-ES"/>
        </w:rPr>
        <w:t>弗鲁托斯</w:t>
      </w:r>
      <w:r>
        <w:rPr>
          <w:rFonts w:hint="eastAsia"/>
          <w:lang w:val="es-ES"/>
        </w:rPr>
        <w:t>（</w:t>
      </w:r>
      <w:r>
        <w:rPr>
          <w:rFonts w:hint="eastAsia"/>
          <w:lang w:val="es-ES"/>
        </w:rPr>
        <w:t>Nicanor Duarte Frutos</w:t>
      </w:r>
      <w:r>
        <w:rPr>
          <w:rFonts w:hint="eastAsia"/>
          <w:lang w:val="es-ES"/>
        </w:rPr>
        <w:t>）是第一位当选合法性未受质疑的民选总统。同时，总统也首次能够选</w:t>
      </w:r>
      <w:r>
        <w:rPr>
          <w:rFonts w:hint="eastAsia"/>
          <w:lang w:val="es-ES"/>
        </w:rPr>
        <w:t>择自己的副总统人选而不是接受一位全国共和联盟（又称红党）党内对手担任副总统。全国共和联盟在巴拉圭长期执政。这样就出现了一位与各方面联系广泛，特别是与国会关系紧密的行政长官，而且这一环境也有助于提高政府效率。</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lang w:val="es-ES"/>
        </w:rPr>
      </w:pPr>
      <w:r>
        <w:rPr>
          <w:rFonts w:hint="eastAsia"/>
          <w:lang w:val="es-ES"/>
        </w:rPr>
        <w:t>民众和反对党都非常欢迎上述姿态。</w:t>
      </w:r>
      <w:r>
        <w:rPr>
          <w:rFonts w:hint="eastAsia"/>
          <w:lang w:val="es-ES"/>
        </w:rPr>
        <w:t>2003</w:t>
      </w:r>
      <w:r>
        <w:rPr>
          <w:rFonts w:hint="eastAsia"/>
          <w:lang w:val="es-ES"/>
        </w:rPr>
        <w:t>年选举还动摇了权力平衡。反对党第一次在参议院赢得明确多数，全国共和联盟再也无力把持绝对权力。</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lang w:val="es-ES"/>
        </w:rPr>
      </w:pPr>
      <w:r>
        <w:rPr>
          <w:rFonts w:hint="eastAsia"/>
          <w:lang w:val="es-ES"/>
        </w:rPr>
        <w:t>2003</w:t>
      </w:r>
      <w:r>
        <w:rPr>
          <w:rFonts w:hint="eastAsia"/>
          <w:lang w:val="es-ES"/>
        </w:rPr>
        <w:t>年</w:t>
      </w:r>
      <w:r>
        <w:rPr>
          <w:rFonts w:hint="eastAsia"/>
          <w:lang w:val="es-ES"/>
        </w:rPr>
        <w:t>10</w:t>
      </w:r>
      <w:r>
        <w:rPr>
          <w:rFonts w:hint="eastAsia"/>
          <w:lang w:val="es-ES"/>
        </w:rPr>
        <w:t>月，通过签署《政治协议》，</w:t>
      </w:r>
      <w:r>
        <w:rPr>
          <w:lang w:val="es-ES"/>
        </w:rPr>
        <w:t>尼卡诺尔</w:t>
      </w:r>
      <w:r>
        <w:rPr>
          <w:rFonts w:hint="eastAsia"/>
          <w:lang w:val="es-ES"/>
        </w:rPr>
        <w:t>·</w:t>
      </w:r>
      <w:r>
        <w:rPr>
          <w:lang w:val="es-ES"/>
        </w:rPr>
        <w:t>阿尔特</w:t>
      </w:r>
      <w:r>
        <w:rPr>
          <w:rFonts w:hint="eastAsia"/>
          <w:lang w:val="es-ES"/>
        </w:rPr>
        <w:t>·</w:t>
      </w:r>
      <w:r>
        <w:rPr>
          <w:lang w:val="es-ES"/>
        </w:rPr>
        <w:t>弗鲁托斯</w:t>
      </w:r>
      <w:r>
        <w:rPr>
          <w:rFonts w:hint="eastAsia"/>
          <w:lang w:val="es-ES"/>
        </w:rPr>
        <w:t>总统与反对党结成平等的执政联盟。在该协议中，在国会中拥有议席的所有政党一致同意通过六部重要法律法规，涉及</w:t>
      </w:r>
      <w:r>
        <w:rPr>
          <w:rFonts w:hint="eastAsia"/>
          <w:lang w:val="es-ES"/>
        </w:rPr>
        <w:t>下列内容：财政负责的预算法案、税务法典修正案和公共机构养老金改革法案、现代性的海关法典、改革金融部门（包括公立银行），公立企业和中央政府的渐进性机构调整与重组。在这方面，考虑到恢复国家财政生机和重振经济的广泛需要，反对党决定支持通过上述法律法规。</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截至</w:t>
      </w:r>
      <w:r>
        <w:rPr>
          <w:rFonts w:hint="eastAsia"/>
          <w:lang w:val="es-ES"/>
        </w:rPr>
        <w:t>2003</w:t>
      </w:r>
      <w:r>
        <w:rPr>
          <w:rFonts w:hint="eastAsia"/>
          <w:lang w:val="es-ES"/>
        </w:rPr>
        <w:t>年</w:t>
      </w:r>
      <w:r>
        <w:rPr>
          <w:rFonts w:hint="eastAsia"/>
          <w:lang w:val="es-ES"/>
        </w:rPr>
        <w:t>11</w:t>
      </w:r>
      <w:r>
        <w:rPr>
          <w:rFonts w:hint="eastAsia"/>
          <w:lang w:val="es-ES"/>
        </w:rPr>
        <w:t>月中旬，最高法院九位大法官中有三位大法官弃职，而且另外三位最高法院大法官受到了国会中所有政党的指控，要求对他们进行政治审判。结果是最高法院六位大法官被撤换。最高法院的人事变故在民众中产生巨大反响，它并被认为是恢复法律保障的必要措施，是继续推进改革</w:t>
      </w:r>
      <w:r>
        <w:rPr>
          <w:rFonts w:hint="eastAsia"/>
          <w:lang w:val="es-ES"/>
        </w:rPr>
        <w:t>和打击腐败的先决条件。</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lang w:val="es-ES"/>
        </w:rPr>
      </w:pPr>
      <w:r>
        <w:rPr>
          <w:rFonts w:hint="eastAsia"/>
          <w:lang w:val="es-ES"/>
        </w:rPr>
        <w:t>最近三年来，民间社会不断发展壮大，积极施加压力，要求有更好的政府与善政。尤其是媒体尖锐批评和揭露政府和司法机关的腐败行为。</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lang w:val="es-ES"/>
        </w:rPr>
      </w:pPr>
      <w:r>
        <w:rPr>
          <w:rFonts w:hint="eastAsia"/>
          <w:lang w:val="es-ES"/>
        </w:rPr>
        <w:t>最近十年的经济业绩令人垂头丧气，已经影响到政府和整个公共机关的信用。因此，巴拉圭民众中的某些群体热烈要求回归独裁政体，因为他们认为在独裁制度下，腐败现象并不明显，而且，鉴于大部分人口居住在农村地区贫困现象也不太尖锐。尽管如此，最近五年来，巴拉圭堕入一个漫长的经济停滞时期，致使巴拉圭人民陷入贫困。</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lang w:val="es-ES"/>
        </w:rPr>
      </w:pPr>
      <w:r>
        <w:rPr>
          <w:rFonts w:hint="eastAsia"/>
          <w:lang w:val="es-ES"/>
        </w:rPr>
        <w:t>2001</w:t>
      </w:r>
      <w:r>
        <w:rPr>
          <w:rFonts w:hint="eastAsia"/>
          <w:lang w:val="es-ES"/>
        </w:rPr>
        <w:t>年，贫困人口占总人口的</w:t>
      </w:r>
      <w:r>
        <w:rPr>
          <w:rFonts w:hint="eastAsia"/>
          <w:lang w:val="es-ES"/>
        </w:rPr>
        <w:t>34%</w:t>
      </w:r>
      <w:r>
        <w:rPr>
          <w:rFonts w:hint="eastAsia"/>
          <w:lang w:val="es-ES"/>
        </w:rPr>
        <w:t>。根据</w:t>
      </w:r>
      <w:r>
        <w:rPr>
          <w:rFonts w:hint="eastAsia"/>
          <w:lang w:val="es-ES"/>
        </w:rPr>
        <w:t>2005</w:t>
      </w:r>
      <w:r>
        <w:rPr>
          <w:rFonts w:hint="eastAsia"/>
          <w:lang w:val="es-ES"/>
        </w:rPr>
        <w:t>年的数据，估计贫</w:t>
      </w:r>
      <w:r>
        <w:rPr>
          <w:rFonts w:hint="eastAsia"/>
          <w:lang w:val="es-ES"/>
        </w:rPr>
        <w:t>困率达到了</w:t>
      </w:r>
      <w:r>
        <w:rPr>
          <w:rFonts w:hint="eastAsia"/>
          <w:lang w:val="es-ES"/>
        </w:rPr>
        <w:t>39.2%</w:t>
      </w:r>
      <w:r>
        <w:rPr>
          <w:rFonts w:hint="eastAsia"/>
          <w:lang w:val="es-ES"/>
        </w:rPr>
        <w:t>。南锥体国家遇到的经济困难导致整个地区所有国家的货币大幅度贬值是致使巴拉圭人均收入减少的主要原因。尽管如此，政治动荡和一个严重不正规体制的低效率也是巴拉圭贫困人口增多的动因。鉴于上述问题，可以发现本届政府任内公共财政曾经严重削弱，但是自从新的财政班子上台以来，国家已经能够做到不拖欠工资、及时发放养老金并按时偿还债务。打击腐败和改善经济管理纲领强调社会责任和财务责任，通过它的实施，巴拉圭的政治局势已经大大稳定下来。</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lang w:val="es-ES"/>
        </w:rPr>
      </w:pPr>
      <w:r>
        <w:rPr>
          <w:rFonts w:hint="eastAsia"/>
          <w:lang w:val="es-ES"/>
        </w:rPr>
        <w:t>新政府的发展战略强调：（一）通过坚定不移地打击腐败和政府的现代化进程恢复人</w:t>
      </w:r>
      <w:r>
        <w:rPr>
          <w:rFonts w:hint="eastAsia"/>
          <w:lang w:val="es-ES"/>
        </w:rPr>
        <w:t>民对公共机关的信任；（二）改变以三角贸易和公立就业为主体的经济结构，建立以农业产业和出口为基础的新经济模式，实现经济的可持续增长；以及（三）通过扩大卫生保健和教育投入，实施促进卫生保健和教育平等、扩大保健和教育覆盖面的政策，从而推动人力资本发展。</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另一方面，尽管反对党控制了国会参议院，所有政党都一致认为经济已经到了临界点，必须发动根本变革改善国家经济。共和国总统抓住这个机会同各政党达成一项协议，以优先方式通过一揽子基本经济改革方案。</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lang w:val="es-ES"/>
        </w:rPr>
      </w:pPr>
      <w:r>
        <w:rPr>
          <w:rFonts w:hint="eastAsia"/>
          <w:lang w:val="es-ES"/>
        </w:rPr>
        <w:t>其中包括税收制度的一项根本改革措施、政府预报体制的合理化以及改革金融部门强</w:t>
      </w:r>
      <w:r>
        <w:rPr>
          <w:rFonts w:hint="eastAsia"/>
          <w:lang w:val="es-ES"/>
        </w:rPr>
        <w:t>化银行系统。</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lang w:val="es-ES"/>
        </w:rPr>
      </w:pPr>
      <w:r>
        <w:rPr>
          <w:rFonts w:hint="eastAsia"/>
          <w:lang w:val="es-ES"/>
        </w:rPr>
        <w:t>在上述改革的基础上，政府向国内债权人和多边债权人寻求帮助，达成了多项历史性的协议。其一，与国库券的国内持有者达成协议，重新确定了债券还款期限；其二，与国际货币基金组织签订了一项</w:t>
      </w:r>
      <w:r>
        <w:rPr>
          <w:lang w:val="es-ES"/>
        </w:rPr>
        <w:t>备用安排协定</w:t>
      </w:r>
      <w:r>
        <w:rPr>
          <w:rFonts w:hint="eastAsia"/>
          <w:lang w:val="es-ES"/>
        </w:rPr>
        <w:t>。第一项为期</w:t>
      </w:r>
      <w:r>
        <w:rPr>
          <w:rFonts w:hint="eastAsia"/>
          <w:lang w:val="es-ES"/>
        </w:rPr>
        <w:t>46</w:t>
      </w:r>
      <w:r>
        <w:rPr>
          <w:rFonts w:hint="eastAsia"/>
          <w:lang w:val="es-ES"/>
        </w:rPr>
        <w:t>年，得到了基金组织总裁的首肯。</w:t>
      </w:r>
    </w:p>
    <w:p w:rsidR="00000000" w:rsidRDefault="00DE7027">
      <w:pPr>
        <w:pStyle w:val="H1"/>
        <w:tabs>
          <w:tab w:val="left" w:pos="360"/>
        </w:tabs>
        <w:spacing w:before="120"/>
        <w:rPr>
          <w:rFonts w:hint="eastAsia"/>
        </w:rPr>
      </w:pPr>
      <w:bookmarkStart w:id="14" w:name="_Toc180842829"/>
      <w:r>
        <w:rPr>
          <w:rFonts w:hint="eastAsia"/>
        </w:rPr>
        <w:t>B.</w:t>
      </w:r>
      <w:r>
        <w:rPr>
          <w:rFonts w:hint="eastAsia"/>
        </w:rPr>
        <w:tab/>
      </w:r>
      <w:r>
        <w:rPr>
          <w:rFonts w:hint="eastAsia"/>
        </w:rPr>
        <w:t>施政与制度劣势</w:t>
      </w:r>
      <w:r>
        <w:rPr>
          <w:vertAlign w:val="superscript"/>
        </w:rPr>
        <w:footnoteReference w:id="7"/>
      </w:r>
      <w:bookmarkEnd w:id="14"/>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已经初步遏制了政府部门中横行的腐败、走私、逃税现象，并初步实现了经济正常化。</w:t>
      </w:r>
      <w:r>
        <w:rPr>
          <w:rFonts w:hint="eastAsia"/>
          <w:lang w:val="es-ES"/>
        </w:rPr>
        <w:t>1999</w:t>
      </w:r>
      <w:r>
        <w:rPr>
          <w:rFonts w:hint="eastAsia"/>
          <w:lang w:val="es-ES"/>
        </w:rPr>
        <w:t>年，在世界银行学院的技术援助下成立了反腐败委员会。反腐败委员会由政府部门和民间社会等额代表组成。根据世界银行学院进行的公共舆论调查的结果，反腐败委员会决定</w:t>
      </w:r>
      <w:r>
        <w:rPr>
          <w:rFonts w:hint="eastAsia"/>
          <w:lang w:val="es-ES"/>
        </w:rPr>
        <w:t>将其活动集中在三个领域：海关、司法机关和政府采购，并在</w:t>
      </w:r>
      <w:r>
        <w:rPr>
          <w:rFonts w:hint="eastAsia"/>
          <w:lang w:val="es-ES"/>
        </w:rPr>
        <w:t>2000</w:t>
      </w:r>
      <w:r>
        <w:rPr>
          <w:rFonts w:hint="eastAsia"/>
          <w:lang w:val="es-ES"/>
        </w:rPr>
        <w:t>年分别提出了针对性的机构改革方案。然后，经过一段时间的公共咨询之后，反腐败委员会业已积极推动有关方面采纳并实施这些改革措施。迄今为止，反腐败委员会的主要成果是委员会已经促使国会通过了一项新的采购法，促使政府和民众认识到采取具体措施清除机构腐败机会的可行性。反腐败委员现已更名为国家廉洁委员会（</w:t>
      </w:r>
      <w:r>
        <w:rPr>
          <w:rFonts w:hint="eastAsia"/>
          <w:lang w:val="es-ES"/>
        </w:rPr>
        <w:t>CISNI</w:t>
      </w:r>
      <w:r>
        <w:rPr>
          <w:rFonts w:hint="eastAsia"/>
          <w:lang w:val="es-ES"/>
        </w:rPr>
        <w:t>），它已经成为倡导、推广并实行减少腐败现象的示范作法和公共政策。</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在中央政府一级，人事管理制度进入了执行初期，目前全体公务人员均纳入了名册。目前，正</w:t>
      </w:r>
      <w:r>
        <w:rPr>
          <w:rFonts w:hint="eastAsia"/>
          <w:lang w:val="es-ES"/>
        </w:rPr>
        <w:t>在开展大规模的公务员制度专业化改革，包括设立竞争性录用考试、建立职务提升制度和培训制度。</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影响实现善政的另一项障碍是大量特殊利益集团的涌现，而且这些利益集团能够有效地向政府施加压力，在很多情况下成功阻止某些法律或法令的实施。例如，“无地农民”集团以侵占他人农村田产的方式要求获得土地。政府的回应是购买土地分给他们，但是分到田地后，农民往往将土地上的树木砍伐殆尽，然后再次弃地。还有的农民组织封锁公路要求免费获得种籽或者免除信贷，放宽贷款期限的作法已然创造了恶劣的信贷文化，在一定程度上导致缺乏针对小农产品生产者的</w:t>
      </w:r>
      <w:r>
        <w:rPr>
          <w:rFonts w:hint="eastAsia"/>
          <w:lang w:val="es-ES"/>
        </w:rPr>
        <w:t>私人信贷。</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特别是，许多观察家和一般公众均认为法治国家的衰落是阻碍巴拉圭经济发展的最大障碍。执行民事合同和落实私人所有权的民事程序耗时漫长，遥遥无期。据联合国开发计划署（开发计划署，</w:t>
      </w:r>
      <w:r>
        <w:rPr>
          <w:rFonts w:hint="eastAsia"/>
          <w:lang w:val="es-ES"/>
        </w:rPr>
        <w:t>2003</w:t>
      </w:r>
      <w:r>
        <w:rPr>
          <w:rFonts w:hint="eastAsia"/>
          <w:lang w:val="es-ES"/>
        </w:rPr>
        <w:t>年）最近的报告显示，国家警察部队三分之一的执法人员是未受过培训的新手。下级警官不得不自行购买武器，而且，警察部门更倾向于执行军事指挥和军事管制命令，而不是为社区提供实质性的安全保障。在这种情况下，加之最近五年来的经济停滞，暴力犯罪和违法案件层出不穷。在公众舆论看来，政府越来越没有能力为公民提供最基本的公共服务：安全和法律</w:t>
      </w:r>
      <w:r>
        <w:rPr>
          <w:rFonts w:hint="eastAsia"/>
          <w:lang w:val="es-ES"/>
        </w:rPr>
        <w:t>保障。</w:t>
      </w:r>
    </w:p>
    <w:p w:rsidR="00000000" w:rsidRDefault="00DE7027">
      <w:pPr>
        <w:pStyle w:val="H1"/>
        <w:tabs>
          <w:tab w:val="left" w:pos="360"/>
        </w:tabs>
        <w:spacing w:before="120"/>
        <w:rPr>
          <w:rFonts w:hint="eastAsia"/>
        </w:rPr>
      </w:pPr>
      <w:bookmarkStart w:id="15" w:name="_Toc180842830"/>
      <w:r>
        <w:rPr>
          <w:rFonts w:hint="eastAsia"/>
        </w:rPr>
        <w:t>C.</w:t>
      </w:r>
      <w:r>
        <w:rPr>
          <w:rFonts w:hint="eastAsia"/>
        </w:rPr>
        <w:tab/>
      </w:r>
      <w:r>
        <w:rPr>
          <w:rFonts w:hint="eastAsia"/>
        </w:rPr>
        <w:t>经济业绩</w:t>
      </w:r>
      <w:r>
        <w:rPr>
          <w:vertAlign w:val="superscript"/>
        </w:rPr>
        <w:footnoteReference w:id="8"/>
      </w:r>
      <w:bookmarkEnd w:id="15"/>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巴拉圭经济属于小型开放型经济体，对基本农产品和国家各地区的自然条件有实质性依赖，特别是依赖巴西和阿根廷两大邻国的增长。因此，面对巴拉圭几乎无法掌控的事件——如，国际农产品价格变动、邻国的政治经济局势变幻，国家的经济几乎不堪一击。尽管</w:t>
      </w:r>
      <w:r>
        <w:rPr>
          <w:rFonts w:hint="eastAsia"/>
          <w:lang w:val="es-ES"/>
        </w:rPr>
        <w:t>1989</w:t>
      </w:r>
      <w:r>
        <w:rPr>
          <w:rFonts w:hint="eastAsia"/>
          <w:lang w:val="es-ES"/>
        </w:rPr>
        <w:t>年军事独裁结束之后的若干年间，经济管理是渐进性和相当谨慎的，财政账目能够维持平衡，经常项目赤字有限，通货膨胀指数走低，然而从增长水平上看，经济表现依然令人沮丧。</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1990</w:t>
      </w:r>
      <w:r>
        <w:rPr>
          <w:rFonts w:hint="eastAsia"/>
          <w:lang w:val="es-ES"/>
        </w:rPr>
        <w:t>年代中期，国家经济增长乏力反映出结构改革进展缓慢、腐败现象普遍存在以及由于投</w:t>
      </w:r>
      <w:r>
        <w:rPr>
          <w:rFonts w:hint="eastAsia"/>
          <w:lang w:val="es-ES"/>
        </w:rPr>
        <w:t>资减少而造成的生产力总体水平下降。</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政府不但没有推进改革帮助国家经济克服外部冲击，相反，就整体而言，历届政府均没有做好准备采取必要措施给予国家经济足够的力量抵抗冲击，完成国家生产结构的现代化改造或者解决致使投资和私人发展项目失去信心的各种管理体制问题。在这种情况下，最近几年由于一系列国内外冲击，这些因素不断发酵。</w:t>
      </w:r>
      <w:r>
        <w:rPr>
          <w:rFonts w:hint="eastAsia"/>
          <w:lang w:val="es-ES"/>
        </w:rPr>
        <w:t>1995</w:t>
      </w:r>
      <w:r>
        <w:rPr>
          <w:rFonts w:hint="eastAsia"/>
          <w:lang w:val="es-ES"/>
        </w:rPr>
        <w:t>年和</w:t>
      </w:r>
      <w:r>
        <w:rPr>
          <w:rFonts w:hint="eastAsia"/>
          <w:lang w:val="es-ES"/>
        </w:rPr>
        <w:t>1997</w:t>
      </w:r>
      <w:r>
        <w:rPr>
          <w:rFonts w:hint="eastAsia"/>
          <w:lang w:val="es-ES"/>
        </w:rPr>
        <w:t>年至</w:t>
      </w:r>
      <w:r>
        <w:rPr>
          <w:rFonts w:hint="eastAsia"/>
          <w:lang w:val="es-ES"/>
        </w:rPr>
        <w:t>1998</w:t>
      </w:r>
      <w:r>
        <w:rPr>
          <w:rFonts w:hint="eastAsia"/>
          <w:lang w:val="es-ES"/>
        </w:rPr>
        <w:t>年期间，爆发了严重的金融危机，致使多家地方银行倒闭，私营部门信贷紧缩，私人投资骤然下降。</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在更根本的层面上，制度劣势导致巴拉圭的主要经济模式活力丧失殆尽，发展无以为继</w:t>
      </w:r>
      <w:r>
        <w:rPr>
          <w:rFonts w:hint="eastAsia"/>
          <w:lang w:val="es-ES"/>
        </w:rPr>
        <w:t>。这种经济模式的基础是邻国间进出口贸易（所谓的“三角贸易”）、小农产品生产者的棉花单一种植和</w:t>
      </w:r>
      <w:r>
        <w:rPr>
          <w:rFonts w:hint="eastAsia"/>
          <w:color w:val="000080"/>
          <w:lang w:val="es-ES"/>
        </w:rPr>
        <w:t>公立就业</w:t>
      </w:r>
      <w:r>
        <w:rPr>
          <w:rFonts w:hint="eastAsia"/>
          <w:lang w:val="es-ES"/>
        </w:rPr>
        <w:t>。三角贸易一度经常占到国内生产总值的</w:t>
      </w:r>
      <w:r>
        <w:rPr>
          <w:rFonts w:hint="eastAsia"/>
          <w:lang w:val="es-ES"/>
        </w:rPr>
        <w:t>20%</w:t>
      </w:r>
      <w:r>
        <w:rPr>
          <w:rFonts w:hint="eastAsia"/>
          <w:lang w:val="es-ES"/>
        </w:rPr>
        <w:t>，但是由于南方共同市场国家之间减低和</w:t>
      </w:r>
      <w:r>
        <w:rPr>
          <w:rFonts w:hint="eastAsia"/>
          <w:lang w:val="es-ES"/>
        </w:rPr>
        <w:t>/</w:t>
      </w:r>
      <w:r>
        <w:rPr>
          <w:rFonts w:hint="eastAsia"/>
          <w:lang w:val="es-ES"/>
        </w:rPr>
        <w:t>或免除关税、由于边境加强对走私的管制而大幅度减低。</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作为已经枯竭的经济模式的其他特征，还值得一提的是：利用政府取得庇护就业职位的惯性做法；政府不断为效益低下的棉花生产输血；政府预算中生产性支出整体额度不高（目前用于支付工资和养老金的额度较大，用于业务和投资支出少）。</w:t>
      </w:r>
      <w:r>
        <w:rPr>
          <w:rFonts w:hint="eastAsia"/>
          <w:lang w:val="es-ES"/>
        </w:rPr>
        <w:t>2001-2002</w:t>
      </w:r>
      <w:r>
        <w:rPr>
          <w:rFonts w:hint="eastAsia"/>
          <w:lang w:val="es-ES"/>
        </w:rPr>
        <w:t>年期间，曾经试图对供水企业和电话公司进行私有化改</w:t>
      </w:r>
      <w:r>
        <w:rPr>
          <w:rFonts w:hint="eastAsia"/>
          <w:lang w:val="es-ES"/>
        </w:rPr>
        <w:t>造，但是由于被控腐败和农民抗议反对出售国家财产，国会中止了私有化进程。</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最近一些年，尽管总体经济患上了贫血症，某些部门还是经历了强劲的增长。农业（特别是肉类和大豆出口）依然是富有国际竞争力的产业部门，此外，移动通信业发展迅猛，吸纳了重要的外国投资。出口型农业产业增长旺盛，但是巴拉圭是本区域运输费用最高的国家（离岸价格</w:t>
      </w:r>
      <w:r>
        <w:rPr>
          <w:rFonts w:hint="eastAsia"/>
          <w:lang w:val="es-ES"/>
        </w:rPr>
        <w:t>/</w:t>
      </w:r>
      <w:r>
        <w:rPr>
          <w:rFonts w:hint="eastAsia"/>
          <w:lang w:val="es-ES"/>
        </w:rPr>
        <w:t>到岸价格的比率是</w:t>
      </w:r>
      <w:r>
        <w:rPr>
          <w:rFonts w:hint="eastAsia"/>
          <w:lang w:val="es-ES"/>
        </w:rPr>
        <w:t>13%</w:t>
      </w:r>
      <w:r>
        <w:rPr>
          <w:rFonts w:hint="eastAsia"/>
          <w:lang w:val="es-ES"/>
        </w:rPr>
        <w:t>，而本区域其他国家的这一比率是</w:t>
      </w:r>
      <w:r>
        <w:rPr>
          <w:rFonts w:hint="eastAsia"/>
          <w:lang w:val="es-ES"/>
        </w:rPr>
        <w:t>7%</w:t>
      </w:r>
      <w:r>
        <w:rPr>
          <w:rFonts w:hint="eastAsia"/>
          <w:lang w:val="es-ES"/>
        </w:rPr>
        <w:t>），这阻碍了农业产业的进一步发展。由于出口型农业生机勃勃，</w:t>
      </w:r>
      <w:r>
        <w:rPr>
          <w:rFonts w:hint="eastAsia"/>
          <w:lang w:val="es-ES"/>
        </w:rPr>
        <w:t>2003</w:t>
      </w:r>
      <w:r>
        <w:rPr>
          <w:rFonts w:hint="eastAsia"/>
          <w:lang w:val="es-ES"/>
        </w:rPr>
        <w:t>年，巴拉圭的经济似乎出现了某些好转迹象。大豆和棉花价格的上涨致使出口收</w:t>
      </w:r>
      <w:r>
        <w:rPr>
          <w:rFonts w:hint="eastAsia"/>
          <w:lang w:val="es-ES"/>
        </w:rPr>
        <w:t>入大幅度增加，经常项目实现盈余。</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在脆弱的外部环境、虚弱的制度和政策环境共同作用下，</w:t>
      </w:r>
      <w:r>
        <w:rPr>
          <w:rFonts w:hint="eastAsia"/>
          <w:lang w:val="es-ES"/>
        </w:rPr>
        <w:t>1990</w:t>
      </w:r>
      <w:r>
        <w:rPr>
          <w:rFonts w:hint="eastAsia"/>
          <w:lang w:val="es-ES"/>
        </w:rPr>
        <w:t>年代中期以来，国家经济表现非常糟糕，增长率持续走低，国内生产总值的年平均增长率仅为</w:t>
      </w:r>
      <w:r>
        <w:rPr>
          <w:rFonts w:hint="eastAsia"/>
          <w:lang w:val="es-ES"/>
        </w:rPr>
        <w:t>1%</w:t>
      </w:r>
      <w:r>
        <w:rPr>
          <w:rFonts w:hint="eastAsia"/>
          <w:lang w:val="es-ES"/>
        </w:rPr>
        <w:t>，而同期的人口年平均增幅是</w:t>
      </w:r>
      <w:r>
        <w:rPr>
          <w:rFonts w:hint="eastAsia"/>
          <w:lang w:val="es-ES"/>
        </w:rPr>
        <w:t>2.6%</w:t>
      </w:r>
      <w:r>
        <w:rPr>
          <w:rFonts w:hint="eastAsia"/>
          <w:lang w:val="es-ES"/>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作为上述现象共同作用的结果，人均国民生产总值持续下降，一路跌至</w:t>
      </w:r>
      <w:r>
        <w:rPr>
          <w:rFonts w:hint="eastAsia"/>
          <w:lang w:val="es-ES"/>
        </w:rPr>
        <w:t>1990</w:t>
      </w:r>
      <w:r>
        <w:rPr>
          <w:rFonts w:hint="eastAsia"/>
          <w:lang w:val="es-ES"/>
        </w:rPr>
        <w:t>年代之前的水平。同时，由于收入和土地分配的两极分化，贫困现象不断加剧。</w:t>
      </w:r>
      <w:r>
        <w:rPr>
          <w:rStyle w:val="FootnoteReference"/>
          <w:lang w:val="es-ES"/>
        </w:rPr>
        <w:footnoteReference w:id="9"/>
      </w:r>
    </w:p>
    <w:p w:rsidR="00000000" w:rsidRDefault="00DE7027" w:rsidP="00DE7027">
      <w:pPr>
        <w:pStyle w:val="NormalIndent"/>
        <w:numPr>
          <w:ilvl w:val="0"/>
          <w:numId w:val="15"/>
        </w:numPr>
        <w:tabs>
          <w:tab w:val="clear" w:pos="420"/>
          <w:tab w:val="num" w:pos="1050"/>
        </w:tabs>
        <w:spacing w:after="240" w:line="340" w:lineRule="exact"/>
        <w:ind w:left="0" w:firstLineChars="200" w:firstLine="31680"/>
        <w:rPr>
          <w:rFonts w:hint="eastAsia"/>
          <w:lang w:val="es-ES"/>
        </w:rPr>
      </w:pPr>
      <w:r>
        <w:rPr>
          <w:rFonts w:hint="eastAsia"/>
          <w:lang w:val="es-ES"/>
        </w:rPr>
        <w:t>经济增长是减少贫困人口的最佳总体战略，因为穷人是基本公共服务发展的最大受益者，而发展基本公共服务事业有赖政府扩大支出，要依靠经济增长强劲，增加税收才有可</w:t>
      </w:r>
      <w:r>
        <w:rPr>
          <w:rFonts w:hint="eastAsia"/>
          <w:lang w:val="es-ES"/>
        </w:rPr>
        <w:t>能实现。</w:t>
      </w:r>
    </w:p>
    <w:p w:rsidR="00000000" w:rsidRDefault="00DE7027" w:rsidP="00DE7027">
      <w:pPr>
        <w:pStyle w:val="NormalIndent"/>
        <w:numPr>
          <w:ilvl w:val="0"/>
          <w:numId w:val="15"/>
        </w:numPr>
        <w:tabs>
          <w:tab w:val="clear" w:pos="420"/>
          <w:tab w:val="num" w:pos="1050"/>
        </w:tabs>
        <w:spacing w:after="240" w:line="340" w:lineRule="exact"/>
        <w:ind w:left="0" w:firstLineChars="200" w:firstLine="31680"/>
        <w:rPr>
          <w:rFonts w:hint="eastAsia"/>
          <w:lang w:val="es-ES"/>
        </w:rPr>
      </w:pPr>
      <w:r>
        <w:rPr>
          <w:rFonts w:hint="eastAsia"/>
          <w:lang w:val="es-ES"/>
        </w:rPr>
        <w:t>这意味着最近十年来社会服务支出持续增加。</w:t>
      </w:r>
    </w:p>
    <w:p w:rsidR="00000000" w:rsidRDefault="00DE7027" w:rsidP="00DE7027">
      <w:pPr>
        <w:pStyle w:val="NormalIndent"/>
        <w:numPr>
          <w:ilvl w:val="0"/>
          <w:numId w:val="15"/>
        </w:numPr>
        <w:tabs>
          <w:tab w:val="clear" w:pos="420"/>
          <w:tab w:val="num" w:pos="1050"/>
        </w:tabs>
        <w:spacing w:after="240" w:line="340" w:lineRule="exact"/>
        <w:ind w:left="0" w:firstLineChars="200" w:firstLine="31680"/>
        <w:rPr>
          <w:rFonts w:hint="eastAsia"/>
          <w:lang w:val="es-ES"/>
        </w:rPr>
      </w:pPr>
      <w:r>
        <w:rPr>
          <w:rFonts w:hint="eastAsia"/>
          <w:lang w:val="es-ES"/>
        </w:rPr>
        <w:t>应该将消除农村地区的贫困现象作为主要的努力目标。必须制定并实施适宜的土地税务政策，从而推动将空闲土地投入市场，倡导集中安置模式（而不是采用沿途安置模式），从而改善农村社区的公共服务质量，加强农业技术的传播。在财政状况允许的条件下，继续扩大公共服务。</w:t>
      </w:r>
    </w:p>
    <w:p w:rsidR="00000000" w:rsidRDefault="00DE7027">
      <w:pPr>
        <w:pStyle w:val="H1"/>
        <w:tabs>
          <w:tab w:val="left" w:pos="360"/>
        </w:tabs>
        <w:spacing w:beforeLines="0" w:before="0"/>
        <w:rPr>
          <w:rFonts w:hint="eastAsia"/>
          <w:lang w:val="es-ES"/>
        </w:rPr>
      </w:pPr>
      <w:bookmarkStart w:id="16" w:name="_Toc180842831"/>
      <w:r>
        <w:rPr>
          <w:rFonts w:hint="eastAsia"/>
        </w:rPr>
        <w:t>D.</w:t>
      </w:r>
      <w:r>
        <w:rPr>
          <w:rFonts w:hint="eastAsia"/>
        </w:rPr>
        <w:tab/>
      </w:r>
      <w:r>
        <w:rPr>
          <w:rFonts w:hint="eastAsia"/>
        </w:rPr>
        <w:t>经济成效</w:t>
      </w:r>
      <w:bookmarkEnd w:id="16"/>
      <w:r>
        <w:rPr>
          <w:rStyle w:val="FootnoteReference"/>
          <w:rFonts w:ascii="Times New Roman"/>
          <w:lang w:val="es-ES"/>
        </w:rPr>
        <w:footnoteReference w:id="10"/>
      </w:r>
    </w:p>
    <w:p w:rsidR="00000000" w:rsidRDefault="00DE7027" w:rsidP="00DE7027">
      <w:pPr>
        <w:pStyle w:val="NormalIndent"/>
        <w:numPr>
          <w:ilvl w:val="0"/>
          <w:numId w:val="15"/>
        </w:numPr>
        <w:tabs>
          <w:tab w:val="clear" w:pos="420"/>
          <w:tab w:val="num" w:pos="1050"/>
        </w:tabs>
        <w:spacing w:after="240" w:line="340" w:lineRule="exact"/>
        <w:ind w:left="0" w:firstLineChars="200" w:firstLine="31680"/>
        <w:rPr>
          <w:rFonts w:hint="eastAsia"/>
          <w:lang w:val="es-ES"/>
        </w:rPr>
      </w:pPr>
      <w:r>
        <w:rPr>
          <w:rFonts w:hint="eastAsia"/>
          <w:lang w:val="es-ES"/>
        </w:rPr>
        <w:t>巴拉圭经济属于小型开放型经济体，对基本农产品和国家各地区的自然条件有实质性依赖，特别是依赖巴西和阿根廷两大邻国的增长。因此，面对巴拉圭几乎无法掌控的事件——如，国际农产品价格变动、邻国的政治经</w:t>
      </w:r>
      <w:r>
        <w:rPr>
          <w:rFonts w:hint="eastAsia"/>
          <w:lang w:val="es-ES"/>
        </w:rPr>
        <w:t>济局势变幻，国家的经济几乎不堪一击。</w:t>
      </w:r>
    </w:p>
    <w:p w:rsidR="00000000" w:rsidRDefault="00DE7027" w:rsidP="00DE7027">
      <w:pPr>
        <w:pStyle w:val="NormalIndent"/>
        <w:numPr>
          <w:ilvl w:val="0"/>
          <w:numId w:val="15"/>
        </w:numPr>
        <w:tabs>
          <w:tab w:val="clear" w:pos="420"/>
          <w:tab w:val="num" w:pos="1050"/>
        </w:tabs>
        <w:spacing w:after="240" w:line="340" w:lineRule="exact"/>
        <w:ind w:left="0" w:firstLineChars="200" w:firstLine="31680"/>
        <w:rPr>
          <w:rFonts w:hint="eastAsia"/>
          <w:lang w:val="es-ES"/>
        </w:rPr>
      </w:pPr>
      <w:r>
        <w:rPr>
          <w:rFonts w:hint="eastAsia"/>
          <w:lang w:val="es-ES"/>
        </w:rPr>
        <w:t>1995</w:t>
      </w:r>
      <w:r>
        <w:rPr>
          <w:rFonts w:hint="eastAsia"/>
          <w:lang w:val="es-ES"/>
        </w:rPr>
        <w:t>年和</w:t>
      </w:r>
      <w:r>
        <w:rPr>
          <w:rFonts w:hint="eastAsia"/>
          <w:lang w:val="es-ES"/>
        </w:rPr>
        <w:t>1997-1998</w:t>
      </w:r>
      <w:r>
        <w:rPr>
          <w:rFonts w:hint="eastAsia"/>
          <w:lang w:val="es-ES"/>
        </w:rPr>
        <w:t>年期间，爆发了严重的金融危机，致使多家地方银行倒闭，私营部门信贷紧缩，私人投资骤然下降。</w:t>
      </w:r>
    </w:p>
    <w:p w:rsidR="00000000" w:rsidRDefault="00DE7027" w:rsidP="00DE7027">
      <w:pPr>
        <w:pStyle w:val="NormalIndent"/>
        <w:numPr>
          <w:ilvl w:val="0"/>
          <w:numId w:val="15"/>
        </w:numPr>
        <w:tabs>
          <w:tab w:val="clear" w:pos="420"/>
          <w:tab w:val="num" w:pos="1050"/>
        </w:tabs>
        <w:spacing w:after="240" w:line="340" w:lineRule="exact"/>
        <w:ind w:left="0" w:firstLineChars="200" w:firstLine="31680"/>
        <w:rPr>
          <w:rFonts w:hint="eastAsia"/>
          <w:lang w:val="es-ES"/>
        </w:rPr>
      </w:pPr>
      <w:r>
        <w:rPr>
          <w:rFonts w:hint="eastAsia"/>
          <w:lang w:val="es-ES"/>
        </w:rPr>
        <w:t>尽管如此，最近一些年某些部门还是经历了强劲的增长。农业（特别是肉类和大豆出口）依然是富有国际竞争力的产业部门，此外，移动通信业发展迅猛，吸纳了重要的外国投资。出口型农业产业增长旺盛，但是巴拉圭是本区域运输费用最高的国家（离岸价格</w:t>
      </w:r>
      <w:r>
        <w:rPr>
          <w:rFonts w:hint="eastAsia"/>
          <w:lang w:val="es-ES"/>
        </w:rPr>
        <w:t>/</w:t>
      </w:r>
      <w:r>
        <w:rPr>
          <w:rFonts w:hint="eastAsia"/>
          <w:lang w:val="es-ES"/>
        </w:rPr>
        <w:t>到岸价格的比率是</w:t>
      </w:r>
      <w:r>
        <w:rPr>
          <w:rFonts w:hint="eastAsia"/>
          <w:lang w:val="es-ES"/>
        </w:rPr>
        <w:t>13%</w:t>
      </w:r>
      <w:r>
        <w:rPr>
          <w:rFonts w:hint="eastAsia"/>
          <w:lang w:val="es-ES"/>
        </w:rPr>
        <w:t>，而本区域其他国家的这一比率是</w:t>
      </w:r>
      <w:r>
        <w:rPr>
          <w:rFonts w:hint="eastAsia"/>
          <w:lang w:val="es-ES"/>
        </w:rPr>
        <w:t>7%</w:t>
      </w:r>
      <w:r>
        <w:rPr>
          <w:rFonts w:hint="eastAsia"/>
          <w:lang w:val="es-ES"/>
        </w:rPr>
        <w:t>），这阻碍了农业产业的进一步发展。由于出口型农业生机勃勃，</w:t>
      </w:r>
      <w:r>
        <w:rPr>
          <w:rFonts w:hint="eastAsia"/>
          <w:lang w:val="es-ES"/>
        </w:rPr>
        <w:t>2003</w:t>
      </w:r>
      <w:r>
        <w:rPr>
          <w:rFonts w:hint="eastAsia"/>
          <w:lang w:val="es-ES"/>
        </w:rPr>
        <w:t>年</w:t>
      </w:r>
      <w:r>
        <w:rPr>
          <w:rFonts w:hint="eastAsia"/>
          <w:lang w:val="es-ES"/>
        </w:rPr>
        <w:t>，巴拉圭的经济似乎出现了某些好转迹象。大豆和棉花价格的上涨致使出口收入大幅度增加，经常项目实现盈余。</w:t>
      </w:r>
    </w:p>
    <w:p w:rsidR="00000000" w:rsidRDefault="00DE7027" w:rsidP="00DE7027">
      <w:pPr>
        <w:pStyle w:val="NormalIndent"/>
        <w:numPr>
          <w:ilvl w:val="0"/>
          <w:numId w:val="15"/>
        </w:numPr>
        <w:tabs>
          <w:tab w:val="clear" w:pos="420"/>
          <w:tab w:val="num" w:pos="1050"/>
        </w:tabs>
        <w:spacing w:after="240" w:line="340" w:lineRule="exact"/>
        <w:ind w:left="0" w:firstLineChars="200" w:firstLine="31680"/>
        <w:rPr>
          <w:rFonts w:hint="eastAsia"/>
          <w:lang w:val="es-ES"/>
        </w:rPr>
      </w:pPr>
      <w:r>
        <w:rPr>
          <w:rFonts w:hint="eastAsia"/>
          <w:lang w:val="es-ES"/>
        </w:rPr>
        <w:t>在脆弱的外部环境、虚弱的制度和政策环境共同作用下，</w:t>
      </w:r>
      <w:r>
        <w:rPr>
          <w:rFonts w:hint="eastAsia"/>
          <w:lang w:val="es-ES"/>
        </w:rPr>
        <w:t>1990</w:t>
      </w:r>
      <w:r>
        <w:rPr>
          <w:rFonts w:hint="eastAsia"/>
          <w:lang w:val="es-ES"/>
        </w:rPr>
        <w:t>年代中期以来，国家经济表现非常糟糕，增长率持续走低，国内生产总值的年平均增长率仅为</w:t>
      </w:r>
      <w:r>
        <w:rPr>
          <w:rFonts w:hint="eastAsia"/>
          <w:lang w:val="es-ES"/>
        </w:rPr>
        <w:t>1%</w:t>
      </w:r>
      <w:r>
        <w:rPr>
          <w:rFonts w:hint="eastAsia"/>
          <w:lang w:val="es-ES"/>
        </w:rPr>
        <w:t>，而同期的人口年平均增幅是</w:t>
      </w:r>
      <w:r>
        <w:rPr>
          <w:rFonts w:hint="eastAsia"/>
          <w:lang w:val="es-ES"/>
        </w:rPr>
        <w:t>2.6%</w:t>
      </w:r>
      <w:r>
        <w:rPr>
          <w:rFonts w:hint="eastAsia"/>
          <w:lang w:val="es-ES"/>
        </w:rPr>
        <w:t>。</w:t>
      </w:r>
    </w:p>
    <w:p w:rsidR="00000000" w:rsidRDefault="00DE7027" w:rsidP="00DE7027">
      <w:pPr>
        <w:pStyle w:val="NormalIndent"/>
        <w:numPr>
          <w:ilvl w:val="0"/>
          <w:numId w:val="15"/>
        </w:numPr>
        <w:tabs>
          <w:tab w:val="clear" w:pos="420"/>
          <w:tab w:val="num" w:pos="1050"/>
        </w:tabs>
        <w:spacing w:after="240" w:line="340" w:lineRule="exact"/>
        <w:ind w:left="0" w:firstLineChars="200" w:firstLine="31680"/>
        <w:rPr>
          <w:rFonts w:hint="eastAsia"/>
          <w:lang w:val="es-ES"/>
        </w:rPr>
      </w:pPr>
      <w:r>
        <w:rPr>
          <w:rFonts w:hint="eastAsia"/>
          <w:lang w:val="es-ES"/>
        </w:rPr>
        <w:t>作为上述现象共同作用的结果，人均国民生产总值持续下降，一路跌至</w:t>
      </w:r>
      <w:r>
        <w:rPr>
          <w:rFonts w:hint="eastAsia"/>
          <w:lang w:val="es-ES"/>
        </w:rPr>
        <w:t>1990</w:t>
      </w:r>
      <w:r>
        <w:rPr>
          <w:rFonts w:hint="eastAsia"/>
          <w:lang w:val="es-ES"/>
        </w:rPr>
        <w:t>年以前的水平。同时，由于收入和土地分配的两极分化，贫困现象不断加剧。</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经济增长是减少贫困人口的最佳总体战略，因为穷人是基本公共服务发展的最大受益者，而发展基本</w:t>
      </w:r>
      <w:r>
        <w:rPr>
          <w:rFonts w:hint="eastAsia"/>
          <w:lang w:val="es-ES"/>
        </w:rPr>
        <w:t>公共服务事业有赖政府扩大支出，要依靠经济增长强劲，增加税收才有可能实现。</w:t>
      </w:r>
      <w:r>
        <w:rPr>
          <w:rStyle w:val="FootnoteReference"/>
          <w:lang w:val="es-ES"/>
        </w:rPr>
        <w:footnoteReference w:id="11"/>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这意味着最近十年来社会服务支出持续增加。</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应该将消除农村地区的贫困现象作为主要的努力目标。必须制定并实施适宜的土地税务政策，从而推动将空闲土地投入市场，倡导集中安置模式（而不是采用沿途安置模式），从而改善农村社区的公共服务质量，加强农业技术的传播。在财政状况允许的条件下，继续扩大公共服务。</w:t>
      </w:r>
    </w:p>
    <w:p w:rsidR="00000000" w:rsidRDefault="00DE7027">
      <w:pPr>
        <w:pStyle w:val="H1"/>
        <w:tabs>
          <w:tab w:val="left" w:pos="360"/>
        </w:tabs>
        <w:spacing w:before="120"/>
        <w:rPr>
          <w:rFonts w:hint="eastAsia"/>
        </w:rPr>
      </w:pPr>
      <w:bookmarkStart w:id="17" w:name="_Toc180842832"/>
      <w:r>
        <w:rPr>
          <w:rFonts w:hint="eastAsia"/>
        </w:rPr>
        <w:t>E.</w:t>
      </w:r>
      <w:r>
        <w:rPr>
          <w:rFonts w:hint="eastAsia"/>
        </w:rPr>
        <w:tab/>
      </w:r>
      <w:r>
        <w:rPr>
          <w:rFonts w:hint="eastAsia"/>
        </w:rPr>
        <w:t>巴拉圭发展面临的挑战</w:t>
      </w:r>
      <w:r>
        <w:rPr>
          <w:rFonts w:ascii="Times New Roman"/>
          <w:vertAlign w:val="superscript"/>
        </w:rPr>
        <w:footnoteReference w:id="12"/>
      </w:r>
      <w:bookmarkEnd w:id="17"/>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巴拉圭的贫困指数和实现千年发展目标的困难前景表明国家的长期发展面临诸多困难，克服这些困难有待付出坚持不懈的努力。</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国家面临的一个主要挑战是巴拉圭劳动力人口中功能性文盲人数众多。虽然可以克服其他限制，但是需要时间目前这代学生才能加入劳动力大军，国家总体生产力水平才能提高。另一方面，在巴拉圭用于服务事业的政府支出效益不高，限制了公共服务事业的覆盖范围，妨碍了民众的使用。</w:t>
      </w:r>
      <w:r>
        <w:rPr>
          <w:rFonts w:hint="eastAsia"/>
          <w:lang w:val="es-ES"/>
        </w:rPr>
        <w:t>1990</w:t>
      </w:r>
      <w:r>
        <w:rPr>
          <w:rFonts w:hint="eastAsia"/>
          <w:lang w:val="es-ES"/>
        </w:rPr>
        <w:t>年代，混合社会性支出，尤其是教育支出，增幅明显。尽管如此，社会性支出依然仅为国内生产总值的</w:t>
      </w:r>
      <w:r>
        <w:rPr>
          <w:rFonts w:hint="eastAsia"/>
          <w:lang w:val="es-ES"/>
        </w:rPr>
        <w:t>6%</w:t>
      </w:r>
      <w:r>
        <w:rPr>
          <w:rFonts w:hint="eastAsia"/>
          <w:lang w:val="es-ES"/>
        </w:rPr>
        <w:t>（不包括养老金）。特别是，同发展程度类似的其他国家相比，对卫生保健和社会援助方案投入不够。基本公共卫生保健服务设施集中在城市地区，倾向于为享受某种医疗保障的</w:t>
      </w:r>
      <w:r>
        <w:rPr>
          <w:rFonts w:hint="eastAsia"/>
          <w:lang w:val="es-ES"/>
        </w:rPr>
        <w:t>人群提供更加复杂的医疗服务，而他们仅占总人口的</w:t>
      </w:r>
      <w:r>
        <w:rPr>
          <w:rFonts w:hint="eastAsia"/>
          <w:lang w:val="es-ES"/>
        </w:rPr>
        <w:t>20%</w:t>
      </w:r>
      <w:r>
        <w:rPr>
          <w:rFonts w:hint="eastAsia"/>
          <w:lang w:val="es-ES"/>
        </w:rPr>
        <w:t>。为了将医疗服务转向基本医疗和预防服务，应运用补充资源或者大幅度提高现有服务供给的效率。为此，必须继续推进目前正在进行的社会保障体制卫生保健服务供给改革进程。</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在教育领域可以发现一个相似模式：初等教育注册率高和中等教育注册率低（</w:t>
      </w:r>
      <w:r>
        <w:rPr>
          <w:rFonts w:hint="eastAsia"/>
          <w:lang w:val="es-ES"/>
        </w:rPr>
        <w:t>31%</w:t>
      </w:r>
      <w:r>
        <w:rPr>
          <w:rFonts w:hint="eastAsia"/>
          <w:lang w:val="es-ES"/>
        </w:rPr>
        <w:t>），而且城市人口（</w:t>
      </w:r>
      <w:r>
        <w:rPr>
          <w:rFonts w:hint="eastAsia"/>
          <w:lang w:val="es-ES"/>
        </w:rPr>
        <w:t>83%</w:t>
      </w:r>
      <w:r>
        <w:rPr>
          <w:rFonts w:hint="eastAsia"/>
          <w:lang w:val="es-ES"/>
        </w:rPr>
        <w:t>）和农村人口（</w:t>
      </w:r>
      <w:r>
        <w:rPr>
          <w:rFonts w:hint="eastAsia"/>
          <w:lang w:val="es-ES"/>
        </w:rPr>
        <w:t>17%</w:t>
      </w:r>
      <w:r>
        <w:rPr>
          <w:rFonts w:hint="eastAsia"/>
          <w:lang w:val="es-ES"/>
        </w:rPr>
        <w:t>）的注册率差异巨大。有很多小型社会援助方案，尽管它们自身做出了重要贡献，但从整体上看，依然难以为赤贫和极端弱势人群提供高效的社会保障网络。最后，贫困人口缺乏保障，考虑到目前的支出（国</w:t>
      </w:r>
      <w:r>
        <w:rPr>
          <w:rFonts w:hint="eastAsia"/>
          <w:lang w:val="es-ES"/>
        </w:rPr>
        <w:t>内生产总值的</w:t>
      </w:r>
      <w:r>
        <w:rPr>
          <w:rFonts w:hint="eastAsia"/>
          <w:lang w:val="es-ES"/>
        </w:rPr>
        <w:t>3.5%</w:t>
      </w:r>
      <w:r>
        <w:rPr>
          <w:rFonts w:hint="eastAsia"/>
          <w:lang w:val="es-ES"/>
        </w:rPr>
        <w:t>），只有在正规经济部门就业的</w:t>
      </w:r>
      <w:r>
        <w:rPr>
          <w:rFonts w:hint="eastAsia"/>
          <w:lang w:val="es-ES"/>
        </w:rPr>
        <w:t>10%</w:t>
      </w:r>
      <w:r>
        <w:rPr>
          <w:rFonts w:hint="eastAsia"/>
          <w:lang w:val="es-ES"/>
        </w:rPr>
        <w:t>人口能够享受社会福利保障。为规模不断扩大的人口提供基本社会服务是另一个需要特别关注的挑战。关于基本建设问题，在居民获得基本建设基础服务方面，巴拉圭是本区域情况最差的国家。全国所有公路中只有</w:t>
      </w:r>
      <w:r>
        <w:rPr>
          <w:rFonts w:hint="eastAsia"/>
          <w:lang w:val="es-ES"/>
        </w:rPr>
        <w:t>23%</w:t>
      </w:r>
      <w:r>
        <w:rPr>
          <w:rFonts w:hint="eastAsia"/>
          <w:lang w:val="es-ES"/>
        </w:rPr>
        <w:t>铺装了路面，而在这</w:t>
      </w:r>
      <w:r>
        <w:rPr>
          <w:rFonts w:hint="eastAsia"/>
          <w:lang w:val="es-ES"/>
        </w:rPr>
        <w:t>23%</w:t>
      </w:r>
      <w:r>
        <w:rPr>
          <w:rFonts w:hint="eastAsia"/>
          <w:lang w:val="es-ES"/>
        </w:rPr>
        <w:t>中又只有不到</w:t>
      </w:r>
      <w:r>
        <w:rPr>
          <w:rFonts w:hint="eastAsia"/>
          <w:lang w:val="es-ES"/>
        </w:rPr>
        <w:t>43%</w:t>
      </w:r>
      <w:r>
        <w:rPr>
          <w:rFonts w:hint="eastAsia"/>
          <w:lang w:val="es-ES"/>
        </w:rPr>
        <w:t>路面状况良好。</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一项适当的基本建设方案——包括公路设施、供水、卫生设施、基本电话服务，需要每年投入</w:t>
      </w:r>
      <w:r>
        <w:rPr>
          <w:rFonts w:hint="eastAsia"/>
          <w:lang w:val="es-ES"/>
        </w:rPr>
        <w:t>1.5</w:t>
      </w:r>
      <w:r>
        <w:rPr>
          <w:rFonts w:hint="eastAsia"/>
          <w:lang w:val="es-ES"/>
        </w:rPr>
        <w:t>至</w:t>
      </w:r>
      <w:r>
        <w:rPr>
          <w:rFonts w:hint="eastAsia"/>
          <w:lang w:val="es-ES"/>
        </w:rPr>
        <w:t>2</w:t>
      </w:r>
      <w:r>
        <w:rPr>
          <w:rFonts w:hint="eastAsia"/>
          <w:lang w:val="es-ES"/>
        </w:rPr>
        <w:t>亿美元（相比目前这方面每年的投入是</w:t>
      </w:r>
      <w:r>
        <w:rPr>
          <w:rFonts w:hint="eastAsia"/>
          <w:lang w:val="es-ES"/>
        </w:rPr>
        <w:t>4 000</w:t>
      </w:r>
      <w:r>
        <w:rPr>
          <w:rFonts w:hint="eastAsia"/>
          <w:lang w:val="es-ES"/>
        </w:rPr>
        <w:t>万美元）。</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在农业部门，西部地区的森林边界几乎完全消失了，因为为了扩大</w:t>
      </w:r>
      <w:r>
        <w:rPr>
          <w:rFonts w:hint="eastAsia"/>
          <w:lang w:val="es-ES"/>
        </w:rPr>
        <w:t>大豆种植，天然林几乎被砍伐殆尽（天然林面积只剩下了不足</w:t>
      </w:r>
      <w:r>
        <w:rPr>
          <w:rFonts w:hint="eastAsia"/>
          <w:lang w:val="es-ES"/>
        </w:rPr>
        <w:t>5%</w:t>
      </w:r>
      <w:r>
        <w:rPr>
          <w:rFonts w:hint="eastAsia"/>
          <w:lang w:val="es-ES"/>
        </w:rPr>
        <w:t>）。但是，现代农业产业的扩张致使</w:t>
      </w:r>
      <w:r>
        <w:rPr>
          <w:rFonts w:hint="eastAsia"/>
          <w:lang w:val="es-ES"/>
        </w:rPr>
        <w:t>300 000</w:t>
      </w:r>
      <w:r>
        <w:rPr>
          <w:rFonts w:hint="eastAsia"/>
          <w:lang w:val="es-ES"/>
        </w:rPr>
        <w:t>多名小农业生产者（大多属于贫困人口）排除在发展之外，他们以种植棉花为主，继续从事自给农业。在这方面，提高小农业生产者的生产力是国家面临的挑战。此外，由于森林滥砍滥伐，巴拉圭已经不可思议地沦为木材纯进口国，导致不必要的资金外流，造成国际收支不平衡，更不要说还导致曾经生机勃勃的林业部门失业严重。</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在银行连续倒闭事件发生</w:t>
      </w:r>
      <w:r>
        <w:rPr>
          <w:rFonts w:hint="eastAsia"/>
          <w:lang w:val="es-ES"/>
        </w:rPr>
        <w:t>8</w:t>
      </w:r>
      <w:r>
        <w:rPr>
          <w:rFonts w:hint="eastAsia"/>
          <w:lang w:val="es-ES"/>
        </w:rPr>
        <w:t>年之后，由于对金融体制缺乏信任，巴拉圭调动国内储蓄的能力非常有限。迄今为止，银行倒闭事件吞</w:t>
      </w:r>
      <w:r>
        <w:rPr>
          <w:rFonts w:hint="eastAsia"/>
          <w:lang w:val="es-ES"/>
        </w:rPr>
        <w:t>噬了国内生产总值的</w:t>
      </w:r>
      <w:r>
        <w:rPr>
          <w:rFonts w:hint="eastAsia"/>
          <w:lang w:val="es-ES"/>
        </w:rPr>
        <w:t>11%</w:t>
      </w:r>
      <w:r>
        <w:rPr>
          <w:rFonts w:hint="eastAsia"/>
          <w:lang w:val="es-ES"/>
        </w:rPr>
        <w:t>。银行业监管与调整依然十分脆弱，因此，金融中介活动非常不活跃，交易费用昂贵，利息差额巨大。缺乏可靠的长期储蓄机制限制了巴拉圭人民老年储蓄的可能性，无法在面临老年贫困问题时获得某种程度的自我保护能力。国家开发银行是残存的主要公立银行之一，但是当前的银行结构致使它无法继续经营下去。国家开发银行没有支付能力，因为呆账坏账几乎占到了国家开发银行储备的</w:t>
      </w:r>
      <w:r>
        <w:rPr>
          <w:rFonts w:hint="eastAsia"/>
          <w:lang w:val="es-ES"/>
        </w:rPr>
        <w:t>50%</w:t>
      </w:r>
      <w:r>
        <w:rPr>
          <w:rFonts w:hint="eastAsia"/>
          <w:lang w:val="es-ES"/>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在公共部门内部，政府社会福利支出的结构性赤字（财政资金）是国家财政的痼疾。最近十年的大部分时间，政府的财政状况一向如此。尽管如此，</w:t>
      </w:r>
      <w:r>
        <w:rPr>
          <w:rFonts w:hint="eastAsia"/>
          <w:lang w:val="es-ES"/>
        </w:rPr>
        <w:t>20</w:t>
      </w:r>
      <w:r>
        <w:rPr>
          <w:rFonts w:hint="eastAsia"/>
          <w:lang w:val="es-ES"/>
        </w:rPr>
        <w:t>05</w:t>
      </w:r>
      <w:r>
        <w:rPr>
          <w:rFonts w:hint="eastAsia"/>
          <w:lang w:val="es-ES"/>
        </w:rPr>
        <w:t>财政年度结束时实现了盈余，达国内生产总值得</w:t>
      </w:r>
      <w:r>
        <w:rPr>
          <w:rFonts w:hint="eastAsia"/>
          <w:lang w:val="es-ES"/>
        </w:rPr>
        <w:t>0.5%</w:t>
      </w:r>
      <w:r>
        <w:rPr>
          <w:rFonts w:hint="eastAsia"/>
          <w:lang w:val="es-ES"/>
        </w:rPr>
        <w:t>，约为</w:t>
      </w:r>
      <w:r>
        <w:rPr>
          <w:rFonts w:hint="eastAsia"/>
          <w:lang w:val="es-ES"/>
        </w:rPr>
        <w:t>2</w:t>
      </w:r>
      <w:r>
        <w:t>.</w:t>
      </w:r>
      <w:r>
        <w:rPr>
          <w:rFonts w:hint="eastAsia"/>
          <w:lang w:val="es-ES"/>
        </w:rPr>
        <w:t>5</w:t>
      </w:r>
      <w:r>
        <w:rPr>
          <w:rFonts w:hint="eastAsia"/>
          <w:lang w:val="es-ES"/>
        </w:rPr>
        <w:t>亿瓜拉尼。这样，十年来，由于税收增加，国家第一次连续两年实现了财政盈余。这意味着国家经济正在实现正常化并出现了增长。</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2004</w:t>
      </w:r>
      <w:r>
        <w:rPr>
          <w:rFonts w:hint="eastAsia"/>
          <w:lang w:val="es-ES"/>
        </w:rPr>
        <w:t>年，财政盈余达到了国内生产总值得</w:t>
      </w:r>
      <w:r>
        <w:rPr>
          <w:rFonts w:hint="eastAsia"/>
          <w:lang w:val="es-ES"/>
        </w:rPr>
        <w:t>1.61%</w:t>
      </w:r>
      <w:r>
        <w:rPr>
          <w:rFonts w:hint="eastAsia"/>
          <w:lang w:val="es-ES"/>
        </w:rPr>
        <w:t>，相当于</w:t>
      </w:r>
      <w:r>
        <w:rPr>
          <w:rFonts w:hint="eastAsia"/>
          <w:lang w:val="es-ES"/>
        </w:rPr>
        <w:t>6</w:t>
      </w:r>
      <w:r>
        <w:rPr>
          <w:lang w:val="es-ES"/>
        </w:rPr>
        <w:t>.</w:t>
      </w:r>
      <w:r>
        <w:rPr>
          <w:rFonts w:hint="eastAsia"/>
          <w:lang w:val="es-ES"/>
        </w:rPr>
        <w:t>5</w:t>
      </w:r>
      <w:r>
        <w:rPr>
          <w:rFonts w:hint="eastAsia"/>
          <w:lang w:val="es-ES"/>
        </w:rPr>
        <w:t>亿瓜拉尼。最初，预计总预算赤字达国内生产总值的</w:t>
      </w:r>
      <w:r>
        <w:rPr>
          <w:rFonts w:hint="eastAsia"/>
          <w:lang w:val="es-ES"/>
        </w:rPr>
        <w:t>0.5%</w:t>
      </w:r>
      <w:r>
        <w:rPr>
          <w:rFonts w:hint="eastAsia"/>
          <w:lang w:val="es-ES"/>
        </w:rPr>
        <w:t>。作为</w:t>
      </w:r>
      <w:r>
        <w:rPr>
          <w:lang w:val="es-ES"/>
        </w:rPr>
        <w:t>备用安排协定</w:t>
      </w:r>
      <w:r>
        <w:rPr>
          <w:rFonts w:hint="eastAsia"/>
          <w:lang w:val="es-ES"/>
        </w:rPr>
        <w:t>的组成部分，这一赤字水平得到了货币基金组织的认可，因为巴拉圭在协议中承诺预算赤字不超过这个水平。尽管如此，尚未能够恢复限制执行预算的财政计划。</w:t>
      </w:r>
    </w:p>
    <w:p w:rsidR="00000000" w:rsidRDefault="00DE7027">
      <w:pPr>
        <w:spacing w:after="240" w:line="360" w:lineRule="exact"/>
        <w:rPr>
          <w:rFonts w:ascii="SimHei" w:eastAsia="SimHei" w:hint="eastAsia"/>
          <w:bCs/>
          <w:lang w:val="es-ES"/>
        </w:rPr>
      </w:pPr>
      <w:r>
        <w:rPr>
          <w:rFonts w:ascii="SimHei" w:eastAsia="SimHei"/>
          <w:bCs/>
          <w:lang w:val="es-ES"/>
        </w:rPr>
        <w:t xml:space="preserve">1. </w:t>
      </w:r>
      <w:r>
        <w:rPr>
          <w:rFonts w:ascii="SimHei" w:eastAsia="SimHei" w:hint="eastAsia"/>
          <w:bCs/>
          <w:lang w:val="es-ES"/>
        </w:rPr>
        <w:tab/>
      </w:r>
      <w:r>
        <w:rPr>
          <w:rFonts w:ascii="SimHei" w:eastAsia="SimHei" w:hint="eastAsia"/>
          <w:bCs/>
          <w:lang w:val="es-ES"/>
        </w:rPr>
        <w:t>增长</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为了加速经济增长，国家必须进行改革</w:t>
      </w:r>
      <w:r>
        <w:rPr>
          <w:rFonts w:hint="eastAsia"/>
          <w:lang w:val="es-ES"/>
        </w:rPr>
        <w:t>，因为低于</w:t>
      </w:r>
      <w:r>
        <w:rPr>
          <w:rFonts w:hint="eastAsia"/>
          <w:lang w:val="es-ES"/>
        </w:rPr>
        <w:t>5%</w:t>
      </w:r>
      <w:r>
        <w:rPr>
          <w:rFonts w:hint="eastAsia"/>
          <w:lang w:val="es-ES"/>
        </w:rPr>
        <w:t>的增长率是不足够的。</w:t>
      </w:r>
      <w:r>
        <w:rPr>
          <w:rFonts w:hint="eastAsia"/>
          <w:lang w:val="es-ES"/>
        </w:rPr>
        <w:t>2005</w:t>
      </w:r>
      <w:r>
        <w:rPr>
          <w:rFonts w:hint="eastAsia"/>
          <w:lang w:val="es-ES"/>
        </w:rPr>
        <w:t>年，国内生产总值的最终增幅为</w:t>
      </w:r>
      <w:r>
        <w:rPr>
          <w:rFonts w:hint="eastAsia"/>
          <w:lang w:val="es-ES"/>
        </w:rPr>
        <w:t>2.7%</w:t>
      </w:r>
      <w:r>
        <w:rPr>
          <w:rFonts w:hint="eastAsia"/>
          <w:lang w:val="es-ES"/>
        </w:rPr>
        <w:t>，这赶上了人口增长幅度，但低于</w:t>
      </w:r>
      <w:r>
        <w:rPr>
          <w:rFonts w:hint="eastAsia"/>
          <w:lang w:val="es-ES"/>
        </w:rPr>
        <w:t>2004</w:t>
      </w:r>
      <w:r>
        <w:rPr>
          <w:rFonts w:hint="eastAsia"/>
          <w:lang w:val="es-ES"/>
        </w:rPr>
        <w:t>年</w:t>
      </w:r>
      <w:r>
        <w:rPr>
          <w:rFonts w:hint="eastAsia"/>
          <w:lang w:val="es-ES"/>
        </w:rPr>
        <w:t>4</w:t>
      </w:r>
      <w:r>
        <w:rPr>
          <w:lang w:val="es-ES"/>
        </w:rPr>
        <w:t>.1</w:t>
      </w:r>
      <w:r>
        <w:rPr>
          <w:rFonts w:hint="eastAsia"/>
          <w:lang w:val="es-ES"/>
        </w:rPr>
        <w:t>%</w:t>
      </w:r>
      <w:r>
        <w:rPr>
          <w:rFonts w:hint="eastAsia"/>
          <w:lang w:val="es-ES"/>
        </w:rPr>
        <w:t>的增长率。同对本财政年度做出的预测一致，估计</w:t>
      </w:r>
      <w:r>
        <w:rPr>
          <w:rFonts w:hint="eastAsia"/>
          <w:lang w:val="es-ES"/>
        </w:rPr>
        <w:t>2006</w:t>
      </w:r>
      <w:r>
        <w:rPr>
          <w:rFonts w:hint="eastAsia"/>
          <w:lang w:val="es-ES"/>
        </w:rPr>
        <w:t>年的增长率为</w:t>
      </w:r>
      <w:r>
        <w:rPr>
          <w:rFonts w:hint="eastAsia"/>
          <w:lang w:val="es-ES"/>
        </w:rPr>
        <w:t>3.5%</w:t>
      </w:r>
      <w:r>
        <w:rPr>
          <w:rFonts w:hint="eastAsia"/>
          <w:lang w:val="es-ES"/>
        </w:rPr>
        <w:t>。国家制定了《公立银行法》，并将通过该项法律谋求引导长期信贷投资生产部门。此外，健全财政调整法的规定也将出台。国际金融组织认为巴拉圭如果不想在世界上被边缘化，每年必须保持</w:t>
      </w:r>
      <w:r>
        <w:rPr>
          <w:rFonts w:hint="eastAsia"/>
          <w:lang w:val="es-ES"/>
        </w:rPr>
        <w:t>7%</w:t>
      </w:r>
      <w:r>
        <w:rPr>
          <w:rFonts w:hint="eastAsia"/>
          <w:lang w:val="es-ES"/>
        </w:rPr>
        <w:t>和</w:t>
      </w:r>
      <w:r>
        <w:rPr>
          <w:rFonts w:hint="eastAsia"/>
          <w:lang w:val="es-ES"/>
        </w:rPr>
        <w:t>8%</w:t>
      </w:r>
      <w:r>
        <w:rPr>
          <w:rFonts w:hint="eastAsia"/>
          <w:lang w:val="es-ES"/>
        </w:rPr>
        <w:t>的增长率。</w:t>
      </w:r>
    </w:p>
    <w:tbl>
      <w:tblPr>
        <w:tblW w:w="0" w:type="auto"/>
        <w:jc w:val="center"/>
        <w:tblInd w:w="2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2340"/>
      </w:tblGrid>
      <w:tr w:rsidR="00000000">
        <w:trPr>
          <w:jc w:val="center"/>
        </w:trPr>
        <w:tc>
          <w:tcPr>
            <w:tcW w:w="4680" w:type="dxa"/>
            <w:gridSpan w:val="2"/>
            <w:tcBorders>
              <w:top w:val="nil"/>
              <w:left w:val="nil"/>
              <w:right w:val="nil"/>
            </w:tcBorders>
          </w:tcPr>
          <w:p w:rsidR="00000000" w:rsidRDefault="00DE7027">
            <w:pPr>
              <w:spacing w:after="120" w:line="360" w:lineRule="exact"/>
              <w:jc w:val="center"/>
              <w:rPr>
                <w:rFonts w:eastAsia="SimHei" w:hint="eastAsia"/>
                <w:bCs/>
                <w:szCs w:val="21"/>
                <w:lang w:val="es-ES"/>
              </w:rPr>
            </w:pPr>
            <w:r>
              <w:rPr>
                <w:rFonts w:eastAsia="SimHei" w:hint="eastAsia"/>
                <w:bCs/>
                <w:szCs w:val="21"/>
                <w:lang w:val="es-ES"/>
              </w:rPr>
              <w:t>赤字和盈余变动表</w:t>
            </w:r>
            <w:r>
              <w:rPr>
                <w:rFonts w:eastAsia="SimHei"/>
                <w:bCs/>
                <w:szCs w:val="21"/>
                <w:lang w:val="es-ES"/>
              </w:rPr>
              <w:br/>
            </w:r>
            <w:r>
              <w:rPr>
                <w:rFonts w:eastAsia="SimHei" w:hint="eastAsia"/>
                <w:bCs/>
                <w:szCs w:val="21"/>
                <w:lang w:val="es-ES"/>
              </w:rPr>
              <w:t>（在国内生产总值中的百分比）</w:t>
            </w:r>
          </w:p>
        </w:tc>
      </w:tr>
      <w:tr w:rsidR="00000000">
        <w:trPr>
          <w:jc w:val="center"/>
        </w:trPr>
        <w:tc>
          <w:tcPr>
            <w:tcW w:w="2340" w:type="dxa"/>
          </w:tcPr>
          <w:p w:rsidR="00000000" w:rsidRDefault="00DE7027">
            <w:pPr>
              <w:pStyle w:val="a3"/>
              <w:adjustRightInd w:val="0"/>
              <w:spacing w:before="60" w:after="60" w:line="260" w:lineRule="exact"/>
              <w:textAlignment w:val="baseline"/>
              <w:rPr>
                <w:rFonts w:hint="eastAsia"/>
                <w:kern w:val="0"/>
                <w:szCs w:val="21"/>
              </w:rPr>
            </w:pPr>
            <w:r>
              <w:rPr>
                <w:kern w:val="0"/>
                <w:szCs w:val="21"/>
              </w:rPr>
              <w:t>2000</w:t>
            </w:r>
            <w:r>
              <w:rPr>
                <w:rFonts w:hint="eastAsia"/>
                <w:kern w:val="0"/>
                <w:szCs w:val="21"/>
              </w:rPr>
              <w:t>年</w:t>
            </w:r>
          </w:p>
        </w:tc>
        <w:tc>
          <w:tcPr>
            <w:tcW w:w="2340" w:type="dxa"/>
          </w:tcPr>
          <w:p w:rsidR="00000000" w:rsidRDefault="00DE7027">
            <w:pPr>
              <w:spacing w:before="60" w:after="60" w:line="260" w:lineRule="exact"/>
              <w:jc w:val="center"/>
              <w:rPr>
                <w:rFonts w:hint="eastAsia"/>
                <w:sz w:val="18"/>
                <w:szCs w:val="21"/>
              </w:rPr>
            </w:pPr>
            <w:r>
              <w:rPr>
                <w:sz w:val="18"/>
                <w:szCs w:val="21"/>
              </w:rPr>
              <w:t>-4.64%</w:t>
            </w:r>
          </w:p>
        </w:tc>
      </w:tr>
      <w:tr w:rsidR="00000000">
        <w:trPr>
          <w:jc w:val="center"/>
        </w:trPr>
        <w:tc>
          <w:tcPr>
            <w:tcW w:w="2340" w:type="dxa"/>
          </w:tcPr>
          <w:p w:rsidR="00000000" w:rsidRDefault="00DE7027">
            <w:pPr>
              <w:spacing w:before="60" w:after="60" w:line="260" w:lineRule="exact"/>
              <w:rPr>
                <w:sz w:val="18"/>
                <w:szCs w:val="21"/>
              </w:rPr>
            </w:pPr>
            <w:r>
              <w:rPr>
                <w:sz w:val="18"/>
                <w:szCs w:val="21"/>
              </w:rPr>
              <w:t>2001</w:t>
            </w:r>
            <w:r>
              <w:rPr>
                <w:rFonts w:hint="eastAsia"/>
                <w:szCs w:val="21"/>
              </w:rPr>
              <w:t>年</w:t>
            </w:r>
          </w:p>
        </w:tc>
        <w:tc>
          <w:tcPr>
            <w:tcW w:w="2340" w:type="dxa"/>
          </w:tcPr>
          <w:p w:rsidR="00000000" w:rsidRDefault="00DE7027">
            <w:pPr>
              <w:spacing w:before="60" w:after="60" w:line="260" w:lineRule="exact"/>
              <w:jc w:val="center"/>
              <w:rPr>
                <w:sz w:val="18"/>
                <w:szCs w:val="21"/>
              </w:rPr>
            </w:pPr>
            <w:r>
              <w:rPr>
                <w:sz w:val="18"/>
                <w:szCs w:val="21"/>
              </w:rPr>
              <w:t>-1.20%</w:t>
            </w:r>
          </w:p>
        </w:tc>
      </w:tr>
      <w:tr w:rsidR="00000000">
        <w:trPr>
          <w:jc w:val="center"/>
        </w:trPr>
        <w:tc>
          <w:tcPr>
            <w:tcW w:w="2340" w:type="dxa"/>
          </w:tcPr>
          <w:p w:rsidR="00000000" w:rsidRDefault="00DE7027">
            <w:pPr>
              <w:spacing w:before="60" w:after="60" w:line="260" w:lineRule="exact"/>
              <w:rPr>
                <w:sz w:val="18"/>
                <w:szCs w:val="21"/>
              </w:rPr>
            </w:pPr>
            <w:r>
              <w:rPr>
                <w:sz w:val="18"/>
                <w:szCs w:val="21"/>
              </w:rPr>
              <w:t>2002</w:t>
            </w:r>
            <w:r>
              <w:rPr>
                <w:rFonts w:hint="eastAsia"/>
                <w:szCs w:val="21"/>
              </w:rPr>
              <w:t>年</w:t>
            </w:r>
          </w:p>
        </w:tc>
        <w:tc>
          <w:tcPr>
            <w:tcW w:w="2340" w:type="dxa"/>
          </w:tcPr>
          <w:p w:rsidR="00000000" w:rsidRDefault="00DE7027">
            <w:pPr>
              <w:spacing w:before="60" w:after="60" w:line="260" w:lineRule="exact"/>
              <w:jc w:val="center"/>
              <w:rPr>
                <w:sz w:val="18"/>
                <w:szCs w:val="21"/>
              </w:rPr>
            </w:pPr>
            <w:r>
              <w:rPr>
                <w:sz w:val="18"/>
                <w:szCs w:val="21"/>
              </w:rPr>
              <w:t>-3</w:t>
            </w:r>
            <w:r>
              <w:rPr>
                <w:sz w:val="18"/>
                <w:szCs w:val="21"/>
              </w:rPr>
              <w:t>.24%</w:t>
            </w:r>
          </w:p>
        </w:tc>
      </w:tr>
      <w:tr w:rsidR="00000000">
        <w:trPr>
          <w:jc w:val="center"/>
        </w:trPr>
        <w:tc>
          <w:tcPr>
            <w:tcW w:w="2340" w:type="dxa"/>
          </w:tcPr>
          <w:p w:rsidR="00000000" w:rsidRDefault="00DE7027">
            <w:pPr>
              <w:spacing w:before="60" w:after="60" w:line="260" w:lineRule="exact"/>
              <w:rPr>
                <w:sz w:val="18"/>
                <w:szCs w:val="21"/>
              </w:rPr>
            </w:pPr>
            <w:r>
              <w:rPr>
                <w:sz w:val="18"/>
                <w:szCs w:val="21"/>
              </w:rPr>
              <w:t>2003</w:t>
            </w:r>
            <w:r>
              <w:rPr>
                <w:rFonts w:hint="eastAsia"/>
                <w:szCs w:val="21"/>
              </w:rPr>
              <w:t>年</w:t>
            </w:r>
          </w:p>
        </w:tc>
        <w:tc>
          <w:tcPr>
            <w:tcW w:w="2340" w:type="dxa"/>
          </w:tcPr>
          <w:p w:rsidR="00000000" w:rsidRDefault="00DE7027">
            <w:pPr>
              <w:spacing w:before="60" w:after="60" w:line="260" w:lineRule="exact"/>
              <w:jc w:val="center"/>
              <w:rPr>
                <w:sz w:val="18"/>
                <w:szCs w:val="21"/>
              </w:rPr>
            </w:pPr>
            <w:r>
              <w:rPr>
                <w:sz w:val="18"/>
                <w:szCs w:val="21"/>
              </w:rPr>
              <w:t>-0.40%</w:t>
            </w:r>
          </w:p>
        </w:tc>
      </w:tr>
      <w:tr w:rsidR="00000000">
        <w:trPr>
          <w:trHeight w:val="60"/>
          <w:jc w:val="center"/>
        </w:trPr>
        <w:tc>
          <w:tcPr>
            <w:tcW w:w="2340" w:type="dxa"/>
          </w:tcPr>
          <w:p w:rsidR="00000000" w:rsidRDefault="00DE7027">
            <w:pPr>
              <w:spacing w:before="60" w:after="60" w:line="260" w:lineRule="exact"/>
              <w:rPr>
                <w:sz w:val="18"/>
                <w:szCs w:val="21"/>
              </w:rPr>
            </w:pPr>
            <w:r>
              <w:rPr>
                <w:sz w:val="18"/>
                <w:szCs w:val="21"/>
              </w:rPr>
              <w:t>2004</w:t>
            </w:r>
            <w:r>
              <w:rPr>
                <w:rFonts w:hint="eastAsia"/>
                <w:szCs w:val="21"/>
              </w:rPr>
              <w:t>年</w:t>
            </w:r>
          </w:p>
        </w:tc>
        <w:tc>
          <w:tcPr>
            <w:tcW w:w="2340" w:type="dxa"/>
          </w:tcPr>
          <w:p w:rsidR="00000000" w:rsidRDefault="00DE7027">
            <w:pPr>
              <w:spacing w:before="60" w:after="60" w:line="260" w:lineRule="exact"/>
              <w:jc w:val="center"/>
              <w:rPr>
                <w:sz w:val="18"/>
                <w:szCs w:val="21"/>
              </w:rPr>
            </w:pPr>
            <w:r>
              <w:rPr>
                <w:sz w:val="18"/>
                <w:szCs w:val="21"/>
              </w:rPr>
              <w:t>1.61%</w:t>
            </w:r>
          </w:p>
        </w:tc>
      </w:tr>
      <w:tr w:rsidR="00000000">
        <w:trPr>
          <w:jc w:val="center"/>
        </w:trPr>
        <w:tc>
          <w:tcPr>
            <w:tcW w:w="2340" w:type="dxa"/>
          </w:tcPr>
          <w:p w:rsidR="00000000" w:rsidRDefault="00DE7027">
            <w:pPr>
              <w:spacing w:before="60" w:after="60" w:line="260" w:lineRule="exact"/>
              <w:rPr>
                <w:sz w:val="18"/>
                <w:szCs w:val="21"/>
              </w:rPr>
            </w:pPr>
            <w:r>
              <w:rPr>
                <w:sz w:val="18"/>
                <w:szCs w:val="21"/>
              </w:rPr>
              <w:t>2005</w:t>
            </w:r>
            <w:r>
              <w:rPr>
                <w:rFonts w:hint="eastAsia"/>
                <w:szCs w:val="21"/>
              </w:rPr>
              <w:t>年</w:t>
            </w:r>
          </w:p>
        </w:tc>
        <w:tc>
          <w:tcPr>
            <w:tcW w:w="2340" w:type="dxa"/>
          </w:tcPr>
          <w:p w:rsidR="00000000" w:rsidRDefault="00DE7027">
            <w:pPr>
              <w:spacing w:before="60" w:after="60" w:line="260" w:lineRule="exact"/>
              <w:jc w:val="center"/>
              <w:rPr>
                <w:sz w:val="18"/>
                <w:szCs w:val="21"/>
              </w:rPr>
            </w:pPr>
            <w:r>
              <w:rPr>
                <w:sz w:val="18"/>
                <w:szCs w:val="21"/>
              </w:rPr>
              <w:t>0.5%</w:t>
            </w:r>
          </w:p>
        </w:tc>
      </w:tr>
    </w:tbl>
    <w:p w:rsidR="00000000" w:rsidRDefault="00DE7027">
      <w:pPr>
        <w:jc w:val="center"/>
      </w:pP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目前，偿债负担吞噬了政府收入的</w:t>
      </w:r>
      <w:r>
        <w:rPr>
          <w:rFonts w:hint="eastAsia"/>
          <w:lang w:val="es-ES"/>
        </w:rPr>
        <w:t>20%</w:t>
      </w:r>
      <w:r>
        <w:rPr>
          <w:rFonts w:hint="eastAsia"/>
          <w:lang w:val="es-ES"/>
        </w:rPr>
        <w:t>，并在某种程度上限制了政府通过借款增加公共投入的可能性。此外，某些公立企业面临破产或负债严重，无力调动必要的投资拓展公共服务的范畴，提高服务质量。</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非正规经济规模庞大。它既是非法贸易，另一方面有相当比例的正常贸易活动发生在注册市场之外。这主要是为了逃税、逃避向保障不足的社会福利保障体制缴纳高额费用和逃避一套复杂而官僚主义十足的行政法规。</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从积极方面看，应该看到巴拉圭拥有一系列发展资</w:t>
      </w:r>
      <w:r>
        <w:rPr>
          <w:rFonts w:hint="eastAsia"/>
          <w:lang w:val="es-ES"/>
        </w:rPr>
        <w:t>源，如果善加利用将能够促进国家的发展。其中包括相对年轻的人口，如果能够吸引新劳动力加入正规经济，将有可能通过增长解决社会保障系统的呆账问题。其次，加入南方国家共同市场为巴拉圭创造了进入本区域重要市场的机会。再次，面向出口的农牧业产业发展势头强劲，虽然面临重重困难依然保持蓬勃生机。第四，电力供应充足，尽管由于能源系统的国家垄断，输送和分配费用昂贵。</w:t>
      </w:r>
    </w:p>
    <w:p w:rsidR="00000000" w:rsidRDefault="00DE7027">
      <w:pPr>
        <w:pStyle w:val="H1"/>
        <w:tabs>
          <w:tab w:val="left" w:pos="360"/>
        </w:tabs>
        <w:spacing w:before="120"/>
        <w:rPr>
          <w:rFonts w:hint="eastAsia"/>
        </w:rPr>
      </w:pPr>
      <w:bookmarkStart w:id="18" w:name="_Toc180842833"/>
      <w:r>
        <w:rPr>
          <w:rFonts w:hint="eastAsia"/>
        </w:rPr>
        <w:t>F.</w:t>
      </w:r>
      <w:r>
        <w:rPr>
          <w:rFonts w:hint="eastAsia"/>
        </w:rPr>
        <w:tab/>
      </w:r>
      <w:r>
        <w:rPr>
          <w:rFonts w:hint="eastAsia"/>
        </w:rPr>
        <w:t>政府发展战略</w:t>
      </w:r>
      <w:bookmarkEnd w:id="18"/>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当前发展战略的目标围绕以下核心展开：</w:t>
      </w:r>
    </w:p>
    <w:p w:rsidR="00000000" w:rsidRDefault="00DE7027" w:rsidP="00DE7027">
      <w:pPr>
        <w:spacing w:after="240" w:line="360" w:lineRule="exact"/>
        <w:ind w:leftChars="500" w:left="31680" w:hangingChars="200" w:firstLine="31680"/>
        <w:rPr>
          <w:rFonts w:hint="eastAsia"/>
          <w:lang w:val="es-ES"/>
        </w:rPr>
      </w:pPr>
      <w:r>
        <w:rPr>
          <w:rFonts w:hint="eastAsia"/>
          <w:lang w:val="es-ES"/>
        </w:rPr>
        <w:t>一）通过坚定不移地打击腐败和政府的现代化改造，重建对</w:t>
      </w:r>
      <w:r>
        <w:rPr>
          <w:rFonts w:eastAsia="SimHei" w:hint="eastAsia"/>
          <w:bCs/>
          <w:lang w:val="es-ES"/>
        </w:rPr>
        <w:t>国家机关的信任</w:t>
      </w:r>
      <w:r>
        <w:rPr>
          <w:rFonts w:hint="eastAsia"/>
          <w:lang w:val="es-ES"/>
        </w:rPr>
        <w:t>。鉴于强调善政，政府希望能够提高积极的</w:t>
      </w:r>
      <w:r>
        <w:rPr>
          <w:rFonts w:hint="eastAsia"/>
          <w:lang w:val="es-ES"/>
        </w:rPr>
        <w:t>正规化程度和扩大巴拉圭的国际合法性。</w:t>
      </w:r>
    </w:p>
    <w:p w:rsidR="00000000" w:rsidRDefault="00DE7027" w:rsidP="00DE7027">
      <w:pPr>
        <w:spacing w:after="240" w:line="360" w:lineRule="exact"/>
        <w:ind w:leftChars="500" w:left="31680" w:hangingChars="200" w:firstLine="31680"/>
        <w:rPr>
          <w:rFonts w:hint="eastAsia"/>
          <w:lang w:val="es-ES"/>
        </w:rPr>
      </w:pPr>
      <w:r>
        <w:rPr>
          <w:rFonts w:hint="eastAsia"/>
          <w:lang w:val="es-ES"/>
        </w:rPr>
        <w:t>二）还强调希望民间社会更多参与制订公共政策和监督公共支出。</w:t>
      </w:r>
    </w:p>
    <w:p w:rsidR="00000000" w:rsidRDefault="00DE7027" w:rsidP="00DE7027">
      <w:pPr>
        <w:spacing w:after="240" w:line="360" w:lineRule="exact"/>
        <w:ind w:leftChars="500" w:left="31680" w:hangingChars="200" w:firstLine="31680"/>
        <w:rPr>
          <w:rFonts w:hint="eastAsia"/>
          <w:lang w:val="es-ES"/>
        </w:rPr>
      </w:pPr>
      <w:r>
        <w:rPr>
          <w:rFonts w:hint="eastAsia"/>
          <w:lang w:val="es-ES"/>
        </w:rPr>
        <w:t>三）变革经济模式，以农业产业与多样性出口取代三角贸易和公立就业，实现</w:t>
      </w:r>
      <w:r>
        <w:rPr>
          <w:rFonts w:eastAsia="SimHei" w:hint="eastAsia"/>
          <w:bCs/>
          <w:lang w:val="es-ES"/>
        </w:rPr>
        <w:t>可持续增长</w:t>
      </w:r>
      <w:r>
        <w:rPr>
          <w:rFonts w:hint="eastAsia"/>
          <w:lang w:val="es-ES"/>
        </w:rPr>
        <w:t>。尽管公共部门的高效服务和公共投入能够促进这一目标的实现，国家政府认识到必须提高私营部门的竞争力，具备先行制订的明确规章、拥有法律保障和享有平等机会。</w:t>
      </w:r>
    </w:p>
    <w:p w:rsidR="00000000" w:rsidRDefault="00DE7027" w:rsidP="00DE7027">
      <w:pPr>
        <w:spacing w:after="240" w:line="360" w:lineRule="exact"/>
        <w:ind w:leftChars="500" w:left="31680" w:hangingChars="200" w:firstLine="31680"/>
        <w:rPr>
          <w:rFonts w:hint="eastAsia"/>
          <w:lang w:val="es-ES"/>
        </w:rPr>
      </w:pPr>
      <w:r>
        <w:rPr>
          <w:rFonts w:hint="eastAsia"/>
          <w:lang w:val="es-ES"/>
        </w:rPr>
        <w:t>四）通过加大对卫生保健和教育的投入，执行增强平等和扩大使用准入的政策，实施针对极端弱势人群量身订做的减贫方案，</w:t>
      </w:r>
      <w:r>
        <w:rPr>
          <w:rFonts w:eastAsia="SimHei" w:hint="eastAsia"/>
          <w:bCs/>
          <w:lang w:val="es-ES"/>
        </w:rPr>
        <w:t>推动人力资本发展</w:t>
      </w:r>
      <w:r>
        <w:rPr>
          <w:rFonts w:hint="eastAsia"/>
          <w:lang w:val="es-ES"/>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除上述目标之外，恢复对公共金融部门的监管，并为公共金融</w:t>
      </w:r>
      <w:r>
        <w:rPr>
          <w:rFonts w:hint="eastAsia"/>
          <w:lang w:val="es-ES"/>
        </w:rPr>
        <w:t>机构的发展提供可持续的基础也是政府面临的首要任务。之所以将其作为优先事项是由于认识到支出增加的速度大大超过了收入。此外，不得变动的预算比例高得不正常（工资和养老金达经常性支出的</w:t>
      </w:r>
      <w:r>
        <w:rPr>
          <w:rFonts w:hint="eastAsia"/>
          <w:lang w:val="es-ES"/>
        </w:rPr>
        <w:t>90%</w:t>
      </w:r>
      <w:r>
        <w:rPr>
          <w:rFonts w:hint="eastAsia"/>
          <w:lang w:val="es-ES"/>
        </w:rPr>
        <w:t>）；政府津贴赤字（国内生产总值得</w:t>
      </w:r>
      <w:r>
        <w:rPr>
          <w:rFonts w:hint="eastAsia"/>
          <w:lang w:val="es-ES"/>
        </w:rPr>
        <w:t>2%</w:t>
      </w:r>
      <w:r>
        <w:rPr>
          <w:rFonts w:hint="eastAsia"/>
          <w:lang w:val="es-ES"/>
        </w:rPr>
        <w:t>）吞噬了原本应用于发展的投资；偿债负担在总支出中比例庞大（</w:t>
      </w:r>
      <w:r>
        <w:rPr>
          <w:rFonts w:hint="eastAsia"/>
          <w:lang w:val="es-ES"/>
        </w:rPr>
        <w:t>20%</w:t>
      </w:r>
      <w:r>
        <w:rPr>
          <w:rFonts w:hint="eastAsia"/>
          <w:lang w:val="es-ES"/>
        </w:rPr>
        <w:t>），难以为继；税收制度饱受各种减免税条例的困扰（</w:t>
      </w:r>
      <w:r>
        <w:rPr>
          <w:rFonts w:hint="eastAsia"/>
          <w:lang w:val="es-ES"/>
        </w:rPr>
        <w:t>42</w:t>
      </w:r>
      <w:r>
        <w:rPr>
          <w:rFonts w:hint="eastAsia"/>
          <w:lang w:val="es-ES"/>
        </w:rPr>
        <w:t>种不同法律），不仅致使政府收入流失还为腐败和逃税创造了数不胜数的机会。</w:t>
      </w:r>
      <w:r>
        <w:rPr>
          <w:rFonts w:hint="eastAsia"/>
          <w:lang w:val="es-ES"/>
        </w:rPr>
        <w:t>2003</w:t>
      </w:r>
      <w:r>
        <w:rPr>
          <w:rFonts w:hint="eastAsia"/>
          <w:lang w:val="es-ES"/>
        </w:rPr>
        <w:t>年，新政府就职时，短期危机全面爆发，由于延误偿债和债务到期，短期资金缺口高达</w:t>
      </w:r>
      <w:r>
        <w:rPr>
          <w:rFonts w:hint="eastAsia"/>
          <w:lang w:val="es-ES"/>
        </w:rPr>
        <w:t>1</w:t>
      </w:r>
      <w:r>
        <w:t>.</w:t>
      </w:r>
      <w:r>
        <w:rPr>
          <w:rFonts w:hint="eastAsia"/>
          <w:lang w:val="es-ES"/>
        </w:rPr>
        <w:t>75</w:t>
      </w:r>
      <w:r>
        <w:rPr>
          <w:rFonts w:hint="eastAsia"/>
          <w:lang w:val="es-ES"/>
        </w:rPr>
        <w:t>亿美元（国内生产</w:t>
      </w:r>
      <w:r>
        <w:rPr>
          <w:rFonts w:hint="eastAsia"/>
          <w:lang w:val="es-ES"/>
        </w:rPr>
        <w:t>总值的</w:t>
      </w:r>
      <w:r>
        <w:rPr>
          <w:rFonts w:hint="eastAsia"/>
          <w:lang w:val="es-ES"/>
        </w:rPr>
        <w:t>3.5%</w:t>
      </w:r>
      <w:r>
        <w:rPr>
          <w:rFonts w:hint="eastAsia"/>
          <w:lang w:val="es-ES"/>
        </w:rPr>
        <w:t>），</w:t>
      </w:r>
      <w:r>
        <w:rPr>
          <w:rFonts w:hint="eastAsia"/>
          <w:lang w:val="es-ES"/>
        </w:rPr>
        <w:t>6 500</w:t>
      </w:r>
      <w:r>
        <w:rPr>
          <w:rFonts w:hint="eastAsia"/>
          <w:lang w:val="es-ES"/>
        </w:rPr>
        <w:t>万美元是现有债务的拖欠金，第四季度到期债务</w:t>
      </w:r>
      <w:r>
        <w:rPr>
          <w:rFonts w:hint="eastAsia"/>
          <w:lang w:val="es-ES"/>
        </w:rPr>
        <w:t>1</w:t>
      </w:r>
      <w:r>
        <w:t>.</w:t>
      </w:r>
      <w:r>
        <w:rPr>
          <w:rFonts w:hint="eastAsia"/>
          <w:lang w:val="es-ES"/>
        </w:rPr>
        <w:t>15</w:t>
      </w:r>
      <w:r>
        <w:rPr>
          <w:rFonts w:hint="eastAsia"/>
          <w:kern w:val="0"/>
          <w:szCs w:val="21"/>
        </w:rPr>
        <w:t>亿</w:t>
      </w:r>
      <w:r>
        <w:rPr>
          <w:rFonts w:hint="eastAsia"/>
          <w:lang w:val="es-ES"/>
        </w:rPr>
        <w:t>美元。其中，大约有</w:t>
      </w:r>
      <w:r>
        <w:rPr>
          <w:rFonts w:hint="eastAsia"/>
          <w:lang w:val="es-ES"/>
        </w:rPr>
        <w:t>9 000</w:t>
      </w:r>
      <w:r>
        <w:rPr>
          <w:rFonts w:hint="eastAsia"/>
          <w:lang w:val="es-ES"/>
        </w:rPr>
        <w:t>万美元属于拖欠支付或</w:t>
      </w:r>
      <w:r>
        <w:rPr>
          <w:rFonts w:hint="eastAsia"/>
          <w:lang w:val="es-ES"/>
        </w:rPr>
        <w:t>2003</w:t>
      </w:r>
      <w:r>
        <w:rPr>
          <w:rFonts w:hint="eastAsia"/>
          <w:lang w:val="es-ES"/>
        </w:rPr>
        <w:t>年</w:t>
      </w:r>
      <w:r>
        <w:rPr>
          <w:rFonts w:hint="eastAsia"/>
          <w:lang w:val="es-ES"/>
        </w:rPr>
        <w:t>12</w:t>
      </w:r>
      <w:r>
        <w:rPr>
          <w:rFonts w:hint="eastAsia"/>
          <w:lang w:val="es-ES"/>
        </w:rPr>
        <w:t>月集中到期的国内债券。</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为了应对这一局面，政府采取各种措施控制开支和增加收入。在支出方面，削减了上届政府向国会要求追加的预算</w:t>
      </w:r>
      <w:r>
        <w:rPr>
          <w:rFonts w:hint="eastAsia"/>
          <w:lang w:val="es-ES"/>
        </w:rPr>
        <w:t>3 00</w:t>
      </w:r>
      <w:r>
        <w:t>0</w:t>
      </w:r>
      <w:r>
        <w:rPr>
          <w:rFonts w:hint="eastAsia"/>
        </w:rPr>
        <w:t>万美元</w:t>
      </w:r>
      <w:r>
        <w:rPr>
          <w:rFonts w:hint="eastAsia"/>
          <w:lang w:val="es-ES"/>
        </w:rPr>
        <w:t>，并宣布暂停讨论公共部门加薪。还进行了公共部门在职和退休人员普查，一方面是为了收集人员能力资料，也是为了确认他们是否领取双份工资。经核查，有</w:t>
      </w:r>
      <w:r>
        <w:rPr>
          <w:rFonts w:hint="eastAsia"/>
          <w:lang w:val="es-ES"/>
        </w:rPr>
        <w:t>1 650</w:t>
      </w:r>
      <w:r>
        <w:rPr>
          <w:rFonts w:hint="eastAsia"/>
          <w:lang w:val="es-ES"/>
        </w:rPr>
        <w:t>人在两份工资表上，并采取了整改措施。</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关于税收问题，政府采取一系列措施核查税务登</w:t>
      </w:r>
      <w:r>
        <w:rPr>
          <w:rFonts w:hint="eastAsia"/>
          <w:lang w:val="es-ES"/>
        </w:rPr>
        <w:t>记和正确使用税务账簿的情况，通过减免拖欠罚税鼓励纳税人按时缴税，裁撤了</w:t>
      </w:r>
      <w:r>
        <w:rPr>
          <w:rFonts w:hint="eastAsia"/>
          <w:lang w:val="es-ES"/>
        </w:rPr>
        <w:t>300</w:t>
      </w:r>
      <w:r>
        <w:rPr>
          <w:rFonts w:hint="eastAsia"/>
          <w:lang w:val="es-ES"/>
        </w:rPr>
        <w:t>位大纳税人监控官（这是滋生腐败的一个重要温床），开除了关税收缴处所有的非海关人员（腐败的另一个源头）。这些改善税务管理的简单措施效果明显，大幅度增加了政府的税收收入。关于</w:t>
      </w:r>
      <w:r>
        <w:rPr>
          <w:rFonts w:hint="eastAsia"/>
          <w:lang w:val="es-ES"/>
        </w:rPr>
        <w:t>2004</w:t>
      </w:r>
      <w:r>
        <w:rPr>
          <w:rFonts w:hint="eastAsia"/>
          <w:lang w:val="es-ES"/>
        </w:rPr>
        <w:t>年的预算，政府向国会提交了编制预算修正案，明确了政府各种规划方案的目标和绩效。在政府这个预算案中仅仅增加了教育和卫生保健项目，扩大了农业预算某些科目的规模。总而言之，</w:t>
      </w:r>
      <w:r>
        <w:rPr>
          <w:rFonts w:hint="eastAsia"/>
          <w:lang w:val="es-ES"/>
        </w:rPr>
        <w:t>2004</w:t>
      </w:r>
      <w:r>
        <w:rPr>
          <w:rFonts w:hint="eastAsia"/>
          <w:lang w:val="es-ES"/>
        </w:rPr>
        <w:t>年预算案力求能够做到“收支平衡”，赤字水平维持在</w:t>
      </w:r>
      <w:r>
        <w:rPr>
          <w:rFonts w:hint="eastAsia"/>
          <w:lang w:val="es-ES"/>
        </w:rPr>
        <w:t>1%</w:t>
      </w:r>
      <w:r>
        <w:rPr>
          <w:rFonts w:hint="eastAsia"/>
          <w:lang w:val="es-ES"/>
        </w:rPr>
        <w:t>，筹资缺口为零。</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政府还在财政部</w:t>
      </w:r>
      <w:r>
        <w:rPr>
          <w:rFonts w:hint="eastAsia"/>
          <w:lang w:val="es-ES"/>
        </w:rPr>
        <w:t>内部启动了多项结构重组工作，合并人力资源和规划处（以前它们是直接隶属于总统办公室独立机构），加强对支出中最主要部分的监管力度。财政部还组建了国外援助中央管理处，并将内阁经济部门由原来的九个单位裁减为五个（财政部、中央银行、农业部、公共工程部和工业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此外，财政部在世界银行的资助下实施“杰出示范部”方案，恢复财政部的活力，改善其内部监督和审计机制，实现公务员制度专业化。</w:t>
      </w:r>
      <w:r>
        <w:rPr>
          <w:rFonts w:hint="eastAsia"/>
          <w:lang w:val="es-ES"/>
        </w:rPr>
        <w:t>2003</w:t>
      </w:r>
      <w:r>
        <w:rPr>
          <w:rFonts w:hint="eastAsia"/>
          <w:lang w:val="es-ES"/>
        </w:rPr>
        <w:t>年</w:t>
      </w:r>
      <w:r>
        <w:rPr>
          <w:rFonts w:hint="eastAsia"/>
          <w:lang w:val="es-ES"/>
        </w:rPr>
        <w:t>10</w:t>
      </w:r>
      <w:r>
        <w:rPr>
          <w:rFonts w:hint="eastAsia"/>
          <w:lang w:val="es-ES"/>
        </w:rPr>
        <w:t>月</w:t>
      </w:r>
      <w:r>
        <w:rPr>
          <w:rFonts w:hint="eastAsia"/>
          <w:lang w:val="es-ES"/>
        </w:rPr>
        <w:t>6</w:t>
      </w:r>
      <w:r>
        <w:rPr>
          <w:rFonts w:hint="eastAsia"/>
          <w:lang w:val="es-ES"/>
        </w:rPr>
        <w:t>日，在国会中拥有议席的所有政党的领导人共同签署了这项政治协议并承诺首先通过下列法律：</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bCs/>
          <w:lang w:val="es-ES"/>
        </w:rPr>
        <w:t>财政负责的</w:t>
      </w:r>
      <w:r>
        <w:rPr>
          <w:rFonts w:ascii="SimHei" w:eastAsia="SimHei" w:hint="eastAsia"/>
          <w:bCs/>
          <w:lang w:val="es-ES"/>
        </w:rPr>
        <w:t>2004</w:t>
      </w:r>
      <w:r>
        <w:rPr>
          <w:rFonts w:ascii="SimHei" w:eastAsia="SimHei" w:hint="eastAsia"/>
          <w:bCs/>
          <w:lang w:val="es-ES"/>
        </w:rPr>
        <w:t>年预算</w:t>
      </w:r>
      <w:r>
        <w:rPr>
          <w:rFonts w:hint="eastAsia"/>
          <w:lang w:val="es-ES"/>
        </w:rPr>
        <w:t>（参见上文</w:t>
      </w:r>
      <w:r>
        <w:rPr>
          <w:rFonts w:hint="eastAsia"/>
          <w:lang w:val="es-ES"/>
        </w:rPr>
        <w:t>所述）；</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bCs/>
          <w:lang w:val="es-ES"/>
        </w:rPr>
        <w:t>税收改革</w:t>
      </w:r>
      <w:r>
        <w:rPr>
          <w:rFonts w:hint="eastAsia"/>
          <w:lang w:val="es-ES"/>
        </w:rPr>
        <w:t>：取消了某些税收豁免规定，将间接税的征收范畴扩大到目前免征间接税的部门（如，农业和专业服务部门）并将开始征收个人所得税；</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bCs/>
          <w:lang w:val="es-ES"/>
        </w:rPr>
        <w:t>公务员养老金改革</w:t>
      </w:r>
      <w:r>
        <w:rPr>
          <w:rFonts w:hint="eastAsia"/>
          <w:lang w:val="es-ES"/>
        </w:rPr>
        <w:t>：简化新退休人员养老金计算公式，统一各种类别政府雇员（教师、军人、公务员等）养老金发放条件，以及废除向退休人员发放年度附加补贴的规定；</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bCs/>
          <w:lang w:val="es-ES"/>
        </w:rPr>
        <w:t>现代性的海关法典</w:t>
      </w:r>
      <w:r>
        <w:rPr>
          <w:rFonts w:hint="eastAsia"/>
          <w:lang w:val="es-ES"/>
        </w:rPr>
        <w:t>：目的是给予海关财政自主权，实现手续合理化，进一步明确责任分配；</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重新协商</w:t>
      </w:r>
      <w:r>
        <w:rPr>
          <w:rFonts w:ascii="SimHei" w:eastAsia="SimHei" w:hint="eastAsia"/>
          <w:bCs/>
          <w:lang w:val="es-ES"/>
        </w:rPr>
        <w:t>国家债务</w:t>
      </w:r>
      <w:r>
        <w:rPr>
          <w:rFonts w:hint="eastAsia"/>
          <w:lang w:val="es-ES"/>
        </w:rPr>
        <w:t>：特别是重新确定了地方国债还款期限，它们集中在</w:t>
      </w:r>
      <w:r>
        <w:rPr>
          <w:rFonts w:hint="eastAsia"/>
          <w:lang w:val="es-ES"/>
        </w:rPr>
        <w:t>2003</w:t>
      </w:r>
      <w:r>
        <w:rPr>
          <w:rFonts w:hint="eastAsia"/>
          <w:lang w:val="es-ES"/>
        </w:rPr>
        <w:t>年年底到期（见上文所述）；</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bCs/>
          <w:lang w:val="es-ES"/>
        </w:rPr>
        <w:t>公立银行</w:t>
      </w:r>
      <w:r>
        <w:rPr>
          <w:rFonts w:hint="eastAsia"/>
          <w:lang w:val="es-ES"/>
        </w:rPr>
        <w:t>重组：目的是创建针对小农产品生产</w:t>
      </w:r>
      <w:r>
        <w:rPr>
          <w:rFonts w:hint="eastAsia"/>
          <w:lang w:val="es-ES"/>
        </w:rPr>
        <w:t>者对私单一银行窗口，疏导外资通过商业银行系统发放长期发展信贷的对公单一银行窗口；和</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bCs/>
          <w:lang w:val="es-ES"/>
        </w:rPr>
        <w:t>政府和公立企业</w:t>
      </w:r>
      <w:r>
        <w:rPr>
          <w:rFonts w:hint="eastAsia"/>
          <w:lang w:val="es-ES"/>
        </w:rPr>
        <w:t>重组：目的是提高效率，确立财务纪律并与引入私人资本扩大基础建设投资。</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迄今为止，上文提及的法律草案中已经有五部呈交国会审议（预算、税收、养老金、海关和国债），还颁布了新的《海关法典》、健全财政调整法——规定开始征收个人所得税，以及公立银行重组法。</w:t>
      </w:r>
    </w:p>
    <w:p w:rsidR="00000000" w:rsidRDefault="00DE7027">
      <w:pPr>
        <w:pStyle w:val="HCh"/>
        <w:jc w:val="center"/>
        <w:rPr>
          <w:rFonts w:hint="eastAsia"/>
          <w:szCs w:val="24"/>
        </w:rPr>
      </w:pPr>
      <w:bookmarkStart w:id="19" w:name="_Toc180842834"/>
      <w:r>
        <w:rPr>
          <w:rFonts w:hint="eastAsia"/>
          <w:szCs w:val="24"/>
        </w:rPr>
        <w:t>三、人民权利维护处报告</w:t>
      </w:r>
      <w:bookmarkEnd w:id="19"/>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人民权利维护处是监狱访查机构间委员会成员，定期访问教养机构，探查是否存在不正常的现象。监狱人满为患依然是最令人担忧的问题。</w:t>
      </w:r>
      <w:r>
        <w:rPr>
          <w:lang w:val="es-ES"/>
        </w:rPr>
        <w:t>Tacumbú</w:t>
      </w:r>
      <w:r>
        <w:rPr>
          <w:rFonts w:hint="eastAsia"/>
          <w:lang w:val="es-ES"/>
        </w:rPr>
        <w:t>国家教</w:t>
      </w:r>
      <w:r>
        <w:rPr>
          <w:rFonts w:hint="eastAsia"/>
          <w:lang w:val="es-ES"/>
        </w:rPr>
        <w:t>养院的收押能力是</w:t>
      </w:r>
      <w:r>
        <w:rPr>
          <w:rFonts w:hint="eastAsia"/>
          <w:lang w:val="es-ES"/>
        </w:rPr>
        <w:t>600</w:t>
      </w:r>
      <w:r>
        <w:rPr>
          <w:rFonts w:hint="eastAsia"/>
          <w:lang w:val="es-ES"/>
        </w:rPr>
        <w:t>至</w:t>
      </w:r>
      <w:r>
        <w:rPr>
          <w:rFonts w:hint="eastAsia"/>
          <w:lang w:val="es-ES"/>
        </w:rPr>
        <w:t>700</w:t>
      </w:r>
      <w:r>
        <w:rPr>
          <w:rFonts w:hint="eastAsia"/>
          <w:lang w:val="es-ES"/>
        </w:rPr>
        <w:t>名左右在押犯，实际羁押人数已达</w:t>
      </w:r>
      <w:r>
        <w:rPr>
          <w:rFonts w:hint="eastAsia"/>
          <w:lang w:val="es-ES"/>
        </w:rPr>
        <w:t>1 810</w:t>
      </w:r>
      <w:r>
        <w:rPr>
          <w:rFonts w:hint="eastAsia"/>
          <w:lang w:val="es-ES"/>
        </w:rPr>
        <w:t>人。尽管如此，在本领域也取得了一些进步，如新希望监狱落成。这一严峻局面是国家和区域经济状况的写照，无力有效监督和维护经济、社会和文化权利。尽管如此，国家</w:t>
      </w:r>
      <w:r>
        <w:rPr>
          <w:rFonts w:hint="eastAsia"/>
          <w:lang w:val="el-GR"/>
        </w:rPr>
        <w:t>职业</w:t>
      </w:r>
      <w:r>
        <w:rPr>
          <w:rFonts w:hint="eastAsia"/>
          <w:lang w:val="es-ES"/>
        </w:rPr>
        <w:t>促进处的合作下开办了一系列职业培训课程。就设计能力而言，“好牧人”妇女教养院能够容留</w:t>
      </w:r>
      <w:r>
        <w:rPr>
          <w:rFonts w:hint="eastAsia"/>
          <w:lang w:val="es-ES"/>
        </w:rPr>
        <w:t>200</w:t>
      </w:r>
      <w:r>
        <w:rPr>
          <w:rFonts w:hint="eastAsia"/>
          <w:lang w:val="es-ES"/>
        </w:rPr>
        <w:t>多名妇女，实际收押了</w:t>
      </w:r>
      <w:r>
        <w:rPr>
          <w:rFonts w:hint="eastAsia"/>
          <w:lang w:val="es-ES"/>
        </w:rPr>
        <w:t>308</w:t>
      </w:r>
      <w:r>
        <w:rPr>
          <w:rFonts w:hint="eastAsia"/>
          <w:lang w:val="es-ES"/>
        </w:rPr>
        <w:t>人。教养机构设施完备，秩序井然，清洁干净，教养院为刚刚分娩或携</w:t>
      </w:r>
      <w:r>
        <w:rPr>
          <w:rFonts w:hint="eastAsia"/>
          <w:lang w:val="es-ES"/>
        </w:rPr>
        <w:t>1</w:t>
      </w:r>
      <w:r>
        <w:rPr>
          <w:rFonts w:hint="eastAsia"/>
          <w:lang w:val="es-ES"/>
        </w:rPr>
        <w:t>岁以下幼儿入监的妇女设置了专门，还配备了医务人员，设立手工作坊，举办职业培训活动。同巴拉圭其他教养机构相比</w:t>
      </w:r>
      <w:r>
        <w:rPr>
          <w:rFonts w:hint="eastAsia"/>
          <w:lang w:val="es-ES"/>
        </w:rPr>
        <w:t>，“好牧人”妇女教养院是报告暴力事件最少的机构之一。关于针对未成年人的</w:t>
      </w:r>
      <w:r>
        <w:rPr>
          <w:lang w:val="es-ES"/>
        </w:rPr>
        <w:t>Itauguá</w:t>
      </w:r>
      <w:r>
        <w:rPr>
          <w:rFonts w:hint="eastAsia"/>
          <w:lang w:val="el-GR"/>
        </w:rPr>
        <w:t>教育中心，它负责的对象是</w:t>
      </w:r>
      <w:r>
        <w:rPr>
          <w:rFonts w:hint="eastAsia"/>
          <w:lang w:val="el-GR"/>
        </w:rPr>
        <w:t>14</w:t>
      </w:r>
      <w:r>
        <w:rPr>
          <w:rFonts w:hint="eastAsia"/>
          <w:lang w:val="el-GR"/>
        </w:rPr>
        <w:t>岁至</w:t>
      </w:r>
      <w:r>
        <w:rPr>
          <w:rFonts w:hint="eastAsia"/>
          <w:lang w:val="el-GR"/>
        </w:rPr>
        <w:t>20</w:t>
      </w:r>
      <w:r>
        <w:rPr>
          <w:rFonts w:hint="eastAsia"/>
          <w:lang w:val="el-GR"/>
        </w:rPr>
        <w:t>岁的青年男性犯罪者，设计能力是收押</w:t>
      </w:r>
      <w:r>
        <w:rPr>
          <w:rFonts w:hint="eastAsia"/>
          <w:lang w:val="el-GR"/>
        </w:rPr>
        <w:t>250</w:t>
      </w:r>
      <w:r>
        <w:rPr>
          <w:rFonts w:hint="eastAsia"/>
          <w:lang w:val="el-GR"/>
        </w:rPr>
        <w:t>人，目前羁押了大约</w:t>
      </w:r>
      <w:r>
        <w:rPr>
          <w:rFonts w:hint="eastAsia"/>
          <w:lang w:val="el-GR"/>
        </w:rPr>
        <w:t>176</w:t>
      </w:r>
      <w:r>
        <w:rPr>
          <w:rFonts w:hint="eastAsia"/>
          <w:lang w:val="el-GR"/>
        </w:rPr>
        <w:t>人，中心还开办了一所学校开设基础教育、园艺、面包烘烤和家禽饲养课程。</w:t>
      </w:r>
    </w:p>
    <w:p w:rsidR="00000000" w:rsidRDefault="00DE7027">
      <w:pPr>
        <w:spacing w:after="240" w:line="360" w:lineRule="exact"/>
        <w:rPr>
          <w:rFonts w:ascii="SimHei" w:eastAsia="SimHei" w:hint="eastAsia"/>
          <w:sz w:val="24"/>
          <w:szCs w:val="21"/>
        </w:rPr>
      </w:pPr>
      <w:r>
        <w:rPr>
          <w:rFonts w:ascii="SimHei" w:eastAsia="SimHei" w:hint="eastAsia"/>
          <w:sz w:val="24"/>
          <w:szCs w:val="21"/>
        </w:rPr>
        <w:t>A.</w:t>
      </w:r>
      <w:r>
        <w:rPr>
          <w:rFonts w:ascii="SimHei" w:eastAsia="SimHei" w:hint="eastAsia"/>
          <w:sz w:val="24"/>
          <w:szCs w:val="21"/>
        </w:rPr>
        <w:tab/>
      </w:r>
      <w:r>
        <w:rPr>
          <w:rFonts w:ascii="SimHei" w:eastAsia="SimHei" w:hint="eastAsia"/>
          <w:sz w:val="24"/>
          <w:szCs w:val="21"/>
        </w:rPr>
        <w:t>强化促进性别平等的公共政策</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由于承诺通过</w:t>
      </w:r>
      <w:r>
        <w:rPr>
          <w:rFonts w:hint="eastAsia"/>
        </w:rPr>
        <w:t>共和国总统妇女办公室发展与</w:t>
      </w:r>
      <w:r>
        <w:rPr>
          <w:rFonts w:hint="eastAsia"/>
          <w:lang w:val="es-ES"/>
        </w:rPr>
        <w:t>公共部门和私营部门之间的联系，强化促进性别平等的公共政策，在政府计划的推动下，承诺坚决执行《男女机会平等国家计划》（</w:t>
      </w:r>
      <w:r>
        <w:rPr>
          <w:rFonts w:hint="eastAsia"/>
          <w:lang w:val="es-ES"/>
        </w:rPr>
        <w:t>1997-2001</w:t>
      </w:r>
      <w:r>
        <w:rPr>
          <w:rFonts w:hint="eastAsia"/>
          <w:lang w:val="es-ES"/>
        </w:rPr>
        <w:t>年），并建立机构间联系机制、权力下放机制和相关民间社</w:t>
      </w:r>
      <w:r>
        <w:rPr>
          <w:rFonts w:hint="eastAsia"/>
          <w:lang w:val="es-ES"/>
        </w:rPr>
        <w:t>会的参与机制。</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在妇女组织、网络、国际组织和合作组织的支持下，自</w:t>
      </w:r>
      <w:r>
        <w:rPr>
          <w:rFonts w:hint="eastAsia"/>
          <w:lang w:val="es-ES"/>
        </w:rPr>
        <w:t>1993</w:t>
      </w:r>
      <w:r>
        <w:rPr>
          <w:rFonts w:hint="eastAsia"/>
          <w:lang w:val="es-ES"/>
        </w:rPr>
        <w:t>年成立以来，</w:t>
      </w:r>
      <w:r>
        <w:rPr>
          <w:rFonts w:hint="eastAsia"/>
        </w:rPr>
        <w:t>共和国总统妇女办公室</w:t>
      </w:r>
      <w:r>
        <w:rPr>
          <w:rFonts w:hint="eastAsia"/>
          <w:lang w:val="es-ES"/>
        </w:rPr>
        <w:t>一直致力于在公共政策以及为落实第</w:t>
      </w:r>
      <w:r>
        <w:rPr>
          <w:rFonts w:hint="eastAsia"/>
          <w:lang w:val="es-ES"/>
        </w:rPr>
        <w:t>34/92</w:t>
      </w:r>
      <w:r>
        <w:rPr>
          <w:rFonts w:hint="eastAsia"/>
          <w:lang w:val="es-ES"/>
        </w:rPr>
        <w:t>号法既定目标而实施的方案和计划方面贯彻性别观点。</w:t>
      </w:r>
      <w:r>
        <w:rPr>
          <w:rFonts w:hint="eastAsia"/>
          <w:lang w:val="es-ES"/>
        </w:rPr>
        <w:t>1994</w:t>
      </w:r>
      <w:r>
        <w:rPr>
          <w:rFonts w:hint="eastAsia"/>
          <w:lang w:val="es-ES"/>
        </w:rPr>
        <w:t>年后，</w:t>
      </w:r>
      <w:r>
        <w:rPr>
          <w:rFonts w:hint="eastAsia"/>
        </w:rPr>
        <w:t>共和国总统妇女办公室</w:t>
      </w:r>
      <w:r>
        <w:rPr>
          <w:rFonts w:hint="eastAsia"/>
          <w:lang w:val="es-ES"/>
        </w:rPr>
        <w:t>已经实施了多项计划，包括覆盖全国的打击对妇女暴力行为计划和机会平等方案。在这段时间内，还推动制订并修订了多项促进男女平等和打击歧视妇女的法律，其中包括《刑法》、《劳动法》、《选举法》、</w:t>
      </w:r>
      <w:r>
        <w:rPr>
          <w:rFonts w:hint="eastAsia"/>
        </w:rPr>
        <w:t>《惩治家庭暴力法》，并批准了《</w:t>
      </w:r>
      <w:r>
        <w:t>贝伦杜帕拉公约</w:t>
      </w:r>
      <w:r>
        <w:rPr>
          <w:rFonts w:hint="eastAsia"/>
        </w:rPr>
        <w:t>》、《消除对妇女一切形式歧视公约》、《打击跨国有组织犯罪</w:t>
      </w:r>
      <w:r>
        <w:rPr>
          <w:rFonts w:hint="eastAsia"/>
        </w:rPr>
        <w:t>公约任择议定书》、《国际刑事法院罗马规约》、《北京行动纲要》</w:t>
      </w:r>
      <w:r>
        <w:rPr>
          <w:rFonts w:hint="eastAsia"/>
          <w:lang w:val="es-ES"/>
        </w:rPr>
        <w:t>、《开罗纲领》的各</w:t>
      </w:r>
      <w:r>
        <w:rPr>
          <w:rFonts w:hint="eastAsia"/>
        </w:rPr>
        <w:t>项承诺和千年发展目标。本报告将在这部分介绍其中涉及性别问题和促进妇女进步的内容。</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同样，在这段时间内取得的进展还包括组建和强化了各级促进性别平等政策机制，如，参议院和众议院的各种委员会、最高法院人权事务处、人民权利维护处、公共事务部。在教育部、卫生部、司法部和劳动部、农牧业部等部委中，在各省、市政府部门中，均设立了混合网络或混合委员会，并与联合国系统、美洲国家组织、美洲开发银行、德国技术合作署（</w:t>
      </w:r>
      <w:r>
        <w:rPr>
          <w:rFonts w:hint="eastAsia"/>
          <w:lang w:val="es-ES"/>
        </w:rPr>
        <w:t>GTZ</w:t>
      </w:r>
      <w:r>
        <w:rPr>
          <w:rFonts w:hint="eastAsia"/>
          <w:lang w:val="es-ES"/>
        </w:rPr>
        <w:t>）、加拿大国际开发署、瑞典国际</w:t>
      </w:r>
      <w:r>
        <w:rPr>
          <w:rFonts w:hint="eastAsia"/>
          <w:lang w:val="es-ES"/>
        </w:rPr>
        <w:t>技术和经济合作署等其他多个国际组织和境外合作组织进行了重大互动合作项目。此外，在本届政府中妇女进入决策领导层的情况也有所改观，外交部有多位女公使和女性部门领导，妇女出任其他职务还包括中央银行行长、国家海关总署署长和最高法院院长。</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尽管可以说平等意识不断增强，应该承认还存在着支持和支撑歧视的文化因素、准则和态度，因此，</w:t>
      </w:r>
      <w:r>
        <w:rPr>
          <w:rFonts w:hint="eastAsia"/>
        </w:rPr>
        <w:t>共和国总统妇女</w:t>
      </w:r>
      <w:r>
        <w:rPr>
          <w:rFonts w:hint="eastAsia"/>
          <w:lang w:val="es-ES"/>
        </w:rPr>
        <w:t>办公室</w:t>
      </w:r>
      <w:r>
        <w:rPr>
          <w:rFonts w:hint="eastAsia"/>
        </w:rPr>
        <w:t>在九个领域展开行动：男女权利平等、平等文化、获取经济资源和就业、教育平等、健全的卫生保健、社会和政治参与机会平等、有效的权力下放、建立机构间管理机制和公民参与。</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rPr>
        <w:t>共和国总统妇</w:t>
      </w:r>
      <w:r>
        <w:rPr>
          <w:rFonts w:hint="eastAsia"/>
        </w:rPr>
        <w:t>女办公室的</w:t>
      </w:r>
      <w:r>
        <w:rPr>
          <w:rFonts w:hint="eastAsia"/>
          <w:lang w:val="es-ES"/>
        </w:rPr>
        <w:t>主要行动是修订某些尚未修订的法律，如《刑法》和《选举法》关于妇女参与选举、选举登记和履行食品保障承诺的规定。为了发动文化变革，建设一个面向妇女进步的社会，组织开展了宣传活动、教育活动以及其他讨论和反思活动。强化各种方案，促进妇女取得经济资源、就业、入学和享受医疗保健，推动打击针对妇女的暴力行为和贩卖人口。逐渐在国家内陆地区设立一系列机制保障性别政策权力下放、公民参与管理和决策、以可持续的方式横向落实性别和环境政策，从而促进男子和妇女社会和政治参与。</w:t>
      </w:r>
    </w:p>
    <w:p w:rsidR="00000000" w:rsidRDefault="00DE7027">
      <w:pPr>
        <w:spacing w:after="240" w:line="360" w:lineRule="exact"/>
        <w:rPr>
          <w:rFonts w:ascii="SimHei" w:eastAsia="SimHei" w:hint="eastAsia"/>
          <w:sz w:val="24"/>
          <w:szCs w:val="21"/>
        </w:rPr>
      </w:pPr>
      <w:r>
        <w:rPr>
          <w:rFonts w:ascii="SimHei" w:eastAsia="SimHei" w:hint="eastAsia"/>
          <w:sz w:val="24"/>
          <w:szCs w:val="21"/>
        </w:rPr>
        <w:t>B.</w:t>
      </w:r>
      <w:r>
        <w:rPr>
          <w:rFonts w:ascii="SimHei" w:eastAsia="SimHei" w:hint="eastAsia"/>
          <w:sz w:val="24"/>
          <w:szCs w:val="21"/>
        </w:rPr>
        <w:tab/>
      </w:r>
      <w:r>
        <w:rPr>
          <w:rFonts w:ascii="SimHei" w:eastAsia="SimHei" w:hint="eastAsia"/>
          <w:sz w:val="24"/>
          <w:szCs w:val="21"/>
        </w:rPr>
        <w:t>制定针对各年龄群体的公共政策：儿童、青年和</w:t>
      </w:r>
      <w:r>
        <w:rPr>
          <w:rFonts w:ascii="SimHei" w:eastAsia="SimHei" w:hint="eastAsia"/>
          <w:sz w:val="24"/>
          <w:szCs w:val="21"/>
        </w:rPr>
        <w:t>老年人</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巴拉圭各种公共政策欠账中，令人忧虑的是如何切实执行全面、整体关注儿童、青年和老年人特殊需求、利益和潜力并纳入性别观点的政策。针对这些群体的行动和方案总将他们视为问题群体，甚至往往把他们当作危险群体或慈善问题，并不考虑他们的全面平等的公民参与权利和潜力，以及他们在社会事务中的贡献。</w:t>
      </w:r>
    </w:p>
    <w:p w:rsidR="00000000" w:rsidRDefault="00DE7027">
      <w:pPr>
        <w:spacing w:after="240" w:line="360" w:lineRule="exact"/>
        <w:rPr>
          <w:rFonts w:ascii="SimHei" w:eastAsia="SimHei" w:hint="eastAsia"/>
          <w:sz w:val="24"/>
          <w:szCs w:val="21"/>
        </w:rPr>
      </w:pPr>
      <w:r>
        <w:rPr>
          <w:rFonts w:ascii="SimHei" w:eastAsia="SimHei" w:hint="eastAsia"/>
          <w:sz w:val="24"/>
          <w:szCs w:val="21"/>
        </w:rPr>
        <w:t>C.</w:t>
      </w:r>
      <w:r>
        <w:rPr>
          <w:rFonts w:ascii="SimHei" w:eastAsia="SimHei" w:hint="eastAsia"/>
          <w:sz w:val="24"/>
          <w:szCs w:val="21"/>
        </w:rPr>
        <w:tab/>
      </w:r>
      <w:r>
        <w:rPr>
          <w:rFonts w:ascii="SimHei" w:eastAsia="SimHei" w:hint="eastAsia"/>
          <w:sz w:val="24"/>
          <w:szCs w:val="21"/>
        </w:rPr>
        <w:t>平等的劳动及就业政策</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妇女参与经济活动的规模大幅度扩大，反映在妇女从事经济活动人口比例上升。目前，妇女的有报酬工作对家庭摆脱贫困至关重要，尽管如此，她们依然是家务劳动的唯一承担者。在农村地区，妇女参与生产活动是无可</w:t>
      </w:r>
      <w:r>
        <w:rPr>
          <w:rFonts w:hint="eastAsia"/>
          <w:lang w:val="es-ES"/>
        </w:rPr>
        <w:t>否认的社会现象，但是国家统计、公共政策等并没有反映对妇女参与经济活动的承认。</w:t>
      </w:r>
    </w:p>
    <w:p w:rsidR="00000000" w:rsidRDefault="00DE7027">
      <w:pPr>
        <w:spacing w:after="240" w:line="360" w:lineRule="exact"/>
        <w:rPr>
          <w:rFonts w:ascii="SimHei" w:eastAsia="SimHei" w:hint="eastAsia"/>
          <w:sz w:val="24"/>
          <w:szCs w:val="21"/>
        </w:rPr>
      </w:pPr>
      <w:r>
        <w:rPr>
          <w:rFonts w:ascii="SimHei" w:eastAsia="SimHei" w:hint="eastAsia"/>
          <w:sz w:val="24"/>
          <w:szCs w:val="21"/>
        </w:rPr>
        <w:t>D.</w:t>
      </w:r>
      <w:r>
        <w:rPr>
          <w:rFonts w:ascii="SimHei" w:eastAsia="SimHei" w:hint="eastAsia"/>
          <w:sz w:val="24"/>
          <w:szCs w:val="21"/>
        </w:rPr>
        <w:tab/>
      </w:r>
      <w:r>
        <w:rPr>
          <w:rFonts w:ascii="SimHei" w:eastAsia="SimHei" w:hint="eastAsia"/>
          <w:sz w:val="24"/>
          <w:szCs w:val="21"/>
        </w:rPr>
        <w:t>妇女全面参与经济调整和复苏、克服贫困、融合和人的可持续发展</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司法劳动部和</w:t>
      </w:r>
      <w:r>
        <w:rPr>
          <w:rFonts w:hint="eastAsia"/>
        </w:rPr>
        <w:t>共和国总统妇女办公室签署了一项一揽子合作协议，执行一个涉及多项内容的改善公共政策行动方案，推动妇女获取经济资源和促进妇女就业。合作协议计划在国家第二个</w:t>
      </w:r>
      <w:r>
        <w:rPr>
          <w:rFonts w:hint="eastAsia"/>
          <w:lang w:val="es-MX"/>
        </w:rPr>
        <w:t>男女机会平等国家计划（</w:t>
      </w:r>
      <w:r>
        <w:rPr>
          <w:rFonts w:hint="eastAsia"/>
          <w:lang w:val="es-ES"/>
        </w:rPr>
        <w:t>2003-2007</w:t>
      </w:r>
      <w:r>
        <w:rPr>
          <w:rFonts w:hint="eastAsia"/>
          <w:lang w:val="es-MX"/>
        </w:rPr>
        <w:t>年）执行期内</w:t>
      </w:r>
      <w:r>
        <w:rPr>
          <w:rFonts w:hint="eastAsia"/>
          <w:lang w:val="es-ES"/>
        </w:rPr>
        <w:t>开展</w:t>
      </w:r>
      <w:r>
        <w:rPr>
          <w:rFonts w:hint="eastAsia"/>
          <w:lang w:val="es-MX"/>
        </w:rPr>
        <w:t>女工培训活动。根据专家意见，它还能够保障全国被羁押妇女全面享有并行使人权。合作协议先行规定组建一个技术小组，在预算可支配资金范围内，负责为这两个机构的</w:t>
      </w:r>
      <w:r>
        <w:rPr>
          <w:rFonts w:hint="eastAsia"/>
          <w:lang w:val="es-MX"/>
        </w:rPr>
        <w:t>各级机关编制行动计划。妇女办公室主任玛丽亚·何塞·阿尔加尼亚认为“巴拉圭妇女在各种领域特别是经济范畴内同男子地位不平等”。</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根据妇女办公室的统计，数据显示失业率达到了</w:t>
      </w:r>
      <w:r>
        <w:rPr>
          <w:rFonts w:hint="eastAsia"/>
          <w:lang w:val="es-ES"/>
        </w:rPr>
        <w:t>18%</w:t>
      </w:r>
      <w:r>
        <w:rPr>
          <w:rFonts w:hint="eastAsia"/>
          <w:lang w:val="es-ES"/>
        </w:rPr>
        <w:t>，男子失业率仅为其一半。在薪酬方面，妇女的月收入仅为男子的</w:t>
      </w:r>
      <w:r>
        <w:rPr>
          <w:rFonts w:hint="eastAsia"/>
          <w:lang w:val="es-ES"/>
        </w:rPr>
        <w:t>73.1%</w:t>
      </w:r>
      <w:r>
        <w:rPr>
          <w:rFonts w:hint="eastAsia"/>
          <w:lang w:val="es-ES"/>
        </w:rPr>
        <w:t>。在前几次与企业和工业部门领导的会议上，</w:t>
      </w:r>
      <w:r>
        <w:rPr>
          <w:rFonts w:hint="eastAsia"/>
          <w:lang w:val="es-MX"/>
        </w:rPr>
        <w:t>巴拉圭强调为了消除贫困现象必须让妇女进入劳动市场。新的合作协议即将生效，执行期为期三年，它的签署是妇女办公室支持维护妇女权力的一项行动。本月初，妇女办公室启动打击性骚扰宣传活动。在活动开幕仪式上，强调尽管数据显示妇女是重要受害者，男</w:t>
      </w:r>
      <w:r>
        <w:rPr>
          <w:rFonts w:hint="eastAsia"/>
          <w:lang w:val="es-MX"/>
        </w:rPr>
        <w:t>子也会受到性骚扰的伤害。</w:t>
      </w:r>
    </w:p>
    <w:p w:rsidR="00000000" w:rsidRDefault="00DE7027">
      <w:pPr>
        <w:spacing w:after="240" w:line="360" w:lineRule="exact"/>
        <w:rPr>
          <w:rFonts w:ascii="SimHei" w:eastAsia="SimHei" w:hint="eastAsia"/>
          <w:sz w:val="24"/>
          <w:szCs w:val="21"/>
        </w:rPr>
      </w:pPr>
      <w:r>
        <w:rPr>
          <w:rFonts w:ascii="SimHei" w:eastAsia="SimHei" w:hint="eastAsia"/>
          <w:sz w:val="24"/>
          <w:szCs w:val="21"/>
        </w:rPr>
        <w:t xml:space="preserve">E. </w:t>
      </w:r>
      <w:r>
        <w:rPr>
          <w:rFonts w:ascii="SimHei" w:eastAsia="SimHei" w:hint="eastAsia"/>
          <w:sz w:val="24"/>
          <w:szCs w:val="21"/>
        </w:rPr>
        <w:t>促进妇女进入权力层争取劳动平等</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2005</w:t>
      </w:r>
      <w:r>
        <w:rPr>
          <w:rFonts w:hint="eastAsia"/>
          <w:lang w:val="es-ES"/>
        </w:rPr>
        <w:t>年，在最高选举法庭的支持下，巴拉圭妇女办公室成立了妇女领导中心，负责促进妇女进入国家权力层。成立妇女领导中心是为了以不同方式培训青年妇女和成年妇女，并引导妇女破除阻碍她们进入决策层的壁垒，在建设一个更加平等的社会过程中发展促进妇女进步的态度和能力。计划目标是在妇女领导中心成立一年内培训</w:t>
      </w:r>
      <w:r>
        <w:rPr>
          <w:rFonts w:hint="eastAsia"/>
          <w:lang w:val="es-ES"/>
        </w:rPr>
        <w:t>1 000</w:t>
      </w:r>
      <w:r>
        <w:rPr>
          <w:rFonts w:hint="eastAsia"/>
          <w:lang w:val="es-ES"/>
        </w:rPr>
        <w:t>名妇女，</w:t>
      </w:r>
      <w:r>
        <w:rPr>
          <w:rFonts w:hint="eastAsia"/>
          <w:lang w:val="es-ES"/>
        </w:rPr>
        <w:t>2008</w:t>
      </w:r>
      <w:r>
        <w:rPr>
          <w:rFonts w:hint="eastAsia"/>
          <w:lang w:val="es-ES"/>
        </w:rPr>
        <w:t>年前培训</w:t>
      </w:r>
      <w:r>
        <w:rPr>
          <w:rFonts w:hint="eastAsia"/>
          <w:lang w:val="es-ES"/>
        </w:rPr>
        <w:t>100 000</w:t>
      </w:r>
      <w:r>
        <w:rPr>
          <w:rFonts w:hint="eastAsia"/>
          <w:lang w:val="es-ES"/>
        </w:rPr>
        <w:t>名妇女。妇女领导中心投入运行恰逢巴拉圭一个非常重要的时期，因为“我们处在一个过渡时期，将给予妇女更广阔的空</w:t>
      </w:r>
      <w:r>
        <w:rPr>
          <w:rFonts w:hint="eastAsia"/>
          <w:lang w:val="es-ES"/>
        </w:rPr>
        <w:t>间担任选举职务，推动更多的妇女参与新的党派选举、领导人选举和三年后即将进行的大选，因此，目标是促进妇女进入决策领导层”。除回应消除对妇女一切歧视委员会的各项建议外，妇女领导中心投入运行也符合第二个国家机会平等计划和第八个社会与政治参与计划的路线方针。还要强调的是</w:t>
      </w:r>
      <w:r>
        <w:rPr>
          <w:rFonts w:hint="eastAsia"/>
          <w:lang w:val="es-ES"/>
        </w:rPr>
        <w:t>2005</w:t>
      </w:r>
      <w:r>
        <w:rPr>
          <w:rFonts w:hint="eastAsia"/>
          <w:lang w:val="es-ES"/>
        </w:rPr>
        <w:t>年</w:t>
      </w:r>
      <w:r>
        <w:rPr>
          <w:rFonts w:hint="eastAsia"/>
          <w:lang w:val="es-ES"/>
        </w:rPr>
        <w:t>1</w:t>
      </w:r>
      <w:r>
        <w:rPr>
          <w:rFonts w:hint="eastAsia"/>
          <w:lang w:val="es-ES"/>
        </w:rPr>
        <w:t>月巴拉圭在消除对妇女一切歧视委员会宣读了自己的报告，不仅广泛宣传了委员会的意见，还将它们纳入行动计划之中，也为本报告的编写提供了指导。本报告的编写目的是介绍国家取得的进步和国家关注的主要事务。</w:t>
      </w:r>
    </w:p>
    <w:p w:rsidR="00000000" w:rsidRDefault="00DE7027">
      <w:pPr>
        <w:pStyle w:val="HCh"/>
        <w:jc w:val="center"/>
        <w:rPr>
          <w:rFonts w:hint="eastAsia"/>
          <w:szCs w:val="24"/>
        </w:rPr>
      </w:pPr>
      <w:bookmarkStart w:id="20" w:name="_Toc180842835"/>
      <w:r>
        <w:rPr>
          <w:rFonts w:hint="eastAsia"/>
          <w:szCs w:val="24"/>
        </w:rPr>
        <w:t>四、人权保护法律框架</w:t>
      </w:r>
      <w:r>
        <w:rPr>
          <w:rFonts w:ascii="Times New Roman"/>
          <w:szCs w:val="24"/>
          <w:vertAlign w:val="superscript"/>
        </w:rPr>
        <w:footnoteReference w:id="13"/>
      </w:r>
      <w:bookmarkEnd w:id="20"/>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eastAsia="SimHei" w:hint="eastAsia"/>
        </w:rPr>
      </w:pPr>
      <w:r>
        <w:rPr>
          <w:rFonts w:hint="eastAsia"/>
          <w:lang w:val="es-ES"/>
        </w:rPr>
        <w:t>2004</w:t>
      </w:r>
      <w:r>
        <w:rPr>
          <w:rFonts w:hint="eastAsia"/>
          <w:lang w:val="es-ES"/>
        </w:rPr>
        <w:t>年</w:t>
      </w:r>
      <w:r>
        <w:rPr>
          <w:rFonts w:hint="eastAsia"/>
          <w:lang w:val="es-ES"/>
        </w:rPr>
        <w:t>7</w:t>
      </w:r>
      <w:r>
        <w:rPr>
          <w:rFonts w:hint="eastAsia"/>
          <w:lang w:val="es-ES"/>
        </w:rPr>
        <w:t>月</w:t>
      </w:r>
      <w:r>
        <w:rPr>
          <w:rFonts w:hint="eastAsia"/>
          <w:lang w:val="es-ES"/>
        </w:rPr>
        <w:t>12</w:t>
      </w:r>
      <w:r>
        <w:rPr>
          <w:rFonts w:hint="eastAsia"/>
          <w:lang w:val="es-ES"/>
        </w:rPr>
        <w:t>日</w:t>
      </w:r>
      <w:r>
        <w:rPr>
          <w:rFonts w:hint="eastAsia"/>
          <w:lang w:val="es-ES"/>
        </w:rPr>
        <w:t>巴拉圭共和国向公民和政治权利委员会提交定期报告，委员会于</w:t>
      </w:r>
      <w:r>
        <w:rPr>
          <w:rFonts w:hint="eastAsia"/>
          <w:lang w:val="es-ES"/>
        </w:rPr>
        <w:t>2005</w:t>
      </w:r>
      <w:r>
        <w:rPr>
          <w:rFonts w:hint="eastAsia"/>
          <w:lang w:val="es-ES"/>
        </w:rPr>
        <w:t>年</w:t>
      </w:r>
      <w:r>
        <w:rPr>
          <w:rFonts w:hint="eastAsia"/>
          <w:lang w:val="es-ES"/>
        </w:rPr>
        <w:t>10</w:t>
      </w:r>
      <w:r>
        <w:rPr>
          <w:rFonts w:hint="eastAsia"/>
          <w:lang w:val="es-ES"/>
        </w:rPr>
        <w:t>月</w:t>
      </w:r>
      <w:r>
        <w:rPr>
          <w:rFonts w:hint="eastAsia"/>
          <w:lang w:val="es-ES"/>
        </w:rPr>
        <w:t>19</w:t>
      </w:r>
      <w:r>
        <w:rPr>
          <w:rFonts w:hint="eastAsia"/>
          <w:lang w:val="es-ES"/>
        </w:rPr>
        <w:t>日至</w:t>
      </w:r>
      <w:r>
        <w:rPr>
          <w:rFonts w:hint="eastAsia"/>
          <w:lang w:val="es-ES"/>
        </w:rPr>
        <w:t>20</w:t>
      </w:r>
      <w:r>
        <w:rPr>
          <w:rFonts w:hint="eastAsia"/>
          <w:lang w:val="es-ES"/>
        </w:rPr>
        <w:t>日审查了巴拉圭的报告，同时，借此机会汇报了巴拉圭人权状况的最新局势以及有关人权保护法律框架的各种情况。在这方面，该报告详细介绍了巴拉圭法律框架内各种促进和保护人权的机制。自那时起，除《土著社区规约草案》以外，巴拉圭的人权保护体制没有发生其他变革。《土著社区规约草案》的立法目的是废除第</w:t>
      </w:r>
      <w:r>
        <w:rPr>
          <w:rFonts w:hint="eastAsia"/>
          <w:lang w:val="es-ES"/>
        </w:rPr>
        <w:t>904</w:t>
      </w:r>
      <w:r>
        <w:rPr>
          <w:rFonts w:hint="eastAsia"/>
          <w:lang w:val="es-ES"/>
        </w:rPr>
        <w:t>号法并修订现行的有关法律。立法机关公布该草案之后，草案提交总统批准以备日后颁布或因有缺陷被否决和交回国会有关委员会重新审议，但是，迄今为止</w:t>
      </w:r>
      <w:r>
        <w:rPr>
          <w:rFonts w:hint="eastAsia"/>
          <w:lang w:val="es-ES"/>
        </w:rPr>
        <w:t>，由于某些土著社区的反对，这一进程陷入停顿。</w:t>
      </w:r>
    </w:p>
    <w:p w:rsidR="00000000" w:rsidRDefault="00DE7027">
      <w:pPr>
        <w:spacing w:after="240" w:line="360" w:lineRule="exact"/>
        <w:rPr>
          <w:rFonts w:eastAsia="SimHei" w:hint="eastAsia"/>
          <w:sz w:val="28"/>
        </w:rPr>
      </w:pPr>
    </w:p>
    <w:p w:rsidR="00000000" w:rsidRDefault="00DE7027">
      <w:pPr>
        <w:pStyle w:val="HCh"/>
        <w:jc w:val="center"/>
        <w:rPr>
          <w:rFonts w:hint="eastAsia"/>
          <w:szCs w:val="24"/>
        </w:rPr>
      </w:pPr>
      <w:bookmarkStart w:id="21" w:name="_Toc180842836"/>
      <w:r>
        <w:rPr>
          <w:rFonts w:hint="eastAsia"/>
          <w:szCs w:val="24"/>
        </w:rPr>
        <w:t>五、第二部分：回答关于经济、社会和文化权利的问题</w:t>
      </w:r>
      <w:r>
        <w:rPr>
          <w:rFonts w:ascii="Times New Roman"/>
          <w:szCs w:val="24"/>
          <w:vertAlign w:val="superscript"/>
        </w:rPr>
        <w:footnoteReference w:id="14"/>
      </w:r>
      <w:bookmarkEnd w:id="21"/>
    </w:p>
    <w:p w:rsidR="00000000" w:rsidRDefault="00DE7027">
      <w:pPr>
        <w:pStyle w:val="H1"/>
        <w:tabs>
          <w:tab w:val="left" w:pos="360"/>
        </w:tabs>
        <w:spacing w:before="120"/>
        <w:rPr>
          <w:rFonts w:hint="eastAsia"/>
        </w:rPr>
      </w:pPr>
      <w:bookmarkStart w:id="22" w:name="_Toc180842837"/>
      <w:r>
        <w:rPr>
          <w:rFonts w:hint="eastAsia"/>
        </w:rPr>
        <w:t>第</w:t>
      </w:r>
      <w:r>
        <w:rPr>
          <w:rFonts w:hint="eastAsia"/>
        </w:rPr>
        <w:t>1</w:t>
      </w:r>
      <w:r>
        <w:rPr>
          <w:rFonts w:hint="eastAsia"/>
        </w:rPr>
        <w:t>条</w:t>
      </w:r>
      <w:bookmarkEnd w:id="22"/>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巴拉圭</w:t>
      </w:r>
      <w:r>
        <w:rPr>
          <w:rFonts w:hint="eastAsia"/>
          <w:lang w:val="es-ES"/>
        </w:rPr>
        <w:t>1992</w:t>
      </w:r>
      <w:r>
        <w:rPr>
          <w:rFonts w:hint="eastAsia"/>
          <w:lang w:val="es-ES"/>
        </w:rPr>
        <w:t>年《国家宪法》第五章“土著民族”明确规定保障自决权特别是土著民族的自决权。《宪法》第五章第</w:t>
      </w:r>
      <w:r>
        <w:rPr>
          <w:rFonts w:hint="eastAsia"/>
          <w:lang w:val="es-ES"/>
        </w:rPr>
        <w:t>62</w:t>
      </w:r>
      <w:r>
        <w:rPr>
          <w:rFonts w:hint="eastAsia"/>
          <w:lang w:val="es-ES"/>
        </w:rPr>
        <w:t>条“土著民族和少数民族”规定：“《宪法》承认土著民族的存在，将土著民族定义为先于巴拉圭国家形成和组织之前已经存在的文化群体”。第</w:t>
      </w:r>
      <w:r>
        <w:rPr>
          <w:rFonts w:hint="eastAsia"/>
          <w:lang w:val="es-ES"/>
        </w:rPr>
        <w:t>63</w:t>
      </w:r>
      <w:r>
        <w:rPr>
          <w:rFonts w:hint="eastAsia"/>
          <w:lang w:val="es-ES"/>
        </w:rPr>
        <w:t>条“种族身份”表述得更加清晰：“承认并保护土著民族在各自居住地保留和发展种族身份的权利。土著民族还有权自由实行自己的政治、社会、经济、文化和宗教组织体制，同时，在不</w:t>
      </w:r>
      <w:r>
        <w:rPr>
          <w:rFonts w:hint="eastAsia"/>
          <w:lang w:val="es-ES"/>
        </w:rPr>
        <w:t>触犯宪法规定的根本权利的前提下，自愿遵守传统规范社区内部和睦相处的传统准则。在管辖权限发生冲突时要考虑土著民族的传统权利”。第</w:t>
      </w:r>
      <w:r>
        <w:rPr>
          <w:rFonts w:hint="eastAsia"/>
          <w:lang w:val="es-ES"/>
        </w:rPr>
        <w:t>64</w:t>
      </w:r>
      <w:r>
        <w:rPr>
          <w:rFonts w:hint="eastAsia"/>
          <w:lang w:val="es-ES"/>
        </w:rPr>
        <w:t>条“社区财产”规定“未经本人表示同意禁止迁移或搬迁土著民族”。</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这些权利也在基本法、第</w:t>
      </w:r>
      <w:r>
        <w:rPr>
          <w:rFonts w:hint="eastAsia"/>
          <w:lang w:val="es-ES"/>
        </w:rPr>
        <w:t>904/81</w:t>
      </w:r>
      <w:r>
        <w:rPr>
          <w:rFonts w:hint="eastAsia"/>
          <w:lang w:val="es-ES"/>
        </w:rPr>
        <w:t>号法“土著社区规章”以及第</w:t>
      </w:r>
      <w:r>
        <w:rPr>
          <w:rFonts w:hint="eastAsia"/>
          <w:lang w:val="es-ES"/>
        </w:rPr>
        <w:t>234/93</w:t>
      </w:r>
      <w:r>
        <w:rPr>
          <w:rFonts w:hint="eastAsia"/>
          <w:lang w:val="es-ES"/>
        </w:rPr>
        <w:t>号法通过的劳工组织第</w:t>
      </w:r>
      <w:r>
        <w:rPr>
          <w:rFonts w:hint="eastAsia"/>
          <w:lang w:val="es-ES"/>
        </w:rPr>
        <w:t>169</w:t>
      </w:r>
      <w:r>
        <w:rPr>
          <w:rFonts w:hint="eastAsia"/>
          <w:lang w:val="es-ES"/>
        </w:rPr>
        <w:t>号公约——《</w:t>
      </w:r>
      <w:r>
        <w:rPr>
          <w:lang w:val="es-ES"/>
        </w:rPr>
        <w:t>独立国家土著和部落居民公约</w:t>
      </w:r>
      <w:r>
        <w:rPr>
          <w:rFonts w:hint="eastAsia"/>
          <w:lang w:val="es-ES"/>
        </w:rPr>
        <w:t>》的精神中得到承认。</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关于国家保障所有民族、少数民族和土著民族全面行使文化遗产权利，我们可以援引《国家宪法》第</w:t>
      </w:r>
      <w:r>
        <w:rPr>
          <w:rFonts w:hint="eastAsia"/>
          <w:lang w:val="es-ES"/>
        </w:rPr>
        <w:t>65</w:t>
      </w:r>
      <w:r>
        <w:rPr>
          <w:rFonts w:hint="eastAsia"/>
          <w:lang w:val="es-ES"/>
        </w:rPr>
        <w:t>条“参与权利”规定：“根据本宪法和国内相关法律的规定，保证印第安土著</w:t>
      </w:r>
      <w:r>
        <w:rPr>
          <w:rFonts w:hint="eastAsia"/>
          <w:lang w:val="es-ES"/>
        </w:rPr>
        <w:t>人民享有参与国家经济、社会、政治和文化生活的权利”。第</w:t>
      </w:r>
      <w:r>
        <w:rPr>
          <w:rFonts w:hint="eastAsia"/>
          <w:lang w:val="es-ES"/>
        </w:rPr>
        <w:t>66</w:t>
      </w:r>
      <w:r>
        <w:rPr>
          <w:rFonts w:hint="eastAsia"/>
          <w:lang w:val="es-ES"/>
        </w:rPr>
        <w:t>条“教育与援助”规定：“国家尊重土著民族的文化特殊性，特别是在正规教育上的文化特殊性。此外，国家将努力保障防止发生土著民族人口减少、居留地萧条、环境污染、经济掠夺和文化剥离的现象”。第</w:t>
      </w:r>
      <w:r>
        <w:rPr>
          <w:rFonts w:hint="eastAsia"/>
          <w:lang w:val="es-ES"/>
        </w:rPr>
        <w:t>67</w:t>
      </w:r>
      <w:r>
        <w:rPr>
          <w:rFonts w:hint="eastAsia"/>
          <w:lang w:val="es-ES"/>
        </w:rPr>
        <w:t>条“母语教育”规定：“在学校教育初始阶段使用受教育者的母语开始教育活动。同时，教育学生掌握和使用共和国的两种官方语言。母语不是瓜拉尼语的少数民族将可以选择两种官方语言中的一种”。</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在平等权利方面，上文援引的法律有关于保护土著社区和其他弱势群体的特别规定，如现行的《刑</w:t>
      </w:r>
      <w:r>
        <w:rPr>
          <w:rFonts w:hint="eastAsia"/>
          <w:lang w:val="es-ES"/>
        </w:rPr>
        <w:t>事诉讼法》先行规定了在土族民族涉案时应用区别处理程序。另一方面，还为土著民族争取到土地，巴拉圭土著民族事务局通过法律事务处采取可能的措施保护土著民族（尤其是在权利申诉、强迫驱逐等民事案件中）。土著民族事务局还遇到了许多困难，如国会和某些法官对土著问题的不理解，尤其是土地征用问题，特别是由于缺乏经济和金融资源给予被征用土地的所有者补偿。</w:t>
      </w:r>
      <w:r>
        <w:rPr>
          <w:rFonts w:hint="eastAsia"/>
          <w:lang w:val="es-ES"/>
        </w:rPr>
        <w:t xml:space="preserve"> </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根据</w:t>
      </w:r>
      <w:r>
        <w:rPr>
          <w:rFonts w:hint="eastAsia"/>
          <w:lang w:val="es-ES"/>
        </w:rPr>
        <w:t>2002</w:t>
      </w:r>
      <w:r>
        <w:rPr>
          <w:rFonts w:hint="eastAsia"/>
          <w:lang w:val="es-ES"/>
        </w:rPr>
        <w:t>年第二次国家土著人口和住宅普查数据，巴拉圭土著民族绝大多数定居在农村地区（</w:t>
      </w:r>
      <w:r>
        <w:rPr>
          <w:rFonts w:hint="eastAsia"/>
          <w:lang w:val="es-ES"/>
        </w:rPr>
        <w:t>91.5%</w:t>
      </w:r>
      <w:r>
        <w:rPr>
          <w:rFonts w:hint="eastAsia"/>
          <w:lang w:val="es-ES"/>
        </w:rPr>
        <w:t>），其余</w:t>
      </w:r>
      <w:r>
        <w:rPr>
          <w:rFonts w:hint="eastAsia"/>
          <w:lang w:val="es-ES"/>
        </w:rPr>
        <w:t>8.5%</w:t>
      </w:r>
      <w:r>
        <w:rPr>
          <w:rFonts w:hint="eastAsia"/>
          <w:lang w:val="es-ES"/>
        </w:rPr>
        <w:t>居住在城市地区，其中最有代表性的五个土著民族是：</w:t>
      </w:r>
      <w:r>
        <w:rPr>
          <w:lang w:val="es-ES"/>
        </w:rPr>
        <w:t>Maka</w:t>
      </w:r>
      <w:r>
        <w:rPr>
          <w:rFonts w:hint="eastAsia"/>
          <w:lang w:val="es-ES"/>
        </w:rPr>
        <w:t>族（</w:t>
      </w:r>
      <w:r>
        <w:rPr>
          <w:lang w:val="es-ES"/>
        </w:rPr>
        <w:t>77.4%</w:t>
      </w:r>
      <w:r>
        <w:rPr>
          <w:rFonts w:hint="eastAsia"/>
          <w:lang w:val="es-ES"/>
        </w:rPr>
        <w:t>）、</w:t>
      </w:r>
      <w:r>
        <w:rPr>
          <w:lang w:val="es-ES"/>
        </w:rPr>
        <w:t>Maskoy</w:t>
      </w:r>
      <w:r>
        <w:rPr>
          <w:rFonts w:hint="eastAsia"/>
          <w:lang w:val="es-ES"/>
        </w:rPr>
        <w:t>族（</w:t>
      </w:r>
      <w:r>
        <w:rPr>
          <w:lang w:val="es-ES"/>
        </w:rPr>
        <w:t>32.7%</w:t>
      </w:r>
      <w:r>
        <w:rPr>
          <w:rFonts w:hint="eastAsia"/>
          <w:lang w:val="es-ES"/>
        </w:rPr>
        <w:t>）、</w:t>
      </w:r>
      <w:r>
        <w:rPr>
          <w:lang w:val="es-ES"/>
        </w:rPr>
        <w:t>Guaraní Occidental</w:t>
      </w:r>
      <w:r>
        <w:rPr>
          <w:rFonts w:hint="eastAsia"/>
          <w:lang w:val="es-ES"/>
        </w:rPr>
        <w:t>族（</w:t>
      </w:r>
      <w:r>
        <w:rPr>
          <w:lang w:val="es-ES"/>
        </w:rPr>
        <w:t>29.4%</w:t>
      </w:r>
      <w:r>
        <w:rPr>
          <w:rFonts w:hint="eastAsia"/>
          <w:lang w:val="es-ES"/>
        </w:rPr>
        <w:t>）、</w:t>
      </w:r>
      <w:r>
        <w:rPr>
          <w:lang w:val="es-ES"/>
        </w:rPr>
        <w:t>Nivacle</w:t>
      </w:r>
      <w:r>
        <w:rPr>
          <w:rFonts w:hint="eastAsia"/>
          <w:lang w:val="es-ES"/>
        </w:rPr>
        <w:t>族（</w:t>
      </w:r>
      <w:r>
        <w:rPr>
          <w:lang w:val="es-ES"/>
        </w:rPr>
        <w:t>25.2%</w:t>
      </w:r>
      <w:r>
        <w:rPr>
          <w:rFonts w:hint="eastAsia"/>
          <w:lang w:val="es-ES"/>
        </w:rPr>
        <w:t>）和</w:t>
      </w:r>
      <w:r>
        <w:rPr>
          <w:lang w:val="es-ES"/>
        </w:rPr>
        <w:t>Enxet</w:t>
      </w:r>
      <w:r>
        <w:rPr>
          <w:rFonts w:hint="eastAsia"/>
          <w:lang w:val="es-ES"/>
        </w:rPr>
        <w:t>族（</w:t>
      </w:r>
      <w:r>
        <w:rPr>
          <w:lang w:val="es-ES"/>
        </w:rPr>
        <w:t>24.4%</w:t>
      </w:r>
      <w:r>
        <w:rPr>
          <w:rFonts w:hint="eastAsia"/>
          <w:lang w:val="es-ES"/>
        </w:rPr>
        <w:t>）。</w:t>
      </w:r>
    </w:p>
    <w:p w:rsidR="00000000" w:rsidRDefault="00DE7027">
      <w:pPr>
        <w:spacing w:after="240" w:line="360" w:lineRule="exact"/>
        <w:rPr>
          <w:rFonts w:ascii="SimHei" w:eastAsia="SimHei" w:hint="eastAsia"/>
          <w:bCs/>
          <w:lang w:val="es-ES"/>
        </w:rPr>
      </w:pPr>
      <w:r>
        <w:rPr>
          <w:rFonts w:ascii="SimHei" w:eastAsia="SimHei" w:hint="eastAsia"/>
          <w:bCs/>
          <w:lang w:val="es-ES"/>
        </w:rPr>
        <w:t>A.</w:t>
      </w:r>
      <w:r>
        <w:rPr>
          <w:rFonts w:ascii="SimHei" w:eastAsia="SimHei" w:hint="eastAsia"/>
          <w:bCs/>
          <w:lang w:val="es-ES"/>
        </w:rPr>
        <w:tab/>
      </w:r>
      <w:r>
        <w:rPr>
          <w:rFonts w:ascii="SimHei" w:eastAsia="SimHei" w:hint="eastAsia"/>
          <w:bCs/>
          <w:lang w:val="es-ES"/>
        </w:rPr>
        <w:t>土著民族状况总体报告</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为了努力解决居住在城市地区，尤其是中央省土著民族面临的各种问题，巴拉圭土著民族事务局启动了一个机构间联系进程，同公共卫生和社会福利部、社会行动局、国家紧急事务局、国家儿童和少年局建立机构间合作。土著民族局和国家儿童和少年局着手处理土著街头流浪儿问题，这是城市地区土著民族面临的最大问题之一。这项工作能够救助处境危险和被遗弃的</w:t>
      </w:r>
      <w:r>
        <w:rPr>
          <w:rFonts w:hint="eastAsia"/>
          <w:lang w:val="es-ES"/>
        </w:rPr>
        <w:t>儿童。通过努力，大部分流浪儿童已经远离毒品，回到他们的社区生活。</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同时，与监测和为这些土著家庭提供紧急援助行动并行，巴拉圭土著民族事务局试图着手解决一个深层次问题：土著居民遗弃或抛弃他们的社区。为此，土著民族事务局在自己的工作中纳入了社会管理观点，在土著民族自己的社区为他们提供援助，从而更有效地满足现有的需求，同时推动土著民族自身的发展。</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其中一个主要措施是定期发放食品（米、面条、菜豆、洛罗克、糖、马黛茶、饼干和罐头肉）。由于是在社区发放食品，巴拉圭土著民族事务局要确保受助土著家庭能够领到食品，而不是由社区</w:t>
      </w:r>
      <w:r>
        <w:rPr>
          <w:rFonts w:hint="eastAsia"/>
          <w:lang w:val="es-ES"/>
        </w:rPr>
        <w:t>领袖自由</w:t>
      </w:r>
      <w:r>
        <w:t>酌处</w:t>
      </w:r>
      <w:r>
        <w:rPr>
          <w:rFonts w:hint="eastAsia"/>
        </w:rPr>
        <w:t>。</w:t>
      </w:r>
      <w:r>
        <w:rPr>
          <w:rFonts w:hint="eastAsia"/>
          <w:lang w:val="es-ES"/>
        </w:rPr>
        <w:t>这是因为据反映，在某些个案中，社区领袖利用食品发放牟利，致使援助食品从未到达真正需要它们的家庭中。总体上看，食品发放是为了满足日常粮食消费，如生产时期的食品援助，或者为在患病期间增强营养。除食品外，受助土著家庭还得到工具和种子以便开展生产，自己自足。</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特别需要指出的是，巴拉圭土著民族事务局向聚集在首都意大利广场长达一个月等待新土著民族规章获得通过的土著居民发放食品、帐篷并提供医疗援助。这项工作得到了国家福利局和国家紧急事务局的支持。土著民族事务局也向在首都学院聚集抗议国会通过新土著民族规章的土</w:t>
      </w:r>
      <w:r>
        <w:rPr>
          <w:rFonts w:hint="eastAsia"/>
          <w:lang w:val="es-ES"/>
        </w:rPr>
        <w:t>著民众提供了同样的帮助。目前，该法被政府部分否决。</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关于卫生保健问题，除其他之外，巴拉圭土著民族事务局与公共卫生和社会福利部根据土著社区的援助需求，在各种援助中心、医院、胡安·马科斯·博埃特内尔学院、母婴局、急救站、门诊医院、军队医院等机构中展开合作。根据土著民族事务局对本机关受援土著人口健康状况的总体评估，可以确定威胁土著居民的主要疾病是：急性呼吸道感染、急性腹泻、寄生虫害、贫血症、营养不良、结核病等等。</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土著民族事务局可以支配的预算是</w:t>
      </w:r>
      <w:r>
        <w:rPr>
          <w:rFonts w:hint="eastAsia"/>
          <w:lang w:val="es-ES"/>
        </w:rPr>
        <w:t>60</w:t>
      </w:r>
      <w:r>
        <w:rPr>
          <w:rFonts w:hint="eastAsia"/>
          <w:lang w:val="es-ES"/>
        </w:rPr>
        <w:t>亿瓜拉尼，仅仅能维持机构在</w:t>
      </w:r>
      <w:r>
        <w:rPr>
          <w:rFonts w:hint="eastAsia"/>
          <w:lang w:val="es-ES"/>
        </w:rPr>
        <w:t>22</w:t>
      </w:r>
      <w:r>
        <w:rPr>
          <w:rFonts w:hint="eastAsia"/>
          <w:lang w:val="es-ES"/>
        </w:rPr>
        <w:t>个土著社区中的活动，而全国土著社区总</w:t>
      </w:r>
      <w:r>
        <w:rPr>
          <w:rFonts w:hint="eastAsia"/>
          <w:lang w:val="es-ES"/>
        </w:rPr>
        <w:t>计</w:t>
      </w:r>
      <w:r>
        <w:rPr>
          <w:rFonts w:hint="eastAsia"/>
          <w:lang w:val="es-ES"/>
        </w:rPr>
        <w:t>412</w:t>
      </w:r>
      <w:r>
        <w:rPr>
          <w:rFonts w:hint="eastAsia"/>
          <w:lang w:val="es-ES"/>
        </w:rPr>
        <w:t>个。尽管如此，在优化资源的努力下，土著民族事务局目前在</w:t>
      </w:r>
      <w:r>
        <w:rPr>
          <w:rFonts w:hint="eastAsia"/>
          <w:lang w:val="es-ES"/>
        </w:rPr>
        <w:t>60</w:t>
      </w:r>
      <w:r>
        <w:rPr>
          <w:rFonts w:hint="eastAsia"/>
          <w:lang w:val="es-ES"/>
        </w:rPr>
        <w:t>个社区开展工作，受益家庭达到</w:t>
      </w:r>
      <w:r>
        <w:rPr>
          <w:rFonts w:hint="eastAsia"/>
          <w:lang w:val="es-ES"/>
        </w:rPr>
        <w:t>1 200</w:t>
      </w:r>
      <w:r>
        <w:rPr>
          <w:rFonts w:hint="eastAsia"/>
          <w:lang w:val="es-ES"/>
        </w:rPr>
        <w:t>多个。需要强调的是在首都暂住的土著居民经常到土著民族事务局寻求帮助，同要收留的人数相比机构的空间非常有限，也没有条件将自己改造为临时收留中心，尽管在许多情况下，它的确扮演着这个角色。</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作为临时援助的一个组成部分，土著民族事务局向前来求助的土著人群提供帮助，无论他们是申请医疗援助，还是请求协助他们在机构内部或其他单位办理事务，如，每天向那些占据多个广场进行示威游行的土著民众发放三餐。总体上看，这些示威者都是</w:t>
      </w:r>
      <w:r>
        <w:rPr>
          <w:rFonts w:hint="eastAsia"/>
          <w:lang w:val="es-ES"/>
        </w:rPr>
        <w:t>由他们的社区领袖或其他个人或组织以争取权利为名带来的，虽然很多情况下，他们只是某些个体利益肆无忌惮操纵的对象，而这一切使他们的脆弱处境进一步加剧。</w:t>
      </w:r>
      <w:r>
        <w:rPr>
          <w:rStyle w:val="FootnoteReference"/>
          <w:lang w:val="es-ES"/>
        </w:rPr>
        <w:footnoteReference w:id="15"/>
      </w:r>
    </w:p>
    <w:p w:rsidR="00000000" w:rsidRDefault="00DE7027">
      <w:pPr>
        <w:spacing w:after="240" w:line="360" w:lineRule="exact"/>
        <w:rPr>
          <w:rFonts w:ascii="SimHei" w:eastAsia="SimHei" w:hint="eastAsia"/>
          <w:bCs/>
          <w:lang w:val="es-ES"/>
        </w:rPr>
      </w:pPr>
      <w:r>
        <w:rPr>
          <w:rFonts w:ascii="SimHei" w:eastAsia="SimHei" w:hint="eastAsia"/>
          <w:bCs/>
          <w:lang w:val="es-ES"/>
        </w:rPr>
        <w:t>B.</w:t>
      </w:r>
      <w:r>
        <w:rPr>
          <w:rFonts w:ascii="SimHei" w:eastAsia="SimHei" w:hint="eastAsia"/>
          <w:bCs/>
          <w:lang w:val="es-ES"/>
        </w:rPr>
        <w:tab/>
      </w:r>
      <w:r>
        <w:rPr>
          <w:rFonts w:ascii="SimHei" w:eastAsia="SimHei" w:hint="eastAsia"/>
          <w:bCs/>
          <w:lang w:val="es-ES"/>
        </w:rPr>
        <w:t>正在实施的方案和项目</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巴拉圭土著民族制度强化方案，得到了美洲开发银行的援助。</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改善卡瓜苏省、阿耶斯总统省和博克龙省土著民族医疗保健体制、食品安全体制计划，得到了韩国国际合作署的援助。</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街头流浪土著家庭重新安置方案：在国家儿童和青年事务局的合作下，强化原籍社区的组织能力和生产力。</w:t>
      </w:r>
    </w:p>
    <w:p w:rsidR="00000000" w:rsidRDefault="00DE7027">
      <w:pPr>
        <w:pStyle w:val="H1"/>
        <w:tabs>
          <w:tab w:val="left" w:pos="360"/>
        </w:tabs>
        <w:spacing w:before="120"/>
        <w:rPr>
          <w:rFonts w:hint="eastAsia"/>
        </w:rPr>
      </w:pPr>
      <w:bookmarkStart w:id="23" w:name="_Toc180842838"/>
      <w:r>
        <w:rPr>
          <w:rFonts w:hint="eastAsia"/>
        </w:rPr>
        <w:t>第</w:t>
      </w:r>
      <w:r>
        <w:rPr>
          <w:rFonts w:hint="eastAsia"/>
        </w:rPr>
        <w:t>2</w:t>
      </w:r>
      <w:r>
        <w:rPr>
          <w:rFonts w:hint="eastAsia"/>
        </w:rPr>
        <w:t>条</w:t>
      </w:r>
      <w:bookmarkEnd w:id="23"/>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《国家宪法》第</w:t>
      </w:r>
      <w:r>
        <w:rPr>
          <w:rFonts w:hint="eastAsia"/>
          <w:lang w:val="es-ES"/>
        </w:rPr>
        <w:t>46</w:t>
      </w:r>
      <w:r>
        <w:rPr>
          <w:rFonts w:hint="eastAsia"/>
          <w:lang w:val="es-ES"/>
        </w:rPr>
        <w:t>条确定了男女平等的指导框架，它规定：“共和国全体居</w:t>
      </w:r>
      <w:r>
        <w:rPr>
          <w:rFonts w:hint="eastAsia"/>
          <w:lang w:val="es-ES"/>
        </w:rPr>
        <w:t>民尊严和权利平等。不允许歧视。国家将排除和抑制支撑或支持歧视的文化因素”。还规定：“针对不公正歧视制定的保护措施将不被认为是歧视性规定而是平权规定”。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在这方面，虽然巴拉圭法律中没有歧视性约束规定，限制（尤其是限制弱势群体）享受《宪法》承认的各项权利，第</w:t>
      </w:r>
      <w:r>
        <w:rPr>
          <w:rFonts w:hint="eastAsia"/>
          <w:lang w:val="es-ES"/>
        </w:rPr>
        <w:t>2532</w:t>
      </w:r>
      <w:r>
        <w:rPr>
          <w:rFonts w:hint="eastAsia"/>
          <w:lang w:val="es-ES"/>
        </w:rPr>
        <w:t>号法的主要立法目的是建立一个边境安全区，保护外国人在边境土地私有化区的利益。因此：</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第</w:t>
      </w:r>
      <w:r>
        <w:rPr>
          <w:rFonts w:hint="eastAsia"/>
          <w:lang w:val="es-ES"/>
        </w:rPr>
        <w:t>2532</w:t>
      </w:r>
      <w:r>
        <w:rPr>
          <w:rFonts w:hint="eastAsia"/>
          <w:lang w:val="es-ES"/>
        </w:rPr>
        <w:t>号法第</w:t>
      </w:r>
      <w:r>
        <w:rPr>
          <w:rFonts w:hint="eastAsia"/>
          <w:lang w:val="es-ES"/>
        </w:rPr>
        <w:t>1</w:t>
      </w:r>
      <w:r>
        <w:rPr>
          <w:rFonts w:hint="eastAsia"/>
          <w:lang w:val="es-ES"/>
        </w:rPr>
        <w:t>条“</w:t>
      </w:r>
      <w:r>
        <w:rPr>
          <w:rFonts w:eastAsia="KaiTi_GB2312" w:hint="eastAsia"/>
          <w:b/>
          <w:lang w:val="es-ES"/>
        </w:rPr>
        <w:t>边境安全区</w:t>
      </w:r>
      <w:r>
        <w:rPr>
          <w:rFonts w:hint="eastAsia"/>
          <w:lang w:val="es-ES"/>
        </w:rPr>
        <w:t>”规定：在巴拉圭境内，距离陆地与河流国境线</w:t>
      </w:r>
      <w:r>
        <w:rPr>
          <w:rFonts w:hint="eastAsia"/>
          <w:lang w:val="es-ES"/>
        </w:rPr>
        <w:t>50</w:t>
      </w:r>
      <w:r>
        <w:rPr>
          <w:rFonts w:hint="eastAsia"/>
          <w:lang w:val="es-ES"/>
        </w:rPr>
        <w:t>公里。第</w:t>
      </w:r>
      <w:r>
        <w:rPr>
          <w:rFonts w:hint="eastAsia"/>
          <w:lang w:val="es-ES"/>
        </w:rPr>
        <w:t>2</w:t>
      </w:r>
      <w:r>
        <w:rPr>
          <w:rFonts w:hint="eastAsia"/>
          <w:lang w:val="es-ES"/>
        </w:rPr>
        <w:t>条：除政府法令因公共利益原因授权外，如在边境安全区创造劳动力就业机会，原籍为巴</w:t>
      </w:r>
      <w:r>
        <w:rPr>
          <w:rFonts w:hint="eastAsia"/>
          <w:lang w:val="es-ES"/>
        </w:rPr>
        <w:t>拉圭邻国的外国人或法人主体是原籍为巴拉圭邻国的外国人，不得为农村不动产的所有者、共同所有者和用益权所有者。</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第</w:t>
      </w:r>
      <w:r>
        <w:rPr>
          <w:rFonts w:hint="eastAsia"/>
          <w:lang w:val="es-ES"/>
        </w:rPr>
        <w:t>1863</w:t>
      </w:r>
      <w:r>
        <w:rPr>
          <w:rFonts w:hint="eastAsia"/>
          <w:lang w:val="es-ES"/>
        </w:rPr>
        <w:t>号法第</w:t>
      </w:r>
      <w:r>
        <w:rPr>
          <w:rFonts w:hint="eastAsia"/>
          <w:lang w:val="es-ES"/>
        </w:rPr>
        <w:t>45</w:t>
      </w:r>
      <w:r>
        <w:rPr>
          <w:rFonts w:hint="eastAsia"/>
          <w:lang w:val="es-ES"/>
        </w:rPr>
        <w:t>条规定“</w:t>
      </w:r>
      <w:r>
        <w:rPr>
          <w:rFonts w:eastAsia="KaiTi_GB2312" w:hint="eastAsia"/>
          <w:b/>
          <w:lang w:val="es-ES"/>
        </w:rPr>
        <w:t>边境土地的有限裁定</w:t>
      </w:r>
      <w:r>
        <w:rPr>
          <w:rFonts w:hint="eastAsia"/>
          <w:lang w:val="es-ES"/>
        </w:rPr>
        <w:t>”：除本法规定的例外情况外，官方定居点将归巴拉圭公民所有。自本法公布起在边境地区建立的私人垦殖点自身被视为国境线，即从垦殖点边境纵深延伸</w:t>
      </w:r>
      <w:r>
        <w:rPr>
          <w:rFonts w:hint="eastAsia"/>
          <w:lang w:val="es-ES"/>
        </w:rPr>
        <w:t>50</w:t>
      </w:r>
      <w:r>
        <w:rPr>
          <w:rFonts w:hint="eastAsia"/>
          <w:lang w:val="es-ES"/>
        </w:rPr>
        <w:t>公里，巴拉圭公民所有的土地将不得少于土地总量的</w:t>
      </w:r>
      <w:r>
        <w:rPr>
          <w:rFonts w:hint="eastAsia"/>
          <w:lang w:val="es-ES"/>
        </w:rPr>
        <w:t>50%</w:t>
      </w:r>
      <w:r>
        <w:rPr>
          <w:rFonts w:hint="eastAsia"/>
          <w:lang w:val="es-ES"/>
        </w:rPr>
        <w:t>（百分之五十）。</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关于针对外籍人士的劳工立法，特别是工作许可或居留，《移民法》规定：</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bCs/>
          <w:lang w:val="es-ES"/>
        </w:rPr>
        <w:t>第</w:t>
      </w:r>
      <w:r>
        <w:rPr>
          <w:rFonts w:ascii="SimHei" w:eastAsia="SimHei" w:hint="eastAsia"/>
          <w:bCs/>
          <w:lang w:val="es-ES"/>
        </w:rPr>
        <w:t>62</w:t>
      </w:r>
      <w:r>
        <w:rPr>
          <w:rFonts w:ascii="SimHei" w:eastAsia="SimHei" w:hint="eastAsia"/>
          <w:bCs/>
          <w:lang w:val="es-ES"/>
        </w:rPr>
        <w:t>条</w:t>
      </w:r>
      <w:r>
        <w:rPr>
          <w:rFonts w:hint="eastAsia"/>
          <w:lang w:val="es-ES"/>
        </w:rPr>
        <w:t>：禁止外国人在巴拉圭非法居留，从事有报酬或营利性工作，无论是否从事自营职</w:t>
      </w:r>
      <w:r>
        <w:rPr>
          <w:rFonts w:hint="eastAsia"/>
          <w:lang w:val="es-ES"/>
        </w:rPr>
        <w:t>业，无论是否有雇佣关系。</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bCs/>
          <w:lang w:val="es-ES"/>
        </w:rPr>
        <w:t>第</w:t>
      </w:r>
      <w:r>
        <w:rPr>
          <w:rFonts w:ascii="SimHei" w:eastAsia="SimHei" w:hint="eastAsia"/>
          <w:bCs/>
          <w:lang w:val="es-ES"/>
        </w:rPr>
        <w:t>63</w:t>
      </w:r>
      <w:r>
        <w:rPr>
          <w:rFonts w:ascii="SimHei" w:eastAsia="SimHei" w:hint="eastAsia"/>
          <w:bCs/>
          <w:lang w:val="es-ES"/>
        </w:rPr>
        <w:t>条</w:t>
      </w:r>
      <w:r>
        <w:rPr>
          <w:rFonts w:hint="eastAsia"/>
          <w:lang w:val="es-ES"/>
        </w:rPr>
        <w:t>：任何法人或自然人，公务人员或个人，不得为非法居留的外国人或合法居留但无务工资格的外国人提供有报酬的工作或职业。</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bCs/>
          <w:lang w:val="es-ES"/>
        </w:rPr>
        <w:t>第</w:t>
      </w:r>
      <w:r>
        <w:rPr>
          <w:rFonts w:ascii="SimHei" w:eastAsia="SimHei" w:hint="eastAsia"/>
          <w:bCs/>
          <w:lang w:val="es-ES"/>
        </w:rPr>
        <w:t>68</w:t>
      </w:r>
      <w:r>
        <w:rPr>
          <w:rFonts w:ascii="SimHei" w:eastAsia="SimHei" w:hint="eastAsia"/>
          <w:bCs/>
          <w:lang w:val="es-ES"/>
        </w:rPr>
        <w:t>条</w:t>
      </w:r>
      <w:r>
        <w:rPr>
          <w:rFonts w:hint="eastAsia"/>
          <w:lang w:val="es-ES"/>
        </w:rPr>
        <w:t>：所有雇主，无论是从事自营职业或在某种雇佣关系下，在为外国人提供工作或职业或雇用外国人的时候，无一例外应要求其出示巴拉圭身份文件，且该文件声明此人在巴拉圭合法长期或短期居留并有工作许可。在短期居留的情况下，必须在其有效居留期内。</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bCs/>
          <w:lang w:val="es-ES"/>
        </w:rPr>
        <w:t>第</w:t>
      </w:r>
      <w:r>
        <w:rPr>
          <w:rFonts w:ascii="SimHei" w:eastAsia="SimHei" w:hint="eastAsia"/>
          <w:bCs/>
          <w:lang w:val="es-ES"/>
        </w:rPr>
        <w:t>69</w:t>
      </w:r>
      <w:r>
        <w:rPr>
          <w:rFonts w:ascii="SimHei" w:eastAsia="SimHei" w:hint="eastAsia"/>
          <w:bCs/>
          <w:lang w:val="es-ES"/>
        </w:rPr>
        <w:t>条</w:t>
      </w:r>
      <w:r>
        <w:rPr>
          <w:rFonts w:hint="eastAsia"/>
          <w:lang w:val="es-ES"/>
        </w:rPr>
        <w:t>：禁止旅店、膳食公寓或类似营业场所的业主、管理者或负责人为非法居留的外国人提供住宿。</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bCs/>
          <w:lang w:val="es-ES"/>
        </w:rPr>
        <w:t>第</w:t>
      </w:r>
      <w:r>
        <w:rPr>
          <w:rFonts w:ascii="SimHei" w:eastAsia="SimHei" w:hint="eastAsia"/>
          <w:bCs/>
          <w:lang w:val="es-ES"/>
        </w:rPr>
        <w:t>70</w:t>
      </w:r>
      <w:r>
        <w:rPr>
          <w:rFonts w:ascii="SimHei" w:eastAsia="SimHei" w:hint="eastAsia"/>
          <w:bCs/>
          <w:lang w:val="es-ES"/>
        </w:rPr>
        <w:t>条</w:t>
      </w:r>
      <w:r>
        <w:rPr>
          <w:rFonts w:hint="eastAsia"/>
          <w:lang w:val="es-ES"/>
        </w:rPr>
        <w:t>：为外国人提供工作或住宿</w:t>
      </w:r>
      <w:r>
        <w:rPr>
          <w:rFonts w:hint="eastAsia"/>
          <w:lang w:val="es-ES"/>
        </w:rPr>
        <w:t>的人发现任何不正常的移民居留情况应在</w:t>
      </w:r>
      <w:r>
        <w:rPr>
          <w:rFonts w:hint="eastAsia"/>
          <w:lang w:val="es-ES"/>
        </w:rPr>
        <w:t>48</w:t>
      </w:r>
      <w:r>
        <w:rPr>
          <w:rFonts w:hint="eastAsia"/>
          <w:lang w:val="es-ES"/>
        </w:rPr>
        <w:t>小时内向有关移民事务当局报告，以便有关当局行使本法赋予它的职权。</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bCs/>
          <w:lang w:val="es-ES"/>
        </w:rPr>
        <w:t>第</w:t>
      </w:r>
      <w:r>
        <w:rPr>
          <w:rFonts w:ascii="SimHei" w:eastAsia="SimHei" w:hint="eastAsia"/>
          <w:bCs/>
          <w:lang w:val="es-ES"/>
        </w:rPr>
        <w:t>71</w:t>
      </w:r>
      <w:r>
        <w:rPr>
          <w:rFonts w:ascii="SimHei" w:eastAsia="SimHei" w:hint="eastAsia"/>
          <w:bCs/>
          <w:lang w:val="es-ES"/>
        </w:rPr>
        <w:t>条</w:t>
      </w:r>
      <w:r>
        <w:rPr>
          <w:rFonts w:hint="eastAsia"/>
          <w:lang w:val="es-ES"/>
        </w:rPr>
        <w:t>：为了核查前文规定的执行情况，国家移民事务总局将视察劳动场所和住宿场所，若发现有违反移民法的情况将签发相应的文书。</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bCs/>
          <w:lang w:val="es-ES"/>
        </w:rPr>
        <w:t>第</w:t>
      </w:r>
      <w:r>
        <w:rPr>
          <w:rFonts w:ascii="SimHei" w:eastAsia="SimHei" w:hint="eastAsia"/>
          <w:bCs/>
          <w:lang w:val="es-ES"/>
        </w:rPr>
        <w:t>72</w:t>
      </w:r>
      <w:r>
        <w:rPr>
          <w:rFonts w:ascii="SimHei" w:eastAsia="SimHei" w:hint="eastAsia"/>
          <w:bCs/>
          <w:lang w:val="es-ES"/>
        </w:rPr>
        <w:t>条</w:t>
      </w:r>
      <w:r>
        <w:rPr>
          <w:rFonts w:hint="eastAsia"/>
          <w:lang w:val="es-ES"/>
        </w:rPr>
        <w:t>：核查违法行为不解除雇主向其违法给予工作或职业的人支付薪酬、工资或其他形式报酬的义务。</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另一方面，尽管巴拉圭一向是国际合作的受援国，最近十年间国家武装部队已经加入了联合国和美洲国家组织部队执行维持和平任务。就维和行动而言，虽然它是军事性的任务，国家尽一切努力对巴拉圭军队进行</w:t>
      </w:r>
      <w:r>
        <w:rPr>
          <w:rFonts w:hint="eastAsia"/>
          <w:lang w:val="es-ES"/>
        </w:rPr>
        <w:t>明确的人权教育，并将人权原则转化为对人的尊严的毫不妥协的尊重。还以这种方式要求在维持和平行动中促进人权。</w:t>
      </w:r>
      <w:r>
        <w:rPr>
          <w:rStyle w:val="FootnoteReference"/>
          <w:lang w:val="es-ES"/>
        </w:rPr>
        <w:footnoteReference w:id="16"/>
      </w:r>
    </w:p>
    <w:p w:rsidR="00000000" w:rsidRDefault="00DE7027">
      <w:pPr>
        <w:pStyle w:val="H1"/>
        <w:tabs>
          <w:tab w:val="left" w:pos="360"/>
        </w:tabs>
        <w:spacing w:before="120"/>
        <w:rPr>
          <w:rFonts w:hint="eastAsia"/>
        </w:rPr>
      </w:pPr>
      <w:bookmarkStart w:id="24" w:name="_Toc180842839"/>
      <w:r>
        <w:rPr>
          <w:rFonts w:hint="eastAsia"/>
        </w:rPr>
        <w:t>第</w:t>
      </w:r>
      <w:r>
        <w:rPr>
          <w:rFonts w:hint="eastAsia"/>
        </w:rPr>
        <w:t>3</w:t>
      </w:r>
      <w:r>
        <w:rPr>
          <w:rFonts w:hint="eastAsia"/>
        </w:rPr>
        <w:t>条</w:t>
      </w:r>
      <w:bookmarkEnd w:id="24"/>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为了促进性别平等，消除歧视和对妇女的暴力行为，</w:t>
      </w:r>
      <w:r>
        <w:rPr>
          <w:rFonts w:hint="eastAsia"/>
        </w:rPr>
        <w:t>共和国总统妇女办公室</w:t>
      </w:r>
      <w:r>
        <w:rPr>
          <w:rFonts w:hint="eastAsia"/>
          <w:lang w:val="es-ES"/>
        </w:rPr>
        <w:t>提出了第</w:t>
      </w:r>
      <w:r>
        <w:rPr>
          <w:rFonts w:hint="eastAsia"/>
          <w:lang w:val="es-ES"/>
        </w:rPr>
        <w:t>34/92</w:t>
      </w:r>
      <w:r>
        <w:rPr>
          <w:rFonts w:hint="eastAsia"/>
          <w:lang w:val="es-ES"/>
        </w:rPr>
        <w:t>号法，其主要内容是通过计划、方案、规划和准则在政府日程中纳入性别观点。</w:t>
      </w:r>
      <w:r>
        <w:rPr>
          <w:rFonts w:hint="eastAsia"/>
          <w:lang w:val="es-ES"/>
        </w:rPr>
        <w:t>1994</w:t>
      </w:r>
      <w:r>
        <w:rPr>
          <w:rFonts w:hint="eastAsia"/>
          <w:lang w:val="es-ES"/>
        </w:rPr>
        <w:t>年以来，妇女办公室以机构间合作模式启动了下列计划：国家预防和惩处对妇女的暴力行为计划、</w:t>
      </w:r>
      <w:r>
        <w:rPr>
          <w:rFonts w:hint="eastAsia"/>
          <w:lang w:val="es-ES"/>
        </w:rPr>
        <w:t>1997-2001</w:t>
      </w:r>
      <w:r>
        <w:rPr>
          <w:rFonts w:hint="eastAsia"/>
          <w:lang w:val="es-ES"/>
        </w:rPr>
        <w:t>年《国家第一个男女机会平等计划》、</w:t>
      </w:r>
      <w:r>
        <w:rPr>
          <w:rFonts w:hint="eastAsia"/>
          <w:lang w:val="es-ES"/>
        </w:rPr>
        <w:t>2003-2007</w:t>
      </w:r>
      <w:r>
        <w:rPr>
          <w:rFonts w:hint="eastAsia"/>
          <w:lang w:val="es-ES"/>
        </w:rPr>
        <w:t>年《国家第二个男女机会平等计划》（由第</w:t>
      </w:r>
      <w:r>
        <w:rPr>
          <w:rFonts w:hint="eastAsia"/>
          <w:lang w:val="es-ES"/>
        </w:rPr>
        <w:t>1958/04</w:t>
      </w:r>
      <w:r>
        <w:rPr>
          <w:rFonts w:hint="eastAsia"/>
          <w:lang w:val="es-ES"/>
        </w:rPr>
        <w:t>号政府令颁布），并将国家第</w:t>
      </w:r>
      <w:r>
        <w:rPr>
          <w:rFonts w:hint="eastAsia"/>
          <w:lang w:val="es-ES"/>
        </w:rPr>
        <w:t>一个和第二个性健康和生殖健康计划纳入巴拉圭</w:t>
      </w:r>
      <w:r>
        <w:rPr>
          <w:rFonts w:hint="eastAsia"/>
          <w:lang w:val="es-ES"/>
        </w:rPr>
        <w:t>1994-2005</w:t>
      </w:r>
      <w:r>
        <w:rPr>
          <w:rFonts w:hint="eastAsia"/>
          <w:lang w:val="es-ES"/>
        </w:rPr>
        <w:t>年期间批准的《消除对妇女一切形式歧视公约》、《北京纲要》和七个主要人权国际文书的框架内。</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1995</w:t>
      </w:r>
      <w:r>
        <w:rPr>
          <w:rFonts w:hint="eastAsia"/>
          <w:lang w:val="es-ES"/>
        </w:rPr>
        <w:t>年起，与教育和文化部共同实施国家妇女教育机会平等方案，主要目标是在教育中贯彻性别观点，主要行动包括：</w:t>
      </w:r>
    </w:p>
    <w:p w:rsidR="00000000" w:rsidRDefault="00DE7027" w:rsidP="00DE7027">
      <w:pPr>
        <w:spacing w:after="240" w:line="360" w:lineRule="exact"/>
        <w:ind w:leftChars="500" w:left="31680" w:hangingChars="200" w:firstLine="31680"/>
        <w:rPr>
          <w:rFonts w:hint="eastAsia"/>
          <w:lang w:val="es-ES"/>
        </w:rPr>
      </w:pPr>
      <w:r>
        <w:rPr>
          <w:rFonts w:hint="eastAsia"/>
          <w:lang w:val="es-ES"/>
        </w:rPr>
        <w:t>1.</w:t>
      </w:r>
      <w:r>
        <w:rPr>
          <w:rFonts w:hint="eastAsia"/>
          <w:lang w:val="es-ES"/>
        </w:rPr>
        <w:tab/>
      </w:r>
      <w:r>
        <w:rPr>
          <w:rFonts w:hint="eastAsia"/>
          <w:lang w:val="es-ES"/>
        </w:rPr>
        <w:t>培训领导、教师、训练员、推广员和社区领袖，提高他们的认识，换言之通过“</w:t>
      </w:r>
      <w:r>
        <w:rPr>
          <w:rFonts w:eastAsia="Batang"/>
        </w:rPr>
        <w:t>Plan Ñanduti</w:t>
      </w:r>
      <w:r>
        <w:rPr>
          <w:rFonts w:hint="eastAsia"/>
          <w:lang w:val="es-ES"/>
        </w:rPr>
        <w:t>”教育计划（</w:t>
      </w:r>
      <w:r>
        <w:rPr>
          <w:rFonts w:hint="eastAsia"/>
          <w:lang w:val="es-ES"/>
        </w:rPr>
        <w:t>2004-2015</w:t>
      </w:r>
      <w:r>
        <w:rPr>
          <w:rFonts w:hint="eastAsia"/>
          <w:lang w:val="es-ES"/>
        </w:rPr>
        <w:t>年）面向教育界大部分成员开展培训活动，同时，通过各省教育计划执行这些政策。</w:t>
      </w:r>
    </w:p>
    <w:p w:rsidR="00000000" w:rsidRDefault="00DE7027" w:rsidP="00DE7027">
      <w:pPr>
        <w:spacing w:after="240" w:line="360" w:lineRule="exact"/>
        <w:ind w:leftChars="500" w:left="31680" w:hangingChars="200" w:firstLine="31680"/>
        <w:rPr>
          <w:rFonts w:hint="eastAsia"/>
          <w:lang w:val="es-ES"/>
        </w:rPr>
      </w:pPr>
      <w:r>
        <w:rPr>
          <w:rFonts w:hint="eastAsia"/>
          <w:lang w:val="es-ES"/>
        </w:rPr>
        <w:t>2.</w:t>
      </w:r>
      <w:r>
        <w:rPr>
          <w:rFonts w:hint="eastAsia"/>
          <w:lang w:val="es-ES"/>
        </w:rPr>
        <w:tab/>
      </w:r>
      <w:r>
        <w:rPr>
          <w:rFonts w:hint="eastAsia"/>
          <w:lang w:val="es-ES"/>
        </w:rPr>
        <w:t>通过媒体宣传性别观点的重要性，提高对性别</w:t>
      </w:r>
      <w:r>
        <w:rPr>
          <w:rFonts w:hint="eastAsia"/>
          <w:lang w:val="es-ES"/>
        </w:rPr>
        <w:t>观点的认识。</w:t>
      </w:r>
    </w:p>
    <w:p w:rsidR="00000000" w:rsidRDefault="00DE7027" w:rsidP="00DE7027">
      <w:pPr>
        <w:spacing w:after="240" w:line="360" w:lineRule="exact"/>
        <w:ind w:leftChars="500" w:left="31680" w:hangingChars="200" w:firstLine="31680"/>
        <w:rPr>
          <w:rFonts w:hint="eastAsia"/>
          <w:lang w:val="es-ES"/>
        </w:rPr>
      </w:pPr>
      <w:r>
        <w:rPr>
          <w:rFonts w:hint="eastAsia"/>
          <w:lang w:val="es-ES"/>
        </w:rPr>
        <w:t>3.</w:t>
      </w:r>
      <w:r>
        <w:rPr>
          <w:rFonts w:hint="eastAsia"/>
          <w:lang w:val="es-ES"/>
        </w:rPr>
        <w:tab/>
      </w:r>
      <w:r>
        <w:rPr>
          <w:rFonts w:hint="eastAsia"/>
          <w:lang w:val="es-ES"/>
        </w:rPr>
        <w:t>设计教育广告、宣传画、墙报、宣传手册，实现教育界一体化，成为教育的主人。</w:t>
      </w:r>
    </w:p>
    <w:p w:rsidR="00000000" w:rsidRDefault="00DE7027" w:rsidP="00DE7027">
      <w:pPr>
        <w:spacing w:after="240" w:line="360" w:lineRule="exact"/>
        <w:ind w:leftChars="500" w:left="31680" w:hangingChars="200" w:firstLine="31680"/>
        <w:rPr>
          <w:rFonts w:hint="eastAsia"/>
          <w:lang w:val="es-ES"/>
        </w:rPr>
      </w:pPr>
      <w:r>
        <w:rPr>
          <w:rFonts w:hint="eastAsia"/>
          <w:lang w:val="es-ES"/>
        </w:rPr>
        <w:t>4.</w:t>
      </w:r>
      <w:r>
        <w:rPr>
          <w:rFonts w:hint="eastAsia"/>
          <w:lang w:val="es-ES"/>
        </w:rPr>
        <w:tab/>
      </w:r>
      <w:r>
        <w:rPr>
          <w:rFonts w:hint="eastAsia"/>
          <w:lang w:val="es-ES"/>
        </w:rPr>
        <w:t>促进倡议：方案与民间社会组织、政府机构和国际组织建立合作联盟，支持在正规教育中举办培训活动。</w:t>
      </w:r>
    </w:p>
    <w:p w:rsidR="00000000" w:rsidRDefault="00DE7027" w:rsidP="00DE7027">
      <w:pPr>
        <w:spacing w:after="240" w:line="360" w:lineRule="exact"/>
        <w:ind w:leftChars="500" w:left="31680" w:hangingChars="200" w:firstLine="31680"/>
        <w:rPr>
          <w:rFonts w:hint="eastAsia"/>
          <w:lang w:val="es-ES"/>
        </w:rPr>
      </w:pPr>
      <w:r>
        <w:rPr>
          <w:rFonts w:hint="eastAsia"/>
          <w:lang w:val="es-ES"/>
        </w:rPr>
        <w:t>5.</w:t>
      </w:r>
      <w:r>
        <w:rPr>
          <w:rFonts w:hint="eastAsia"/>
          <w:lang w:val="es-ES"/>
        </w:rPr>
        <w:tab/>
      </w:r>
      <w:r>
        <w:rPr>
          <w:rFonts w:hint="eastAsia"/>
          <w:lang w:val="es-ES"/>
        </w:rPr>
        <w:t>通过组织论坛、讨论会、生活经验交流会，开放参与性讲习班，在教育界内进行讨论和长期反思。活动参与者包括刚入学的儿童、青年和成年人。</w:t>
      </w:r>
    </w:p>
    <w:p w:rsidR="00000000" w:rsidRDefault="00DE7027" w:rsidP="00DE7027">
      <w:pPr>
        <w:spacing w:after="240" w:line="360" w:lineRule="exact"/>
        <w:ind w:leftChars="500" w:left="31680" w:hangingChars="200" w:firstLine="31680"/>
        <w:rPr>
          <w:rFonts w:hint="eastAsia"/>
          <w:lang w:val="es-ES"/>
        </w:rPr>
      </w:pPr>
      <w:r>
        <w:rPr>
          <w:rFonts w:hint="eastAsia"/>
          <w:lang w:val="es-ES"/>
        </w:rPr>
        <w:t>6.</w:t>
      </w:r>
      <w:r>
        <w:rPr>
          <w:rFonts w:hint="eastAsia"/>
          <w:lang w:val="es-ES"/>
        </w:rPr>
        <w:tab/>
      </w:r>
      <w:r>
        <w:rPr>
          <w:rFonts w:hint="eastAsia"/>
          <w:lang w:val="es-ES"/>
        </w:rPr>
        <w:t>在教育部内部通过各种方式提高机构内部对性别观点的认识。</w:t>
      </w:r>
    </w:p>
    <w:p w:rsidR="00000000" w:rsidRDefault="00DE7027" w:rsidP="00DE7027">
      <w:pPr>
        <w:spacing w:after="240" w:line="360" w:lineRule="exact"/>
        <w:ind w:leftChars="500" w:left="31680" w:hangingChars="200" w:firstLine="31680"/>
        <w:rPr>
          <w:rFonts w:hint="eastAsia"/>
          <w:lang w:val="es-ES"/>
        </w:rPr>
      </w:pPr>
      <w:r>
        <w:rPr>
          <w:rFonts w:hint="eastAsia"/>
          <w:lang w:val="es-ES"/>
        </w:rPr>
        <w:t>7.</w:t>
      </w:r>
      <w:r>
        <w:rPr>
          <w:rFonts w:hint="eastAsia"/>
          <w:lang w:val="es-ES"/>
        </w:rPr>
        <w:tab/>
      </w:r>
      <w:r>
        <w:rPr>
          <w:rFonts w:hint="eastAsia"/>
          <w:lang w:val="es-ES"/>
        </w:rPr>
        <w:t>分析和检查课本和教学材料，以便在课程编排中体系这一问题。</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其他活动还包括“课堂中的性别歧视做法”调查。它是根据“改</w:t>
      </w:r>
      <w:r>
        <w:rPr>
          <w:rFonts w:hint="eastAsia"/>
          <w:lang w:val="es-ES"/>
        </w:rPr>
        <w:t>善巴拉圭女童教育”调查结果在儿童基金会行动的框架内进行的。重新签署了共和国总统妇女办公室、教育和文化部、联合国儿童基金会（儿童基金会）之间的协议，原协议是在千年发展目标框架内签订的。巴拉圭通过国家妇女教育机会平等方案执行这个协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关于瓜拉尼语</w:t>
      </w:r>
      <w:r>
        <w:rPr>
          <w:rFonts w:hint="eastAsia"/>
          <w:lang w:val="es-ES"/>
        </w:rPr>
        <w:t>-</w:t>
      </w:r>
      <w:r>
        <w:rPr>
          <w:rFonts w:hint="eastAsia"/>
          <w:lang w:val="es-ES"/>
        </w:rPr>
        <w:t>西班牙语双语扫盲方案，除全程跟进并提供关于性别观点和社区生产、保健及教育组织的咨询意见之外，妇女办公室教育处和国家妇女教育机会平等方案协调处成为性别观点的倡导者和推动者。瓜拉尼语－西班牙语双语扫盲方案由教育部终身教育司负责协调，在瓜伊拉省、卡瓜苏省、圣佩德罗省、伊塔</w:t>
      </w:r>
      <w:r>
        <w:rPr>
          <w:rFonts w:hint="eastAsia"/>
          <w:lang w:val="es-ES"/>
        </w:rPr>
        <w:t>普阿省、巴拉瓜里省和卡萨帕省实施。</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妇女办公室加入“国家检查和促进妇女就业三方委员会”，它是根据政府法令在</w:t>
      </w:r>
      <w:r>
        <w:rPr>
          <w:rFonts w:hint="eastAsia"/>
          <w:lang w:val="es-ES"/>
        </w:rPr>
        <w:t>1998</w:t>
      </w:r>
      <w:r>
        <w:rPr>
          <w:rFonts w:hint="eastAsia"/>
          <w:lang w:val="es-ES"/>
        </w:rPr>
        <w:t>年组建的。国家三方委员会支持在政府、工会和企业界之间展开三方社会对话，还在劳工组织的支助下围绕下列主题开展调研：性别分析、贫困与就业、巴拉圭家务劳动状况，并承担巴拉圭性别、贫困和就业方案顾问委员会的角色。本年度，国家三方委员会在首都区进行了为期</w:t>
      </w:r>
      <w:r>
        <w:rPr>
          <w:rFonts w:hint="eastAsia"/>
          <w:lang w:val="es-ES"/>
        </w:rPr>
        <w:t>6</w:t>
      </w:r>
      <w:r>
        <w:rPr>
          <w:rFonts w:hint="eastAsia"/>
          <w:lang w:val="es-ES"/>
        </w:rPr>
        <w:t>个月的国家打击劳动中的性骚扰宣传活动。国家检查和促进妇女就业三方委员会有一项名为“为巴拉圭妇女争取体面工作</w:t>
      </w:r>
      <w:r>
        <w:rPr>
          <w:rFonts w:hint="eastAsia"/>
          <w:lang w:val="es-ES"/>
        </w:rPr>
        <w:t>2005-2006</w:t>
      </w:r>
      <w:r>
        <w:rPr>
          <w:rFonts w:hint="eastAsia"/>
          <w:lang w:val="es-ES"/>
        </w:rPr>
        <w:t>年日程”的行动计划，包括下列</w:t>
      </w:r>
      <w:r>
        <w:rPr>
          <w:rFonts w:hint="eastAsia"/>
          <w:lang w:val="es-ES"/>
        </w:rPr>
        <w:t>行动路线：</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关于工作的基本权利，目的是促进并推动通过劳工组织第</w:t>
      </w:r>
      <w:r>
        <w:rPr>
          <w:rFonts w:hint="eastAsia"/>
          <w:lang w:val="es-ES"/>
        </w:rPr>
        <w:t>156</w:t>
      </w:r>
      <w:r>
        <w:rPr>
          <w:rFonts w:hint="eastAsia"/>
          <w:lang w:val="es-ES"/>
        </w:rPr>
        <w:t>号公约：《</w:t>
      </w:r>
      <w:r>
        <w:rPr>
          <w:lang w:val="es-ES"/>
        </w:rPr>
        <w:t>有家庭责任的男女工人同等机会同等待遇公约</w:t>
      </w:r>
      <w:r>
        <w:rPr>
          <w:rFonts w:hint="eastAsia"/>
          <w:lang w:val="es-ES"/>
        </w:rPr>
        <w:t>》。</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促进就业机会和增加收入的机会，将通过分别加入三方委员会的企业协会推进该行动路线。</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通过修订《社会福利局章程》，扩大对男工和女工的社会保护。</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推动社会对话，目的是：用性别观点对职员和公务员、工人、企业主进行劳动关系培训。</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2001</w:t>
      </w:r>
      <w:r>
        <w:rPr>
          <w:rFonts w:hint="eastAsia"/>
          <w:lang w:val="es-ES"/>
        </w:rPr>
        <w:t>年，妇女办公室组建了青年就业能力和创业能力网，即，“</w:t>
      </w:r>
      <w:r>
        <w:rPr>
          <w:rFonts w:hint="eastAsia"/>
          <w:lang w:val="es-ES"/>
        </w:rPr>
        <w:t>YES</w:t>
      </w:r>
      <w:r>
        <w:rPr>
          <w:rFonts w:hint="eastAsia"/>
          <w:lang w:val="es-ES"/>
        </w:rPr>
        <w:t>”网。这是一个混合网络，负责协调地方、区域和国际的机构间力量，在全国范围内强化公共青年机构和私立青年合</w:t>
      </w:r>
      <w:r>
        <w:rPr>
          <w:rFonts w:hint="eastAsia"/>
          <w:lang w:val="es-ES"/>
        </w:rPr>
        <w:t>作组织之间的联系，从而统一思想，确定行动，用性别观点为青年就业能力、创业能力和创业活动政策和战略提供具体的指导路线。</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2002</w:t>
      </w:r>
      <w:r>
        <w:rPr>
          <w:rFonts w:hint="eastAsia"/>
          <w:lang w:val="es-ES"/>
        </w:rPr>
        <w:t>年，评估妇女办公室各项计划的进展以及它们与巴拉圭政府性别事务日程其他核心目标之间的互动影响。</w:t>
      </w:r>
      <w:r>
        <w:rPr>
          <w:rFonts w:hint="eastAsia"/>
          <w:lang w:val="es-ES"/>
        </w:rPr>
        <w:t>2003</w:t>
      </w:r>
      <w:r>
        <w:rPr>
          <w:rFonts w:hint="eastAsia"/>
          <w:lang w:val="es-ES"/>
        </w:rPr>
        <w:t>年起，在内部和外部管理评估的基础上，开始了机构的现代化改造进程，通过国家机构的支持，强化妇女办公室的行动战略。此外，还启动了民间社会参与进程，重点是促进民间妇女人权组织的参与。在这一框架内，成立了权力下放处，目的是支持权力下放进程，确保在全国各地落实性别观点。</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计划第三部分规定其主要目</w:t>
      </w:r>
      <w:r>
        <w:rPr>
          <w:rFonts w:hint="eastAsia"/>
          <w:lang w:val="es-ES"/>
        </w:rPr>
        <w:t>标是：“稳定就业、劳动条件、获取和控制经济资源和实现就业上的妇女与男子平等”。在这个框架内，展开一系列机构间行动，帮助妇女获得土地，取得信贷，实现就业，参加生产项目和实用方案与计划。在这个方面，农业和牧业部同妇女办公室签署了一份《</w:t>
      </w:r>
      <w:r>
        <w:rPr>
          <w:rFonts w:hint="eastAsia"/>
          <w:lang w:val="es-ES"/>
        </w:rPr>
        <w:t>2001-2006</w:t>
      </w:r>
      <w:r>
        <w:rPr>
          <w:rFonts w:hint="eastAsia"/>
          <w:lang w:val="es-ES"/>
        </w:rPr>
        <w:t>年相互合作协议》。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spacing w:val="2"/>
          <w:lang w:val="es-ES"/>
        </w:rPr>
      </w:pPr>
      <w:r>
        <w:rPr>
          <w:rFonts w:hint="eastAsia"/>
          <w:spacing w:val="2"/>
          <w:lang w:val="es-ES"/>
        </w:rPr>
        <w:t>该协议的目标是在农业领域内协调并开展部门公共政策和促进妇女机会平等计划框架内的共同行动，将性别观点纳入农牧业部门各级机构的政策、计划、方案和项目之中。性别与农村青年处是农牧业部专为此目的组建的机构，负责推动并协调促进妇女机会平等计划的实施工作。</w:t>
      </w:r>
      <w:r>
        <w:rPr>
          <w:rFonts w:hint="eastAsia"/>
          <w:spacing w:val="2"/>
          <w:lang w:val="es-ES"/>
        </w:rPr>
        <w:t>另一方面，同发展信息网签订协议执行</w:t>
      </w:r>
      <w:r>
        <w:rPr>
          <w:spacing w:val="2"/>
          <w:lang w:val="es-ES"/>
        </w:rPr>
        <w:t>妇女参与加强企业经营能力新网络</w:t>
      </w:r>
      <w:r>
        <w:rPr>
          <w:rFonts w:hint="eastAsia"/>
          <w:spacing w:val="2"/>
          <w:lang w:val="es-ES"/>
        </w:rPr>
        <w:t>方案（</w:t>
      </w:r>
      <w:r>
        <w:rPr>
          <w:rFonts w:hint="eastAsia"/>
          <w:spacing w:val="2"/>
          <w:lang w:val="es-ES"/>
        </w:rPr>
        <w:t>2005</w:t>
      </w:r>
      <w:r>
        <w:rPr>
          <w:rFonts w:hint="eastAsia"/>
          <w:spacing w:val="2"/>
          <w:lang w:val="es-ES"/>
        </w:rPr>
        <w:t>年</w:t>
      </w:r>
      <w:r>
        <w:rPr>
          <w:rFonts w:hint="eastAsia"/>
          <w:spacing w:val="2"/>
          <w:lang w:val="es-ES"/>
        </w:rPr>
        <w:t>4</w:t>
      </w:r>
      <w:r>
        <w:rPr>
          <w:rFonts w:hint="eastAsia"/>
          <w:spacing w:val="2"/>
          <w:lang w:val="es-ES"/>
        </w:rPr>
        <w:t>月至</w:t>
      </w:r>
      <w:r>
        <w:rPr>
          <w:rFonts w:hint="eastAsia"/>
          <w:spacing w:val="2"/>
          <w:lang w:val="es-ES"/>
        </w:rPr>
        <w:t>2006</w:t>
      </w:r>
      <w:r>
        <w:rPr>
          <w:rFonts w:hint="eastAsia"/>
          <w:spacing w:val="2"/>
          <w:lang w:val="es-ES"/>
        </w:rPr>
        <w:t>年</w:t>
      </w:r>
      <w:r>
        <w:rPr>
          <w:rFonts w:hint="eastAsia"/>
          <w:spacing w:val="2"/>
          <w:lang w:val="es-ES"/>
        </w:rPr>
        <w:t>4</w:t>
      </w:r>
      <w:r>
        <w:rPr>
          <w:rFonts w:hint="eastAsia"/>
          <w:spacing w:val="2"/>
          <w:lang w:val="es-ES"/>
        </w:rPr>
        <w:t>月），它是面向正规化微型和中小型企业妇女创业者的一个网络空间，妇女创业者们可以在那里获得新的信息和通信技术，接受培训，为产品寻价和报价。</w:t>
      </w:r>
      <w:r>
        <w:rPr>
          <w:spacing w:val="2"/>
          <w:lang w:val="es-ES"/>
        </w:rPr>
        <w:t>妇女参与加强企业经营能力新网络</w:t>
      </w:r>
      <w:r>
        <w:rPr>
          <w:rFonts w:hint="eastAsia"/>
          <w:spacing w:val="2"/>
          <w:lang w:val="es-ES"/>
        </w:rPr>
        <w:t>方案的网址是：</w:t>
      </w:r>
      <w:r>
        <w:rPr>
          <w:rFonts w:hint="eastAsia"/>
          <w:spacing w:val="2"/>
          <w:lang w:val="es-ES"/>
        </w:rPr>
        <w:t>www.winnernet.org</w:t>
      </w:r>
      <w:r>
        <w:rPr>
          <w:rFonts w:hint="eastAsia"/>
          <w:spacing w:val="2"/>
          <w:lang w:val="es-ES"/>
        </w:rPr>
        <w:t>。另一方面，妇女办公室与巴拉圭工业联盟签署协议，方便妇女以便捷灵活的方式取得信贷。妇女办公室和国家开发银行之间的行动也旨在方便妇女以便捷灵活的方式取得信贷。妇女办公室还与巴拉圭合作社联合会妇女合作社社</w:t>
      </w:r>
      <w:r>
        <w:rPr>
          <w:rFonts w:hint="eastAsia"/>
          <w:spacing w:val="2"/>
          <w:lang w:val="es-ES"/>
        </w:rPr>
        <w:t>员全国委员会共同推进一个行动日程，并通过这一行动日程培训了</w:t>
      </w:r>
      <w:r>
        <w:rPr>
          <w:rFonts w:hint="eastAsia"/>
          <w:spacing w:val="2"/>
          <w:lang w:val="es-ES"/>
        </w:rPr>
        <w:t>170</w:t>
      </w:r>
      <w:r>
        <w:rPr>
          <w:rFonts w:hint="eastAsia"/>
          <w:spacing w:val="2"/>
          <w:lang w:val="es-ES"/>
        </w:rPr>
        <w:t>余名合作社社员，多次为国际会议和国内会议提供资助。还在全国各地召开会议并举办各种培训日：“性别因素对信贷政策的影响和微型企业在消除贫困中的作用”、“编写在巴拉圭就业政策和劳动政策中全面贯彻性别观点的行动框架”、“地方公共政策和全球一体化影响下的合作社”、“性别因素对信贷政策的影响和微型企业在消除贫困中的作用”。示范项目“打破性别主义范例”启动阶段：“女户主讲习班”，是针对亚松森市贫困带女户主的培训活动。女户主生产倡议，在圣约之子会资助下，为全国</w:t>
      </w:r>
      <w:r>
        <w:rPr>
          <w:rFonts w:hint="eastAsia"/>
          <w:spacing w:val="2"/>
          <w:lang w:val="es-ES"/>
        </w:rPr>
        <w:t>17</w:t>
      </w:r>
      <w:r>
        <w:rPr>
          <w:rFonts w:hint="eastAsia"/>
          <w:spacing w:val="2"/>
          <w:lang w:val="es-ES"/>
        </w:rPr>
        <w:t>个省的缝纫班配备了器材。农村和土著妇女事务国家协调员负责的</w:t>
      </w:r>
      <w:r>
        <w:rPr>
          <w:rFonts w:hint="eastAsia"/>
          <w:spacing w:val="2"/>
          <w:lang w:val="es-ES"/>
        </w:rPr>
        <w:t>76</w:t>
      </w:r>
      <w:r>
        <w:rPr>
          <w:rFonts w:hint="eastAsia"/>
          <w:spacing w:val="2"/>
          <w:lang w:val="es-ES"/>
        </w:rPr>
        <w:t>个生产项目，包括奶牛饲养、生猪饲养、鸡蛋和肉仔鸡饲养，还有其他许多项目目前处于培训或后续行动阶段。</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值得一提的是在与发展信息网协定的框架内，在意大利外交部资金支持下，实施了联合国的</w:t>
      </w:r>
      <w:r>
        <w:rPr>
          <w:lang w:val="es-ES"/>
        </w:rPr>
        <w:t>妇女参与加强企业经营能力新网络</w:t>
      </w:r>
      <w:r>
        <w:rPr>
          <w:rFonts w:hint="eastAsia"/>
          <w:lang w:val="es-ES"/>
        </w:rPr>
        <w:t>方案。妇女办公室已经成为国家级办事处，还设立了五个支助办公室。迄今为止，已经培训了</w:t>
      </w:r>
      <w:r>
        <w:rPr>
          <w:rFonts w:hint="eastAsia"/>
          <w:lang w:val="es-ES"/>
        </w:rPr>
        <w:t>306</w:t>
      </w:r>
      <w:r>
        <w:rPr>
          <w:rFonts w:hint="eastAsia"/>
          <w:lang w:val="es-ES"/>
        </w:rPr>
        <w:t>名妇女创业者，另有相同人数的妇女在本方案内注册，这已经超过了本方案的计划目标，而且还有充足的执行时间。通过网络空间，妇女创业者能够获得新的信息技术、</w:t>
      </w:r>
      <w:r>
        <w:rPr>
          <w:rFonts w:hint="eastAsia"/>
          <w:lang w:val="es-ES"/>
        </w:rPr>
        <w:t>通信技术和接受培训，并使她们能够进行交易、洽谈贸易、为产品和服务寻价及报价。</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妇女办公室支持组织“拉丁美洲青年就业研讨会：千年发展目标的进展”和“青年：消除贫困现象和加强民主执政战略资本”会议。与会者包括来自拉丁美洲、加勒比地区、日本和中国台湾</w:t>
      </w:r>
      <w:r>
        <w:rPr>
          <w:rFonts w:hint="eastAsia"/>
          <w:lang w:val="es-ES"/>
        </w:rPr>
        <w:t>17</w:t>
      </w:r>
      <w:r>
        <w:rPr>
          <w:rFonts w:hint="eastAsia"/>
          <w:lang w:val="es-ES"/>
        </w:rPr>
        <w:t>个国家和地区的</w:t>
      </w:r>
      <w:r>
        <w:rPr>
          <w:rFonts w:hint="eastAsia"/>
          <w:lang w:val="es-ES"/>
        </w:rPr>
        <w:t>300</w:t>
      </w:r>
      <w:r>
        <w:rPr>
          <w:rFonts w:hint="eastAsia"/>
          <w:lang w:val="es-ES"/>
        </w:rPr>
        <w:t>余名青年。</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rPr>
        <w:t>日程提出的另一项主题是根据劳工组织第</w:t>
      </w:r>
      <w:r>
        <w:rPr>
          <w:rFonts w:hint="eastAsia"/>
        </w:rPr>
        <w:t>156</w:t>
      </w:r>
      <w:r>
        <w:rPr>
          <w:rFonts w:hint="eastAsia"/>
        </w:rPr>
        <w:t>号公约：《有家庭责任的男女工人同等机会和同等待遇公约》，为巴拉圭妇女争取体面工作和</w:t>
      </w:r>
      <w:r>
        <w:rPr>
          <w:rFonts w:hint="eastAsia"/>
          <w:lang w:val="es-ES"/>
        </w:rPr>
        <w:t>社会</w:t>
      </w:r>
      <w:r>
        <w:rPr>
          <w:rFonts w:hint="eastAsia"/>
        </w:rPr>
        <w:t>保障。在劳工组织和国家三方委员会的支持帮助下，向公共部门和私营部门介绍了第</w:t>
      </w:r>
      <w:r>
        <w:rPr>
          <w:rFonts w:hint="eastAsia"/>
        </w:rPr>
        <w:t>156</w:t>
      </w:r>
      <w:r>
        <w:rPr>
          <w:rFonts w:hint="eastAsia"/>
        </w:rPr>
        <w:t>号公约，目的是提高所有行</w:t>
      </w:r>
      <w:r>
        <w:rPr>
          <w:rFonts w:hint="eastAsia"/>
        </w:rPr>
        <w:t>为者对这一问题的认识。</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rPr>
        <w:t>妇女办公室与司法和劳动部签署了一项协议，协调两个机构的职能和权责，维护妇女在劳动领域的基本权利和基本原则。同时，保护被羁押妇女的人权，使她们免受歧视侵害，真正享有事实上的合法平等。目前在劳工组织和联合国人口基金的</w:t>
      </w:r>
      <w:r>
        <w:rPr>
          <w:rFonts w:hint="eastAsia"/>
          <w:lang w:val="es-ES"/>
        </w:rPr>
        <w:t>帮助</w:t>
      </w:r>
      <w:r>
        <w:rPr>
          <w:rFonts w:hint="eastAsia"/>
        </w:rPr>
        <w:t>下，正在分别编制方案和预算，在两个机构的协同努力下，实现上述目标。</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rPr>
        <w:t>为了履行《劳工法》的规定，促进协调职业与家庭生活，妇女办公室为国会、公共工程和通信部的公务员子女开办幼儿园。妇女办公室还支持文献研究中心的倡议，推动分析公共日程中有关巴拉圭有报酬家务劳动的公共法规和政策。</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rPr>
        <w:t>妇女委员会是两院委员会“国家自然资源保护委员会”的组成成员，目标是开展切实有效的行动，保护生态系统。在这一领域内妇女办公室已经针对委员会正在审议的多项法律草案提交了意见和建议。妇女办公室的部分意见和建议如下：</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rPr>
        <w:t>为参议员和众议员候选人举办培训活动，提高他们对巴拉圭环境立法的认识（</w:t>
      </w:r>
      <w:r>
        <w:rPr>
          <w:rFonts w:hint="eastAsia"/>
        </w:rPr>
        <w:t>2003</w:t>
      </w:r>
      <w:r>
        <w:rPr>
          <w:rFonts w:hint="eastAsia"/>
        </w:rPr>
        <w:t>年）。</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rPr>
        <w:t>农业化学制剂的使用及其对人类健康的影响论坛。</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rPr>
        <w:t>公众对水法草案的意见。</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rPr>
        <w:t>为巴拉圭编制里约会议十周年</w:t>
      </w:r>
      <w:r>
        <w:rPr>
          <w:rFonts w:hint="eastAsia"/>
          <w:lang w:val="es-ES"/>
        </w:rPr>
        <w:t>报告</w:t>
      </w:r>
      <w:r>
        <w:rPr>
          <w:rFonts w:hint="eastAsia"/>
        </w:rPr>
        <w:t>提供丰富的资料。该报告于</w:t>
      </w:r>
      <w:r>
        <w:rPr>
          <w:rFonts w:hint="eastAsia"/>
        </w:rPr>
        <w:t>2002</w:t>
      </w:r>
      <w:r>
        <w:rPr>
          <w:rFonts w:hint="eastAsia"/>
        </w:rPr>
        <w:t>年</w:t>
      </w:r>
      <w:r>
        <w:rPr>
          <w:rFonts w:hint="eastAsia"/>
        </w:rPr>
        <w:t>8</w:t>
      </w:r>
      <w:r>
        <w:rPr>
          <w:rFonts w:hint="eastAsia"/>
        </w:rPr>
        <w:t>月在南非“联合国</w:t>
      </w:r>
      <w:r>
        <w:t>可持续发展问题世界首脑会议</w:t>
      </w:r>
      <w:r>
        <w:rPr>
          <w:rFonts w:hint="eastAsia"/>
        </w:rPr>
        <w:t>”上提交。</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rPr>
        <w:t>目前正在更新农业和牧业部和</w:t>
      </w:r>
      <w:r>
        <w:rPr>
          <w:rFonts w:hint="eastAsia"/>
        </w:rPr>
        <w:t>妇女办公室之间的合作协议。在新协议中，计划全面落实性别观点和环境观念。</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rPr>
        <w:t>2001-2004</w:t>
      </w:r>
      <w:r>
        <w:rPr>
          <w:rFonts w:hint="eastAsia"/>
        </w:rPr>
        <w:t>年期间，妇女办公室在国家环境委员会的代表活动。</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rPr>
        <w:t>妇女办公室参与和支持“</w:t>
      </w:r>
      <w:r>
        <w:rPr>
          <w:rFonts w:hint="eastAsia"/>
          <w:lang w:val="es-ES"/>
        </w:rPr>
        <w:t>国家</w:t>
      </w:r>
      <w:r>
        <w:rPr>
          <w:rFonts w:hint="eastAsia"/>
        </w:rPr>
        <w:t>环境政策编制路线”，即，目前制订的巴拉圭国家环境政策。</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rPr>
        <w:t>2003</w:t>
      </w:r>
      <w:r>
        <w:rPr>
          <w:rFonts w:hint="eastAsia"/>
        </w:rPr>
        <w:t>年，环境局与妇女</w:t>
      </w:r>
      <w:r>
        <w:rPr>
          <w:rFonts w:hint="eastAsia"/>
          <w:lang w:val="es-ES"/>
        </w:rPr>
        <w:t>办公室</w:t>
      </w:r>
      <w:r>
        <w:rPr>
          <w:rFonts w:hint="eastAsia"/>
        </w:rPr>
        <w:t>签署了协议，目的是在环境领域内协调并开展</w:t>
      </w:r>
      <w:r>
        <w:rPr>
          <w:rFonts w:hint="eastAsia"/>
          <w:lang w:val="es-ES"/>
        </w:rPr>
        <w:t>部门公共政策和促进妇女机会平等计划框架内的共同行动，将性别观点纳入农牧业部门各级机构的政策、计划、方案和项目之中。</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rPr>
        <w:t>在南方共同市场负责跟进环境问题的第六工作小组范畴内，第六小组第</w:t>
      </w:r>
      <w:r>
        <w:rPr>
          <w:rFonts w:hint="eastAsia"/>
        </w:rPr>
        <w:t>02/2002</w:t>
      </w:r>
      <w:r>
        <w:rPr>
          <w:rFonts w:hint="eastAsia"/>
        </w:rPr>
        <w:t>号文件中明确指出，在处理劳动日</w:t>
      </w:r>
      <w:r>
        <w:rPr>
          <w:rFonts w:hint="eastAsia"/>
        </w:rPr>
        <w:t>程问题时，将考虑到共同市场小组第</w:t>
      </w:r>
      <w:r>
        <w:rPr>
          <w:rFonts w:hint="eastAsia"/>
        </w:rPr>
        <w:t>84/00</w:t>
      </w:r>
      <w:r>
        <w:rPr>
          <w:rFonts w:hint="eastAsia"/>
        </w:rPr>
        <w:t>号决议。该决议规定必须在性别观点基础上开展本领域内的工作。妇女办公室是国家生物多样性战略和行动计划顾问委员会成员，在委员会</w:t>
      </w:r>
      <w:r>
        <w:rPr>
          <w:rFonts w:hint="eastAsia"/>
        </w:rPr>
        <w:t>12</w:t>
      </w:r>
      <w:r>
        <w:rPr>
          <w:rFonts w:hint="eastAsia"/>
        </w:rPr>
        <w:t>个部门小组之间开展各种工作，贯彻性别观点（</w:t>
      </w:r>
      <w:r>
        <w:rPr>
          <w:rFonts w:hint="eastAsia"/>
        </w:rPr>
        <w:t>2002-2004</w:t>
      </w:r>
      <w:r>
        <w:rPr>
          <w:rFonts w:hint="eastAsia"/>
        </w:rPr>
        <w:t>年）。在有关该战略的最终报告中加入了性别观点。</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rPr>
        <w:t>2005</w:t>
      </w:r>
      <w:r>
        <w:rPr>
          <w:rFonts w:hint="eastAsia"/>
        </w:rPr>
        <w:t>年，巴拉圭按时向消除对妇女歧视委员会提交了报告。作为《公约》执行后续行动承诺框架内的主要行动，妇女办公室向</w:t>
      </w:r>
      <w:r>
        <w:rPr>
          <w:rFonts w:hint="eastAsia"/>
        </w:rPr>
        <w:t>140</w:t>
      </w:r>
      <w:r>
        <w:rPr>
          <w:rFonts w:hint="eastAsia"/>
        </w:rPr>
        <w:t>多个公共机关，</w:t>
      </w:r>
      <w:r>
        <w:rPr>
          <w:rFonts w:hint="eastAsia"/>
        </w:rPr>
        <w:t>60</w:t>
      </w:r>
      <w:r>
        <w:rPr>
          <w:rFonts w:hint="eastAsia"/>
        </w:rPr>
        <w:t>余个非政府组织散发了《公约》文本、公约委员会的建议和意见、国际纲领、千年发展目标。此外，在机构间全</w:t>
      </w:r>
      <w:r>
        <w:rPr>
          <w:rFonts w:hint="eastAsia"/>
        </w:rPr>
        <w:t>面协调计划行动框架内，还主办了《消除对妇女一切形式歧视公约》后续执行行动圆桌会议，给予民间社会组织等额参与空间。目前，在《公约》委员会意见和建议的框架内组织了多个专题会议。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rPr>
        <w:t>1999-2000</w:t>
      </w:r>
      <w:r>
        <w:rPr>
          <w:rFonts w:hint="eastAsia"/>
        </w:rPr>
        <w:t>年期间，在公共卫生和社会福利部的支持下，妇女办公室实施了预防和照料受家庭暴力侵害妇女地区示范方案，该方案在地区一级的实施活动得到了美洲开发银行的技术支持。同年（</w:t>
      </w:r>
      <w:r>
        <w:rPr>
          <w:rFonts w:hint="eastAsia"/>
        </w:rPr>
        <w:t>2000</w:t>
      </w:r>
      <w:r>
        <w:rPr>
          <w:rFonts w:hint="eastAsia"/>
        </w:rPr>
        <w:t>年）组建了多个妇女援助中心，即现在的妇女援助服务局，隶属于妇女办公室。妇女援助中心为妇女提供法律、心智和社会指导，将她们的个案转呈其他相关负责机构处理。</w:t>
      </w:r>
      <w:r>
        <w:rPr>
          <w:rFonts w:hint="eastAsia"/>
        </w:rPr>
        <w:t>此外，在医疗急救中心内，成立了暴力侵害受害者关照中心和国家关注家庭暴力网络，以及国家警察</w:t>
      </w:r>
      <w:r>
        <w:rPr>
          <w:rFonts w:hint="eastAsia"/>
        </w:rPr>
        <w:t>911</w:t>
      </w:r>
      <w:r>
        <w:rPr>
          <w:rFonts w:hint="eastAsia"/>
        </w:rPr>
        <w:t>报警系统中延伸出的</w:t>
      </w:r>
      <w:r>
        <w:rPr>
          <w:rFonts w:hint="eastAsia"/>
        </w:rPr>
        <w:t>1600</w:t>
      </w:r>
      <w:r>
        <w:rPr>
          <w:rFonts w:hint="eastAsia"/>
        </w:rPr>
        <w:t>服务号码。</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rPr>
        <w:t>1994-2005</w:t>
      </w:r>
      <w:r>
        <w:rPr>
          <w:rFonts w:hint="eastAsia"/>
        </w:rPr>
        <w:t>年期间，在打击侵害妇女暴力行为领域内取得的主要成就是《刑法》将家庭暴力确定为犯罪。第</w:t>
      </w:r>
      <w:r>
        <w:rPr>
          <w:rFonts w:hint="eastAsia"/>
        </w:rPr>
        <w:t>1600/00</w:t>
      </w:r>
      <w:r>
        <w:rPr>
          <w:rFonts w:hint="eastAsia"/>
        </w:rPr>
        <w:t>号法规定的民事惩处措施规定，向受害者提供保护令并对国家警察部队医疗保健中心、警察学校、军事学院、残疾人协会、老年妇女协会的公职人员进行相关培训，同时还开展一系列宣传教育活动，提高对妇女基本人权的认识。由于不满意《刑法》对家庭暴力罪及其他罪行的定义，向国会国家刑法修</w:t>
      </w:r>
      <w:r>
        <w:rPr>
          <w:rFonts w:hint="eastAsia"/>
        </w:rPr>
        <w:t>订委员会提出修订第</w:t>
      </w:r>
      <w:r>
        <w:rPr>
          <w:rFonts w:hint="eastAsia"/>
        </w:rPr>
        <w:t>129</w:t>
      </w:r>
      <w:r>
        <w:rPr>
          <w:rFonts w:hint="eastAsia"/>
        </w:rPr>
        <w:t>条关于家庭暴力及其他侵害身体健全和性自主权利犯罪行为、侵犯未成年人犯罪行为等规定。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rPr>
        <w:t>目前妇女办公室已经得到国际合作的支持，成立了暴力侵害受害妇女收容中心。收容的目的是为受害者提供完整全面的照顾，包括安全、照料、治疗以及工作安置。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rPr>
        <w:t>2005</w:t>
      </w:r>
      <w:r>
        <w:rPr>
          <w:rFonts w:hint="eastAsia"/>
        </w:rPr>
        <w:t>年</w:t>
      </w:r>
      <w:r>
        <w:rPr>
          <w:rFonts w:hint="eastAsia"/>
        </w:rPr>
        <w:t>11</w:t>
      </w:r>
      <w:r>
        <w:rPr>
          <w:rFonts w:hint="eastAsia"/>
        </w:rPr>
        <w:t>月启动了全国反对性骚扰宣传活动，名为“你骚扰，我起诉”。在活动的第一阶段，为公务员、中学生、工会会员举办了培训班。在第二阶段，除继续在上述群体中开展工作外，还计划将目标群体扩大到大学生和军事学院的士官生。</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rPr>
        <w:t>同年起，在美国国务院的支持下，实施了关</w:t>
      </w:r>
      <w:r>
        <w:rPr>
          <w:rFonts w:hint="eastAsia"/>
        </w:rPr>
        <w:t>于贩卖人口的</w:t>
      </w:r>
      <w:r>
        <w:rPr>
          <w:rFonts w:hint="eastAsia"/>
        </w:rPr>
        <w:t>2210</w:t>
      </w:r>
      <w:r>
        <w:rPr>
          <w:rFonts w:hint="eastAsia"/>
        </w:rPr>
        <w:t>计划，目的是强化巴拉圭政府的整体力量，打击贩卖人口，并在巴拉圭确立预防和保护贩卖人口受害者（特别是妇女、少年、男童</w:t>
      </w:r>
      <w:r>
        <w:rPr>
          <w:rFonts w:hint="eastAsia"/>
        </w:rPr>
        <w:t>/</w:t>
      </w:r>
      <w:r>
        <w:rPr>
          <w:rFonts w:hint="eastAsia"/>
        </w:rPr>
        <w:t>女童）的程序。自从贩卖人口参考资料中心——该中心全面照料受害者并跟踪、监督案件进展——投入运行以来，已经处理了</w:t>
      </w:r>
      <w:r>
        <w:rPr>
          <w:rFonts w:hint="eastAsia"/>
        </w:rPr>
        <w:t>9</w:t>
      </w:r>
      <w:r>
        <w:rPr>
          <w:rFonts w:hint="eastAsia"/>
        </w:rPr>
        <w:t>起案件，涉案妇女总计</w:t>
      </w:r>
      <w:r>
        <w:rPr>
          <w:rFonts w:hint="eastAsia"/>
        </w:rPr>
        <w:t>37</w:t>
      </w:r>
      <w:r>
        <w:rPr>
          <w:rFonts w:hint="eastAsia"/>
        </w:rPr>
        <w:t>人，其中</w:t>
      </w:r>
      <w:r>
        <w:rPr>
          <w:rFonts w:hint="eastAsia"/>
        </w:rPr>
        <w:t>30</w:t>
      </w:r>
      <w:r>
        <w:rPr>
          <w:rFonts w:hint="eastAsia"/>
        </w:rPr>
        <w:t>人是成年妇女，</w:t>
      </w:r>
      <w:r>
        <w:rPr>
          <w:rFonts w:hint="eastAsia"/>
        </w:rPr>
        <w:t>7</w:t>
      </w:r>
      <w:r>
        <w:rPr>
          <w:rFonts w:hint="eastAsia"/>
        </w:rPr>
        <w:t>名女童。还设立了一部关怀热线电话和一个受理申诉的电子邮件地址，作为对上诉活动的补充，针对贩卖人口和性剥削问题开展了“宣传和教育”媒体宣传活动。在活动中发放教育材料（宣传画</w:t>
      </w:r>
      <w:r>
        <w:rPr>
          <w:rFonts w:hint="eastAsia"/>
        </w:rPr>
        <w:t>/</w:t>
      </w:r>
      <w:r>
        <w:rPr>
          <w:rFonts w:hint="eastAsia"/>
        </w:rPr>
        <w:t>双页宣传册），用瓜拉尼语和西班牙语在国家</w:t>
      </w:r>
      <w:r>
        <w:rPr>
          <w:rFonts w:hint="eastAsia"/>
        </w:rPr>
        <w:t>首都和内陆地区的电台播放公益宣传广告，并散发宣传材料。还针对政府机关和非政府组织举办了三个讲习班，以便为日后编写一般干预程序手册收集数据，手册定于</w:t>
      </w:r>
      <w:r>
        <w:rPr>
          <w:rFonts w:hint="eastAsia"/>
        </w:rPr>
        <w:t>2006</w:t>
      </w:r>
      <w:r>
        <w:rPr>
          <w:rFonts w:hint="eastAsia"/>
        </w:rPr>
        <w:t>年发行。</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2003</w:t>
      </w:r>
      <w:r>
        <w:rPr>
          <w:rFonts w:hint="eastAsia"/>
          <w:lang w:val="es-ES"/>
        </w:rPr>
        <w:t>年起，在内部和外部管理评估的基础上，开始了机构的现代化改造进程，通过国家机构的支持，强化妇女办公室的行动战略。</w:t>
      </w:r>
      <w:r>
        <w:rPr>
          <w:rFonts w:hint="eastAsia"/>
        </w:rPr>
        <w:t>此外</w:t>
      </w:r>
      <w:r>
        <w:rPr>
          <w:rFonts w:hint="eastAsia"/>
          <w:lang w:val="es-ES"/>
        </w:rPr>
        <w:t>，还启动了民间社会参与进程，重点是促进民间妇女人权组织的参与。在这一框架内，成立了权力下放处，目的是支持权力下放进程，确保在全国各地落实性别观点。</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rPr>
        <w:t>媒体战略有力地促进了宣传机会平等原则，</w:t>
      </w:r>
      <w:r>
        <w:rPr>
          <w:rFonts w:hint="eastAsia"/>
        </w:rPr>
        <w:t>2004</w:t>
      </w:r>
      <w:r>
        <w:rPr>
          <w:rFonts w:hint="eastAsia"/>
        </w:rPr>
        <w:t>年，“众生平等宣传运动”围绕下列</w:t>
      </w:r>
      <w:r>
        <w:rPr>
          <w:rFonts w:hint="eastAsia"/>
        </w:rPr>
        <w:t>核心议题展开：同工同酬、参与、卫生保健、预防家庭暴力、女童在平等的条件下接受教育和家庭角色分工。</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2005</w:t>
      </w:r>
      <w:r>
        <w:rPr>
          <w:rFonts w:hint="eastAsia"/>
        </w:rPr>
        <w:t>年的“众生平等宣传运动”的主题是必须消除对妇女的暴力行为、推动妇女参与政治的平等机会以及促进性权利和生殖权利。此外，还帮助民众认识到在社会各个领域内均存在着性别不平等现象。在宣传运动的框架内投放了电视公益宣传广告、媒体广告、微型广播剧并印刷了关于心智暴力、性暴力、性健康和生殖健康、产妇健康以及社会和政治参与的宣传手册。还在亚松森、中央区、</w:t>
      </w:r>
      <w:r>
        <w:t xml:space="preserve">Ciudad del Este </w:t>
      </w:r>
      <w:r>
        <w:rPr>
          <w:rFonts w:hint="eastAsia"/>
        </w:rPr>
        <w:t>和</w:t>
      </w:r>
      <w:r>
        <w:t>Ca’acupé</w:t>
      </w:r>
      <w:r>
        <w:rPr>
          <w:rFonts w:hint="eastAsia"/>
        </w:rPr>
        <w:t>的街头和公共汽车</w:t>
      </w:r>
      <w:r>
        <w:rPr>
          <w:rFonts w:hint="eastAsia"/>
        </w:rPr>
        <w:t>上演出反映这些问题的街头剧。</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rPr>
        <w:t>在卫生保健方面，推动开展大量宣传活动，提高妇女对艾滋病毒</w:t>
      </w:r>
      <w:r>
        <w:rPr>
          <w:rFonts w:hint="eastAsia"/>
        </w:rPr>
        <w:t>/</w:t>
      </w:r>
      <w:r>
        <w:rPr>
          <w:rFonts w:hint="eastAsia"/>
        </w:rPr>
        <w:t>艾滋病，以及对妇女在感染艾滋病毒</w:t>
      </w:r>
      <w:r>
        <w:rPr>
          <w:rFonts w:hint="eastAsia"/>
        </w:rPr>
        <w:t>/</w:t>
      </w:r>
      <w:r>
        <w:rPr>
          <w:rFonts w:hint="eastAsia"/>
        </w:rPr>
        <w:t>艾滋病传播中的弱势位置的认识。妇女办公室对国家立法、司法、行政最高当局进行了游说，并在艾滋病规划署的支持下开展有关做出承诺的公共宣传活动。还在泛美卫生组织的帮助下，通过一系列的专题小组检查承诺的履行状况。在专题小组取得的成果中，值得一提的是通过一项关于免费进行梅毒血清检查、艾滋病病毒抗体检测的决议，以及对怀孕妇女进行抗逆转病毒治疗，还为中央一级、巴拉瓜里省和阿耶斯总统省性传播疾病方案培训</w:t>
      </w:r>
      <w:r>
        <w:rPr>
          <w:rFonts w:hint="eastAsia"/>
        </w:rPr>
        <w:t>了</w:t>
      </w:r>
      <w:r>
        <w:rPr>
          <w:rFonts w:hint="eastAsia"/>
        </w:rPr>
        <w:t>20</w:t>
      </w:r>
      <w:r>
        <w:rPr>
          <w:rFonts w:hint="eastAsia"/>
        </w:rPr>
        <w:t>名执行人。</w:t>
      </w:r>
    </w:p>
    <w:p w:rsidR="00000000" w:rsidRDefault="00DE7027">
      <w:pPr>
        <w:pStyle w:val="H1"/>
        <w:tabs>
          <w:tab w:val="left" w:pos="360"/>
        </w:tabs>
        <w:spacing w:before="120"/>
        <w:rPr>
          <w:rFonts w:hint="eastAsia"/>
        </w:rPr>
      </w:pPr>
      <w:bookmarkStart w:id="25" w:name="_Toc180842840"/>
      <w:r>
        <w:rPr>
          <w:rFonts w:hint="eastAsia"/>
        </w:rPr>
        <w:t>第</w:t>
      </w:r>
      <w:r>
        <w:rPr>
          <w:rFonts w:hint="eastAsia"/>
        </w:rPr>
        <w:t>4</w:t>
      </w:r>
      <w:r>
        <w:rPr>
          <w:rFonts w:hint="eastAsia"/>
        </w:rPr>
        <w:t>条（执行段落）</w:t>
      </w:r>
      <w:bookmarkEnd w:id="25"/>
    </w:p>
    <w:p w:rsidR="00000000" w:rsidRDefault="00DE7027">
      <w:pPr>
        <w:pStyle w:val="H1"/>
        <w:tabs>
          <w:tab w:val="left" w:pos="360"/>
        </w:tabs>
        <w:spacing w:before="120"/>
        <w:rPr>
          <w:rFonts w:hint="eastAsia"/>
        </w:rPr>
      </w:pPr>
      <w:bookmarkStart w:id="26" w:name="_Toc180842841"/>
      <w:r>
        <w:rPr>
          <w:rFonts w:hint="eastAsia"/>
        </w:rPr>
        <w:t>第</w:t>
      </w:r>
      <w:r>
        <w:rPr>
          <w:rFonts w:hint="eastAsia"/>
        </w:rPr>
        <w:t>5</w:t>
      </w:r>
      <w:r>
        <w:rPr>
          <w:rFonts w:hint="eastAsia"/>
        </w:rPr>
        <w:t>条（执行段落）</w:t>
      </w:r>
      <w:bookmarkEnd w:id="26"/>
    </w:p>
    <w:p w:rsidR="00000000" w:rsidRDefault="00DE7027">
      <w:pPr>
        <w:pStyle w:val="H1"/>
        <w:tabs>
          <w:tab w:val="left" w:pos="360"/>
        </w:tabs>
        <w:spacing w:before="120"/>
        <w:rPr>
          <w:rFonts w:hint="eastAsia"/>
        </w:rPr>
      </w:pPr>
      <w:bookmarkStart w:id="27" w:name="_Toc180842842"/>
      <w:r>
        <w:rPr>
          <w:rFonts w:hint="eastAsia"/>
        </w:rPr>
        <w:t>第</w:t>
      </w:r>
      <w:r>
        <w:rPr>
          <w:rFonts w:hint="eastAsia"/>
        </w:rPr>
        <w:t>6</w:t>
      </w:r>
      <w:r>
        <w:rPr>
          <w:rFonts w:hint="eastAsia"/>
        </w:rPr>
        <w:t>条</w:t>
      </w:r>
      <w:bookmarkEnd w:id="27"/>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首先，巴拉圭是下列人权和劳动权利国际文书的缔约国：</w:t>
      </w:r>
    </w:p>
    <w:p w:rsidR="00000000" w:rsidRDefault="00DE7027" w:rsidP="00DE7027">
      <w:pPr>
        <w:numPr>
          <w:ilvl w:val="1"/>
          <w:numId w:val="15"/>
        </w:numPr>
        <w:tabs>
          <w:tab w:val="clear" w:pos="840"/>
          <w:tab w:val="num" w:pos="1470"/>
        </w:tabs>
        <w:spacing w:after="120" w:line="360" w:lineRule="exact"/>
        <w:ind w:leftChars="500" w:left="31680"/>
        <w:rPr>
          <w:rFonts w:eastAsia="SimHei" w:hint="eastAsia"/>
          <w:lang w:val="es-ES"/>
        </w:rPr>
      </w:pPr>
      <w:r>
        <w:rPr>
          <w:rFonts w:eastAsia="SimHei" w:hint="eastAsia"/>
          <w:lang w:val="es-ES"/>
        </w:rPr>
        <w:t>《消除一切形式种族歧视公约》</w:t>
      </w:r>
    </w:p>
    <w:p w:rsidR="00000000" w:rsidRDefault="00DE7027" w:rsidP="00DE7027">
      <w:pPr>
        <w:spacing w:after="120" w:line="360" w:lineRule="exact"/>
        <w:ind w:leftChars="700" w:left="31680"/>
        <w:rPr>
          <w:rFonts w:hint="eastAsia"/>
        </w:rPr>
      </w:pPr>
      <w:r>
        <w:rPr>
          <w:rFonts w:hint="eastAsia"/>
        </w:rPr>
        <w:t>通过时间和地点：</w:t>
      </w:r>
      <w:r>
        <w:rPr>
          <w:rFonts w:hint="eastAsia"/>
        </w:rPr>
        <w:t>1965</w:t>
      </w:r>
      <w:r>
        <w:rPr>
          <w:rFonts w:hint="eastAsia"/>
        </w:rPr>
        <w:t>年</w:t>
      </w:r>
      <w:r>
        <w:rPr>
          <w:rFonts w:hint="eastAsia"/>
        </w:rPr>
        <w:t>12</w:t>
      </w:r>
      <w:r>
        <w:rPr>
          <w:rFonts w:hint="eastAsia"/>
        </w:rPr>
        <w:t>月</w:t>
      </w:r>
      <w:r>
        <w:rPr>
          <w:rFonts w:hint="eastAsia"/>
        </w:rPr>
        <w:t>21</w:t>
      </w:r>
      <w:r>
        <w:rPr>
          <w:rFonts w:hint="eastAsia"/>
        </w:rPr>
        <w:t>日，纽约。</w:t>
      </w:r>
    </w:p>
    <w:p w:rsidR="00000000" w:rsidRDefault="00DE7027" w:rsidP="00DE7027">
      <w:pPr>
        <w:spacing w:after="120" w:line="360" w:lineRule="exact"/>
        <w:ind w:leftChars="700" w:left="31680"/>
        <w:rPr>
          <w:rFonts w:hint="eastAsia"/>
        </w:rPr>
      </w:pPr>
      <w:r>
        <w:rPr>
          <w:rFonts w:hint="eastAsia"/>
        </w:rPr>
        <w:t>巴拉圭签署日期：</w:t>
      </w:r>
      <w:r>
        <w:rPr>
          <w:rFonts w:hint="eastAsia"/>
        </w:rPr>
        <w:t>2000</w:t>
      </w:r>
      <w:r>
        <w:rPr>
          <w:rFonts w:hint="eastAsia"/>
        </w:rPr>
        <w:t>年</w:t>
      </w:r>
      <w:r>
        <w:rPr>
          <w:rFonts w:hint="eastAsia"/>
        </w:rPr>
        <w:t>9</w:t>
      </w:r>
      <w:r>
        <w:rPr>
          <w:rFonts w:hint="eastAsia"/>
        </w:rPr>
        <w:t>月</w:t>
      </w:r>
      <w:r>
        <w:rPr>
          <w:rFonts w:hint="eastAsia"/>
        </w:rPr>
        <w:t>13</w:t>
      </w:r>
      <w:r>
        <w:rPr>
          <w:rFonts w:hint="eastAsia"/>
        </w:rPr>
        <w:t>日</w:t>
      </w:r>
    </w:p>
    <w:p w:rsidR="00000000" w:rsidRDefault="00DE7027" w:rsidP="00DE7027">
      <w:pPr>
        <w:spacing w:after="120" w:line="360" w:lineRule="exact"/>
        <w:ind w:leftChars="700" w:left="31680"/>
        <w:rPr>
          <w:rFonts w:hint="eastAsia"/>
        </w:rPr>
      </w:pPr>
      <w:r>
        <w:rPr>
          <w:rFonts w:hint="eastAsia"/>
        </w:rPr>
        <w:t>2003</w:t>
      </w:r>
      <w:r>
        <w:rPr>
          <w:rFonts w:hint="eastAsia"/>
        </w:rPr>
        <w:t>年</w:t>
      </w:r>
      <w:r>
        <w:rPr>
          <w:rFonts w:hint="eastAsia"/>
        </w:rPr>
        <w:t>7</w:t>
      </w:r>
      <w:r>
        <w:rPr>
          <w:rFonts w:hint="eastAsia"/>
        </w:rPr>
        <w:t>月</w:t>
      </w:r>
      <w:r>
        <w:rPr>
          <w:rFonts w:hint="eastAsia"/>
        </w:rPr>
        <w:t>7</w:t>
      </w:r>
      <w:r>
        <w:rPr>
          <w:rFonts w:hint="eastAsia"/>
        </w:rPr>
        <w:t>日第</w:t>
      </w:r>
      <w:r>
        <w:rPr>
          <w:rFonts w:hint="eastAsia"/>
        </w:rPr>
        <w:t>2128</w:t>
      </w:r>
      <w:r>
        <w:rPr>
          <w:rFonts w:hint="eastAsia"/>
        </w:rPr>
        <w:t>号法</w:t>
      </w:r>
    </w:p>
    <w:p w:rsidR="00000000" w:rsidRDefault="00DE7027" w:rsidP="00DE7027">
      <w:pPr>
        <w:spacing w:after="120" w:line="360" w:lineRule="exact"/>
        <w:ind w:leftChars="700" w:left="31680"/>
        <w:rPr>
          <w:rFonts w:hint="eastAsia"/>
        </w:rPr>
      </w:pPr>
      <w:r>
        <w:rPr>
          <w:rFonts w:hint="eastAsia"/>
        </w:rPr>
        <w:t>交存时间：</w:t>
      </w:r>
      <w:r>
        <w:rPr>
          <w:rFonts w:hint="eastAsia"/>
        </w:rPr>
        <w:t>2003</w:t>
      </w:r>
      <w:r>
        <w:rPr>
          <w:rFonts w:hint="eastAsia"/>
        </w:rPr>
        <w:t>年</w:t>
      </w:r>
      <w:r>
        <w:rPr>
          <w:rFonts w:hint="eastAsia"/>
        </w:rPr>
        <w:t>8</w:t>
      </w:r>
      <w:r>
        <w:rPr>
          <w:rFonts w:hint="eastAsia"/>
        </w:rPr>
        <w:t>月</w:t>
      </w:r>
      <w:r>
        <w:rPr>
          <w:rFonts w:hint="eastAsia"/>
        </w:rPr>
        <w:t>18</w:t>
      </w:r>
      <w:r>
        <w:rPr>
          <w:rFonts w:hint="eastAsia"/>
        </w:rPr>
        <w:t>日</w:t>
      </w:r>
    </w:p>
    <w:p w:rsidR="00000000" w:rsidRDefault="00DE7027" w:rsidP="00DE7027">
      <w:pPr>
        <w:spacing w:after="240" w:line="360" w:lineRule="exact"/>
        <w:ind w:leftChars="700" w:left="31680"/>
        <w:rPr>
          <w:rFonts w:hint="eastAsia"/>
        </w:rPr>
      </w:pPr>
      <w:r>
        <w:rPr>
          <w:rFonts w:hint="eastAsia"/>
        </w:rPr>
        <w:t>在巴拉圭生效日期：</w:t>
      </w:r>
      <w:r>
        <w:rPr>
          <w:rFonts w:hint="eastAsia"/>
        </w:rPr>
        <w:t>2003</w:t>
      </w:r>
      <w:r>
        <w:rPr>
          <w:rFonts w:hint="eastAsia"/>
        </w:rPr>
        <w:t>年</w:t>
      </w:r>
      <w:r>
        <w:rPr>
          <w:rFonts w:hint="eastAsia"/>
        </w:rPr>
        <w:t>9</w:t>
      </w:r>
      <w:r>
        <w:rPr>
          <w:rFonts w:hint="eastAsia"/>
        </w:rPr>
        <w:t>月</w:t>
      </w:r>
      <w:r>
        <w:rPr>
          <w:rFonts w:hint="eastAsia"/>
        </w:rPr>
        <w:t>17</w:t>
      </w:r>
      <w:r>
        <w:rPr>
          <w:rFonts w:hint="eastAsia"/>
        </w:rPr>
        <w:t>日</w:t>
      </w:r>
    </w:p>
    <w:p w:rsidR="00000000" w:rsidRDefault="00DE7027" w:rsidP="00DE7027">
      <w:pPr>
        <w:numPr>
          <w:ilvl w:val="1"/>
          <w:numId w:val="15"/>
        </w:numPr>
        <w:tabs>
          <w:tab w:val="clear" w:pos="840"/>
          <w:tab w:val="num" w:pos="1470"/>
        </w:tabs>
        <w:spacing w:after="120" w:line="360" w:lineRule="exact"/>
        <w:ind w:leftChars="500" w:left="31680"/>
        <w:rPr>
          <w:rFonts w:eastAsia="SimHei" w:hint="eastAsia"/>
          <w:lang w:val="es-ES"/>
        </w:rPr>
      </w:pPr>
      <w:r>
        <w:rPr>
          <w:rFonts w:eastAsia="SimHei" w:hint="eastAsia"/>
          <w:lang w:val="es-ES"/>
        </w:rPr>
        <w:t>劳工组织第</w:t>
      </w:r>
      <w:r>
        <w:rPr>
          <w:rFonts w:eastAsia="SimHei" w:hint="eastAsia"/>
          <w:lang w:val="es-ES"/>
        </w:rPr>
        <w:t>111</w:t>
      </w:r>
      <w:r>
        <w:rPr>
          <w:rFonts w:eastAsia="SimHei" w:hint="eastAsia"/>
          <w:lang w:val="es-ES"/>
        </w:rPr>
        <w:t>号公约：《就业和职业歧视公约》</w:t>
      </w:r>
    </w:p>
    <w:p w:rsidR="00000000" w:rsidRDefault="00DE7027" w:rsidP="00DE7027">
      <w:pPr>
        <w:spacing w:after="120" w:line="360" w:lineRule="exact"/>
        <w:ind w:leftChars="700" w:left="31680"/>
        <w:rPr>
          <w:rFonts w:hint="eastAsia"/>
        </w:rPr>
      </w:pPr>
      <w:r>
        <w:rPr>
          <w:rFonts w:hint="eastAsia"/>
        </w:rPr>
        <w:t>通过日期：</w:t>
      </w:r>
      <w:r>
        <w:rPr>
          <w:rFonts w:hint="eastAsia"/>
        </w:rPr>
        <w:t>1958</w:t>
      </w:r>
      <w:r>
        <w:rPr>
          <w:rFonts w:hint="eastAsia"/>
        </w:rPr>
        <w:t>年</w:t>
      </w:r>
      <w:r>
        <w:rPr>
          <w:rFonts w:hint="eastAsia"/>
        </w:rPr>
        <w:t>6</w:t>
      </w:r>
      <w:r>
        <w:rPr>
          <w:rFonts w:hint="eastAsia"/>
        </w:rPr>
        <w:t>月</w:t>
      </w:r>
      <w:r>
        <w:rPr>
          <w:rFonts w:hint="eastAsia"/>
        </w:rPr>
        <w:t>25</w:t>
      </w:r>
      <w:r>
        <w:rPr>
          <w:rFonts w:hint="eastAsia"/>
        </w:rPr>
        <w:t>日，日内瓦</w:t>
      </w:r>
    </w:p>
    <w:p w:rsidR="00000000" w:rsidRDefault="00DE7027" w:rsidP="00DE7027">
      <w:pPr>
        <w:spacing w:after="120" w:line="360" w:lineRule="exact"/>
        <w:ind w:leftChars="700" w:left="31680"/>
        <w:rPr>
          <w:rFonts w:hint="eastAsia"/>
        </w:rPr>
      </w:pPr>
      <w:r>
        <w:rPr>
          <w:rFonts w:hint="eastAsia"/>
        </w:rPr>
        <w:t>1966</w:t>
      </w:r>
      <w:r>
        <w:rPr>
          <w:rFonts w:hint="eastAsia"/>
        </w:rPr>
        <w:t>年</w:t>
      </w:r>
      <w:r>
        <w:rPr>
          <w:rFonts w:hint="eastAsia"/>
        </w:rPr>
        <w:t>7</w:t>
      </w:r>
      <w:r>
        <w:rPr>
          <w:rFonts w:hint="eastAsia"/>
        </w:rPr>
        <w:t>月</w:t>
      </w:r>
      <w:r>
        <w:rPr>
          <w:rFonts w:hint="eastAsia"/>
        </w:rPr>
        <w:t>29</w:t>
      </w:r>
      <w:r>
        <w:rPr>
          <w:rFonts w:hint="eastAsia"/>
        </w:rPr>
        <w:t>日第</w:t>
      </w:r>
      <w:r>
        <w:rPr>
          <w:rFonts w:hint="eastAsia"/>
        </w:rPr>
        <w:t>1154</w:t>
      </w:r>
      <w:r>
        <w:rPr>
          <w:rFonts w:hint="eastAsia"/>
        </w:rPr>
        <w:t>号法</w:t>
      </w:r>
    </w:p>
    <w:p w:rsidR="00000000" w:rsidRDefault="00DE7027" w:rsidP="00DE7027">
      <w:pPr>
        <w:spacing w:after="120" w:line="360" w:lineRule="exact"/>
        <w:ind w:leftChars="700" w:left="31680"/>
        <w:rPr>
          <w:rFonts w:hint="eastAsia"/>
        </w:rPr>
      </w:pPr>
      <w:r>
        <w:rPr>
          <w:rFonts w:hint="eastAsia"/>
        </w:rPr>
        <w:t>交存时间地点：</w:t>
      </w:r>
      <w:r>
        <w:rPr>
          <w:rFonts w:hint="eastAsia"/>
        </w:rPr>
        <w:t>1967</w:t>
      </w:r>
      <w:r>
        <w:rPr>
          <w:rFonts w:hint="eastAsia"/>
        </w:rPr>
        <w:t>年</w:t>
      </w:r>
      <w:r>
        <w:rPr>
          <w:rFonts w:hint="eastAsia"/>
        </w:rPr>
        <w:t>7</w:t>
      </w:r>
      <w:r>
        <w:rPr>
          <w:rFonts w:hint="eastAsia"/>
        </w:rPr>
        <w:t>月</w:t>
      </w:r>
      <w:r>
        <w:rPr>
          <w:rFonts w:hint="eastAsia"/>
        </w:rPr>
        <w:t>10</w:t>
      </w:r>
      <w:r>
        <w:rPr>
          <w:rFonts w:hint="eastAsia"/>
        </w:rPr>
        <w:t>日，日内瓦</w:t>
      </w:r>
    </w:p>
    <w:p w:rsidR="00000000" w:rsidRDefault="00DE7027" w:rsidP="00DE7027">
      <w:pPr>
        <w:spacing w:after="240" w:line="360" w:lineRule="exact"/>
        <w:ind w:leftChars="700" w:left="31680"/>
        <w:rPr>
          <w:rFonts w:hint="eastAsia"/>
        </w:rPr>
      </w:pPr>
      <w:r>
        <w:rPr>
          <w:rFonts w:hint="eastAsia"/>
        </w:rPr>
        <w:t>在巴</w:t>
      </w:r>
      <w:r>
        <w:rPr>
          <w:rFonts w:hint="eastAsia"/>
        </w:rPr>
        <w:t>拉圭生效日期：</w:t>
      </w:r>
      <w:r>
        <w:rPr>
          <w:rFonts w:hint="eastAsia"/>
        </w:rPr>
        <w:t>1968</w:t>
      </w:r>
      <w:r>
        <w:rPr>
          <w:rFonts w:hint="eastAsia"/>
        </w:rPr>
        <w:t>年</w:t>
      </w:r>
      <w:r>
        <w:rPr>
          <w:rFonts w:hint="eastAsia"/>
        </w:rPr>
        <w:t>7</w:t>
      </w:r>
      <w:r>
        <w:rPr>
          <w:rFonts w:hint="eastAsia"/>
        </w:rPr>
        <w:t>月</w:t>
      </w:r>
      <w:r>
        <w:rPr>
          <w:rFonts w:hint="eastAsia"/>
        </w:rPr>
        <w:t>10</w:t>
      </w:r>
      <w:r>
        <w:rPr>
          <w:rFonts w:hint="eastAsia"/>
        </w:rPr>
        <w:t>日</w:t>
      </w:r>
    </w:p>
    <w:p w:rsidR="00000000" w:rsidRDefault="00DE7027" w:rsidP="00DE7027">
      <w:pPr>
        <w:numPr>
          <w:ilvl w:val="1"/>
          <w:numId w:val="15"/>
        </w:numPr>
        <w:tabs>
          <w:tab w:val="clear" w:pos="840"/>
          <w:tab w:val="num" w:pos="1470"/>
        </w:tabs>
        <w:spacing w:after="120" w:line="360" w:lineRule="exact"/>
        <w:ind w:leftChars="500" w:left="31680"/>
        <w:rPr>
          <w:rFonts w:eastAsia="SimHei" w:hint="eastAsia"/>
          <w:lang w:val="es-ES"/>
        </w:rPr>
      </w:pPr>
      <w:r>
        <w:rPr>
          <w:rFonts w:eastAsia="SimHei" w:hint="eastAsia"/>
          <w:lang w:val="es-ES"/>
        </w:rPr>
        <w:t>劳工组织第</w:t>
      </w:r>
      <w:r>
        <w:rPr>
          <w:rFonts w:eastAsia="SimHei" w:hint="eastAsia"/>
          <w:lang w:val="es-ES"/>
        </w:rPr>
        <w:t>122</w:t>
      </w:r>
      <w:r>
        <w:rPr>
          <w:rFonts w:eastAsia="SimHei" w:hint="eastAsia"/>
          <w:lang w:val="es-ES"/>
        </w:rPr>
        <w:t>号公约：《就业政策公约》</w:t>
      </w:r>
    </w:p>
    <w:p w:rsidR="00000000" w:rsidRDefault="00DE7027" w:rsidP="00DE7027">
      <w:pPr>
        <w:spacing w:after="120" w:line="360" w:lineRule="exact"/>
        <w:ind w:leftChars="700" w:left="31680"/>
        <w:rPr>
          <w:rFonts w:hint="eastAsia"/>
        </w:rPr>
      </w:pPr>
      <w:r>
        <w:rPr>
          <w:rFonts w:hint="eastAsia"/>
        </w:rPr>
        <w:t>通过时间和地点：</w:t>
      </w:r>
      <w:r>
        <w:rPr>
          <w:rFonts w:hint="eastAsia"/>
        </w:rPr>
        <w:t>1964</w:t>
      </w:r>
      <w:r>
        <w:rPr>
          <w:rFonts w:hint="eastAsia"/>
        </w:rPr>
        <w:t>年</w:t>
      </w:r>
      <w:r>
        <w:rPr>
          <w:rFonts w:hint="eastAsia"/>
        </w:rPr>
        <w:t>7</w:t>
      </w:r>
      <w:r>
        <w:rPr>
          <w:rFonts w:hint="eastAsia"/>
        </w:rPr>
        <w:t>月</w:t>
      </w:r>
      <w:r>
        <w:rPr>
          <w:rFonts w:hint="eastAsia"/>
        </w:rPr>
        <w:t>9</w:t>
      </w:r>
      <w:r>
        <w:rPr>
          <w:rFonts w:hint="eastAsia"/>
        </w:rPr>
        <w:t>日，日内瓦</w:t>
      </w:r>
    </w:p>
    <w:p w:rsidR="00000000" w:rsidRDefault="00DE7027" w:rsidP="00DE7027">
      <w:pPr>
        <w:spacing w:after="120" w:line="360" w:lineRule="exact"/>
        <w:ind w:leftChars="700" w:left="31680"/>
        <w:rPr>
          <w:rFonts w:hint="eastAsia"/>
        </w:rPr>
      </w:pPr>
      <w:r>
        <w:rPr>
          <w:rFonts w:hint="eastAsia"/>
        </w:rPr>
        <w:t>1968</w:t>
      </w:r>
      <w:r>
        <w:rPr>
          <w:rFonts w:hint="eastAsia"/>
        </w:rPr>
        <w:t>年</w:t>
      </w:r>
      <w:r>
        <w:rPr>
          <w:rFonts w:hint="eastAsia"/>
        </w:rPr>
        <w:t>12</w:t>
      </w:r>
      <w:r>
        <w:rPr>
          <w:rFonts w:hint="eastAsia"/>
        </w:rPr>
        <w:t>月</w:t>
      </w:r>
      <w:r>
        <w:rPr>
          <w:rFonts w:hint="eastAsia"/>
        </w:rPr>
        <w:t>26</w:t>
      </w:r>
      <w:r>
        <w:rPr>
          <w:rFonts w:hint="eastAsia"/>
        </w:rPr>
        <w:t>日，第</w:t>
      </w:r>
      <w:r>
        <w:rPr>
          <w:rFonts w:hint="eastAsia"/>
        </w:rPr>
        <w:t>67</w:t>
      </w:r>
      <w:r>
        <w:rPr>
          <w:rFonts w:hint="eastAsia"/>
        </w:rPr>
        <w:t>号法</w:t>
      </w:r>
    </w:p>
    <w:p w:rsidR="00000000" w:rsidRDefault="00DE7027" w:rsidP="00DE7027">
      <w:pPr>
        <w:spacing w:after="120" w:line="360" w:lineRule="exact"/>
        <w:ind w:leftChars="700" w:left="31680"/>
        <w:rPr>
          <w:rFonts w:hint="eastAsia"/>
        </w:rPr>
      </w:pPr>
      <w:r>
        <w:rPr>
          <w:rFonts w:hint="eastAsia"/>
        </w:rPr>
        <w:t>交存时间和地点：</w:t>
      </w:r>
      <w:r>
        <w:rPr>
          <w:rFonts w:hint="eastAsia"/>
        </w:rPr>
        <w:t>1969</w:t>
      </w:r>
      <w:r>
        <w:rPr>
          <w:rFonts w:hint="eastAsia"/>
        </w:rPr>
        <w:t>年</w:t>
      </w:r>
      <w:r>
        <w:rPr>
          <w:rFonts w:hint="eastAsia"/>
        </w:rPr>
        <w:t>2</w:t>
      </w:r>
      <w:r>
        <w:rPr>
          <w:rFonts w:hint="eastAsia"/>
        </w:rPr>
        <w:t>月</w:t>
      </w:r>
      <w:r>
        <w:rPr>
          <w:rFonts w:hint="eastAsia"/>
        </w:rPr>
        <w:t>20</w:t>
      </w:r>
      <w:r>
        <w:rPr>
          <w:rFonts w:hint="eastAsia"/>
        </w:rPr>
        <w:t>日，日内瓦</w:t>
      </w:r>
    </w:p>
    <w:p w:rsidR="00000000" w:rsidRDefault="00DE7027" w:rsidP="00DE7027">
      <w:pPr>
        <w:spacing w:after="240" w:line="360" w:lineRule="exact"/>
        <w:ind w:leftChars="700" w:left="31680"/>
        <w:rPr>
          <w:rFonts w:hint="eastAsia"/>
        </w:rPr>
      </w:pPr>
      <w:r>
        <w:rPr>
          <w:rFonts w:hint="eastAsia"/>
        </w:rPr>
        <w:t>在巴拉圭生效日期：</w:t>
      </w:r>
      <w:r>
        <w:rPr>
          <w:rFonts w:hint="eastAsia"/>
        </w:rPr>
        <w:t xml:space="preserve"> 1970</w:t>
      </w:r>
      <w:r>
        <w:rPr>
          <w:rFonts w:hint="eastAsia"/>
        </w:rPr>
        <w:t>年</w:t>
      </w:r>
      <w:r>
        <w:rPr>
          <w:rFonts w:hint="eastAsia"/>
        </w:rPr>
        <w:t>2</w:t>
      </w:r>
      <w:r>
        <w:rPr>
          <w:rFonts w:hint="eastAsia"/>
        </w:rPr>
        <w:t>月</w:t>
      </w:r>
      <w:r>
        <w:rPr>
          <w:rFonts w:hint="eastAsia"/>
        </w:rPr>
        <w:t>20</w:t>
      </w:r>
      <w:r>
        <w:rPr>
          <w:rFonts w:hint="eastAsia"/>
        </w:rPr>
        <w:t>日</w:t>
      </w:r>
    </w:p>
    <w:p w:rsidR="00000000" w:rsidRDefault="00DE7027" w:rsidP="00DE7027">
      <w:pPr>
        <w:spacing w:after="240" w:line="360" w:lineRule="exact"/>
        <w:ind w:firstLineChars="200" w:firstLine="31680"/>
        <w:rPr>
          <w:rFonts w:hint="eastAsia"/>
        </w:rPr>
      </w:pPr>
      <w:r>
        <w:rPr>
          <w:rFonts w:hint="eastAsia"/>
        </w:rPr>
        <w:t>巴拉圭已经向劳工组织监督委员会提交多份报告汇报国家批准的各项公约的执行状况。</w:t>
      </w:r>
    </w:p>
    <w:p w:rsidR="00000000" w:rsidRDefault="00DE7027">
      <w:pPr>
        <w:spacing w:after="240" w:line="360" w:lineRule="exact"/>
        <w:rPr>
          <w:rFonts w:eastAsia="SimHei" w:hint="eastAsia"/>
          <w:bCs/>
          <w:lang w:val="es-ES"/>
        </w:rPr>
      </w:pPr>
      <w:r>
        <w:rPr>
          <w:rFonts w:eastAsia="SimHei" w:hint="eastAsia"/>
          <w:bCs/>
          <w:lang w:val="es-ES"/>
        </w:rPr>
        <w:t>A.</w:t>
      </w:r>
      <w:r>
        <w:rPr>
          <w:rFonts w:eastAsia="SimHei" w:hint="eastAsia"/>
          <w:bCs/>
          <w:lang w:val="es-ES"/>
        </w:rPr>
        <w:tab/>
      </w:r>
      <w:r>
        <w:rPr>
          <w:rFonts w:eastAsia="SimHei" w:hint="eastAsia"/>
          <w:bCs/>
          <w:lang w:val="es-ES"/>
        </w:rPr>
        <w:tab/>
      </w:r>
      <w:r>
        <w:rPr>
          <w:rFonts w:eastAsia="SimHei" w:hint="eastAsia"/>
          <w:bCs/>
          <w:lang w:val="es-ES"/>
        </w:rPr>
        <w:t>就业和失业的状况、指标及趋势</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根据</w:t>
      </w:r>
      <w:r>
        <w:rPr>
          <w:rFonts w:hint="eastAsia"/>
        </w:rPr>
        <w:t>2004</w:t>
      </w:r>
      <w:r>
        <w:rPr>
          <w:rFonts w:hint="eastAsia"/>
        </w:rPr>
        <w:t>年家庭长期调查，劳动参与率（就业或失业人口占处于就业年龄总人口的比例）为</w:t>
      </w:r>
      <w:r>
        <w:rPr>
          <w:rFonts w:hint="eastAsia"/>
        </w:rPr>
        <w:t>63%</w:t>
      </w:r>
      <w:r>
        <w:rPr>
          <w:rFonts w:hint="eastAsia"/>
        </w:rPr>
        <w:t>，农村地区劳动参与率（</w:t>
      </w:r>
      <w:r>
        <w:rPr>
          <w:rFonts w:hint="eastAsia"/>
        </w:rPr>
        <w:t>64.9%</w:t>
      </w:r>
      <w:r>
        <w:rPr>
          <w:rFonts w:hint="eastAsia"/>
        </w:rPr>
        <w:t>）略高于城市地区（</w:t>
      </w:r>
      <w:r>
        <w:rPr>
          <w:rFonts w:hint="eastAsia"/>
        </w:rPr>
        <w:t>62.4%</w:t>
      </w:r>
      <w:r>
        <w:rPr>
          <w:rFonts w:hint="eastAsia"/>
        </w:rPr>
        <w:t>），男子（</w:t>
      </w:r>
      <w:r>
        <w:rPr>
          <w:rFonts w:hint="eastAsia"/>
        </w:rPr>
        <w:t>76.6%</w:t>
      </w:r>
      <w:r>
        <w:rPr>
          <w:rFonts w:hint="eastAsia"/>
        </w:rPr>
        <w:t>）高于妇女（</w:t>
      </w:r>
      <w:r>
        <w:rPr>
          <w:rFonts w:hint="eastAsia"/>
        </w:rPr>
        <w:t>50.4%</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劳动力的主体是独立劳动者。在巴拉圭经济中居于主体地位的是自营经济劳动者（</w:t>
      </w:r>
      <w:r>
        <w:rPr>
          <w:rFonts w:hint="eastAsia"/>
        </w:rPr>
        <w:t>39.8%</w:t>
      </w:r>
      <w:r>
        <w:rPr>
          <w:rFonts w:hint="eastAsia"/>
        </w:rPr>
        <w:t>），其次是无报酬家庭工人（</w:t>
      </w:r>
      <w:r>
        <w:rPr>
          <w:rFonts w:hint="eastAsia"/>
        </w:rPr>
        <w:t>13.1%</w:t>
      </w:r>
      <w:r>
        <w:rPr>
          <w:rFonts w:hint="eastAsia"/>
        </w:rPr>
        <w:t>），再次是企业主或雇主（</w:t>
      </w:r>
      <w:r>
        <w:rPr>
          <w:rFonts w:hint="eastAsia"/>
        </w:rPr>
        <w:t>4.2%</w:t>
      </w:r>
      <w:r>
        <w:rPr>
          <w:rFonts w:hint="eastAsia"/>
        </w:rPr>
        <w:t>）。这些数字的总和表明每</w:t>
      </w:r>
      <w:r>
        <w:rPr>
          <w:rFonts w:hint="eastAsia"/>
        </w:rPr>
        <w:t>10</w:t>
      </w:r>
      <w:r>
        <w:rPr>
          <w:rFonts w:hint="eastAsia"/>
        </w:rPr>
        <w:t>名就业人员中大约有</w:t>
      </w:r>
      <w:r>
        <w:rPr>
          <w:rFonts w:hint="eastAsia"/>
        </w:rPr>
        <w:t>6</w:t>
      </w:r>
      <w:r>
        <w:rPr>
          <w:rFonts w:hint="eastAsia"/>
        </w:rPr>
        <w:t>人靠直接出卖产品或服务获得收入。</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初级产业或采掘部门吸纳了</w:t>
      </w:r>
      <w:r>
        <w:rPr>
          <w:rFonts w:hint="eastAsia"/>
        </w:rPr>
        <w:t>33</w:t>
      </w:r>
      <w:r>
        <w:t>.3</w:t>
      </w:r>
      <w:r>
        <w:rPr>
          <w:rFonts w:hint="eastAsia"/>
        </w:rPr>
        <w:t>%</w:t>
      </w:r>
      <w:r>
        <w:rPr>
          <w:rFonts w:hint="eastAsia"/>
        </w:rPr>
        <w:t>的劳动力，第二产业部门（加工业、建筑业）吸纳了</w:t>
      </w:r>
      <w:r>
        <w:rPr>
          <w:rFonts w:hint="eastAsia"/>
        </w:rPr>
        <w:t>16%</w:t>
      </w:r>
      <w:r>
        <w:rPr>
          <w:rFonts w:hint="eastAsia"/>
        </w:rPr>
        <w:t>的劳动力，大约</w:t>
      </w:r>
      <w:r>
        <w:rPr>
          <w:rFonts w:hint="eastAsia"/>
        </w:rPr>
        <w:t>65%</w:t>
      </w:r>
      <w:r>
        <w:rPr>
          <w:rFonts w:hint="eastAsia"/>
        </w:rPr>
        <w:t>的就业妇女从事第三产业，而男子主要分布在第三产业（</w:t>
      </w:r>
      <w:r>
        <w:rPr>
          <w:rFonts w:hint="eastAsia"/>
        </w:rPr>
        <w:t>42%</w:t>
      </w:r>
      <w:r>
        <w:rPr>
          <w:rFonts w:hint="eastAsia"/>
        </w:rPr>
        <w:t>）和初级产业部门（</w:t>
      </w:r>
      <w:r>
        <w:rPr>
          <w:rFonts w:hint="eastAsia"/>
        </w:rPr>
        <w:t>39%</w:t>
      </w:r>
      <w:r>
        <w:rPr>
          <w:rFonts w:hint="eastAsia"/>
        </w:rPr>
        <w:t>）。</w:t>
      </w:r>
    </w:p>
    <w:p w:rsidR="00000000" w:rsidRDefault="00DE7027">
      <w:pPr>
        <w:spacing w:after="240" w:line="360" w:lineRule="exact"/>
        <w:rPr>
          <w:rFonts w:eastAsia="SimHei" w:hint="eastAsia"/>
          <w:bCs/>
        </w:rPr>
      </w:pPr>
      <w:r>
        <w:rPr>
          <w:rFonts w:eastAsia="SimHei" w:hint="eastAsia"/>
          <w:bCs/>
        </w:rPr>
        <w:t>1.</w:t>
      </w:r>
      <w:r>
        <w:rPr>
          <w:rFonts w:eastAsia="SimHei" w:hint="eastAsia"/>
          <w:bCs/>
        </w:rPr>
        <w:tab/>
      </w:r>
      <w:r>
        <w:rPr>
          <w:rFonts w:eastAsia="SimHei" w:hint="eastAsia"/>
          <w:bCs/>
        </w:rPr>
        <w:tab/>
      </w:r>
      <w:r>
        <w:rPr>
          <w:rFonts w:eastAsia="SimHei" w:hint="eastAsia"/>
          <w:bCs/>
        </w:rPr>
        <w:t>失业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根据</w:t>
      </w:r>
      <w:r>
        <w:rPr>
          <w:rFonts w:hint="eastAsia"/>
        </w:rPr>
        <w:t>2004</w:t>
      </w:r>
      <w:r>
        <w:rPr>
          <w:rFonts w:hint="eastAsia"/>
        </w:rPr>
        <w:t>年家庭长期调查</w:t>
      </w:r>
      <w:r>
        <w:rPr>
          <w:rFonts w:hint="eastAsia"/>
        </w:rPr>
        <w:t>，经济自立人口失业率为</w:t>
      </w:r>
      <w:r>
        <w:rPr>
          <w:rFonts w:hint="eastAsia"/>
        </w:rPr>
        <w:t>7.3%</w:t>
      </w:r>
      <w:r>
        <w:rPr>
          <w:rFonts w:hint="eastAsia"/>
        </w:rPr>
        <w:t>，比</w:t>
      </w:r>
      <w:r>
        <w:rPr>
          <w:rFonts w:hint="eastAsia"/>
        </w:rPr>
        <w:t>2003</w:t>
      </w:r>
      <w:r>
        <w:rPr>
          <w:rFonts w:hint="eastAsia"/>
        </w:rPr>
        <w:t>年（</w:t>
      </w:r>
      <w:r>
        <w:rPr>
          <w:rFonts w:hint="eastAsia"/>
        </w:rPr>
        <w:t>8.1%</w:t>
      </w:r>
      <w:r>
        <w:rPr>
          <w:rFonts w:hint="eastAsia"/>
        </w:rPr>
        <w:t>）下降了近</w:t>
      </w:r>
      <w:r>
        <w:rPr>
          <w:rFonts w:hint="eastAsia"/>
        </w:rPr>
        <w:t>1%</w:t>
      </w:r>
      <w:r>
        <w:rPr>
          <w:rFonts w:hint="eastAsia"/>
        </w:rPr>
        <w:t>。同</w:t>
      </w:r>
      <w:r>
        <w:rPr>
          <w:rFonts w:hint="eastAsia"/>
        </w:rPr>
        <w:t>2003</w:t>
      </w:r>
      <w:r>
        <w:rPr>
          <w:rFonts w:hint="eastAsia"/>
        </w:rPr>
        <w:t>年（</w:t>
      </w:r>
      <w:r>
        <w:t>24.1%</w:t>
      </w:r>
      <w:r>
        <w:rPr>
          <w:rFonts w:hint="eastAsia"/>
        </w:rPr>
        <w:t>到</w:t>
      </w:r>
      <w:r>
        <w:t>24.2%</w:t>
      </w:r>
      <w:r>
        <w:rPr>
          <w:rFonts w:hint="eastAsia"/>
        </w:rPr>
        <w:t>）相比，全国范围内的就业不足率均保持稳定。</w:t>
      </w:r>
    </w:p>
    <w:p w:rsidR="00000000" w:rsidRDefault="00DE7027">
      <w:pPr>
        <w:spacing w:after="240" w:line="360" w:lineRule="exact"/>
        <w:jc w:val="center"/>
        <w:rPr>
          <w:rFonts w:ascii="SimHei" w:eastAsia="SimHei" w:hAnsi="Arial Black" w:hint="eastAsia"/>
          <w:bCs/>
          <w:color w:val="000000"/>
          <w:szCs w:val="21"/>
        </w:rPr>
      </w:pPr>
      <w:bookmarkStart w:id="28" w:name="OLE_LINK1"/>
      <w:r>
        <w:rPr>
          <w:rFonts w:ascii="SimHei" w:eastAsia="SimHei" w:hAnsi="Arial Black" w:hint="eastAsia"/>
          <w:bCs/>
          <w:color w:val="000000"/>
          <w:szCs w:val="21"/>
        </w:rPr>
        <w:t>巴拉圭</w:t>
      </w:r>
      <w:r>
        <w:rPr>
          <w:rFonts w:ascii="SimHei" w:eastAsia="SimHei" w:hint="eastAsia"/>
        </w:rPr>
        <w:t>：</w:t>
      </w:r>
      <w:r>
        <w:rPr>
          <w:rFonts w:ascii="SimHei" w:eastAsia="SimHei" w:hint="eastAsia"/>
        </w:rPr>
        <w:t>1997-2004</w:t>
      </w:r>
      <w:r>
        <w:rPr>
          <w:rFonts w:ascii="SimHei" w:eastAsia="SimHei" w:hint="eastAsia"/>
        </w:rPr>
        <w:t>年公</w:t>
      </w:r>
      <w:r>
        <w:rPr>
          <w:rFonts w:ascii="SimHei" w:eastAsia="SimHei" w:hAnsi="Arial Black" w:hint="eastAsia"/>
          <w:bCs/>
          <w:color w:val="000000"/>
          <w:szCs w:val="21"/>
        </w:rPr>
        <w:t>开失业率变动表</w:t>
      </w:r>
      <w:bookmarkEnd w:id="28"/>
    </w:p>
    <w:bookmarkStart w:id="29" w:name="_MON_1254564255"/>
    <w:bookmarkEnd w:id="29"/>
    <w:p w:rsidR="00000000" w:rsidRDefault="00DE7027">
      <w:pPr>
        <w:pStyle w:val="NormalIndent"/>
        <w:spacing w:after="240"/>
        <w:ind w:firstLine="0"/>
        <w:jc w:val="center"/>
        <w:rPr>
          <w:rFonts w:hint="eastAsia"/>
        </w:rPr>
      </w:pPr>
      <w:r>
        <w:object w:dxaOrig="8474" w:dyaOrig="3794">
          <v:shape id="_x0000_i1026" type="#_x0000_t75" style="width:423.75pt;height:189.75pt" o:ole="">
            <v:imagedata r:id="rId40" o:title=""/>
          </v:shape>
          <o:OLEObject Type="Embed" ProgID="Excel.Chart.8" ShapeID="_x0000_i1026" DrawAspect="Content" ObjectID="_1394904853" r:id="rId41">
            <o:FieldCodes>\s</o:FieldCodes>
          </o:OLEObject>
        </w:objec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下表显示</w:t>
      </w:r>
      <w:r>
        <w:rPr>
          <w:rFonts w:hint="eastAsia"/>
        </w:rPr>
        <w:t>15-19</w:t>
      </w:r>
      <w:r>
        <w:rPr>
          <w:rFonts w:hint="eastAsia"/>
        </w:rPr>
        <w:t>岁年龄组的公开失业率最高，特别是这个年龄组的妇女受失业影响最大。大约有</w:t>
      </w:r>
      <w:r>
        <w:rPr>
          <w:rFonts w:hint="eastAsia"/>
        </w:rPr>
        <w:t>14%</w:t>
      </w:r>
      <w:r>
        <w:rPr>
          <w:rFonts w:hint="eastAsia"/>
        </w:rPr>
        <w:t>的青年人口积极寻找工作，而对青年妇女而言，这一比例达到</w:t>
      </w:r>
      <w:r>
        <w:rPr>
          <w:rFonts w:hint="eastAsia"/>
        </w:rPr>
        <w:t>22.1%</w:t>
      </w:r>
      <w:r>
        <w:rPr>
          <w:rFonts w:hint="eastAsia"/>
        </w:rPr>
        <w:t>。高失业率一直保持到</w:t>
      </w:r>
      <w:r>
        <w:rPr>
          <w:rFonts w:hint="eastAsia"/>
        </w:rPr>
        <w:t>29</w:t>
      </w:r>
      <w:r>
        <w:rPr>
          <w:rFonts w:hint="eastAsia"/>
        </w:rPr>
        <w:t>岁，在</w:t>
      </w:r>
      <w:r>
        <w:rPr>
          <w:rFonts w:hint="eastAsia"/>
        </w:rPr>
        <w:t>25-29</w:t>
      </w:r>
      <w:r>
        <w:rPr>
          <w:rFonts w:hint="eastAsia"/>
        </w:rPr>
        <w:t>岁年龄组，每</w:t>
      </w:r>
      <w:r>
        <w:rPr>
          <w:rFonts w:hint="eastAsia"/>
        </w:rPr>
        <w:t>100</w:t>
      </w:r>
      <w:r>
        <w:rPr>
          <w:rFonts w:hint="eastAsia"/>
        </w:rPr>
        <w:t>人中有</w:t>
      </w:r>
      <w:r>
        <w:rPr>
          <w:rFonts w:hint="eastAsia"/>
        </w:rPr>
        <w:t>8</w:t>
      </w:r>
      <w:r>
        <w:rPr>
          <w:rFonts w:hint="eastAsia"/>
        </w:rPr>
        <w:t>人登记公开失业。</w:t>
      </w:r>
    </w:p>
    <w:p w:rsidR="00000000" w:rsidRDefault="00DE7027">
      <w:pPr>
        <w:jc w:val="left"/>
        <w:rPr>
          <w:rFonts w:hint="eastAsia"/>
        </w:rPr>
      </w:pPr>
      <w:r>
        <w:rPr>
          <w:noProof/>
          <w:sz w:val="20"/>
        </w:rPr>
        <w:pict>
          <v:shape id="_x0000_s1432" type="#_x0000_t75" style="position:absolute;margin-left:60pt;margin-top:10.4pt;width:369pt;height:227.2pt;z-index:9;visibility:visible;mso-wrap-edited:f" stroked="t">
            <v:imagedata r:id="rId42" o:title=""/>
          </v:shape>
          <o:OLEObject Type="Embed" ProgID="Word.Picture.8" ShapeID="_x0000_s1432" DrawAspect="Content" ObjectID="_1394904881" r:id="rId43"/>
        </w:pict>
      </w:r>
    </w:p>
    <w:p w:rsidR="00000000" w:rsidRDefault="00DE7027">
      <w:pPr>
        <w:jc w:val="left"/>
        <w:rPr>
          <w:rFonts w:hint="eastAsia"/>
        </w:rPr>
      </w:pPr>
    </w:p>
    <w:p w:rsidR="00000000" w:rsidRDefault="00DE7027">
      <w:pPr>
        <w:jc w:val="left"/>
        <w:rPr>
          <w:rFonts w:hint="eastAsia"/>
        </w:rPr>
      </w:pPr>
    </w:p>
    <w:p w:rsidR="00000000" w:rsidRDefault="00DE7027">
      <w:pPr>
        <w:jc w:val="left"/>
        <w:rPr>
          <w:rFonts w:hint="eastAsia"/>
        </w:rPr>
      </w:pPr>
    </w:p>
    <w:p w:rsidR="00000000" w:rsidRDefault="00DE7027">
      <w:pPr>
        <w:jc w:val="left"/>
        <w:rPr>
          <w:rFonts w:hint="eastAsia"/>
        </w:rPr>
      </w:pPr>
    </w:p>
    <w:p w:rsidR="00000000" w:rsidRDefault="00DE7027">
      <w:pPr>
        <w:jc w:val="left"/>
        <w:rPr>
          <w:rFonts w:hint="eastAsia"/>
        </w:rPr>
      </w:pPr>
    </w:p>
    <w:p w:rsidR="00000000" w:rsidRDefault="00DE7027">
      <w:pPr>
        <w:jc w:val="left"/>
        <w:rPr>
          <w:rFonts w:hint="eastAsia"/>
        </w:rPr>
      </w:pPr>
    </w:p>
    <w:p w:rsidR="00000000" w:rsidRDefault="00DE7027">
      <w:pPr>
        <w:jc w:val="left"/>
        <w:rPr>
          <w:rFonts w:hint="eastAsia"/>
        </w:rPr>
      </w:pPr>
    </w:p>
    <w:p w:rsidR="00000000" w:rsidRDefault="00DE7027">
      <w:pPr>
        <w:jc w:val="left"/>
        <w:rPr>
          <w:rFonts w:hint="eastAsia"/>
        </w:rPr>
      </w:pPr>
    </w:p>
    <w:p w:rsidR="00000000" w:rsidRDefault="00DE7027">
      <w:pPr>
        <w:jc w:val="left"/>
        <w:rPr>
          <w:rFonts w:hint="eastAsia"/>
        </w:rPr>
      </w:pPr>
    </w:p>
    <w:p w:rsidR="00000000" w:rsidRDefault="00DE7027">
      <w:pPr>
        <w:jc w:val="left"/>
        <w:rPr>
          <w:rFonts w:hint="eastAsia"/>
        </w:rPr>
      </w:pPr>
    </w:p>
    <w:p w:rsidR="00000000" w:rsidRDefault="00DE7027">
      <w:pPr>
        <w:jc w:val="left"/>
        <w:rPr>
          <w:rFonts w:hint="eastAsia"/>
        </w:rPr>
      </w:pPr>
    </w:p>
    <w:p w:rsidR="00000000" w:rsidRDefault="00DE7027">
      <w:pPr>
        <w:jc w:val="left"/>
        <w:rPr>
          <w:rFonts w:hint="eastAsia"/>
        </w:rPr>
      </w:pPr>
    </w:p>
    <w:p w:rsidR="00000000" w:rsidRDefault="00DE7027">
      <w:pPr>
        <w:jc w:val="left"/>
        <w:rPr>
          <w:rFonts w:hint="eastAsia"/>
        </w:rPr>
      </w:pPr>
    </w:p>
    <w:p w:rsidR="00000000" w:rsidRDefault="00DE7027">
      <w:pPr>
        <w:jc w:val="left"/>
        <w:rPr>
          <w:rFonts w:hint="eastAsia"/>
        </w:rPr>
      </w:pPr>
    </w:p>
    <w:p w:rsidR="00000000" w:rsidRDefault="00DE7027">
      <w:pPr>
        <w:jc w:val="left"/>
        <w:rPr>
          <w:rFonts w:hint="eastAsia"/>
        </w:rPr>
      </w:pPr>
    </w:p>
    <w:p w:rsidR="00000000" w:rsidRDefault="00DE7027">
      <w:pPr>
        <w:spacing w:after="240" w:line="360" w:lineRule="exact"/>
        <w:rPr>
          <w:rFonts w:eastAsia="SimHei" w:hint="eastAsia"/>
          <w:bCs/>
        </w:rPr>
      </w:pPr>
      <w:r>
        <w:rPr>
          <w:rFonts w:eastAsia="SimHei" w:hint="eastAsia"/>
          <w:bCs/>
        </w:rPr>
        <w:t>2.</w:t>
      </w:r>
      <w:r>
        <w:rPr>
          <w:rFonts w:eastAsia="SimHei" w:hint="eastAsia"/>
          <w:bCs/>
        </w:rPr>
        <w:tab/>
      </w:r>
      <w:r>
        <w:rPr>
          <w:rFonts w:eastAsia="SimHei" w:hint="eastAsia"/>
          <w:bCs/>
        </w:rPr>
        <w:tab/>
      </w:r>
      <w:r>
        <w:rPr>
          <w:rFonts w:eastAsia="SimHei" w:hint="eastAsia"/>
          <w:bCs/>
        </w:rPr>
        <w:t>就业不足</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根据家庭调查的结果，无论在城市还是在农村地区，</w:t>
      </w:r>
      <w:r>
        <w:rPr>
          <w:rFonts w:hint="eastAsia"/>
        </w:rPr>
        <w:t>2003</w:t>
      </w:r>
      <w:r>
        <w:rPr>
          <w:rFonts w:hint="eastAsia"/>
        </w:rPr>
        <w:t>年（</w:t>
      </w:r>
      <w:r>
        <w:rPr>
          <w:rFonts w:hint="eastAsia"/>
        </w:rPr>
        <w:t>24.1%</w:t>
      </w:r>
      <w:r>
        <w:rPr>
          <w:rFonts w:hint="eastAsia"/>
        </w:rPr>
        <w:t>）和</w:t>
      </w:r>
      <w:r>
        <w:rPr>
          <w:rFonts w:hint="eastAsia"/>
        </w:rPr>
        <w:t>2004</w:t>
      </w:r>
      <w:r>
        <w:rPr>
          <w:rFonts w:hint="eastAsia"/>
        </w:rPr>
        <w:t>年（</w:t>
      </w:r>
      <w:r>
        <w:rPr>
          <w:rFonts w:hint="eastAsia"/>
        </w:rPr>
        <w:t>24.2%</w:t>
      </w:r>
      <w:r>
        <w:rPr>
          <w:rFonts w:hint="eastAsia"/>
        </w:rPr>
        <w:t>）的就业不足率保持稳定。</w:t>
      </w:r>
    </w:p>
    <w:bookmarkStart w:id="30" w:name="_MON_1234617157"/>
    <w:bookmarkStart w:id="31" w:name="_MON_1236150016"/>
    <w:bookmarkStart w:id="32" w:name="_MON_1252653804"/>
    <w:bookmarkStart w:id="33" w:name="_MON_1254510656"/>
    <w:bookmarkStart w:id="34" w:name="_MON_1254510731"/>
    <w:bookmarkStart w:id="35" w:name="_MON_1254510738"/>
    <w:bookmarkStart w:id="36" w:name="_MON_1254510756"/>
    <w:bookmarkStart w:id="37" w:name="_MON_1254564536"/>
    <w:bookmarkStart w:id="38" w:name="_MON_1254837083"/>
    <w:bookmarkStart w:id="39" w:name="_MON_1254837927"/>
    <w:bookmarkEnd w:id="30"/>
    <w:bookmarkEnd w:id="31"/>
    <w:bookmarkEnd w:id="32"/>
    <w:bookmarkEnd w:id="33"/>
    <w:bookmarkEnd w:id="34"/>
    <w:bookmarkEnd w:id="35"/>
    <w:bookmarkEnd w:id="36"/>
    <w:bookmarkEnd w:id="37"/>
    <w:bookmarkEnd w:id="38"/>
    <w:bookmarkEnd w:id="39"/>
    <w:p w:rsidR="00000000" w:rsidRDefault="00DE7027">
      <w:pPr>
        <w:spacing w:after="120" w:line="240" w:lineRule="auto"/>
        <w:jc w:val="center"/>
        <w:rPr>
          <w:rFonts w:hint="eastAsia"/>
        </w:rPr>
      </w:pPr>
      <w:r>
        <w:object w:dxaOrig="7553" w:dyaOrig="4522">
          <v:shape id="_x0000_i1027" type="#_x0000_t75" style="width:378pt;height:225.75pt" o:ole="">
            <v:imagedata r:id="rId44" o:title=""/>
            <w10:bordertop type="single" width="4"/>
            <w10:borderleft type="single" width="4"/>
            <w10:borderbottom type="single" width="4"/>
            <w10:borderright type="single" width="4"/>
          </v:shape>
          <o:OLEObject Type="Embed" ProgID="Word.Picture.8" ShapeID="_x0000_i1027" DrawAspect="Content" ObjectID="_1394904854" r:id="rId45"/>
        </w:object>
      </w:r>
    </w:p>
    <w:p w:rsidR="00000000" w:rsidRDefault="00DE7027">
      <w:pPr>
        <w:spacing w:after="240" w:line="360" w:lineRule="exact"/>
        <w:rPr>
          <w:rFonts w:ascii="SimHei" w:eastAsia="SimHei" w:hint="eastAsia"/>
          <w:bCs/>
          <w:lang w:val="es-ES"/>
        </w:rPr>
      </w:pPr>
      <w:r>
        <w:rPr>
          <w:rFonts w:ascii="SimHei" w:eastAsia="SimHei" w:hint="eastAsia"/>
          <w:bCs/>
          <w:lang w:val="es-ES"/>
        </w:rPr>
        <w:t>B.</w:t>
      </w:r>
      <w:r>
        <w:rPr>
          <w:rFonts w:ascii="SimHei" w:eastAsia="SimHei" w:hint="eastAsia"/>
          <w:bCs/>
          <w:lang w:val="es-ES"/>
        </w:rPr>
        <w:tab/>
      </w:r>
      <w:r>
        <w:rPr>
          <w:rFonts w:ascii="SimHei" w:eastAsia="SimHei" w:hint="eastAsia"/>
          <w:bCs/>
          <w:lang w:val="es-ES"/>
        </w:rPr>
        <w:tab/>
      </w:r>
      <w:r>
        <w:rPr>
          <w:rFonts w:ascii="SimHei" w:eastAsia="SimHei" w:hint="eastAsia"/>
          <w:bCs/>
          <w:lang w:val="es-ES"/>
        </w:rPr>
        <w:t>国家就业政策的主要路线</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鉴于我国劳动市场的特征，就业政策围绕下列主题展开：</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稳定持续的宏观经济状况和社会条件有利于促进私人投资，增加就业职位。</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将就业目标纳入贸易、生产、教育、移民、职业培训和社会保障政策中。</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在创造条件、简化手续，便于获取</w:t>
      </w:r>
      <w:r>
        <w:rPr>
          <w:rFonts w:hint="eastAsia"/>
          <w:lang w:val="es-ES"/>
        </w:rPr>
        <w:t>信贷</w:t>
      </w:r>
      <w:r>
        <w:rPr>
          <w:rFonts w:hint="eastAsia"/>
        </w:rPr>
        <w:t>、技术援助和工商企业培训，在此基础上促进微型和小</w:t>
      </w:r>
      <w:r>
        <w:rPr>
          <w:rFonts w:hint="eastAsia"/>
        </w:rPr>
        <w:t>型企业的发展。</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进行人力资源培训，提高劳动力的就业能力。引导私人创业，并为其提供培训、指导和劳务中介服务。培训必须适合企业和技术发展的需要。</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促进社会对话，推动修订法律法规，鼓励与劳动者签订劳务合同，并将社会对话作为现代化、强化体制和法律的基础。</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大力支持改善农牧业生产，鼓励建立生产集团（形成产品链）。对农业部门的支持是至关重要的，因为农业发展是预防农村人口向城市迁移的重要</w:t>
      </w:r>
      <w:r>
        <w:rPr>
          <w:rFonts w:hint="eastAsia"/>
          <w:lang w:val="es-ES"/>
        </w:rPr>
        <w:t>因素</w:t>
      </w:r>
      <w:r>
        <w:rPr>
          <w:rFonts w:hint="eastAsia"/>
        </w:rPr>
        <w:t>。</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实施关注特殊人口群体就业问题的计划和</w:t>
      </w:r>
      <w:r>
        <w:rPr>
          <w:rFonts w:hint="eastAsia"/>
          <w:lang w:val="es-ES"/>
        </w:rPr>
        <w:t>方案</w:t>
      </w:r>
      <w:r>
        <w:rPr>
          <w:rFonts w:hint="eastAsia"/>
        </w:rPr>
        <w:t>：促进青年和妇女就业的方案及措施，特殊群体劳动安置方案等等。</w:t>
      </w:r>
    </w:p>
    <w:p w:rsidR="00000000" w:rsidRDefault="00DE7027">
      <w:pPr>
        <w:spacing w:after="240" w:line="360" w:lineRule="exact"/>
        <w:rPr>
          <w:rFonts w:ascii="SimHei" w:eastAsia="SimHei" w:hint="eastAsia"/>
          <w:bCs/>
          <w:lang w:val="es-ES"/>
        </w:rPr>
      </w:pPr>
      <w:r>
        <w:rPr>
          <w:rFonts w:ascii="SimHei" w:eastAsia="SimHei" w:hint="eastAsia"/>
          <w:bCs/>
          <w:lang w:val="es-ES"/>
        </w:rPr>
        <w:t>C.</w:t>
      </w:r>
      <w:r>
        <w:rPr>
          <w:rFonts w:ascii="SimHei" w:eastAsia="SimHei" w:hint="eastAsia"/>
          <w:bCs/>
          <w:lang w:val="es-ES"/>
        </w:rPr>
        <w:tab/>
      </w:r>
      <w:r>
        <w:rPr>
          <w:rFonts w:ascii="SimHei" w:eastAsia="SimHei" w:hint="eastAsia"/>
          <w:bCs/>
          <w:lang w:val="es-ES"/>
        </w:rPr>
        <w:t>自由择业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关于保障择</w:t>
      </w:r>
      <w:r>
        <w:rPr>
          <w:rFonts w:hint="eastAsia"/>
        </w:rPr>
        <w:t>业自由的法律和行政法规以及那些允许就业条件不得限制个人政治、经济自由的规定，巴拉圭的法律法规如下（特别是关于假期或选举日放假的规定）。</w:t>
      </w:r>
    </w:p>
    <w:p w:rsidR="00000000" w:rsidRDefault="00DE7027">
      <w:pPr>
        <w:spacing w:after="240" w:line="360" w:lineRule="exact"/>
        <w:rPr>
          <w:rFonts w:ascii="SimHei" w:eastAsia="SimHei" w:hint="eastAsia"/>
          <w:bCs/>
          <w:lang w:val="es-ES"/>
        </w:rPr>
      </w:pPr>
      <w:r>
        <w:rPr>
          <w:rFonts w:ascii="SimHei" w:eastAsia="SimHei" w:hint="eastAsia"/>
          <w:bCs/>
          <w:lang w:val="es-ES"/>
        </w:rPr>
        <w:t>1.</w:t>
      </w:r>
      <w:r>
        <w:rPr>
          <w:rFonts w:ascii="SimHei" w:eastAsia="SimHei" w:hint="eastAsia"/>
          <w:bCs/>
          <w:lang w:val="es-ES"/>
        </w:rPr>
        <w:tab/>
      </w:r>
      <w:r>
        <w:rPr>
          <w:rFonts w:ascii="SimHei" w:eastAsia="SimHei" w:hint="eastAsia"/>
          <w:bCs/>
          <w:lang w:val="es-ES"/>
        </w:rPr>
        <w:t>法律措施</w:t>
      </w:r>
      <w:r>
        <w:rPr>
          <w:rFonts w:ascii="SimHei" w:eastAsia="SimHei" w:hint="eastAsia"/>
          <w:bCs/>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eastAsia="SimHei" w:hint="eastAsia"/>
          <w:bCs/>
        </w:rPr>
        <w:t>国家宪法：</w:t>
      </w:r>
      <w:r>
        <w:rPr>
          <w:rFonts w:hint="eastAsia"/>
        </w:rPr>
        <w:t>国家宪法条文覆盖了就业政策的指导原则，特别是提出了充分就业、平等，促进合作社发展、土地改革和农村发展、职业教育和技术教育的目标。宪法责成国家“通过承认制约性因素如极端贫困和残疾或年龄障碍的计划和政策”提高生活质量。“国家还将促进调查人口因素及其与社会经济发展、环境保护和居民生活质量之间的联系”。第</w:t>
      </w:r>
      <w:r>
        <w:rPr>
          <w:rFonts w:hint="eastAsia"/>
        </w:rPr>
        <w:t>6</w:t>
      </w:r>
      <w:r>
        <w:rPr>
          <w:rFonts w:hint="eastAsia"/>
        </w:rPr>
        <w:t>条：生活质量，第二卷，第一章。</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第</w:t>
      </w:r>
      <w:r>
        <w:rPr>
          <w:rFonts w:hint="eastAsia"/>
        </w:rPr>
        <w:t>8</w:t>
      </w:r>
      <w:r>
        <w:rPr>
          <w:rFonts w:hint="eastAsia"/>
        </w:rPr>
        <w:t>章：就业，第</w:t>
      </w:r>
      <w:r>
        <w:rPr>
          <w:rFonts w:hint="eastAsia"/>
        </w:rPr>
        <w:t>一部分：劳动权利，第</w:t>
      </w:r>
      <w:r>
        <w:rPr>
          <w:rFonts w:hint="eastAsia"/>
        </w:rPr>
        <w:t>87</w:t>
      </w:r>
      <w:r>
        <w:rPr>
          <w:rFonts w:hint="eastAsia"/>
        </w:rPr>
        <w:t>条规定国家有责任促进充分就业。具体条文如下：“在给予巴拉圭籍劳动者优先权的前提下，国家将推动旨在促进充分就业和人力资源职业培训的政策。”</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eastAsia="SimHei" w:hint="eastAsia"/>
          <w:bCs/>
        </w:rPr>
        <w:t>平等</w:t>
      </w:r>
      <w:r>
        <w:rPr>
          <w:rFonts w:hint="eastAsia"/>
        </w:rPr>
        <w:t>：第</w:t>
      </w:r>
      <w:r>
        <w:rPr>
          <w:rFonts w:hint="eastAsia"/>
        </w:rPr>
        <w:t>9</w:t>
      </w:r>
      <w:r>
        <w:rPr>
          <w:rFonts w:hint="eastAsia"/>
        </w:rPr>
        <w:t>章：经济权利和土地改革，第一部分：经济权利，第</w:t>
      </w:r>
      <w:r>
        <w:rPr>
          <w:rFonts w:hint="eastAsia"/>
        </w:rPr>
        <w:t>107</w:t>
      </w:r>
      <w:r>
        <w:rPr>
          <w:rFonts w:hint="eastAsia"/>
        </w:rPr>
        <w:t>条声明“所有人均有权在机会平等的体制下，根据其偏好从事合法的经济活动。”通过这一规定，将劳动权利的行使置于平等与自由抉择的背景下。</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eastAsia="SimHei" w:hint="eastAsia"/>
          <w:bCs/>
        </w:rPr>
        <w:t>劳动培训</w:t>
      </w:r>
      <w:r>
        <w:rPr>
          <w:rFonts w:hint="eastAsia"/>
        </w:rPr>
        <w:t>：第</w:t>
      </w:r>
      <w:r>
        <w:rPr>
          <w:rFonts w:hint="eastAsia"/>
        </w:rPr>
        <w:t>7</w:t>
      </w:r>
      <w:r>
        <w:rPr>
          <w:rFonts w:hint="eastAsia"/>
        </w:rPr>
        <w:t>章：教育和文化，第</w:t>
      </w:r>
      <w:r>
        <w:rPr>
          <w:rFonts w:hint="eastAsia"/>
        </w:rPr>
        <w:t>78</w:t>
      </w:r>
      <w:r>
        <w:rPr>
          <w:rFonts w:hint="eastAsia"/>
        </w:rPr>
        <w:t>条规定：“国家将通过技术教育促进劳动培训，为国家发展培养所需的人力资源。”</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eastAsia="SimHei" w:hint="eastAsia"/>
          <w:bCs/>
        </w:rPr>
        <w:t>促进合作社发展</w:t>
      </w:r>
      <w:r>
        <w:rPr>
          <w:rFonts w:hint="eastAsia"/>
        </w:rPr>
        <w:t>：</w:t>
      </w:r>
      <w:r>
        <w:rPr>
          <w:rFonts w:hint="eastAsia"/>
        </w:rPr>
        <w:t xml:space="preserve"> </w:t>
      </w:r>
      <w:r>
        <w:rPr>
          <w:rFonts w:hint="eastAsia"/>
        </w:rPr>
        <w:t>第</w:t>
      </w:r>
      <w:r>
        <w:rPr>
          <w:rFonts w:hint="eastAsia"/>
        </w:rPr>
        <w:t>9</w:t>
      </w:r>
      <w:r>
        <w:rPr>
          <w:rFonts w:hint="eastAsia"/>
        </w:rPr>
        <w:t>章：经济权利和土地改革</w:t>
      </w:r>
      <w:r>
        <w:rPr>
          <w:rFonts w:hint="eastAsia"/>
        </w:rPr>
        <w:t>，第一部分：经济权利，第</w:t>
      </w:r>
      <w:r>
        <w:rPr>
          <w:rFonts w:hint="eastAsia"/>
        </w:rPr>
        <w:t>113</w:t>
      </w:r>
      <w:r>
        <w:rPr>
          <w:rFonts w:hint="eastAsia"/>
        </w:rPr>
        <w:t>条规定：“国家将鼓励合作企业以及在共同责任与社会效益基础上组建的其他形式的生产和服务合作社，并保证它们的结社自由与自治权利。”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eastAsia="SimHei" w:hint="eastAsia"/>
          <w:bCs/>
        </w:rPr>
        <w:t>农村发展和土地改革</w:t>
      </w:r>
      <w:r>
        <w:rPr>
          <w:rFonts w:hint="eastAsia"/>
        </w:rPr>
        <w:t>：第</w:t>
      </w:r>
      <w:r>
        <w:rPr>
          <w:rFonts w:hint="eastAsia"/>
        </w:rPr>
        <w:t>115</w:t>
      </w:r>
      <w:r>
        <w:rPr>
          <w:rFonts w:hint="eastAsia"/>
        </w:rPr>
        <w:t>条：土地改革和农村发展的基础，规定：“土地改革和农村发展将在以下基础上进行”：</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根据每个地区的特殊性，采取鼓励生产的税收政策和其他措施，遏制大地产，保障农村中小型田产的发展。</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土地使用和作物种植的合理化和规范化，防止土壤退化，同时，提倡精耕农业，推动农牧业生产的多样化和集约化。</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促进中小型农业企业的发展（……）。</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教育农民及</w:t>
      </w:r>
      <w:r>
        <w:rPr>
          <w:rFonts w:hint="eastAsia"/>
        </w:rPr>
        <w:t>其家庭，使他们成为国家发展的积极行动者。</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采取政策提到民众对农牧业事业的兴趣与关注度，在农村地区建立职业培训中心。</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ascii="SimHei" w:eastAsia="SimHei" w:hint="eastAsia"/>
        </w:rPr>
        <w:t>第</w:t>
      </w:r>
      <w:r>
        <w:rPr>
          <w:rFonts w:ascii="SimHei" w:eastAsia="SimHei" w:hint="eastAsia"/>
        </w:rPr>
        <w:t>213/93</w:t>
      </w:r>
      <w:r>
        <w:rPr>
          <w:rFonts w:ascii="SimHei" w:eastAsia="SimHei" w:hint="eastAsia"/>
        </w:rPr>
        <w:t>号法</w:t>
      </w:r>
      <w:r>
        <w:rPr>
          <w:rFonts w:hint="eastAsia"/>
        </w:rPr>
        <w:t>：劳动法，第二章，劳动及其保障：</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ascii="SimHei" w:eastAsia="SimHei" w:hint="eastAsia"/>
          <w:kern w:val="2"/>
        </w:rPr>
        <w:t>第</w:t>
      </w:r>
      <w:r>
        <w:rPr>
          <w:rFonts w:ascii="SimHei" w:eastAsia="SimHei" w:hint="eastAsia"/>
          <w:kern w:val="2"/>
        </w:rPr>
        <w:t>9</w:t>
      </w:r>
      <w:r>
        <w:rPr>
          <w:rFonts w:ascii="SimHei" w:eastAsia="SimHei" w:hint="eastAsia"/>
          <w:kern w:val="2"/>
        </w:rPr>
        <w:t>条</w:t>
      </w:r>
      <w:r>
        <w:rPr>
          <w:rFonts w:hint="eastAsia"/>
        </w:rPr>
        <w:t>：“劳动是一项权利，也是一项社会责任，受国家保护。劳动不应被视为商品。要求给予劳动者自由和尊严，劳动者将在保障其生命、健康并获得与家长责任相称的经济收入的条件下从事劳动。不得因身体残障、种族、肤色、性别、宗教、政治观点或社会地位歧视劳动者。”</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ascii="SimHei" w:eastAsia="SimHei" w:hint="eastAsia"/>
          <w:kern w:val="2"/>
        </w:rPr>
        <w:t>第</w:t>
      </w:r>
      <w:r>
        <w:rPr>
          <w:rFonts w:ascii="SimHei" w:eastAsia="SimHei" w:hint="eastAsia"/>
          <w:kern w:val="2"/>
        </w:rPr>
        <w:t>15</w:t>
      </w:r>
      <w:r>
        <w:rPr>
          <w:rFonts w:ascii="SimHei" w:eastAsia="SimHei" w:hint="eastAsia"/>
          <w:kern w:val="2"/>
        </w:rPr>
        <w:t>条</w:t>
      </w:r>
      <w:r>
        <w:rPr>
          <w:rFonts w:hint="eastAsia"/>
        </w:rPr>
        <w:t>：“全体劳动者均应能够有尊严地生存，有权在公平正当的条件下从事劳动，接受职业培训和技术</w:t>
      </w:r>
      <w:r>
        <w:rPr>
          <w:rFonts w:hint="eastAsia"/>
        </w:rPr>
        <w:t>教育以提高其技能，以便获取更高的收入，有效地为国家发展做出贡献。”</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ascii="SimHei" w:eastAsia="SimHei" w:hint="eastAsia"/>
          <w:kern w:val="2"/>
        </w:rPr>
        <w:t>第</w:t>
      </w:r>
      <w:r>
        <w:rPr>
          <w:rFonts w:ascii="SimHei" w:eastAsia="SimHei" w:hint="eastAsia"/>
          <w:kern w:val="2"/>
        </w:rPr>
        <w:t>16</w:t>
      </w:r>
      <w:r>
        <w:rPr>
          <w:rFonts w:ascii="SimHei" w:eastAsia="SimHei" w:hint="eastAsia"/>
          <w:kern w:val="2"/>
        </w:rPr>
        <w:t>条</w:t>
      </w:r>
      <w:r>
        <w:rPr>
          <w:rFonts w:hint="eastAsia"/>
        </w:rPr>
        <w:t>：“国家有责任为劳动者提供职业和技术教育，以提高他们的技能，以便他们获取更高的收入并提高生产效率。”第</w:t>
      </w:r>
      <w:r>
        <w:rPr>
          <w:rFonts w:hint="eastAsia"/>
        </w:rPr>
        <w:t>16</w:t>
      </w:r>
      <w:r>
        <w:rPr>
          <w:rFonts w:hint="eastAsia"/>
        </w:rPr>
        <w:t>条还规定：“通过适当的经济政策力求维持劳动力供需的正当平衡，为失业劳动者或由于非本人意愿而就业不足的劳动者、心智残疾和身体残疾人士、老年人和退伍士兵提供适宜工作。”</w:t>
      </w:r>
    </w:p>
    <w:p w:rsidR="00000000" w:rsidRDefault="00DE7027">
      <w:pPr>
        <w:spacing w:after="240" w:line="360" w:lineRule="exact"/>
        <w:rPr>
          <w:rFonts w:ascii="SimHei" w:eastAsia="SimHei" w:hint="eastAsia"/>
          <w:bCs/>
          <w:lang w:val="es-ES"/>
        </w:rPr>
      </w:pPr>
      <w:r>
        <w:rPr>
          <w:rFonts w:ascii="SimHei" w:eastAsia="SimHei" w:hint="eastAsia"/>
          <w:bCs/>
          <w:lang w:val="es-ES"/>
        </w:rPr>
        <w:t>2.</w:t>
      </w:r>
      <w:r>
        <w:rPr>
          <w:rFonts w:ascii="SimHei" w:eastAsia="SimHei" w:hint="eastAsia"/>
          <w:bCs/>
          <w:lang w:val="es-ES"/>
        </w:rPr>
        <w:tab/>
      </w:r>
      <w:r>
        <w:rPr>
          <w:rFonts w:ascii="SimHei" w:eastAsia="SimHei" w:hint="eastAsia"/>
          <w:bCs/>
          <w:lang w:val="es-ES"/>
        </w:rPr>
        <w:t>行政措施</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司法和劳动部就业政策的总目标是在社会公平的框架内，提高国家生产的竞争力，改善劳动力人口的就业能力。为此正在实行一系列积极的就业政策，其中包括有效应用</w:t>
      </w:r>
      <w:r>
        <w:rPr>
          <w:rFonts w:hint="eastAsia"/>
        </w:rPr>
        <w:t>职业培训体制，即通过国家职业促进处及国家劳动教育和培训系统开办教育培训课程。在最近</w:t>
      </w:r>
      <w:r>
        <w:rPr>
          <w:rFonts w:hint="eastAsia"/>
        </w:rPr>
        <w:t>3</w:t>
      </w:r>
      <w:r>
        <w:rPr>
          <w:rFonts w:hint="eastAsia"/>
        </w:rPr>
        <w:t>年中，有十万余名工人参加了培训。此外，司法和劳动部还通过劳动指导、信息服务和劳动力中介服务提供就业帮助。目前正在强化国家就业局。在就业质量方面，司法和劳动部开展监察工作，确保达到并满足《劳动法》和国际劳动公约规定的劳动条件。</w:t>
      </w:r>
    </w:p>
    <w:p w:rsidR="00000000" w:rsidRDefault="00DE7027">
      <w:pPr>
        <w:spacing w:after="240" w:line="360" w:lineRule="exact"/>
        <w:rPr>
          <w:rFonts w:ascii="SimHei" w:eastAsia="SimHei" w:hint="eastAsia"/>
          <w:bCs/>
          <w:lang w:val="es-ES"/>
        </w:rPr>
      </w:pPr>
      <w:r>
        <w:rPr>
          <w:rFonts w:ascii="SimHei" w:eastAsia="SimHei" w:hint="eastAsia"/>
          <w:bCs/>
          <w:lang w:val="es-ES"/>
        </w:rPr>
        <w:t>D.</w:t>
      </w:r>
      <w:r>
        <w:rPr>
          <w:rFonts w:ascii="SimHei" w:eastAsia="SimHei" w:hint="eastAsia"/>
          <w:bCs/>
          <w:lang w:val="es-ES"/>
        </w:rPr>
        <w:tab/>
      </w:r>
      <w:r>
        <w:rPr>
          <w:rFonts w:ascii="SimHei" w:eastAsia="SimHei" w:hint="eastAsia"/>
          <w:bCs/>
          <w:lang w:val="es-ES"/>
        </w:rPr>
        <w:t>实现生产性充分就业的障碍</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鉴于国家经济结构的特点，即工厂或制造中心数量有限，大部分工人集中在小型企业中，大约</w:t>
      </w:r>
      <w:r>
        <w:rPr>
          <w:rFonts w:hint="eastAsia"/>
        </w:rPr>
        <w:t>70%</w:t>
      </w:r>
      <w:r>
        <w:rPr>
          <w:rFonts w:hint="eastAsia"/>
        </w:rPr>
        <w:t>的巴拉圭工人在不超过</w:t>
      </w:r>
      <w:r>
        <w:rPr>
          <w:rFonts w:hint="eastAsia"/>
        </w:rPr>
        <w:t>5</w:t>
      </w:r>
      <w:r>
        <w:rPr>
          <w:rFonts w:hint="eastAsia"/>
        </w:rPr>
        <w:t>名雇员的企业中工作。</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另一方面，无论从质量还是数量上看，在工</w:t>
      </w:r>
      <w:r>
        <w:rPr>
          <w:rFonts w:hint="eastAsia"/>
        </w:rPr>
        <w:t>作职位的供给与需求之间均存在差异。虽然国家经济无力创造保质保量的职位以满足就业需求，但劳动力技能水平也不符合当前职位供给的要求。</w:t>
      </w:r>
      <w:r>
        <w:rPr>
          <w:rFonts w:hint="eastAsia"/>
        </w:rPr>
        <w:t>60%</w:t>
      </w:r>
      <w:r>
        <w:rPr>
          <w:rFonts w:hint="eastAsia"/>
        </w:rPr>
        <w:t>以上的经济自立人口仅仅接受过初级教育，仅有</w:t>
      </w:r>
      <w:r>
        <w:rPr>
          <w:rFonts w:hint="eastAsia"/>
        </w:rPr>
        <w:t>7%</w:t>
      </w:r>
      <w:r>
        <w:rPr>
          <w:rFonts w:hint="eastAsia"/>
        </w:rPr>
        <w:t>的人完成了基本教育第三阶段。显而易见，这种不协调的现状妨碍了劳动市场的良好运转。为此，为提高劳动力的生产效率和质量，已经开始实施职业教育系统改革规划。</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另一方面，最近十年间司法和劳动部没有接到过任何涉及种族、宗教和社会经济地位的劳动歧视投诉。《国家宪法》、《劳动法》和其他有关平权法律法规共同确保所有劳动者享有非歧视就业权和机会平等</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国家就业局在劳动指导中，也围绕不歧视和平等机会权问题</w:t>
      </w:r>
      <w:r>
        <w:rPr>
          <w:rFonts w:eastAsia="SimHei" w:hint="eastAsia"/>
          <w:bCs/>
        </w:rPr>
        <w:t>开展</w:t>
      </w:r>
      <w:r>
        <w:rPr>
          <w:rFonts w:hint="eastAsia"/>
        </w:rPr>
        <w:t>了一系列活动。初级教育和中等教育课程中也加入了有关基本人权的内容。</w:t>
      </w:r>
    </w:p>
    <w:p w:rsidR="00000000" w:rsidRDefault="00DE7027">
      <w:pPr>
        <w:spacing w:after="240" w:line="360" w:lineRule="exact"/>
        <w:rPr>
          <w:rFonts w:ascii="SimHei" w:eastAsia="SimHei" w:hint="eastAsia"/>
          <w:bCs/>
          <w:lang w:val="es-ES"/>
        </w:rPr>
      </w:pPr>
      <w:r>
        <w:rPr>
          <w:rFonts w:ascii="SimHei" w:eastAsia="SimHei" w:hint="eastAsia"/>
          <w:bCs/>
          <w:lang w:val="es-ES"/>
        </w:rPr>
        <w:t>E.</w:t>
      </w:r>
      <w:r>
        <w:rPr>
          <w:rFonts w:ascii="SimHei" w:eastAsia="SimHei" w:hint="eastAsia"/>
          <w:bCs/>
          <w:lang w:val="es-ES"/>
        </w:rPr>
        <w:tab/>
      </w:r>
      <w:r>
        <w:rPr>
          <w:rFonts w:ascii="SimHei" w:eastAsia="SimHei" w:hint="eastAsia"/>
          <w:bCs/>
          <w:lang w:val="es-ES"/>
        </w:rPr>
        <w:t>最高法院关于《公约》第</w:t>
      </w:r>
      <w:r>
        <w:rPr>
          <w:rFonts w:ascii="SimHei" w:eastAsia="SimHei" w:hint="eastAsia"/>
          <w:bCs/>
          <w:lang w:val="es-ES"/>
        </w:rPr>
        <w:t>6</w:t>
      </w:r>
      <w:r>
        <w:rPr>
          <w:rFonts w:ascii="SimHei" w:eastAsia="SimHei" w:hint="eastAsia"/>
          <w:bCs/>
          <w:lang w:val="es-ES"/>
        </w:rPr>
        <w:t>条的报告</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除基于教育和职业培训的社会身份之外，上文援引的法律条文均从自身角度出发有益于形成高渗透性的社会阶层。但是依然存在着某些源于所谓特定角色或工作条件的歧视。这就是家庭雇工和农业工人面临的</w:t>
      </w:r>
      <w:r>
        <w:rPr>
          <w:rFonts w:hint="eastAsia"/>
          <w:bCs/>
        </w:rPr>
        <w:t>情况</w:t>
      </w:r>
      <w:r>
        <w:rPr>
          <w:rFonts w:hint="eastAsia"/>
        </w:rPr>
        <w:t>。劳动法律法规歧视这两个劳动部门，允许支付低于法定最低工资的薪水，理由是差额可以由雇主家庭提供的食宿弥补。但是当这些工人没有从雇主家里得到食品，全天住在雇主家</w:t>
      </w:r>
      <w:r>
        <w:rPr>
          <w:rFonts w:hint="eastAsia"/>
        </w:rPr>
        <w:t>庭时，歧视现象无可回避。</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表面上看，国家社会经济结构目前不可能改善家庭雇工和农业工人劳动条件。土著民族是另一个遭受事实歧视的社会群体。他们是文化迥异的群体。在土著民族方面，虽然法律规定没有任何歧视，但是鉴于文化差异，当他们在与非土著公民在同等条件下从事生产劳动时，遇到很多严重的障碍。显而易见，对这个社会群体而言，仅仅声明平等是不够的，必须制定积极歧视规定，保证他们享有平等。</w:t>
      </w:r>
    </w:p>
    <w:p w:rsidR="00000000" w:rsidRDefault="00DE7027" w:rsidP="00DE7027">
      <w:pPr>
        <w:pStyle w:val="NormalIndent"/>
        <w:numPr>
          <w:ilvl w:val="0"/>
          <w:numId w:val="15"/>
        </w:numPr>
        <w:tabs>
          <w:tab w:val="clear" w:pos="420"/>
          <w:tab w:val="num" w:pos="1050"/>
        </w:tabs>
        <w:spacing w:after="240" w:line="354" w:lineRule="exact"/>
        <w:ind w:left="0" w:firstLineChars="200" w:firstLine="31680"/>
        <w:rPr>
          <w:rFonts w:hint="eastAsia"/>
        </w:rPr>
      </w:pPr>
      <w:r>
        <w:rPr>
          <w:rFonts w:hint="eastAsia"/>
        </w:rPr>
        <w:t>身体残疾和心智残疾人士是第四个遭受歧视的群体。尽管有法律的明确规定，而且就法理推断，他们享有就业的平等权利，但文化偏见使法律规定无法成</w:t>
      </w:r>
      <w:r>
        <w:rPr>
          <w:rFonts w:hint="eastAsia"/>
        </w:rPr>
        <w:t>为现实。由于身体条件的限制，相当大比例的残疾人无法就业。</w:t>
      </w:r>
      <w:r>
        <w:rPr>
          <w:rFonts w:hint="eastAsia"/>
        </w:rPr>
        <w:t>2002</w:t>
      </w:r>
      <w:r>
        <w:rPr>
          <w:rFonts w:hint="eastAsia"/>
        </w:rPr>
        <w:t>年，颁布了第</w:t>
      </w:r>
      <w:r>
        <w:rPr>
          <w:rFonts w:hint="eastAsia"/>
        </w:rPr>
        <w:t>1925</w:t>
      </w:r>
      <w:r>
        <w:rPr>
          <w:rFonts w:hint="eastAsia"/>
        </w:rPr>
        <w:t>号法，批准了《消除对残疾人一切形式歧视公约》。这是残疾人保护方面的一项重大进步。</w:t>
      </w:r>
      <w:r>
        <w:rPr>
          <w:rFonts w:hint="eastAsia"/>
        </w:rPr>
        <w:t>2004</w:t>
      </w:r>
      <w:r>
        <w:rPr>
          <w:rFonts w:hint="eastAsia"/>
        </w:rPr>
        <w:t>年，批准通过了第</w:t>
      </w:r>
      <w:r>
        <w:rPr>
          <w:rFonts w:hint="eastAsia"/>
        </w:rPr>
        <w:t>2479</w:t>
      </w:r>
      <w:r>
        <w:rPr>
          <w:rFonts w:hint="eastAsia"/>
        </w:rPr>
        <w:t>号法，规定“公共机构负有雇佣残疾人的义务和责任”。土著民族的情况与残疾人群体类似，因此应将平权行动措施确定为法律，改善土著民族的状况。</w:t>
      </w:r>
    </w:p>
    <w:p w:rsidR="00000000" w:rsidRDefault="00DE7027" w:rsidP="00DE7027">
      <w:pPr>
        <w:pStyle w:val="NormalIndent"/>
        <w:numPr>
          <w:ilvl w:val="0"/>
          <w:numId w:val="15"/>
        </w:numPr>
        <w:tabs>
          <w:tab w:val="clear" w:pos="420"/>
          <w:tab w:val="num" w:pos="1050"/>
        </w:tabs>
        <w:spacing w:after="240" w:line="354" w:lineRule="exact"/>
        <w:ind w:left="0" w:firstLineChars="200" w:firstLine="31680"/>
        <w:rPr>
          <w:rFonts w:hint="eastAsia"/>
        </w:rPr>
      </w:pPr>
      <w:r>
        <w:rPr>
          <w:rFonts w:hint="eastAsia"/>
        </w:rPr>
        <w:t>还应强调的是，根据国家宪法第</w:t>
      </w:r>
      <w:r>
        <w:rPr>
          <w:rFonts w:hint="eastAsia"/>
        </w:rPr>
        <w:t>58</w:t>
      </w:r>
      <w:r>
        <w:rPr>
          <w:rFonts w:hint="eastAsia"/>
        </w:rPr>
        <w:t>条，对特殊群体的权利保护是宪法性的规定，第</w:t>
      </w:r>
      <w:r>
        <w:rPr>
          <w:rFonts w:hint="eastAsia"/>
        </w:rPr>
        <w:t>58</w:t>
      </w:r>
      <w:r>
        <w:rPr>
          <w:rFonts w:hint="eastAsia"/>
        </w:rPr>
        <w:t>条还要求实行配套公共政策。第</w:t>
      </w:r>
      <w:r>
        <w:rPr>
          <w:rFonts w:hint="eastAsia"/>
        </w:rPr>
        <w:t>58</w:t>
      </w:r>
      <w:r>
        <w:rPr>
          <w:rFonts w:hint="eastAsia"/>
        </w:rPr>
        <w:t>条还规定“将保证关注特殊群体的医疗保健、教育、娱乐和职业培训，使他们充</w:t>
      </w:r>
      <w:r>
        <w:rPr>
          <w:rFonts w:hint="eastAsia"/>
        </w:rPr>
        <w:t>分融入社会。”“国家将针对身体、心智和感官残疾人士制订预防、治疗、复健和安置政策，为他们提供他们需要的特殊照料。应承认他们在同等条件下，享有本宪法赋予共和国其他居民的权利，以便补偿他们的残障。”</w:t>
      </w:r>
    </w:p>
    <w:p w:rsidR="00000000" w:rsidRDefault="00DE7027">
      <w:pPr>
        <w:spacing w:after="240" w:line="354" w:lineRule="exact"/>
        <w:rPr>
          <w:rFonts w:ascii="SimHei" w:eastAsia="SimHei" w:hint="eastAsia"/>
          <w:bCs/>
        </w:rPr>
      </w:pPr>
      <w:r>
        <w:rPr>
          <w:rFonts w:ascii="SimHei" w:eastAsia="SimHei" w:hint="eastAsia"/>
          <w:bCs/>
        </w:rPr>
        <w:t xml:space="preserve">6.1. </w:t>
      </w:r>
      <w:r>
        <w:rPr>
          <w:rFonts w:ascii="SimHei" w:eastAsia="SimHei" w:hint="eastAsia"/>
          <w:bCs/>
        </w:rPr>
        <w:t>语言歧视</w:t>
      </w:r>
    </w:p>
    <w:p w:rsidR="00000000" w:rsidRDefault="00DE7027" w:rsidP="00DE7027">
      <w:pPr>
        <w:pStyle w:val="NormalIndent"/>
        <w:numPr>
          <w:ilvl w:val="0"/>
          <w:numId w:val="15"/>
        </w:numPr>
        <w:tabs>
          <w:tab w:val="clear" w:pos="420"/>
          <w:tab w:val="num" w:pos="1050"/>
        </w:tabs>
        <w:spacing w:after="240" w:line="354" w:lineRule="exact"/>
        <w:ind w:left="0" w:firstLineChars="200" w:firstLine="31680"/>
        <w:rPr>
          <w:rFonts w:hint="eastAsia"/>
        </w:rPr>
      </w:pPr>
      <w:r>
        <w:rPr>
          <w:rFonts w:hint="eastAsia"/>
        </w:rPr>
        <w:t>另一个遭受事实歧视的公民群体是不会使用西班牙语的人群。在巴拉圭，单一语言应用者只有瓜拉尼语使用者，他们大部分是农民，</w:t>
      </w:r>
      <w:r>
        <w:rPr>
          <w:rFonts w:eastAsia="SimHei" w:hint="eastAsia"/>
          <w:bCs/>
        </w:rPr>
        <w:t>小部分</w:t>
      </w:r>
      <w:r>
        <w:rPr>
          <w:rFonts w:hint="eastAsia"/>
        </w:rPr>
        <w:t>是在城市定居的土著民族。他们遭受的事实歧视源于工作和司法领域内的沟通困难，因为在这两个领域内，所有交流和沟通都使用西班牙语。语言歧视有望在短期内得到解决，这是因为已经具备解决</w:t>
      </w:r>
      <w:r>
        <w:rPr>
          <w:rFonts w:hint="eastAsia"/>
        </w:rPr>
        <w:t>条件。</w:t>
      </w:r>
      <w:r>
        <w:rPr>
          <w:rFonts w:hint="eastAsia"/>
        </w:rPr>
        <w:t>1992</w:t>
      </w:r>
      <w:r>
        <w:rPr>
          <w:rFonts w:hint="eastAsia"/>
        </w:rPr>
        <w:t>年国家宪法宣布在整个共和国，瓜拉尼语是同西班牙语一样使用的官方语言，因此瓜拉尼语应该被应用在司法领域，特别是在劳动诉讼中。但是迄今为止，由于缺少一项关于国家官方语言的更具专门性的法律条例，这项权利没有得到实施。目前，对瓜拉尼语有兴趣的部门已经着手起草一项法律草案，即将向国会提交。</w:t>
      </w:r>
    </w:p>
    <w:p w:rsidR="00000000" w:rsidRDefault="00DE7027">
      <w:pPr>
        <w:spacing w:after="240" w:line="354" w:lineRule="exact"/>
        <w:rPr>
          <w:rFonts w:ascii="SimHei" w:eastAsia="SimHei" w:hint="eastAsia"/>
          <w:bCs/>
        </w:rPr>
      </w:pPr>
      <w:r>
        <w:rPr>
          <w:rFonts w:ascii="SimHei" w:eastAsia="SimHei" w:hint="eastAsia"/>
          <w:bCs/>
        </w:rPr>
        <w:t xml:space="preserve">6.2. </w:t>
      </w:r>
      <w:r>
        <w:rPr>
          <w:rFonts w:ascii="SimHei" w:eastAsia="SimHei" w:hint="eastAsia"/>
          <w:bCs/>
        </w:rPr>
        <w:t>国内立法变化</w:t>
      </w:r>
    </w:p>
    <w:p w:rsidR="00000000" w:rsidRDefault="00DE7027" w:rsidP="00DE7027">
      <w:pPr>
        <w:pStyle w:val="NormalIndent"/>
        <w:numPr>
          <w:ilvl w:val="0"/>
          <w:numId w:val="15"/>
        </w:numPr>
        <w:tabs>
          <w:tab w:val="clear" w:pos="420"/>
          <w:tab w:val="num" w:pos="1050"/>
        </w:tabs>
        <w:spacing w:after="240" w:line="354" w:lineRule="exact"/>
        <w:ind w:left="0" w:firstLineChars="200" w:firstLine="31680"/>
        <w:rPr>
          <w:rFonts w:hint="eastAsia"/>
        </w:rPr>
      </w:pPr>
      <w:r>
        <w:rPr>
          <w:rFonts w:ascii="SimHei" w:eastAsia="SimHei" w:hint="eastAsia"/>
        </w:rPr>
        <w:t>修订</w:t>
      </w:r>
      <w:r>
        <w:rPr>
          <w:rFonts w:hint="eastAsia"/>
        </w:rPr>
        <w:t>现行的国内法律，积极促进落实《公约》本条确认的权利，其中值得一提的是：</w:t>
      </w:r>
    </w:p>
    <w:p w:rsidR="00000000" w:rsidRDefault="00DE7027" w:rsidP="00DE7027">
      <w:pPr>
        <w:pStyle w:val="NormalIndent"/>
        <w:numPr>
          <w:ilvl w:val="0"/>
          <w:numId w:val="15"/>
        </w:numPr>
        <w:tabs>
          <w:tab w:val="clear" w:pos="420"/>
          <w:tab w:val="num" w:pos="1050"/>
        </w:tabs>
        <w:spacing w:after="240" w:line="354" w:lineRule="exact"/>
        <w:ind w:left="0" w:firstLineChars="200" w:firstLine="31680"/>
        <w:rPr>
          <w:rFonts w:hint="eastAsia"/>
        </w:rPr>
      </w:pPr>
      <w:r>
        <w:rPr>
          <w:rFonts w:hint="eastAsia"/>
        </w:rPr>
        <w:t>关于人人有权享有生产性就业和公平与良好之工作条件的权利：</w:t>
      </w:r>
    </w:p>
    <w:p w:rsidR="00000000" w:rsidRDefault="00DE7027" w:rsidP="00DE7027">
      <w:pPr>
        <w:pStyle w:val="NormalIndent"/>
        <w:numPr>
          <w:ilvl w:val="0"/>
          <w:numId w:val="15"/>
        </w:numPr>
        <w:tabs>
          <w:tab w:val="clear" w:pos="420"/>
          <w:tab w:val="num" w:pos="1050"/>
        </w:tabs>
        <w:spacing w:after="240" w:line="354" w:lineRule="exact"/>
        <w:ind w:left="0" w:firstLineChars="200" w:firstLine="31680"/>
        <w:rPr>
          <w:rFonts w:hint="eastAsia"/>
        </w:rPr>
      </w:pPr>
      <w:r>
        <w:rPr>
          <w:rFonts w:ascii="SimHei" w:eastAsia="SimHei" w:hint="eastAsia"/>
          <w:lang w:val="es-ES"/>
        </w:rPr>
        <w:t>第</w:t>
      </w:r>
      <w:r>
        <w:rPr>
          <w:rFonts w:ascii="SimHei" w:eastAsia="SimHei" w:hint="eastAsia"/>
          <w:lang w:val="es-ES"/>
        </w:rPr>
        <w:t>1980/2002</w:t>
      </w:r>
      <w:r>
        <w:rPr>
          <w:rFonts w:ascii="SimHei" w:eastAsia="SimHei" w:hint="eastAsia"/>
          <w:lang w:val="es-ES"/>
        </w:rPr>
        <w:t>号法</w:t>
      </w:r>
      <w:r>
        <w:rPr>
          <w:rFonts w:hint="eastAsia"/>
          <w:lang w:val="es-ES"/>
        </w:rPr>
        <w:t>：关于</w:t>
      </w:r>
      <w:r>
        <w:rPr>
          <w:rFonts w:ascii="SimHei" w:eastAsia="SimHei" w:hint="eastAsia"/>
          <w:lang w:val="es-ES"/>
        </w:rPr>
        <w:t>初次就业</w:t>
      </w:r>
      <w:r>
        <w:rPr>
          <w:rFonts w:hint="eastAsia"/>
          <w:lang w:val="es-ES"/>
        </w:rPr>
        <w:t>的法律规定。立法目的</w:t>
      </w:r>
      <w:r>
        <w:rPr>
          <w:rFonts w:hint="eastAsia"/>
          <w:lang w:val="es-ES"/>
        </w:rPr>
        <w:t>是制订关于有报酬雇佣劳动活动的准则，规范、刺激并促进青年就业。该法的主体对象是</w:t>
      </w:r>
      <w:r>
        <w:rPr>
          <w:rFonts w:hint="eastAsia"/>
          <w:lang w:val="es-ES"/>
        </w:rPr>
        <w:t>15</w:t>
      </w:r>
      <w:r>
        <w:rPr>
          <w:rFonts w:hint="eastAsia"/>
          <w:lang w:val="es-ES"/>
        </w:rPr>
        <w:t>岁至</w:t>
      </w:r>
      <w:r>
        <w:rPr>
          <w:rFonts w:hint="eastAsia"/>
          <w:lang w:val="es-ES"/>
        </w:rPr>
        <w:t>18</w:t>
      </w:r>
      <w:r>
        <w:rPr>
          <w:rFonts w:hint="eastAsia"/>
          <w:lang w:val="es-ES"/>
        </w:rPr>
        <w:t>岁青年、无工作经验和被雇佣经历且年龄不超过</w:t>
      </w:r>
      <w:r>
        <w:rPr>
          <w:rFonts w:hint="eastAsia"/>
          <w:lang w:val="es-ES"/>
        </w:rPr>
        <w:t>28</w:t>
      </w:r>
      <w:r>
        <w:rPr>
          <w:rFonts w:hint="eastAsia"/>
          <w:lang w:val="es-ES"/>
        </w:rPr>
        <w:t>岁的专业人员、在劳动管理当局注册的所有雇主及雇员。</w:t>
      </w:r>
    </w:p>
    <w:p w:rsidR="00000000" w:rsidRDefault="00DE7027" w:rsidP="00DE7027">
      <w:pPr>
        <w:pStyle w:val="NormalIndent"/>
        <w:numPr>
          <w:ilvl w:val="0"/>
          <w:numId w:val="15"/>
        </w:numPr>
        <w:tabs>
          <w:tab w:val="clear" w:pos="420"/>
          <w:tab w:val="num" w:pos="1050"/>
        </w:tabs>
        <w:spacing w:after="240" w:line="354" w:lineRule="exact"/>
        <w:ind w:left="0" w:firstLineChars="200" w:firstLine="31680"/>
        <w:rPr>
          <w:rFonts w:hint="eastAsia"/>
        </w:rPr>
      </w:pPr>
      <w:r>
        <w:rPr>
          <w:rFonts w:ascii="SimHei" w:eastAsia="SimHei" w:hint="eastAsia"/>
        </w:rPr>
        <w:t>第</w:t>
      </w:r>
      <w:r>
        <w:rPr>
          <w:rFonts w:ascii="SimHei" w:eastAsia="SimHei" w:hint="eastAsia"/>
        </w:rPr>
        <w:t>1652/2000</w:t>
      </w:r>
      <w:r>
        <w:rPr>
          <w:rFonts w:ascii="SimHei" w:eastAsia="SimHei" w:hint="eastAsia"/>
        </w:rPr>
        <w:t>号法</w:t>
      </w:r>
      <w:r>
        <w:rPr>
          <w:rFonts w:hint="eastAsia"/>
        </w:rPr>
        <w:t>：</w:t>
      </w:r>
      <w:r>
        <w:rPr>
          <w:rFonts w:ascii="SimHei" w:eastAsia="SimHei" w:hint="eastAsia"/>
        </w:rPr>
        <w:t>根据该法组建了国家劳动培训和教育体制</w:t>
      </w:r>
      <w:r>
        <w:rPr>
          <w:rFonts w:hint="eastAsia"/>
        </w:rPr>
        <w:t>（</w:t>
      </w:r>
      <w:r>
        <w:rPr>
          <w:rFonts w:ascii="SimHei" w:eastAsia="SimHei" w:hint="eastAsia"/>
        </w:rPr>
        <w:t>第</w:t>
      </w:r>
      <w:r>
        <w:rPr>
          <w:rFonts w:ascii="SimHei" w:eastAsia="SimHei" w:hint="eastAsia"/>
        </w:rPr>
        <w:t>15904/2001</w:t>
      </w:r>
      <w:r>
        <w:rPr>
          <w:rFonts w:ascii="SimHei" w:eastAsia="SimHei" w:hint="eastAsia"/>
        </w:rPr>
        <w:t>号法令颁布相关条例</w:t>
      </w:r>
      <w:r>
        <w:rPr>
          <w:rFonts w:hint="eastAsia"/>
        </w:rPr>
        <w:t>）。该法规范了体制受益人的劳动教育和培训行为；确定了劳动教育和培训的原则、宗旨及目标；规定了参与原则及其领导机关的责任；以及，教育和培训机构规章。该法还有关于筹资方式和体制其他职能的规定。国家劳动培训和教育体制是公共权力</w:t>
      </w:r>
      <w:r>
        <w:rPr>
          <w:rFonts w:hint="eastAsia"/>
        </w:rPr>
        <w:t>机关，隶属于司法和劳动部。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ascii="SimHei" w:eastAsia="SimHei" w:hint="eastAsia"/>
        </w:rPr>
        <w:t>第</w:t>
      </w:r>
      <w:r>
        <w:rPr>
          <w:rFonts w:ascii="SimHei" w:eastAsia="SimHei" w:hint="eastAsia"/>
        </w:rPr>
        <w:t>1265/1987</w:t>
      </w:r>
      <w:r>
        <w:rPr>
          <w:rFonts w:ascii="SimHei" w:eastAsia="SimHei" w:hint="eastAsia"/>
        </w:rPr>
        <w:t>号法：修订了第</w:t>
      </w:r>
      <w:r>
        <w:rPr>
          <w:rFonts w:ascii="SimHei" w:eastAsia="SimHei" w:hint="eastAsia"/>
        </w:rPr>
        <w:t>253/1971</w:t>
      </w:r>
      <w:r>
        <w:rPr>
          <w:rFonts w:ascii="SimHei" w:eastAsia="SimHei" w:hint="eastAsia"/>
        </w:rPr>
        <w:t>号法，组建国家职业促进局。</w:t>
      </w:r>
      <w:r>
        <w:rPr>
          <w:rFonts w:hint="eastAsia"/>
        </w:rPr>
        <w:t>国家职业促进局是司法和劳动部下属机关，受本法规定管辖，组建目的是</w:t>
      </w:r>
      <w:r>
        <w:rPr>
          <w:rFonts w:hint="eastAsia"/>
          <w:lang w:val="es-ES"/>
        </w:rPr>
        <w:t>根据政府就业政策和国家发展进程，在各个经济部门和领域促进和发展劳动者职业培训。国家职业促进局的受惠人是全国</w:t>
      </w:r>
      <w:r>
        <w:rPr>
          <w:rFonts w:hint="eastAsia"/>
          <w:lang w:val="es-ES"/>
        </w:rPr>
        <w:t>18</w:t>
      </w:r>
      <w:r>
        <w:rPr>
          <w:rFonts w:hint="eastAsia"/>
          <w:lang w:val="es-ES"/>
        </w:rPr>
        <w:t>岁以上的成年人，但也计划为</w:t>
      </w:r>
      <w:r>
        <w:rPr>
          <w:rFonts w:hint="eastAsia"/>
          <w:lang w:val="es-ES"/>
        </w:rPr>
        <w:t>15</w:t>
      </w:r>
      <w:r>
        <w:rPr>
          <w:rFonts w:hint="eastAsia"/>
          <w:lang w:val="es-ES"/>
        </w:rPr>
        <w:t>岁至</w:t>
      </w:r>
      <w:r>
        <w:rPr>
          <w:rFonts w:hint="eastAsia"/>
          <w:lang w:val="es-ES"/>
        </w:rPr>
        <w:t>18</w:t>
      </w:r>
      <w:r>
        <w:rPr>
          <w:rFonts w:hint="eastAsia"/>
          <w:lang w:val="es-ES"/>
        </w:rPr>
        <w:t>岁之间的未成年人提供学习方案。</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ascii="SimHei" w:eastAsia="SimHei" w:hint="eastAsia"/>
          <w:lang w:val="es-ES"/>
        </w:rPr>
        <w:t>第</w:t>
      </w:r>
      <w:r>
        <w:rPr>
          <w:rFonts w:ascii="SimHei" w:eastAsia="SimHei" w:hint="eastAsia"/>
          <w:lang w:val="es-ES"/>
        </w:rPr>
        <w:t>285/1993</w:t>
      </w:r>
      <w:r>
        <w:rPr>
          <w:rFonts w:ascii="SimHei" w:eastAsia="SimHei" w:hint="eastAsia"/>
          <w:lang w:val="es-ES"/>
        </w:rPr>
        <w:t>号法：关于工人附加福利规定（针对《国家宪法》第</w:t>
      </w:r>
      <w:r>
        <w:rPr>
          <w:rFonts w:ascii="SimHei" w:eastAsia="SimHei" w:hint="eastAsia"/>
          <w:lang w:val="es-ES"/>
        </w:rPr>
        <w:t>93</w:t>
      </w:r>
      <w:r>
        <w:rPr>
          <w:rFonts w:ascii="SimHei" w:eastAsia="SimHei" w:hint="eastAsia"/>
          <w:lang w:val="es-ES"/>
        </w:rPr>
        <w:t>条的执行条例）。</w:t>
      </w:r>
      <w:r>
        <w:rPr>
          <w:rFonts w:hint="eastAsia"/>
          <w:lang w:val="es-ES"/>
        </w:rPr>
        <w:t>规定企业应根据其净收入给予职工附加福利。附加福利与工人各自的工资和法律规定或企业</w:t>
      </w:r>
      <w:r>
        <w:rPr>
          <w:rFonts w:hint="eastAsia"/>
          <w:lang w:val="es-ES"/>
        </w:rPr>
        <w:t>与其职工以合同形式约定的其他福利无关，附加福利属于可以扣除的免税金额，也不涉及企业或职工向社会福利局、国家职工银行或其他要求摊缴费用的机关缴纳的费用。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ascii="SimHei" w:eastAsia="SimHei" w:hint="eastAsia"/>
          <w:lang w:val="es-ES"/>
        </w:rPr>
        <w:t>第</w:t>
      </w:r>
      <w:r>
        <w:rPr>
          <w:rFonts w:ascii="SimHei" w:eastAsia="SimHei" w:hint="eastAsia"/>
          <w:lang w:val="es-ES"/>
        </w:rPr>
        <w:t>1160/1997</w:t>
      </w:r>
      <w:r>
        <w:rPr>
          <w:rFonts w:ascii="SimHei" w:eastAsia="SimHei" w:hint="eastAsia"/>
          <w:lang w:val="es-ES"/>
        </w:rPr>
        <w:t>号法：《刑法》</w:t>
      </w:r>
      <w:r>
        <w:rPr>
          <w:rFonts w:hint="eastAsia"/>
          <w:lang w:val="es-ES"/>
        </w:rPr>
        <w:t>第</w:t>
      </w:r>
      <w:r>
        <w:rPr>
          <w:rFonts w:hint="eastAsia"/>
          <w:lang w:val="es-ES"/>
        </w:rPr>
        <w:t>205</w:t>
      </w:r>
      <w:r>
        <w:rPr>
          <w:rFonts w:hint="eastAsia"/>
          <w:lang w:val="es-ES"/>
        </w:rPr>
        <w:t>条规定如工人在危险场所劳动，机构或企业的所有者或劳动事故防范事务负责人将承担责任并可能接受相应的刑罚。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ascii="SimHei" w:eastAsia="SimHei" w:hint="eastAsia"/>
          <w:lang w:val="es-ES"/>
        </w:rPr>
        <w:t>第</w:t>
      </w:r>
      <w:r>
        <w:rPr>
          <w:rFonts w:ascii="SimHei" w:eastAsia="SimHei" w:hint="eastAsia"/>
          <w:lang w:val="es-ES"/>
        </w:rPr>
        <w:t>20400/2003</w:t>
      </w:r>
      <w:r>
        <w:rPr>
          <w:rFonts w:ascii="SimHei" w:eastAsia="SimHei" w:hint="eastAsia"/>
          <w:lang w:val="es-ES"/>
        </w:rPr>
        <w:t>号法令：规范私营部门的最低工资和最低日工资。</w:t>
      </w:r>
      <w:r>
        <w:rPr>
          <w:rFonts w:hint="eastAsia"/>
          <w:lang w:val="es-ES"/>
        </w:rPr>
        <w:t>规定将私营部门的最低工资和最低日工资提高</w:t>
      </w:r>
      <w:r>
        <w:rPr>
          <w:rFonts w:hint="eastAsia"/>
          <w:lang w:val="es-ES"/>
        </w:rPr>
        <w:t>11%</w:t>
      </w:r>
      <w:r>
        <w:rPr>
          <w:rFonts w:hint="eastAsia"/>
          <w:lang w:val="es-ES"/>
        </w:rPr>
        <w:t>。该规定将从</w:t>
      </w:r>
      <w:r>
        <w:rPr>
          <w:rFonts w:hint="eastAsia"/>
          <w:lang w:val="es-ES"/>
        </w:rPr>
        <w:t>2003</w:t>
      </w:r>
      <w:r>
        <w:rPr>
          <w:rFonts w:hint="eastAsia"/>
          <w:lang w:val="es-ES"/>
        </w:rPr>
        <w:t>年</w:t>
      </w:r>
      <w:r>
        <w:rPr>
          <w:rFonts w:hint="eastAsia"/>
          <w:lang w:val="es-ES"/>
        </w:rPr>
        <w:t>2</w:t>
      </w:r>
      <w:r>
        <w:rPr>
          <w:rFonts w:hint="eastAsia"/>
          <w:lang w:val="es-ES"/>
        </w:rPr>
        <w:t>月</w:t>
      </w:r>
      <w:r>
        <w:rPr>
          <w:rFonts w:hint="eastAsia"/>
          <w:lang w:val="es-ES"/>
        </w:rPr>
        <w:t>1</w:t>
      </w:r>
      <w:r>
        <w:rPr>
          <w:rFonts w:hint="eastAsia"/>
          <w:lang w:val="es-ES"/>
        </w:rPr>
        <w:t>日起生效，适用于已经明确定义的、体制内的或各种未明确定义经济活动的现行最低</w:t>
      </w:r>
      <w:r>
        <w:rPr>
          <w:rFonts w:hint="eastAsia"/>
          <w:lang w:val="es-ES"/>
        </w:rPr>
        <w:t>工资。</w:t>
      </w:r>
    </w:p>
    <w:p w:rsidR="00000000" w:rsidRDefault="00DE7027">
      <w:pPr>
        <w:pStyle w:val="H1"/>
        <w:tabs>
          <w:tab w:val="left" w:pos="360"/>
        </w:tabs>
        <w:spacing w:before="120"/>
        <w:rPr>
          <w:rFonts w:hint="eastAsia"/>
        </w:rPr>
      </w:pPr>
      <w:bookmarkStart w:id="40" w:name="_Toc180842843"/>
      <w:r>
        <w:rPr>
          <w:rFonts w:hint="eastAsia"/>
        </w:rPr>
        <w:t>第</w:t>
      </w:r>
      <w:r>
        <w:rPr>
          <w:rFonts w:hint="eastAsia"/>
        </w:rPr>
        <w:t>7</w:t>
      </w:r>
      <w:r>
        <w:rPr>
          <w:rFonts w:hint="eastAsia"/>
        </w:rPr>
        <w:t>条</w:t>
      </w:r>
      <w:bookmarkEnd w:id="40"/>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为执行该条款的规定，巴拉圭是下列国际劳动权利公约的缔约国：</w:t>
      </w:r>
    </w:p>
    <w:p w:rsidR="00000000" w:rsidRDefault="00DE7027" w:rsidP="00DE7027">
      <w:pPr>
        <w:numPr>
          <w:ilvl w:val="1"/>
          <w:numId w:val="15"/>
        </w:numPr>
        <w:tabs>
          <w:tab w:val="clear" w:pos="840"/>
          <w:tab w:val="num" w:pos="1470"/>
        </w:tabs>
        <w:spacing w:after="120" w:line="360" w:lineRule="exact"/>
        <w:ind w:leftChars="500" w:left="31680"/>
        <w:rPr>
          <w:rFonts w:ascii="SimHei" w:eastAsia="SimHei" w:hint="eastAsia"/>
          <w:lang w:val="es-ES"/>
        </w:rPr>
      </w:pPr>
      <w:r>
        <w:rPr>
          <w:rFonts w:ascii="SimHei" w:eastAsia="SimHei" w:hint="eastAsia"/>
          <w:lang w:val="es-ES"/>
        </w:rPr>
        <w:t>劳工组织</w:t>
      </w:r>
      <w:r>
        <w:rPr>
          <w:rFonts w:ascii="SimHei" w:eastAsia="SimHei" w:hint="eastAsia"/>
        </w:rPr>
        <w:t>第</w:t>
      </w:r>
      <w:r>
        <w:rPr>
          <w:rFonts w:ascii="SimHei" w:eastAsia="SimHei" w:hint="eastAsia"/>
        </w:rPr>
        <w:t>14</w:t>
      </w:r>
      <w:r>
        <w:rPr>
          <w:rFonts w:ascii="SimHei" w:eastAsia="SimHei" w:hint="eastAsia"/>
        </w:rPr>
        <w:t>号公约：《</w:t>
      </w:r>
      <w:r>
        <w:rPr>
          <w:rFonts w:ascii="SimHei" w:eastAsia="SimHei"/>
        </w:rPr>
        <w:t>工业企业中实行每周休息公约</w:t>
      </w:r>
      <w:r>
        <w:rPr>
          <w:rFonts w:ascii="SimHei" w:eastAsia="SimHei" w:hint="eastAsia"/>
        </w:rPr>
        <w:t>》</w:t>
      </w:r>
    </w:p>
    <w:p w:rsidR="00000000" w:rsidRDefault="00DE7027" w:rsidP="00DE7027">
      <w:pPr>
        <w:spacing w:after="120" w:line="360" w:lineRule="exact"/>
        <w:ind w:leftChars="700" w:left="31680"/>
        <w:rPr>
          <w:rFonts w:hint="eastAsia"/>
        </w:rPr>
      </w:pPr>
      <w:r>
        <w:rPr>
          <w:rFonts w:hint="eastAsia"/>
        </w:rPr>
        <w:t>通过时间地点：</w:t>
      </w:r>
      <w:r>
        <w:rPr>
          <w:rFonts w:hint="eastAsia"/>
        </w:rPr>
        <w:t>1921</w:t>
      </w:r>
      <w:r>
        <w:rPr>
          <w:rFonts w:hint="eastAsia"/>
        </w:rPr>
        <w:t>年</w:t>
      </w:r>
      <w:r>
        <w:rPr>
          <w:rFonts w:hint="eastAsia"/>
        </w:rPr>
        <w:t>10</w:t>
      </w:r>
      <w:r>
        <w:rPr>
          <w:rFonts w:hint="eastAsia"/>
        </w:rPr>
        <w:t>月</w:t>
      </w:r>
      <w:r>
        <w:rPr>
          <w:rFonts w:hint="eastAsia"/>
        </w:rPr>
        <w:t>25</w:t>
      </w:r>
      <w:r>
        <w:rPr>
          <w:rFonts w:hint="eastAsia"/>
        </w:rPr>
        <w:t>日，日内瓦</w:t>
      </w:r>
    </w:p>
    <w:p w:rsidR="00000000" w:rsidRDefault="00DE7027" w:rsidP="00DE7027">
      <w:pPr>
        <w:spacing w:after="120" w:line="360" w:lineRule="exact"/>
        <w:ind w:leftChars="700" w:left="31680"/>
        <w:rPr>
          <w:rFonts w:hint="eastAsia"/>
        </w:rPr>
      </w:pPr>
      <w:r>
        <w:rPr>
          <w:rFonts w:hint="eastAsia"/>
        </w:rPr>
        <w:t>1964</w:t>
      </w:r>
      <w:r>
        <w:rPr>
          <w:rFonts w:hint="eastAsia"/>
        </w:rPr>
        <w:t>年</w:t>
      </w:r>
      <w:r>
        <w:rPr>
          <w:rFonts w:hint="eastAsia"/>
        </w:rPr>
        <w:t>7</w:t>
      </w:r>
      <w:r>
        <w:rPr>
          <w:rFonts w:hint="eastAsia"/>
        </w:rPr>
        <w:t>月</w:t>
      </w:r>
      <w:r>
        <w:rPr>
          <w:rFonts w:hint="eastAsia"/>
        </w:rPr>
        <w:t>15</w:t>
      </w:r>
      <w:r>
        <w:rPr>
          <w:rFonts w:hint="eastAsia"/>
        </w:rPr>
        <w:t>日第</w:t>
      </w:r>
      <w:r>
        <w:rPr>
          <w:rFonts w:hint="eastAsia"/>
        </w:rPr>
        <w:t>945</w:t>
      </w:r>
      <w:r>
        <w:rPr>
          <w:rFonts w:hint="eastAsia"/>
        </w:rPr>
        <w:t>号法</w:t>
      </w:r>
    </w:p>
    <w:p w:rsidR="00000000" w:rsidRDefault="00DE7027" w:rsidP="00DE7027">
      <w:pPr>
        <w:spacing w:after="240" w:line="360" w:lineRule="exact"/>
        <w:ind w:leftChars="700" w:left="31680"/>
        <w:rPr>
          <w:rFonts w:hint="eastAsia"/>
        </w:rPr>
      </w:pPr>
      <w:r>
        <w:rPr>
          <w:rFonts w:hint="eastAsia"/>
        </w:rPr>
        <w:t>在巴拉圭生效日期：</w:t>
      </w:r>
      <w:r>
        <w:rPr>
          <w:rFonts w:hint="eastAsia"/>
        </w:rPr>
        <w:t>1966</w:t>
      </w:r>
      <w:r>
        <w:rPr>
          <w:rFonts w:hint="eastAsia"/>
        </w:rPr>
        <w:t>年</w:t>
      </w:r>
      <w:r>
        <w:rPr>
          <w:rFonts w:hint="eastAsia"/>
        </w:rPr>
        <w:t>3</w:t>
      </w:r>
      <w:r>
        <w:rPr>
          <w:rFonts w:hint="eastAsia"/>
        </w:rPr>
        <w:t>月</w:t>
      </w:r>
      <w:r>
        <w:rPr>
          <w:rFonts w:hint="eastAsia"/>
        </w:rPr>
        <w:t>21</w:t>
      </w:r>
      <w:r>
        <w:rPr>
          <w:rFonts w:hint="eastAsia"/>
        </w:rPr>
        <w:t>日</w:t>
      </w:r>
    </w:p>
    <w:p w:rsidR="00000000" w:rsidRDefault="00DE7027" w:rsidP="00DE7027">
      <w:pPr>
        <w:numPr>
          <w:ilvl w:val="1"/>
          <w:numId w:val="15"/>
        </w:numPr>
        <w:tabs>
          <w:tab w:val="clear" w:pos="840"/>
          <w:tab w:val="num" w:pos="1470"/>
        </w:tabs>
        <w:spacing w:after="120" w:line="360" w:lineRule="exact"/>
        <w:ind w:leftChars="500" w:left="31680"/>
        <w:rPr>
          <w:rFonts w:ascii="SimHei" w:eastAsia="SimHei" w:hint="eastAsia"/>
        </w:rPr>
      </w:pPr>
      <w:r>
        <w:rPr>
          <w:rFonts w:ascii="SimHei" w:eastAsia="SimHei" w:hint="eastAsia"/>
        </w:rPr>
        <w:t>劳工组织第</w:t>
      </w:r>
      <w:r>
        <w:rPr>
          <w:rFonts w:ascii="SimHei" w:eastAsia="SimHei" w:hint="eastAsia"/>
        </w:rPr>
        <w:t>100</w:t>
      </w:r>
      <w:r>
        <w:rPr>
          <w:rFonts w:ascii="SimHei" w:eastAsia="SimHei" w:hint="eastAsia"/>
        </w:rPr>
        <w:t>号公约：《</w:t>
      </w:r>
      <w:r>
        <w:rPr>
          <w:rFonts w:ascii="SimHei" w:eastAsia="SimHei"/>
        </w:rPr>
        <w:t>男女工人同工同酬公约</w:t>
      </w:r>
      <w:r>
        <w:rPr>
          <w:rFonts w:ascii="SimHei" w:eastAsia="SimHei" w:hint="eastAsia"/>
        </w:rPr>
        <w:t>》</w:t>
      </w:r>
    </w:p>
    <w:p w:rsidR="00000000" w:rsidRDefault="00DE7027" w:rsidP="00DE7027">
      <w:pPr>
        <w:spacing w:after="120" w:line="360" w:lineRule="exact"/>
        <w:ind w:leftChars="700" w:left="31680"/>
        <w:rPr>
          <w:rFonts w:hint="eastAsia"/>
        </w:rPr>
      </w:pPr>
      <w:r>
        <w:rPr>
          <w:rFonts w:hint="eastAsia"/>
        </w:rPr>
        <w:t>通过时间地点：</w:t>
      </w:r>
      <w:r>
        <w:rPr>
          <w:rFonts w:hint="eastAsia"/>
        </w:rPr>
        <w:t>1951</w:t>
      </w:r>
      <w:r>
        <w:rPr>
          <w:rFonts w:hint="eastAsia"/>
        </w:rPr>
        <w:t>年</w:t>
      </w:r>
      <w:r>
        <w:rPr>
          <w:rFonts w:hint="eastAsia"/>
        </w:rPr>
        <w:t>6</w:t>
      </w:r>
      <w:r>
        <w:rPr>
          <w:rFonts w:hint="eastAsia"/>
        </w:rPr>
        <w:t>月</w:t>
      </w:r>
      <w:r>
        <w:rPr>
          <w:rFonts w:hint="eastAsia"/>
        </w:rPr>
        <w:t>29</w:t>
      </w:r>
      <w:r>
        <w:rPr>
          <w:rFonts w:hint="eastAsia"/>
        </w:rPr>
        <w:t>日，日内瓦</w:t>
      </w:r>
    </w:p>
    <w:p w:rsidR="00000000" w:rsidRDefault="00DE7027" w:rsidP="00DE7027">
      <w:pPr>
        <w:spacing w:after="120" w:line="360" w:lineRule="exact"/>
        <w:ind w:leftChars="700" w:left="31680"/>
        <w:rPr>
          <w:rFonts w:hint="eastAsia"/>
        </w:rPr>
      </w:pPr>
      <w:r>
        <w:rPr>
          <w:rFonts w:hint="eastAsia"/>
        </w:rPr>
        <w:t>1964</w:t>
      </w:r>
      <w:r>
        <w:rPr>
          <w:rFonts w:hint="eastAsia"/>
        </w:rPr>
        <w:t>年</w:t>
      </w:r>
      <w:r>
        <w:rPr>
          <w:rFonts w:hint="eastAsia"/>
        </w:rPr>
        <w:t>6</w:t>
      </w:r>
      <w:r>
        <w:rPr>
          <w:rFonts w:hint="eastAsia"/>
        </w:rPr>
        <w:t>月</w:t>
      </w:r>
      <w:r>
        <w:rPr>
          <w:rFonts w:hint="eastAsia"/>
        </w:rPr>
        <w:t>3</w:t>
      </w:r>
      <w:r>
        <w:rPr>
          <w:rFonts w:hint="eastAsia"/>
        </w:rPr>
        <w:t>日第</w:t>
      </w:r>
      <w:r>
        <w:rPr>
          <w:rFonts w:hint="eastAsia"/>
        </w:rPr>
        <w:t>925</w:t>
      </w:r>
      <w:r>
        <w:rPr>
          <w:rFonts w:hint="eastAsia"/>
        </w:rPr>
        <w:t>号法</w:t>
      </w:r>
    </w:p>
    <w:p w:rsidR="00000000" w:rsidRDefault="00DE7027" w:rsidP="00DE7027">
      <w:pPr>
        <w:spacing w:after="240" w:line="360" w:lineRule="exact"/>
        <w:ind w:leftChars="700" w:left="31680"/>
        <w:rPr>
          <w:rFonts w:hint="eastAsia"/>
        </w:rPr>
      </w:pPr>
      <w:r>
        <w:rPr>
          <w:rFonts w:hint="eastAsia"/>
        </w:rPr>
        <w:t>在巴拉圭生效日期：</w:t>
      </w:r>
      <w:r>
        <w:rPr>
          <w:rFonts w:hint="eastAsia"/>
        </w:rPr>
        <w:t>1965</w:t>
      </w:r>
      <w:r>
        <w:rPr>
          <w:rFonts w:hint="eastAsia"/>
        </w:rPr>
        <w:t>年</w:t>
      </w:r>
      <w:r>
        <w:rPr>
          <w:rFonts w:hint="eastAsia"/>
        </w:rPr>
        <w:t>6</w:t>
      </w:r>
      <w:r>
        <w:rPr>
          <w:rFonts w:hint="eastAsia"/>
        </w:rPr>
        <w:t>月</w:t>
      </w:r>
      <w:r>
        <w:rPr>
          <w:rFonts w:hint="eastAsia"/>
        </w:rPr>
        <w:t>24</w:t>
      </w:r>
      <w:r>
        <w:rPr>
          <w:rFonts w:hint="eastAsia"/>
        </w:rPr>
        <w:t>日</w:t>
      </w:r>
    </w:p>
    <w:p w:rsidR="00000000" w:rsidRDefault="00DE7027" w:rsidP="00DE7027">
      <w:pPr>
        <w:numPr>
          <w:ilvl w:val="1"/>
          <w:numId w:val="15"/>
        </w:numPr>
        <w:tabs>
          <w:tab w:val="clear" w:pos="840"/>
          <w:tab w:val="num" w:pos="1470"/>
        </w:tabs>
        <w:spacing w:after="120" w:line="360" w:lineRule="exact"/>
        <w:ind w:leftChars="500" w:left="31680"/>
        <w:rPr>
          <w:rFonts w:ascii="SimHei" w:eastAsia="SimHei" w:hint="eastAsia"/>
        </w:rPr>
      </w:pPr>
      <w:r>
        <w:rPr>
          <w:rFonts w:ascii="SimHei" w:eastAsia="SimHei" w:hint="eastAsia"/>
        </w:rPr>
        <w:t>劳工组织第</w:t>
      </w:r>
      <w:r>
        <w:rPr>
          <w:rFonts w:ascii="SimHei" w:eastAsia="SimHei" w:hint="eastAsia"/>
        </w:rPr>
        <w:t>106</w:t>
      </w:r>
      <w:r>
        <w:rPr>
          <w:rFonts w:ascii="SimHei" w:eastAsia="SimHei" w:hint="eastAsia"/>
        </w:rPr>
        <w:t>号公约：《</w:t>
      </w:r>
      <w:r>
        <w:rPr>
          <w:rFonts w:ascii="SimHei" w:eastAsia="SimHei"/>
        </w:rPr>
        <w:t>商业和办事处所</w:t>
      </w:r>
      <w:r>
        <w:rPr>
          <w:rFonts w:ascii="SimHei" w:eastAsia="SimHei" w:hint="eastAsia"/>
        </w:rPr>
        <w:t>工时</w:t>
      </w:r>
      <w:r>
        <w:rPr>
          <w:rFonts w:ascii="SimHei" w:eastAsia="SimHei"/>
        </w:rPr>
        <w:t>公约</w:t>
      </w:r>
      <w:r>
        <w:rPr>
          <w:rFonts w:ascii="SimHei" w:eastAsia="SimHei" w:hint="eastAsia"/>
        </w:rPr>
        <w:t>》</w:t>
      </w:r>
    </w:p>
    <w:p w:rsidR="00000000" w:rsidRDefault="00DE7027" w:rsidP="00DE7027">
      <w:pPr>
        <w:spacing w:after="120" w:line="360" w:lineRule="exact"/>
        <w:ind w:leftChars="700" w:left="31680"/>
        <w:rPr>
          <w:rFonts w:hint="eastAsia"/>
        </w:rPr>
      </w:pPr>
      <w:r>
        <w:rPr>
          <w:rFonts w:hint="eastAsia"/>
        </w:rPr>
        <w:t>通过时间地点：</w:t>
      </w:r>
      <w:r>
        <w:rPr>
          <w:rFonts w:hint="eastAsia"/>
        </w:rPr>
        <w:t>1957</w:t>
      </w:r>
      <w:r>
        <w:rPr>
          <w:rFonts w:hint="eastAsia"/>
        </w:rPr>
        <w:t>年</w:t>
      </w:r>
      <w:r>
        <w:rPr>
          <w:rFonts w:hint="eastAsia"/>
        </w:rPr>
        <w:t>6</w:t>
      </w:r>
      <w:r>
        <w:rPr>
          <w:rFonts w:hint="eastAsia"/>
        </w:rPr>
        <w:t>月</w:t>
      </w:r>
      <w:r>
        <w:rPr>
          <w:rFonts w:hint="eastAsia"/>
        </w:rPr>
        <w:t>26</w:t>
      </w:r>
      <w:r>
        <w:rPr>
          <w:rFonts w:hint="eastAsia"/>
        </w:rPr>
        <w:t>日，日内瓦</w:t>
      </w:r>
    </w:p>
    <w:p w:rsidR="00000000" w:rsidRDefault="00DE7027" w:rsidP="00DE7027">
      <w:pPr>
        <w:spacing w:after="120" w:line="360" w:lineRule="exact"/>
        <w:ind w:leftChars="700" w:left="31680"/>
        <w:rPr>
          <w:rFonts w:hint="eastAsia"/>
        </w:rPr>
      </w:pPr>
      <w:r>
        <w:rPr>
          <w:rFonts w:hint="eastAsia"/>
        </w:rPr>
        <w:t>1964</w:t>
      </w:r>
      <w:r>
        <w:rPr>
          <w:rFonts w:hint="eastAsia"/>
        </w:rPr>
        <w:t>年</w:t>
      </w:r>
      <w:r>
        <w:rPr>
          <w:rFonts w:hint="eastAsia"/>
        </w:rPr>
        <w:t>7</w:t>
      </w:r>
      <w:r>
        <w:rPr>
          <w:rFonts w:hint="eastAsia"/>
        </w:rPr>
        <w:t>月</w:t>
      </w:r>
      <w:r>
        <w:rPr>
          <w:rFonts w:hint="eastAsia"/>
        </w:rPr>
        <w:t>15</w:t>
      </w:r>
      <w:r>
        <w:rPr>
          <w:rFonts w:hint="eastAsia"/>
        </w:rPr>
        <w:t>日第</w:t>
      </w:r>
      <w:r>
        <w:rPr>
          <w:rFonts w:hint="eastAsia"/>
        </w:rPr>
        <w:t>947</w:t>
      </w:r>
      <w:r>
        <w:rPr>
          <w:rFonts w:hint="eastAsia"/>
        </w:rPr>
        <w:t>号法</w:t>
      </w:r>
    </w:p>
    <w:p w:rsidR="00000000" w:rsidRDefault="00DE7027" w:rsidP="00DE7027">
      <w:pPr>
        <w:spacing w:after="120" w:line="360" w:lineRule="exact"/>
        <w:ind w:leftChars="700" w:left="31680"/>
        <w:rPr>
          <w:rFonts w:hint="eastAsia"/>
        </w:rPr>
      </w:pPr>
      <w:r>
        <w:rPr>
          <w:rFonts w:hint="eastAsia"/>
        </w:rPr>
        <w:t>保存时间地点：</w:t>
      </w:r>
      <w:r>
        <w:rPr>
          <w:rFonts w:hint="eastAsia"/>
        </w:rPr>
        <w:t>1966</w:t>
      </w:r>
      <w:r>
        <w:rPr>
          <w:rFonts w:hint="eastAsia"/>
        </w:rPr>
        <w:t>年</w:t>
      </w:r>
      <w:r>
        <w:rPr>
          <w:rFonts w:hint="eastAsia"/>
        </w:rPr>
        <w:t>3</w:t>
      </w:r>
      <w:r>
        <w:rPr>
          <w:rFonts w:hint="eastAsia"/>
        </w:rPr>
        <w:t>月</w:t>
      </w:r>
      <w:r>
        <w:rPr>
          <w:rFonts w:hint="eastAsia"/>
        </w:rPr>
        <w:t>21</w:t>
      </w:r>
      <w:r>
        <w:rPr>
          <w:rFonts w:hint="eastAsia"/>
        </w:rPr>
        <w:t>日，日内瓦</w:t>
      </w:r>
    </w:p>
    <w:p w:rsidR="00000000" w:rsidRDefault="00DE7027" w:rsidP="00DE7027">
      <w:pPr>
        <w:spacing w:after="240" w:line="360" w:lineRule="exact"/>
        <w:ind w:leftChars="700" w:left="31680"/>
        <w:rPr>
          <w:rFonts w:hint="eastAsia"/>
        </w:rPr>
      </w:pPr>
      <w:r>
        <w:rPr>
          <w:rFonts w:hint="eastAsia"/>
        </w:rPr>
        <w:t>在巴拉圭生效日期：</w:t>
      </w:r>
      <w:r>
        <w:rPr>
          <w:rFonts w:hint="eastAsia"/>
        </w:rPr>
        <w:t>1967</w:t>
      </w:r>
      <w:r>
        <w:rPr>
          <w:rFonts w:hint="eastAsia"/>
        </w:rPr>
        <w:t>年</w:t>
      </w:r>
      <w:r>
        <w:rPr>
          <w:rFonts w:hint="eastAsia"/>
        </w:rPr>
        <w:t>3</w:t>
      </w:r>
      <w:r>
        <w:rPr>
          <w:rFonts w:hint="eastAsia"/>
        </w:rPr>
        <w:t>月</w:t>
      </w:r>
      <w:r>
        <w:rPr>
          <w:rFonts w:hint="eastAsia"/>
        </w:rPr>
        <w:t>21</w:t>
      </w:r>
      <w:r>
        <w:rPr>
          <w:rFonts w:hint="eastAsia"/>
        </w:rPr>
        <w:t>日</w:t>
      </w:r>
    </w:p>
    <w:p w:rsidR="00000000" w:rsidRDefault="00DE7027" w:rsidP="00DE7027">
      <w:pPr>
        <w:numPr>
          <w:ilvl w:val="1"/>
          <w:numId w:val="15"/>
        </w:numPr>
        <w:tabs>
          <w:tab w:val="clear" w:pos="840"/>
          <w:tab w:val="num" w:pos="1470"/>
        </w:tabs>
        <w:spacing w:after="120" w:line="360" w:lineRule="exact"/>
        <w:ind w:leftChars="500" w:left="31680"/>
        <w:rPr>
          <w:rFonts w:ascii="SimHei" w:eastAsia="SimHei" w:hint="eastAsia"/>
        </w:rPr>
      </w:pPr>
      <w:r>
        <w:rPr>
          <w:rFonts w:ascii="SimHei" w:eastAsia="SimHei" w:hint="eastAsia"/>
        </w:rPr>
        <w:t>劳工组织第</w:t>
      </w:r>
      <w:r>
        <w:rPr>
          <w:rFonts w:ascii="SimHei" w:eastAsia="SimHei" w:hint="eastAsia"/>
        </w:rPr>
        <w:t>81</w:t>
      </w:r>
      <w:r>
        <w:rPr>
          <w:rFonts w:ascii="SimHei" w:eastAsia="SimHei" w:hint="eastAsia"/>
        </w:rPr>
        <w:t>号公约：《</w:t>
      </w:r>
      <w:r>
        <w:rPr>
          <w:rFonts w:ascii="SimHei" w:eastAsia="SimHei"/>
        </w:rPr>
        <w:t>工商业劳动监察公约</w:t>
      </w:r>
      <w:r>
        <w:rPr>
          <w:rFonts w:ascii="SimHei" w:eastAsia="SimHei" w:hint="eastAsia"/>
        </w:rPr>
        <w:t>》</w:t>
      </w:r>
    </w:p>
    <w:p w:rsidR="00000000" w:rsidRDefault="00DE7027" w:rsidP="00DE7027">
      <w:pPr>
        <w:spacing w:after="120" w:line="340" w:lineRule="exact"/>
        <w:ind w:leftChars="700" w:left="31680"/>
        <w:rPr>
          <w:rFonts w:hint="eastAsia"/>
        </w:rPr>
      </w:pPr>
      <w:r>
        <w:rPr>
          <w:rFonts w:hint="eastAsia"/>
        </w:rPr>
        <w:t>通过时间地点：</w:t>
      </w:r>
      <w:r>
        <w:rPr>
          <w:rFonts w:hint="eastAsia"/>
        </w:rPr>
        <w:t>1947</w:t>
      </w:r>
      <w:r>
        <w:rPr>
          <w:rFonts w:hint="eastAsia"/>
        </w:rPr>
        <w:t>年</w:t>
      </w:r>
      <w:r>
        <w:rPr>
          <w:rFonts w:hint="eastAsia"/>
        </w:rPr>
        <w:t>7</w:t>
      </w:r>
      <w:r>
        <w:rPr>
          <w:rFonts w:hint="eastAsia"/>
        </w:rPr>
        <w:t>月</w:t>
      </w:r>
      <w:r>
        <w:rPr>
          <w:rFonts w:hint="eastAsia"/>
        </w:rPr>
        <w:t>11</w:t>
      </w:r>
      <w:r>
        <w:rPr>
          <w:rFonts w:hint="eastAsia"/>
        </w:rPr>
        <w:t>日，日内瓦</w:t>
      </w:r>
    </w:p>
    <w:p w:rsidR="00000000" w:rsidRDefault="00DE7027" w:rsidP="00DE7027">
      <w:pPr>
        <w:spacing w:after="120" w:line="340" w:lineRule="exact"/>
        <w:ind w:leftChars="700" w:left="31680"/>
        <w:rPr>
          <w:rFonts w:hint="eastAsia"/>
        </w:rPr>
      </w:pPr>
      <w:r>
        <w:rPr>
          <w:rFonts w:hint="eastAsia"/>
        </w:rPr>
        <w:t>1967</w:t>
      </w:r>
      <w:r>
        <w:rPr>
          <w:rFonts w:hint="eastAsia"/>
        </w:rPr>
        <w:t>年</w:t>
      </w:r>
      <w:r>
        <w:rPr>
          <w:rFonts w:hint="eastAsia"/>
        </w:rPr>
        <w:t>6</w:t>
      </w:r>
      <w:r>
        <w:rPr>
          <w:rFonts w:hint="eastAsia"/>
        </w:rPr>
        <w:t>月</w:t>
      </w:r>
      <w:r>
        <w:rPr>
          <w:rFonts w:hint="eastAsia"/>
        </w:rPr>
        <w:t>21</w:t>
      </w:r>
      <w:r>
        <w:rPr>
          <w:rFonts w:hint="eastAsia"/>
        </w:rPr>
        <w:t>日第</w:t>
      </w:r>
      <w:r>
        <w:rPr>
          <w:rFonts w:hint="eastAsia"/>
        </w:rPr>
        <w:t>1235</w:t>
      </w:r>
      <w:r>
        <w:rPr>
          <w:rFonts w:hint="eastAsia"/>
        </w:rPr>
        <w:t>号法</w:t>
      </w:r>
    </w:p>
    <w:p w:rsidR="00000000" w:rsidRDefault="00DE7027" w:rsidP="00DE7027">
      <w:pPr>
        <w:spacing w:after="120" w:line="340" w:lineRule="exact"/>
        <w:ind w:leftChars="700" w:left="31680"/>
        <w:rPr>
          <w:rFonts w:hint="eastAsia"/>
        </w:rPr>
      </w:pPr>
      <w:r>
        <w:rPr>
          <w:rFonts w:hint="eastAsia"/>
        </w:rPr>
        <w:t>保存时间地点：</w:t>
      </w:r>
      <w:r>
        <w:rPr>
          <w:rFonts w:hint="eastAsia"/>
        </w:rPr>
        <w:t>1967</w:t>
      </w:r>
      <w:r>
        <w:rPr>
          <w:rFonts w:hint="eastAsia"/>
        </w:rPr>
        <w:t>年</w:t>
      </w:r>
      <w:r>
        <w:rPr>
          <w:rFonts w:hint="eastAsia"/>
        </w:rPr>
        <w:t>8</w:t>
      </w:r>
      <w:r>
        <w:rPr>
          <w:rFonts w:hint="eastAsia"/>
        </w:rPr>
        <w:t>月</w:t>
      </w:r>
      <w:r>
        <w:rPr>
          <w:rFonts w:hint="eastAsia"/>
        </w:rPr>
        <w:t>28</w:t>
      </w:r>
      <w:r>
        <w:rPr>
          <w:rFonts w:hint="eastAsia"/>
        </w:rPr>
        <w:t>日，日内瓦</w:t>
      </w:r>
    </w:p>
    <w:p w:rsidR="00000000" w:rsidRDefault="00DE7027" w:rsidP="00DE7027">
      <w:pPr>
        <w:spacing w:after="240" w:line="340" w:lineRule="exact"/>
        <w:ind w:leftChars="700" w:left="31680"/>
        <w:rPr>
          <w:rFonts w:hint="eastAsia"/>
        </w:rPr>
      </w:pPr>
      <w:r>
        <w:rPr>
          <w:rFonts w:hint="eastAsia"/>
        </w:rPr>
        <w:t>在巴拉圭生效日期：</w:t>
      </w:r>
      <w:r>
        <w:rPr>
          <w:rFonts w:hint="eastAsia"/>
        </w:rPr>
        <w:t>1968</w:t>
      </w:r>
      <w:r>
        <w:rPr>
          <w:rFonts w:hint="eastAsia"/>
        </w:rPr>
        <w:t>年</w:t>
      </w:r>
      <w:r>
        <w:rPr>
          <w:rFonts w:hint="eastAsia"/>
        </w:rPr>
        <w:t>8</w:t>
      </w:r>
      <w:r>
        <w:rPr>
          <w:rFonts w:hint="eastAsia"/>
        </w:rPr>
        <w:t>月</w:t>
      </w:r>
      <w:r>
        <w:rPr>
          <w:rFonts w:hint="eastAsia"/>
        </w:rPr>
        <w:t>28</w:t>
      </w:r>
      <w:r>
        <w:rPr>
          <w:rFonts w:hint="eastAsia"/>
        </w:rPr>
        <w:t>日</w:t>
      </w:r>
    </w:p>
    <w:p w:rsidR="00000000" w:rsidRDefault="00DE7027">
      <w:pPr>
        <w:spacing w:after="240" w:line="360" w:lineRule="exact"/>
        <w:rPr>
          <w:rFonts w:ascii="SimHei" w:eastAsia="SimHei" w:hint="eastAsia"/>
        </w:rPr>
      </w:pPr>
      <w:r>
        <w:rPr>
          <w:rFonts w:ascii="SimHei" w:eastAsia="SimHei" w:hint="eastAsia"/>
        </w:rPr>
        <w:t>A.</w:t>
      </w:r>
      <w:r>
        <w:rPr>
          <w:rFonts w:ascii="SimHei" w:eastAsia="SimHei" w:hint="eastAsia"/>
        </w:rPr>
        <w:tab/>
      </w:r>
      <w:r>
        <w:rPr>
          <w:rFonts w:ascii="SimHei" w:eastAsia="SimHei" w:hint="eastAsia"/>
        </w:rPr>
        <w:t>最低工资</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《巴拉圭劳动法》第二章“最低工资”明确规定了最低工资的确定原则，具体规定如下：</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ascii="SimHei" w:eastAsia="SimHei" w:hint="eastAsia"/>
        </w:rPr>
        <w:t>第</w:t>
      </w:r>
      <w:r>
        <w:rPr>
          <w:rFonts w:ascii="SimHei" w:eastAsia="SimHei" w:hint="eastAsia"/>
        </w:rPr>
        <w:t>249</w:t>
      </w:r>
      <w:r>
        <w:rPr>
          <w:rFonts w:ascii="SimHei" w:eastAsia="SimHei" w:hint="eastAsia"/>
        </w:rPr>
        <w:t>条</w:t>
      </w:r>
      <w:r>
        <w:rPr>
          <w:rFonts w:hint="eastAsia"/>
        </w:rPr>
        <w:t>：“最低工资系足以满足工人基本生活需求的工资。所谓基本需求包括食品、住房、衣着</w:t>
      </w:r>
      <w:r>
        <w:rPr>
          <w:rFonts w:hint="eastAsia"/>
        </w:rPr>
        <w:t>、交通、储备、文化和身为家长应享受的正当娱乐。”</w:t>
      </w:r>
    </w:p>
    <w:p w:rsidR="00000000" w:rsidRDefault="00DE7027" w:rsidP="00DE7027">
      <w:pPr>
        <w:numPr>
          <w:ilvl w:val="1"/>
          <w:numId w:val="15"/>
        </w:numPr>
        <w:tabs>
          <w:tab w:val="clear" w:pos="840"/>
          <w:tab w:val="num" w:pos="1470"/>
        </w:tabs>
        <w:spacing w:after="240" w:line="360" w:lineRule="exact"/>
        <w:ind w:leftChars="500" w:left="31680"/>
        <w:rPr>
          <w:rFonts w:hint="eastAsia"/>
          <w:spacing w:val="-4"/>
        </w:rPr>
      </w:pPr>
      <w:r>
        <w:rPr>
          <w:rFonts w:ascii="SimHei" w:eastAsia="SimHei" w:hint="eastAsia"/>
          <w:spacing w:val="-4"/>
        </w:rPr>
        <w:t>第</w:t>
      </w:r>
      <w:r>
        <w:rPr>
          <w:rFonts w:ascii="SimHei" w:eastAsia="SimHei" w:hint="eastAsia"/>
          <w:spacing w:val="-4"/>
        </w:rPr>
        <w:t>250</w:t>
      </w:r>
      <w:r>
        <w:rPr>
          <w:rFonts w:ascii="SimHei" w:eastAsia="SimHei" w:hint="eastAsia"/>
          <w:spacing w:val="-4"/>
        </w:rPr>
        <w:t>条</w:t>
      </w:r>
      <w:r>
        <w:rPr>
          <w:rFonts w:hint="eastAsia"/>
          <w:spacing w:val="-4"/>
        </w:rPr>
        <w:t>：动态最低基本工资将定期确定，以提高生活水平。确定最低工资时应考虑以下因素：</w:t>
      </w:r>
    </w:p>
    <w:p w:rsidR="00000000" w:rsidRDefault="00DE7027" w:rsidP="00DE7027">
      <w:pPr>
        <w:spacing w:after="240" w:line="340" w:lineRule="exact"/>
        <w:ind w:leftChars="700" w:left="31680" w:hangingChars="200" w:firstLine="31680"/>
        <w:rPr>
          <w:rFonts w:hint="eastAsia"/>
        </w:rPr>
      </w:pPr>
      <w:r>
        <w:rPr>
          <w:rFonts w:hint="eastAsia"/>
        </w:rPr>
        <w:t>a</w:t>
      </w:r>
      <w:r>
        <w:rPr>
          <w:rFonts w:hint="eastAsia"/>
        </w:rPr>
        <w:t>）</w:t>
      </w:r>
      <w:r>
        <w:rPr>
          <w:rFonts w:hint="eastAsia"/>
        </w:rPr>
        <w:tab/>
      </w:r>
      <w:r>
        <w:rPr>
          <w:rFonts w:hint="eastAsia"/>
        </w:rPr>
        <w:t>依照前款规定，根据时间和地点，工人家庭生活必需品支出；</w:t>
      </w:r>
    </w:p>
    <w:p w:rsidR="00000000" w:rsidRDefault="00DE7027" w:rsidP="00DE7027">
      <w:pPr>
        <w:spacing w:after="240" w:line="340" w:lineRule="exact"/>
        <w:ind w:leftChars="700" w:left="31680" w:hangingChars="200" w:firstLine="31680"/>
        <w:rPr>
          <w:rFonts w:hint="eastAsia"/>
        </w:rPr>
      </w:pPr>
      <w:r>
        <w:rPr>
          <w:rFonts w:hint="eastAsia"/>
        </w:rPr>
        <w:t>b</w:t>
      </w:r>
      <w:r>
        <w:rPr>
          <w:rFonts w:hint="eastAsia"/>
        </w:rPr>
        <w:t>）</w:t>
      </w:r>
      <w:r>
        <w:rPr>
          <w:rFonts w:hint="eastAsia"/>
        </w:rPr>
        <w:tab/>
      </w:r>
      <w:r>
        <w:rPr>
          <w:rFonts w:hint="eastAsia"/>
        </w:rPr>
        <w:t>国家总体工资水平或劳动场所所在区域的工资水平；</w:t>
      </w:r>
    </w:p>
    <w:p w:rsidR="00000000" w:rsidRDefault="00DE7027" w:rsidP="00DE7027">
      <w:pPr>
        <w:spacing w:after="240" w:line="340" w:lineRule="exact"/>
        <w:ind w:leftChars="700" w:left="31680" w:hangingChars="200" w:firstLine="31680"/>
        <w:rPr>
          <w:rFonts w:hint="eastAsia"/>
        </w:rPr>
      </w:pPr>
      <w:r>
        <w:rPr>
          <w:rFonts w:hint="eastAsia"/>
        </w:rPr>
        <w:t>c</w:t>
      </w:r>
      <w:r>
        <w:rPr>
          <w:rFonts w:hint="eastAsia"/>
        </w:rPr>
        <w:t>）</w:t>
      </w:r>
      <w:r>
        <w:rPr>
          <w:rFonts w:hint="eastAsia"/>
        </w:rPr>
        <w:tab/>
      </w:r>
      <w:r>
        <w:rPr>
          <w:rFonts w:hint="eastAsia"/>
        </w:rPr>
        <w:t>所在行业的经济条件；</w:t>
      </w:r>
    </w:p>
    <w:p w:rsidR="00000000" w:rsidRDefault="00DE7027" w:rsidP="00DE7027">
      <w:pPr>
        <w:spacing w:after="240" w:line="340" w:lineRule="exact"/>
        <w:ind w:leftChars="700" w:left="31680" w:hangingChars="200" w:firstLine="31680"/>
        <w:rPr>
          <w:rFonts w:hint="eastAsia"/>
        </w:rPr>
      </w:pPr>
      <w:r>
        <w:rPr>
          <w:rFonts w:hint="eastAsia"/>
        </w:rPr>
        <w:t>d</w:t>
      </w:r>
      <w:r>
        <w:rPr>
          <w:rFonts w:hint="eastAsia"/>
        </w:rPr>
        <w:t>）</w:t>
      </w:r>
      <w:r>
        <w:rPr>
          <w:rFonts w:hint="eastAsia"/>
        </w:rPr>
        <w:tab/>
      </w:r>
      <w:r>
        <w:rPr>
          <w:rFonts w:hint="eastAsia"/>
        </w:rPr>
        <w:t>工作的性质和效益；</w:t>
      </w:r>
    </w:p>
    <w:p w:rsidR="00000000" w:rsidRDefault="00DE7027" w:rsidP="00DE7027">
      <w:pPr>
        <w:spacing w:after="240" w:line="340" w:lineRule="exact"/>
        <w:ind w:leftChars="700" w:left="31680" w:hangingChars="200" w:firstLine="31680"/>
        <w:rPr>
          <w:rFonts w:hint="eastAsia"/>
        </w:rPr>
      </w:pPr>
      <w:r>
        <w:rPr>
          <w:rFonts w:hint="eastAsia"/>
        </w:rPr>
        <w:t>e</w:t>
      </w:r>
      <w:r>
        <w:rPr>
          <w:rFonts w:hint="eastAsia"/>
        </w:rPr>
        <w:t>）</w:t>
      </w:r>
      <w:r>
        <w:rPr>
          <w:rFonts w:hint="eastAsia"/>
        </w:rPr>
        <w:tab/>
      </w:r>
      <w:r>
        <w:rPr>
          <w:rFonts w:hint="eastAsia"/>
        </w:rPr>
        <w:t>并考虑到劳动年龄对工人生产率的影响；</w:t>
      </w:r>
    </w:p>
    <w:p w:rsidR="00000000" w:rsidRDefault="00DE7027" w:rsidP="00DE7027">
      <w:pPr>
        <w:spacing w:after="240" w:line="360" w:lineRule="exact"/>
        <w:ind w:leftChars="700" w:left="31680" w:hangingChars="200" w:firstLine="31680"/>
        <w:rPr>
          <w:rFonts w:hint="eastAsia"/>
        </w:rPr>
      </w:pPr>
      <w:r>
        <w:rPr>
          <w:rFonts w:hint="eastAsia"/>
        </w:rPr>
        <w:t>f</w:t>
      </w:r>
      <w:r>
        <w:rPr>
          <w:rFonts w:hint="eastAsia"/>
        </w:rPr>
        <w:t>）</w:t>
      </w:r>
      <w:r>
        <w:rPr>
          <w:rFonts w:hint="eastAsia"/>
        </w:rPr>
        <w:tab/>
      </w:r>
      <w:r>
        <w:rPr>
          <w:rFonts w:hint="eastAsia"/>
        </w:rPr>
        <w:t>其他任何可能影响最低工资确定的情况。</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劳动法规定了基本薪酬权，最低工资具有法律效力。目前巴拉圭的最低工资是</w:t>
      </w:r>
      <w:r>
        <w:rPr>
          <w:rFonts w:hint="eastAsia"/>
        </w:rPr>
        <w:t>1 219 795</w:t>
      </w:r>
      <w:r>
        <w:rPr>
          <w:rFonts w:hint="eastAsia"/>
        </w:rPr>
        <w:t>瓜拉尼（根据</w:t>
      </w:r>
      <w:r>
        <w:rPr>
          <w:rFonts w:hint="eastAsia"/>
        </w:rPr>
        <w:t>2006</w:t>
      </w:r>
      <w:r>
        <w:rPr>
          <w:rFonts w:hint="eastAsia"/>
        </w:rPr>
        <w:t>年</w:t>
      </w:r>
      <w:r>
        <w:rPr>
          <w:rFonts w:hint="eastAsia"/>
        </w:rPr>
        <w:t>5</w:t>
      </w:r>
      <w:r>
        <w:rPr>
          <w:rFonts w:hint="eastAsia"/>
        </w:rPr>
        <w:t>月汇率</w:t>
      </w:r>
      <w:r>
        <w:rPr>
          <w:rFonts w:hint="eastAsia"/>
        </w:rPr>
        <w:t>，相当于</w:t>
      </w:r>
      <w:r>
        <w:rPr>
          <w:rFonts w:hint="eastAsia"/>
        </w:rPr>
        <w:t>214</w:t>
      </w:r>
      <w:r>
        <w:rPr>
          <w:rFonts w:hint="eastAsia"/>
        </w:rPr>
        <w:t>美元）。</w:t>
      </w:r>
    </w:p>
    <w:p w:rsidR="00000000" w:rsidRDefault="00DE7027">
      <w:pPr>
        <w:spacing w:after="240" w:line="360" w:lineRule="exact"/>
        <w:rPr>
          <w:rFonts w:ascii="SimHei" w:eastAsia="SimHei" w:hint="eastAsia"/>
        </w:rPr>
      </w:pPr>
      <w:r>
        <w:rPr>
          <w:rFonts w:ascii="SimHei" w:eastAsia="SimHei" w:hint="eastAsia"/>
        </w:rPr>
        <w:t>1.</w:t>
      </w:r>
      <w:r>
        <w:rPr>
          <w:rFonts w:ascii="SimHei" w:eastAsia="SimHei" w:hint="eastAsia"/>
        </w:rPr>
        <w:tab/>
        <w:t>1994-2006</w:t>
      </w:r>
      <w:r>
        <w:rPr>
          <w:rFonts w:ascii="SimHei" w:eastAsia="SimHei" w:hint="eastAsia"/>
        </w:rPr>
        <w:t>年最低工资变动</w:t>
      </w:r>
    </w:p>
    <w:tbl>
      <w:tblPr>
        <w:tblW w:w="0" w:type="auto"/>
        <w:jc w:val="center"/>
        <w:tblInd w:w="1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9"/>
        <w:gridCol w:w="3138"/>
      </w:tblGrid>
      <w:tr w:rsidR="00000000">
        <w:trPr>
          <w:tblHeader/>
          <w:jc w:val="center"/>
        </w:trPr>
        <w:tc>
          <w:tcPr>
            <w:tcW w:w="5787" w:type="dxa"/>
            <w:gridSpan w:val="2"/>
          </w:tcPr>
          <w:p w:rsidR="00000000" w:rsidRDefault="00DE7027">
            <w:pPr>
              <w:spacing w:after="120" w:line="360" w:lineRule="exact"/>
              <w:jc w:val="center"/>
              <w:rPr>
                <w:rFonts w:hint="eastAsia"/>
                <w:b/>
                <w:bCs/>
              </w:rPr>
            </w:pPr>
            <w:r>
              <w:rPr>
                <w:rFonts w:ascii="SimHei" w:eastAsia="SimHei" w:hint="eastAsia"/>
                <w:bCs/>
              </w:rPr>
              <w:t>1994-2005</w:t>
            </w:r>
            <w:r>
              <w:rPr>
                <w:rFonts w:ascii="SimHei" w:eastAsia="SimHei" w:hint="eastAsia"/>
                <w:bCs/>
              </w:rPr>
              <w:t>年最低工资变动表</w:t>
            </w:r>
          </w:p>
        </w:tc>
      </w:tr>
      <w:tr w:rsidR="00000000">
        <w:trPr>
          <w:tblHeader/>
          <w:jc w:val="center"/>
        </w:trPr>
        <w:tc>
          <w:tcPr>
            <w:tcW w:w="2649" w:type="dxa"/>
          </w:tcPr>
          <w:p w:rsidR="00000000" w:rsidRDefault="00DE7027">
            <w:pPr>
              <w:spacing w:before="60" w:after="60" w:line="260" w:lineRule="exact"/>
              <w:rPr>
                <w:rFonts w:hint="eastAsia"/>
                <w:b/>
                <w:bCs/>
                <w:sz w:val="18"/>
              </w:rPr>
            </w:pPr>
            <w:r>
              <w:rPr>
                <w:rFonts w:ascii="SimHei" w:eastAsia="SimHei" w:hint="eastAsia"/>
                <w:bCs/>
                <w:sz w:val="18"/>
              </w:rPr>
              <w:t>年份</w:t>
            </w:r>
          </w:p>
        </w:tc>
        <w:tc>
          <w:tcPr>
            <w:tcW w:w="3138" w:type="dxa"/>
          </w:tcPr>
          <w:p w:rsidR="00000000" w:rsidRDefault="00DE7027">
            <w:pPr>
              <w:pStyle w:val="Header"/>
              <w:pBdr>
                <w:bottom w:val="none" w:sz="0" w:space="0" w:color="auto"/>
              </w:pBdr>
              <w:tabs>
                <w:tab w:val="clear" w:pos="4320"/>
                <w:tab w:val="clear" w:pos="8640"/>
              </w:tabs>
              <w:spacing w:before="60" w:after="60" w:line="260" w:lineRule="exact"/>
              <w:rPr>
                <w:rFonts w:ascii="SimHei" w:eastAsia="SimHei" w:hint="eastAsia"/>
                <w:b/>
                <w:bCs/>
              </w:rPr>
            </w:pPr>
            <w:r>
              <w:rPr>
                <w:rFonts w:ascii="SimHei" w:eastAsia="SimHei" w:hint="eastAsia"/>
                <w:bCs/>
              </w:rPr>
              <w:t>工资</w:t>
            </w:r>
          </w:p>
        </w:tc>
      </w:tr>
      <w:tr w:rsidR="00000000">
        <w:trPr>
          <w:jc w:val="center"/>
        </w:trPr>
        <w:tc>
          <w:tcPr>
            <w:tcW w:w="2649" w:type="dxa"/>
          </w:tcPr>
          <w:p w:rsidR="00000000" w:rsidRDefault="00DE7027">
            <w:pPr>
              <w:spacing w:before="60" w:after="60" w:line="260" w:lineRule="exact"/>
              <w:rPr>
                <w:rFonts w:hint="eastAsia"/>
                <w:sz w:val="18"/>
              </w:rPr>
            </w:pPr>
            <w:r>
              <w:rPr>
                <w:sz w:val="18"/>
              </w:rPr>
              <w:t>1994</w:t>
            </w:r>
            <w:r>
              <w:rPr>
                <w:rFonts w:hint="eastAsia"/>
                <w:sz w:val="18"/>
              </w:rPr>
              <w:t>年</w:t>
            </w:r>
          </w:p>
        </w:tc>
        <w:tc>
          <w:tcPr>
            <w:tcW w:w="3138" w:type="dxa"/>
          </w:tcPr>
          <w:p w:rsidR="00000000" w:rsidRDefault="00DE7027" w:rsidP="00DE7027">
            <w:pPr>
              <w:spacing w:before="60" w:after="60" w:line="260" w:lineRule="exact"/>
              <w:ind w:rightChars="528" w:right="31680"/>
              <w:jc w:val="right"/>
              <w:rPr>
                <w:b/>
                <w:bCs/>
                <w:sz w:val="18"/>
              </w:rPr>
            </w:pPr>
            <w:r>
              <w:rPr>
                <w:sz w:val="18"/>
              </w:rPr>
              <w:t>379 500</w:t>
            </w:r>
          </w:p>
        </w:tc>
      </w:tr>
      <w:tr w:rsidR="00000000">
        <w:trPr>
          <w:jc w:val="center"/>
        </w:trPr>
        <w:tc>
          <w:tcPr>
            <w:tcW w:w="2649" w:type="dxa"/>
          </w:tcPr>
          <w:p w:rsidR="00000000" w:rsidRDefault="00DE7027">
            <w:pPr>
              <w:spacing w:before="60" w:after="60" w:line="260" w:lineRule="exact"/>
              <w:rPr>
                <w:sz w:val="18"/>
              </w:rPr>
            </w:pPr>
            <w:r>
              <w:rPr>
                <w:sz w:val="18"/>
              </w:rPr>
              <w:t>1995</w:t>
            </w:r>
            <w:r>
              <w:rPr>
                <w:rFonts w:hint="eastAsia"/>
                <w:sz w:val="18"/>
              </w:rPr>
              <w:t>年</w:t>
            </w:r>
          </w:p>
        </w:tc>
        <w:tc>
          <w:tcPr>
            <w:tcW w:w="3138" w:type="dxa"/>
          </w:tcPr>
          <w:p w:rsidR="00000000" w:rsidRDefault="00DE7027" w:rsidP="00DE7027">
            <w:pPr>
              <w:spacing w:before="60" w:after="60" w:line="260" w:lineRule="exact"/>
              <w:ind w:rightChars="528" w:right="31680"/>
              <w:jc w:val="right"/>
              <w:rPr>
                <w:sz w:val="18"/>
              </w:rPr>
            </w:pPr>
            <w:r>
              <w:rPr>
                <w:sz w:val="18"/>
              </w:rPr>
              <w:t>436 425</w:t>
            </w:r>
          </w:p>
        </w:tc>
      </w:tr>
      <w:tr w:rsidR="00000000">
        <w:trPr>
          <w:jc w:val="center"/>
        </w:trPr>
        <w:tc>
          <w:tcPr>
            <w:tcW w:w="2649" w:type="dxa"/>
          </w:tcPr>
          <w:p w:rsidR="00000000" w:rsidRDefault="00DE7027">
            <w:pPr>
              <w:spacing w:before="60" w:after="60" w:line="260" w:lineRule="exact"/>
              <w:rPr>
                <w:sz w:val="18"/>
              </w:rPr>
            </w:pPr>
            <w:r>
              <w:rPr>
                <w:sz w:val="18"/>
              </w:rPr>
              <w:t>1996</w:t>
            </w:r>
            <w:r>
              <w:rPr>
                <w:rFonts w:hint="eastAsia"/>
                <w:sz w:val="18"/>
              </w:rPr>
              <w:t>年</w:t>
            </w:r>
          </w:p>
        </w:tc>
        <w:tc>
          <w:tcPr>
            <w:tcW w:w="3138" w:type="dxa"/>
          </w:tcPr>
          <w:p w:rsidR="00000000" w:rsidRDefault="00DE7027" w:rsidP="00DE7027">
            <w:pPr>
              <w:spacing w:before="60" w:after="60" w:line="260" w:lineRule="exact"/>
              <w:ind w:rightChars="528" w:right="31680"/>
              <w:jc w:val="right"/>
              <w:rPr>
                <w:sz w:val="18"/>
              </w:rPr>
            </w:pPr>
            <w:r>
              <w:rPr>
                <w:sz w:val="18"/>
              </w:rPr>
              <w:t>480 069</w:t>
            </w:r>
          </w:p>
        </w:tc>
      </w:tr>
      <w:tr w:rsidR="00000000">
        <w:trPr>
          <w:jc w:val="center"/>
        </w:trPr>
        <w:tc>
          <w:tcPr>
            <w:tcW w:w="2649" w:type="dxa"/>
          </w:tcPr>
          <w:p w:rsidR="00000000" w:rsidRDefault="00DE7027">
            <w:pPr>
              <w:spacing w:before="60" w:after="60" w:line="260" w:lineRule="exact"/>
              <w:rPr>
                <w:sz w:val="18"/>
              </w:rPr>
            </w:pPr>
            <w:r>
              <w:rPr>
                <w:sz w:val="18"/>
              </w:rPr>
              <w:t>1997</w:t>
            </w:r>
            <w:r>
              <w:rPr>
                <w:rFonts w:hint="eastAsia"/>
                <w:sz w:val="18"/>
              </w:rPr>
              <w:t>年</w:t>
            </w:r>
          </w:p>
        </w:tc>
        <w:tc>
          <w:tcPr>
            <w:tcW w:w="3138" w:type="dxa"/>
          </w:tcPr>
          <w:p w:rsidR="00000000" w:rsidRDefault="00DE7027" w:rsidP="00DE7027">
            <w:pPr>
              <w:spacing w:before="60" w:after="60" w:line="260" w:lineRule="exact"/>
              <w:ind w:rightChars="528" w:right="31680"/>
              <w:jc w:val="right"/>
              <w:rPr>
                <w:sz w:val="18"/>
              </w:rPr>
            </w:pPr>
            <w:r>
              <w:rPr>
                <w:sz w:val="18"/>
              </w:rPr>
              <w:t>528 076</w:t>
            </w:r>
          </w:p>
        </w:tc>
      </w:tr>
      <w:tr w:rsidR="00000000">
        <w:trPr>
          <w:jc w:val="center"/>
        </w:trPr>
        <w:tc>
          <w:tcPr>
            <w:tcW w:w="2649" w:type="dxa"/>
          </w:tcPr>
          <w:p w:rsidR="00000000" w:rsidRDefault="00DE7027">
            <w:pPr>
              <w:spacing w:before="60" w:after="60" w:line="260" w:lineRule="exact"/>
              <w:rPr>
                <w:sz w:val="18"/>
              </w:rPr>
            </w:pPr>
            <w:r>
              <w:rPr>
                <w:sz w:val="18"/>
              </w:rPr>
              <w:t>1998</w:t>
            </w:r>
            <w:r>
              <w:rPr>
                <w:rFonts w:hint="eastAsia"/>
                <w:sz w:val="18"/>
              </w:rPr>
              <w:t>年</w:t>
            </w:r>
          </w:p>
        </w:tc>
        <w:tc>
          <w:tcPr>
            <w:tcW w:w="3138" w:type="dxa"/>
          </w:tcPr>
          <w:p w:rsidR="00000000" w:rsidRDefault="00DE7027" w:rsidP="00DE7027">
            <w:pPr>
              <w:spacing w:before="60" w:after="60" w:line="260" w:lineRule="exact"/>
              <w:ind w:rightChars="528" w:right="31680"/>
              <w:jc w:val="right"/>
              <w:rPr>
                <w:sz w:val="18"/>
              </w:rPr>
            </w:pPr>
            <w:r>
              <w:rPr>
                <w:sz w:val="18"/>
              </w:rPr>
              <w:t>580 883</w:t>
            </w:r>
          </w:p>
        </w:tc>
      </w:tr>
      <w:tr w:rsidR="00000000">
        <w:trPr>
          <w:jc w:val="center"/>
        </w:trPr>
        <w:tc>
          <w:tcPr>
            <w:tcW w:w="2649" w:type="dxa"/>
          </w:tcPr>
          <w:p w:rsidR="00000000" w:rsidRDefault="00DE7027">
            <w:pPr>
              <w:spacing w:before="60" w:after="60" w:line="260" w:lineRule="exact"/>
              <w:rPr>
                <w:sz w:val="18"/>
              </w:rPr>
            </w:pPr>
            <w:r>
              <w:rPr>
                <w:sz w:val="18"/>
              </w:rPr>
              <w:t>1999</w:t>
            </w:r>
            <w:r>
              <w:rPr>
                <w:rFonts w:hint="eastAsia"/>
                <w:sz w:val="18"/>
              </w:rPr>
              <w:t>年</w:t>
            </w:r>
          </w:p>
        </w:tc>
        <w:tc>
          <w:tcPr>
            <w:tcW w:w="3138" w:type="dxa"/>
          </w:tcPr>
          <w:p w:rsidR="00000000" w:rsidRDefault="00DE7027" w:rsidP="00DE7027">
            <w:pPr>
              <w:spacing w:before="60" w:after="60" w:line="260" w:lineRule="exact"/>
              <w:ind w:rightChars="528" w:right="31680"/>
              <w:jc w:val="right"/>
              <w:rPr>
                <w:sz w:val="18"/>
              </w:rPr>
            </w:pPr>
            <w:r>
              <w:rPr>
                <w:sz w:val="18"/>
              </w:rPr>
              <w:t>591 445</w:t>
            </w:r>
          </w:p>
        </w:tc>
      </w:tr>
      <w:tr w:rsidR="00000000">
        <w:trPr>
          <w:jc w:val="center"/>
        </w:trPr>
        <w:tc>
          <w:tcPr>
            <w:tcW w:w="2649" w:type="dxa"/>
          </w:tcPr>
          <w:p w:rsidR="00000000" w:rsidRDefault="00DE7027">
            <w:pPr>
              <w:spacing w:before="60" w:after="60" w:line="260" w:lineRule="exact"/>
              <w:rPr>
                <w:sz w:val="18"/>
              </w:rPr>
            </w:pPr>
            <w:r>
              <w:rPr>
                <w:sz w:val="18"/>
              </w:rPr>
              <w:t>2000</w:t>
            </w:r>
            <w:r>
              <w:rPr>
                <w:rFonts w:hint="eastAsia"/>
                <w:sz w:val="18"/>
              </w:rPr>
              <w:t>年</w:t>
            </w:r>
          </w:p>
        </w:tc>
        <w:tc>
          <w:tcPr>
            <w:tcW w:w="3138" w:type="dxa"/>
          </w:tcPr>
          <w:p w:rsidR="00000000" w:rsidRDefault="00DE7027" w:rsidP="00DE7027">
            <w:pPr>
              <w:spacing w:before="60" w:after="60" w:line="260" w:lineRule="exact"/>
              <w:ind w:rightChars="528" w:right="31680"/>
              <w:jc w:val="right"/>
              <w:rPr>
                <w:sz w:val="18"/>
              </w:rPr>
            </w:pPr>
            <w:r>
              <w:rPr>
                <w:sz w:val="18"/>
              </w:rPr>
              <w:t>680 162</w:t>
            </w:r>
          </w:p>
        </w:tc>
      </w:tr>
      <w:tr w:rsidR="00000000">
        <w:trPr>
          <w:jc w:val="center"/>
        </w:trPr>
        <w:tc>
          <w:tcPr>
            <w:tcW w:w="2649" w:type="dxa"/>
          </w:tcPr>
          <w:p w:rsidR="00000000" w:rsidRDefault="00DE7027">
            <w:pPr>
              <w:spacing w:before="60" w:after="60" w:line="260" w:lineRule="exact"/>
              <w:rPr>
                <w:sz w:val="18"/>
              </w:rPr>
            </w:pPr>
            <w:r>
              <w:rPr>
                <w:sz w:val="18"/>
              </w:rPr>
              <w:t>2001</w:t>
            </w:r>
            <w:r>
              <w:rPr>
                <w:rFonts w:hint="eastAsia"/>
                <w:sz w:val="18"/>
              </w:rPr>
              <w:t>年</w:t>
            </w:r>
          </w:p>
        </w:tc>
        <w:tc>
          <w:tcPr>
            <w:tcW w:w="3138" w:type="dxa"/>
          </w:tcPr>
          <w:p w:rsidR="00000000" w:rsidRDefault="00DE7027" w:rsidP="00DE7027">
            <w:pPr>
              <w:spacing w:before="60" w:after="60" w:line="260" w:lineRule="exact"/>
              <w:ind w:rightChars="528" w:right="31680"/>
              <w:jc w:val="right"/>
              <w:rPr>
                <w:sz w:val="18"/>
              </w:rPr>
            </w:pPr>
            <w:r>
              <w:rPr>
                <w:sz w:val="18"/>
              </w:rPr>
              <w:t>782 186</w:t>
            </w:r>
          </w:p>
        </w:tc>
      </w:tr>
      <w:tr w:rsidR="00000000">
        <w:trPr>
          <w:jc w:val="center"/>
        </w:trPr>
        <w:tc>
          <w:tcPr>
            <w:tcW w:w="2649" w:type="dxa"/>
          </w:tcPr>
          <w:p w:rsidR="00000000" w:rsidRDefault="00DE7027">
            <w:pPr>
              <w:spacing w:before="60" w:after="60" w:line="260" w:lineRule="exact"/>
              <w:rPr>
                <w:sz w:val="18"/>
              </w:rPr>
            </w:pPr>
            <w:r>
              <w:rPr>
                <w:sz w:val="18"/>
              </w:rPr>
              <w:t>2002</w:t>
            </w:r>
            <w:r>
              <w:rPr>
                <w:rFonts w:hint="eastAsia"/>
                <w:sz w:val="18"/>
              </w:rPr>
              <w:t>年</w:t>
            </w:r>
          </w:p>
        </w:tc>
        <w:tc>
          <w:tcPr>
            <w:tcW w:w="3138" w:type="dxa"/>
          </w:tcPr>
          <w:p w:rsidR="00000000" w:rsidRDefault="00DE7027" w:rsidP="00DE7027">
            <w:pPr>
              <w:spacing w:before="60" w:after="60" w:line="260" w:lineRule="exact"/>
              <w:ind w:rightChars="528" w:right="31680"/>
              <w:jc w:val="right"/>
              <w:rPr>
                <w:sz w:val="18"/>
              </w:rPr>
            </w:pPr>
            <w:r>
              <w:rPr>
                <w:sz w:val="18"/>
              </w:rPr>
              <w:t>876 048</w:t>
            </w:r>
          </w:p>
        </w:tc>
      </w:tr>
      <w:tr w:rsidR="00000000">
        <w:trPr>
          <w:jc w:val="center"/>
        </w:trPr>
        <w:tc>
          <w:tcPr>
            <w:tcW w:w="2649" w:type="dxa"/>
          </w:tcPr>
          <w:p w:rsidR="00000000" w:rsidRDefault="00DE7027">
            <w:pPr>
              <w:spacing w:before="60" w:after="60" w:line="260" w:lineRule="exact"/>
              <w:rPr>
                <w:sz w:val="18"/>
              </w:rPr>
            </w:pPr>
            <w:r>
              <w:rPr>
                <w:sz w:val="18"/>
              </w:rPr>
              <w:t>2003</w:t>
            </w:r>
            <w:r>
              <w:rPr>
                <w:rFonts w:hint="eastAsia"/>
                <w:sz w:val="18"/>
              </w:rPr>
              <w:t>年</w:t>
            </w:r>
          </w:p>
        </w:tc>
        <w:tc>
          <w:tcPr>
            <w:tcW w:w="3138" w:type="dxa"/>
          </w:tcPr>
          <w:p w:rsidR="00000000" w:rsidRDefault="00DE7027" w:rsidP="00DE7027">
            <w:pPr>
              <w:spacing w:before="60" w:after="60" w:line="260" w:lineRule="exact"/>
              <w:ind w:rightChars="528" w:right="31680"/>
              <w:jc w:val="right"/>
              <w:rPr>
                <w:sz w:val="18"/>
              </w:rPr>
            </w:pPr>
            <w:r>
              <w:rPr>
                <w:sz w:val="18"/>
              </w:rPr>
              <w:t>972 413</w:t>
            </w:r>
          </w:p>
        </w:tc>
      </w:tr>
      <w:tr w:rsidR="00000000">
        <w:trPr>
          <w:jc w:val="center"/>
        </w:trPr>
        <w:tc>
          <w:tcPr>
            <w:tcW w:w="2649" w:type="dxa"/>
          </w:tcPr>
          <w:p w:rsidR="00000000" w:rsidRDefault="00DE7027">
            <w:pPr>
              <w:spacing w:before="60" w:after="60" w:line="260" w:lineRule="exact"/>
              <w:rPr>
                <w:sz w:val="18"/>
              </w:rPr>
            </w:pPr>
            <w:r>
              <w:rPr>
                <w:sz w:val="18"/>
              </w:rPr>
              <w:t>2004</w:t>
            </w:r>
            <w:r>
              <w:rPr>
                <w:rFonts w:hint="eastAsia"/>
                <w:sz w:val="18"/>
              </w:rPr>
              <w:t>年</w:t>
            </w:r>
          </w:p>
        </w:tc>
        <w:tc>
          <w:tcPr>
            <w:tcW w:w="3138" w:type="dxa"/>
          </w:tcPr>
          <w:p w:rsidR="00000000" w:rsidRDefault="00DE7027" w:rsidP="00DE7027">
            <w:pPr>
              <w:spacing w:before="60" w:after="60" w:line="260" w:lineRule="exact"/>
              <w:ind w:rightChars="528" w:right="31680"/>
              <w:jc w:val="right"/>
              <w:rPr>
                <w:sz w:val="18"/>
              </w:rPr>
            </w:pPr>
            <w:r>
              <w:rPr>
                <w:sz w:val="18"/>
              </w:rPr>
              <w:t>972 413</w:t>
            </w:r>
          </w:p>
        </w:tc>
      </w:tr>
      <w:tr w:rsidR="00000000">
        <w:trPr>
          <w:jc w:val="center"/>
        </w:trPr>
        <w:tc>
          <w:tcPr>
            <w:tcW w:w="2649" w:type="dxa"/>
          </w:tcPr>
          <w:p w:rsidR="00000000" w:rsidRDefault="00DE7027">
            <w:pPr>
              <w:spacing w:before="60" w:after="60" w:line="260" w:lineRule="exact"/>
              <w:rPr>
                <w:sz w:val="18"/>
              </w:rPr>
            </w:pPr>
            <w:r>
              <w:rPr>
                <w:sz w:val="18"/>
              </w:rPr>
              <w:t>2005</w:t>
            </w:r>
            <w:r>
              <w:rPr>
                <w:rFonts w:hint="eastAsia"/>
                <w:sz w:val="18"/>
              </w:rPr>
              <w:t>年</w:t>
            </w:r>
          </w:p>
        </w:tc>
        <w:tc>
          <w:tcPr>
            <w:tcW w:w="3138" w:type="dxa"/>
          </w:tcPr>
          <w:p w:rsidR="00000000" w:rsidRDefault="00DE7027" w:rsidP="00DE7027">
            <w:pPr>
              <w:spacing w:before="60" w:after="60" w:line="260" w:lineRule="exact"/>
              <w:ind w:rightChars="528" w:right="31680"/>
              <w:jc w:val="right"/>
              <w:rPr>
                <w:sz w:val="18"/>
              </w:rPr>
            </w:pPr>
            <w:r>
              <w:rPr>
                <w:sz w:val="18"/>
              </w:rPr>
              <w:t>1 089 103</w:t>
            </w:r>
          </w:p>
        </w:tc>
      </w:tr>
      <w:tr w:rsidR="00000000">
        <w:trPr>
          <w:jc w:val="center"/>
        </w:trPr>
        <w:tc>
          <w:tcPr>
            <w:tcW w:w="2649" w:type="dxa"/>
          </w:tcPr>
          <w:p w:rsidR="00000000" w:rsidRDefault="00DE7027">
            <w:pPr>
              <w:spacing w:before="60" w:after="60" w:line="260" w:lineRule="exact"/>
              <w:rPr>
                <w:sz w:val="18"/>
              </w:rPr>
            </w:pPr>
            <w:r>
              <w:rPr>
                <w:sz w:val="18"/>
              </w:rPr>
              <w:t>2006</w:t>
            </w:r>
            <w:r>
              <w:rPr>
                <w:rFonts w:hint="eastAsia"/>
                <w:sz w:val="18"/>
              </w:rPr>
              <w:t>年</w:t>
            </w:r>
          </w:p>
        </w:tc>
        <w:tc>
          <w:tcPr>
            <w:tcW w:w="3138" w:type="dxa"/>
          </w:tcPr>
          <w:p w:rsidR="00000000" w:rsidRDefault="00DE7027" w:rsidP="00DE7027">
            <w:pPr>
              <w:spacing w:before="60" w:after="60" w:line="260" w:lineRule="exact"/>
              <w:ind w:rightChars="528" w:right="31680"/>
              <w:jc w:val="right"/>
              <w:rPr>
                <w:rFonts w:hint="eastAsia"/>
                <w:sz w:val="18"/>
              </w:rPr>
            </w:pPr>
            <w:r>
              <w:rPr>
                <w:rFonts w:hint="eastAsia"/>
                <w:bCs/>
                <w:sz w:val="18"/>
              </w:rPr>
              <w:t xml:space="preserve">          </w:t>
            </w:r>
            <w:r>
              <w:rPr>
                <w:rFonts w:hint="eastAsia"/>
                <w:bCs/>
                <w:sz w:val="18"/>
              </w:rPr>
              <w:t xml:space="preserve"> </w:t>
            </w:r>
            <w:r>
              <w:rPr>
                <w:bCs/>
                <w:sz w:val="18"/>
              </w:rPr>
              <w:t>1 219 795</w:t>
            </w:r>
          </w:p>
        </w:tc>
      </w:tr>
    </w:tbl>
    <w:p w:rsidR="00000000" w:rsidRDefault="00DE7027">
      <w:pPr>
        <w:spacing w:after="240" w:line="360" w:lineRule="exact"/>
        <w:rPr>
          <w:rFonts w:ascii="SimHei" w:eastAsia="SimHei" w:hint="eastAsia"/>
        </w:rPr>
      </w:pPr>
    </w:p>
    <w:p w:rsidR="00000000" w:rsidRDefault="00DE7027">
      <w:pPr>
        <w:spacing w:after="240" w:line="360" w:lineRule="exact"/>
        <w:rPr>
          <w:rFonts w:ascii="SimHei" w:eastAsia="SimHei" w:hint="eastAsia"/>
        </w:rPr>
      </w:pPr>
      <w:r>
        <w:rPr>
          <w:rFonts w:ascii="SimHei" w:eastAsia="SimHei" w:hint="eastAsia"/>
        </w:rPr>
        <w:t>2.</w:t>
      </w:r>
      <w:r>
        <w:rPr>
          <w:rFonts w:ascii="SimHei" w:eastAsia="SimHei" w:hint="eastAsia"/>
        </w:rPr>
        <w:tab/>
        <w:t>2006</w:t>
      </w:r>
      <w:r>
        <w:rPr>
          <w:rFonts w:ascii="SimHei" w:eastAsia="SimHei" w:hint="eastAsia"/>
        </w:rPr>
        <w:t>年不同工种和类别工人的最低工资</w:t>
      </w:r>
    </w:p>
    <w:p w:rsidR="00000000" w:rsidRDefault="00DE7027">
      <w:pPr>
        <w:spacing w:after="240" w:line="360" w:lineRule="exact"/>
        <w:jc w:val="center"/>
        <w:rPr>
          <w:rFonts w:ascii="SimHei" w:eastAsia="SimHei" w:hint="eastAsia"/>
        </w:rPr>
      </w:pPr>
      <w:r>
        <w:rPr>
          <w:rFonts w:ascii="SimHei" w:eastAsia="SimHei"/>
        </w:rPr>
        <w:t>2006</w:t>
      </w:r>
      <w:r>
        <w:rPr>
          <w:rFonts w:ascii="SimHei" w:eastAsia="SimHei"/>
        </w:rPr>
        <w:t>年不同工种和类别工人的最低工资</w:t>
      </w:r>
      <w:r>
        <w:rPr>
          <w:rFonts w:ascii="SimHei" w:eastAsia="SimHei" w:hint="eastAsia"/>
        </w:rPr>
        <w:t>（单位：瓜拉尼）</w:t>
      </w:r>
    </w:p>
    <w:tbl>
      <w:tblPr>
        <w:tblW w:w="4927" w:type="pct"/>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5280"/>
        <w:gridCol w:w="4560"/>
      </w:tblGrid>
      <w:tr w:rsidR="00000000">
        <w:trPr>
          <w:trHeight w:val="20"/>
        </w:trPr>
        <w:tc>
          <w:tcPr>
            <w:tcW w:w="2683" w:type="pct"/>
          </w:tcPr>
          <w:p w:rsidR="00000000" w:rsidRDefault="00DE7027">
            <w:pPr>
              <w:pStyle w:val="Date"/>
              <w:spacing w:before="60" w:after="60" w:line="340" w:lineRule="exact"/>
              <w:rPr>
                <w:rFonts w:ascii="SimHei" w:eastAsia="SimHei"/>
              </w:rPr>
            </w:pPr>
            <w:r>
              <w:rPr>
                <w:rFonts w:ascii="SimHei" w:eastAsia="SimHei" w:hint="eastAsia"/>
              </w:rPr>
              <w:t>商业和工业工人</w:t>
            </w:r>
          </w:p>
        </w:tc>
        <w:tc>
          <w:tcPr>
            <w:tcW w:w="2317" w:type="pct"/>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20"/>
        </w:trPr>
        <w:tc>
          <w:tcPr>
            <w:tcW w:w="2683" w:type="pct"/>
          </w:tcPr>
          <w:p w:rsidR="00000000" w:rsidRDefault="00DE7027">
            <w:pPr>
              <w:spacing w:before="60" w:after="60" w:line="340" w:lineRule="exact"/>
              <w:rPr>
                <w:rFonts w:ascii="SimHei" w:eastAsia="SimHei" w:hint="eastAsia"/>
              </w:rPr>
            </w:pPr>
            <w:r>
              <w:rPr>
                <w:rFonts w:ascii="SimHei" w:eastAsia="SimHei" w:hint="eastAsia"/>
              </w:rPr>
              <w:t>码头工人</w:t>
            </w:r>
          </w:p>
        </w:tc>
        <w:tc>
          <w:tcPr>
            <w:tcW w:w="2317" w:type="pct"/>
          </w:tcPr>
          <w:p w:rsidR="00000000" w:rsidRDefault="00DE7027">
            <w:pPr>
              <w:spacing w:before="60" w:after="60" w:line="340" w:lineRule="exact"/>
            </w:pPr>
            <w:r>
              <w:t>月工资：</w:t>
            </w:r>
            <w:r>
              <w:t>1 231 997</w:t>
            </w:r>
          </w:p>
          <w:p w:rsidR="00000000" w:rsidRDefault="00DE7027">
            <w:pPr>
              <w:spacing w:before="60" w:after="60" w:line="340" w:lineRule="exact"/>
            </w:pPr>
            <w:r>
              <w:t>日工资：</w:t>
            </w:r>
            <w:r>
              <w:t>47 385</w:t>
            </w:r>
          </w:p>
        </w:tc>
      </w:tr>
      <w:tr w:rsidR="00000000">
        <w:trPr>
          <w:trHeight w:val="20"/>
        </w:trPr>
        <w:tc>
          <w:tcPr>
            <w:tcW w:w="2683" w:type="pct"/>
          </w:tcPr>
          <w:p w:rsidR="00000000" w:rsidRDefault="00DE7027">
            <w:pPr>
              <w:spacing w:before="60" w:after="60" w:line="340" w:lineRule="exact"/>
              <w:rPr>
                <w:rFonts w:ascii="SimHei" w:eastAsia="SimHei" w:hint="eastAsia"/>
              </w:rPr>
            </w:pPr>
            <w:r>
              <w:rPr>
                <w:rFonts w:ascii="SimHei" w:eastAsia="SimHei" w:hint="eastAsia"/>
              </w:rPr>
              <w:t>杂工</w:t>
            </w:r>
          </w:p>
        </w:tc>
        <w:tc>
          <w:tcPr>
            <w:tcW w:w="2317" w:type="pct"/>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20"/>
        </w:trPr>
        <w:tc>
          <w:tcPr>
            <w:tcW w:w="2683" w:type="pct"/>
          </w:tcPr>
          <w:p w:rsidR="00000000" w:rsidRDefault="00DE7027">
            <w:pPr>
              <w:spacing w:before="60" w:after="60" w:line="340" w:lineRule="exact"/>
              <w:rPr>
                <w:rFonts w:ascii="SimHei" w:eastAsia="SimHei" w:hint="eastAsia"/>
              </w:rPr>
            </w:pPr>
            <w:r>
              <w:rPr>
                <w:rFonts w:ascii="SimHei" w:eastAsia="SimHei" w:hint="eastAsia"/>
              </w:rPr>
              <w:t>保险公司</w:t>
            </w:r>
          </w:p>
        </w:tc>
        <w:tc>
          <w:tcPr>
            <w:tcW w:w="2317" w:type="pct"/>
          </w:tcPr>
          <w:p w:rsidR="00000000" w:rsidRDefault="00DE7027">
            <w:pPr>
              <w:spacing w:before="60" w:after="60" w:line="340" w:lineRule="exact"/>
            </w:pPr>
            <w:r>
              <w:t>月工资：</w:t>
            </w:r>
            <w:r>
              <w:t>1 231 997</w:t>
            </w:r>
          </w:p>
          <w:p w:rsidR="00000000" w:rsidRDefault="00DE7027">
            <w:pPr>
              <w:spacing w:before="60" w:after="60" w:line="340" w:lineRule="exact"/>
            </w:pPr>
            <w:r>
              <w:t>日工资：</w:t>
            </w:r>
            <w:r>
              <w:t>47 385</w:t>
            </w:r>
          </w:p>
        </w:tc>
      </w:tr>
      <w:tr w:rsidR="00000000">
        <w:trPr>
          <w:trHeight w:val="20"/>
        </w:trPr>
        <w:tc>
          <w:tcPr>
            <w:tcW w:w="2683" w:type="pct"/>
            <w:tcBorders>
              <w:bottom w:val="single" w:sz="4" w:space="0" w:color="auto"/>
            </w:tcBorders>
          </w:tcPr>
          <w:p w:rsidR="00000000" w:rsidRDefault="00DE7027">
            <w:pPr>
              <w:spacing w:before="60" w:after="60" w:line="340" w:lineRule="exact"/>
              <w:rPr>
                <w:rFonts w:ascii="SimHei" w:eastAsia="SimHei" w:hint="eastAsia"/>
              </w:rPr>
            </w:pPr>
            <w:r>
              <w:rPr>
                <w:rFonts w:ascii="SimHei" w:eastAsia="SimHei" w:hint="eastAsia"/>
              </w:rPr>
              <w:t>商业、工业和私人书记员</w:t>
            </w:r>
          </w:p>
        </w:tc>
        <w:tc>
          <w:tcPr>
            <w:tcW w:w="2317" w:type="pct"/>
            <w:tcBorders>
              <w:bottom w:val="single" w:sz="4" w:space="0" w:color="auto"/>
            </w:tcBorders>
          </w:tcPr>
          <w:p w:rsidR="00000000" w:rsidRDefault="00DE7027">
            <w:pPr>
              <w:spacing w:before="60" w:after="60" w:line="340" w:lineRule="exact"/>
            </w:pPr>
            <w:r>
              <w:t>月工资：</w:t>
            </w:r>
            <w:r>
              <w:t>1 238 143</w:t>
            </w:r>
          </w:p>
          <w:p w:rsidR="00000000" w:rsidRDefault="00DE7027">
            <w:pPr>
              <w:spacing w:before="60" w:after="60" w:line="340" w:lineRule="exact"/>
            </w:pPr>
            <w:r>
              <w:t>日工资：</w:t>
            </w:r>
            <w:r>
              <w:t>47 621</w:t>
            </w:r>
          </w:p>
        </w:tc>
      </w:tr>
      <w:tr w:rsidR="00000000">
        <w:trPr>
          <w:trHeight w:val="20"/>
        </w:trPr>
        <w:tc>
          <w:tcPr>
            <w:tcW w:w="2683" w:type="pct"/>
            <w:tcBorders>
              <w:bottom w:val="nil"/>
            </w:tcBorders>
          </w:tcPr>
          <w:p w:rsidR="00000000" w:rsidRDefault="00DE7027">
            <w:pPr>
              <w:spacing w:before="60" w:after="60" w:line="346" w:lineRule="exact"/>
              <w:rPr>
                <w:rFonts w:ascii="SimHei" w:eastAsia="SimHei" w:hint="eastAsia"/>
              </w:rPr>
            </w:pPr>
            <w:r>
              <w:rPr>
                <w:rFonts w:ascii="SimHei" w:eastAsia="SimHei" w:hint="eastAsia"/>
              </w:rPr>
              <w:t>交通运输</w:t>
            </w:r>
            <w:r>
              <w:rPr>
                <w:rFonts w:ascii="SimSun" w:hint="eastAsia"/>
              </w:rPr>
              <w:t>（公共汽车、卡车、出租汽车和私人汽车）</w:t>
            </w:r>
          </w:p>
        </w:tc>
        <w:tc>
          <w:tcPr>
            <w:tcW w:w="2317" w:type="pct"/>
            <w:tcBorders>
              <w:bottom w:val="nil"/>
            </w:tcBorders>
          </w:tcPr>
          <w:p w:rsidR="00000000" w:rsidRDefault="00DE7027">
            <w:pPr>
              <w:spacing w:before="60" w:after="60" w:line="346" w:lineRule="exact"/>
            </w:pPr>
            <w:r>
              <w:t>月工资：</w:t>
            </w:r>
            <w:r>
              <w:t>1</w:t>
            </w:r>
            <w:r>
              <w:t xml:space="preserve"> 219 795</w:t>
            </w:r>
          </w:p>
          <w:p w:rsidR="00000000" w:rsidRDefault="00DE7027">
            <w:pPr>
              <w:spacing w:before="60" w:after="60" w:line="346" w:lineRule="exact"/>
            </w:pPr>
            <w:r>
              <w:t>日工资：</w:t>
            </w:r>
            <w:r>
              <w:t>46 915</w:t>
            </w:r>
          </w:p>
        </w:tc>
      </w:tr>
      <w:tr w:rsidR="00000000">
        <w:trPr>
          <w:trHeight w:val="20"/>
        </w:trPr>
        <w:tc>
          <w:tcPr>
            <w:tcW w:w="2683" w:type="pct"/>
            <w:tcBorders>
              <w:top w:val="nil"/>
              <w:bottom w:val="nil"/>
            </w:tcBorders>
          </w:tcPr>
          <w:p w:rsidR="00000000" w:rsidRDefault="00DE7027">
            <w:pPr>
              <w:spacing w:before="60" w:after="60" w:line="346" w:lineRule="exact"/>
              <w:rPr>
                <w:rFonts w:ascii="SimHei" w:eastAsia="SimHei" w:hint="eastAsia"/>
              </w:rPr>
            </w:pPr>
            <w:r>
              <w:rPr>
                <w:rFonts w:ascii="SimHei" w:eastAsia="SimHei" w:hint="eastAsia"/>
              </w:rPr>
              <w:t>驾驶员</w:t>
            </w:r>
          </w:p>
        </w:tc>
        <w:tc>
          <w:tcPr>
            <w:tcW w:w="2317" w:type="pct"/>
            <w:tcBorders>
              <w:top w:val="nil"/>
              <w:bottom w:val="nil"/>
            </w:tcBorders>
          </w:tcPr>
          <w:p w:rsidR="00000000" w:rsidRDefault="00DE7027">
            <w:pPr>
              <w:spacing w:before="60" w:after="60" w:line="346" w:lineRule="exact"/>
            </w:pPr>
            <w:r>
              <w:t>月工资：</w:t>
            </w:r>
            <w:r>
              <w:t>1 231 997</w:t>
            </w:r>
          </w:p>
          <w:p w:rsidR="00000000" w:rsidRDefault="00DE7027">
            <w:pPr>
              <w:spacing w:before="60" w:after="60" w:line="346" w:lineRule="exact"/>
            </w:pPr>
            <w:r>
              <w:t>日工资：</w:t>
            </w:r>
            <w:r>
              <w:t>47 385</w:t>
            </w:r>
          </w:p>
        </w:tc>
      </w:tr>
      <w:tr w:rsidR="00000000">
        <w:trPr>
          <w:trHeight w:val="20"/>
        </w:trPr>
        <w:tc>
          <w:tcPr>
            <w:tcW w:w="2683" w:type="pct"/>
            <w:tcBorders>
              <w:top w:val="nil"/>
              <w:bottom w:val="single" w:sz="4" w:space="0" w:color="auto"/>
            </w:tcBorders>
          </w:tcPr>
          <w:p w:rsidR="00000000" w:rsidRDefault="00DE7027">
            <w:pPr>
              <w:spacing w:before="60" w:after="60" w:line="346" w:lineRule="exact"/>
              <w:rPr>
                <w:rFonts w:ascii="SimHei" w:eastAsia="SimHei" w:hint="eastAsia"/>
              </w:rPr>
            </w:pPr>
            <w:r>
              <w:rPr>
                <w:rFonts w:ascii="SimHei" w:eastAsia="SimHei" w:hint="eastAsia"/>
              </w:rPr>
              <w:t>杂工</w:t>
            </w:r>
          </w:p>
        </w:tc>
        <w:tc>
          <w:tcPr>
            <w:tcW w:w="2317" w:type="pct"/>
            <w:tcBorders>
              <w:top w:val="nil"/>
              <w:bottom w:val="single" w:sz="4" w:space="0" w:color="auto"/>
            </w:tcBorders>
          </w:tcPr>
          <w:p w:rsidR="00000000" w:rsidRDefault="00DE7027">
            <w:pPr>
              <w:spacing w:before="60" w:after="60" w:line="346" w:lineRule="exact"/>
            </w:pPr>
            <w:r>
              <w:t>月工资：</w:t>
            </w:r>
            <w:r>
              <w:t>1 219 795</w:t>
            </w:r>
          </w:p>
          <w:p w:rsidR="00000000" w:rsidRDefault="00DE7027">
            <w:pPr>
              <w:spacing w:before="60" w:after="60" w:line="346" w:lineRule="exact"/>
            </w:pPr>
            <w:r>
              <w:t>日工资：</w:t>
            </w:r>
            <w:r>
              <w:t>46 915</w:t>
            </w:r>
          </w:p>
        </w:tc>
      </w:tr>
      <w:tr w:rsidR="00000000">
        <w:trPr>
          <w:trHeight w:val="20"/>
        </w:trPr>
        <w:tc>
          <w:tcPr>
            <w:tcW w:w="2683" w:type="pct"/>
            <w:tcBorders>
              <w:bottom w:val="nil"/>
            </w:tcBorders>
          </w:tcPr>
          <w:p w:rsidR="00000000" w:rsidRDefault="00DE7027">
            <w:pPr>
              <w:spacing w:before="60" w:after="60" w:line="346" w:lineRule="exact"/>
              <w:rPr>
                <w:rFonts w:ascii="SimHei" w:eastAsia="SimHei" w:hint="eastAsia"/>
              </w:rPr>
            </w:pPr>
            <w:r>
              <w:rPr>
                <w:rFonts w:ascii="SimHei" w:eastAsia="SimHei" w:hint="eastAsia"/>
              </w:rPr>
              <w:t>旅馆、饭馆、酒吧、膳宿公寓及类似机构</w:t>
            </w:r>
          </w:p>
        </w:tc>
        <w:tc>
          <w:tcPr>
            <w:tcW w:w="2317" w:type="pct"/>
            <w:tcBorders>
              <w:bottom w:val="nil"/>
            </w:tcBorders>
          </w:tcPr>
          <w:p w:rsidR="00000000" w:rsidRDefault="00DE7027">
            <w:pPr>
              <w:spacing w:before="60" w:after="60" w:line="346" w:lineRule="exact"/>
            </w:pPr>
          </w:p>
        </w:tc>
      </w:tr>
      <w:tr w:rsidR="00000000">
        <w:trPr>
          <w:trHeight w:val="20"/>
        </w:trPr>
        <w:tc>
          <w:tcPr>
            <w:tcW w:w="2683" w:type="pct"/>
            <w:tcBorders>
              <w:top w:val="nil"/>
              <w:bottom w:val="nil"/>
            </w:tcBorders>
          </w:tcPr>
          <w:p w:rsidR="00000000" w:rsidRDefault="00DE7027">
            <w:pPr>
              <w:spacing w:before="60" w:after="60" w:line="346" w:lineRule="exact"/>
              <w:rPr>
                <w:rFonts w:ascii="SimHei" w:eastAsia="SimHei" w:hint="eastAsia"/>
              </w:rPr>
            </w:pPr>
            <w:r>
              <w:rPr>
                <w:rFonts w:ascii="SimHei" w:eastAsia="SimHei" w:hint="eastAsia"/>
              </w:rPr>
              <w:t>服务员</w:t>
            </w:r>
          </w:p>
        </w:tc>
        <w:tc>
          <w:tcPr>
            <w:tcW w:w="2317" w:type="pct"/>
            <w:tcBorders>
              <w:top w:val="nil"/>
              <w:bottom w:val="nil"/>
            </w:tcBorders>
          </w:tcPr>
          <w:p w:rsidR="00000000" w:rsidRDefault="00DE7027">
            <w:pPr>
              <w:spacing w:before="60" w:after="60" w:line="346" w:lineRule="exact"/>
            </w:pPr>
            <w:r>
              <w:t>月工资：</w:t>
            </w:r>
            <w:r>
              <w:t>1 219 795</w:t>
            </w:r>
          </w:p>
          <w:p w:rsidR="00000000" w:rsidRDefault="00DE7027">
            <w:pPr>
              <w:spacing w:before="60" w:after="60" w:line="346" w:lineRule="exact"/>
            </w:pPr>
            <w:r>
              <w:t>日工资：</w:t>
            </w:r>
            <w:r>
              <w:t>46 915</w:t>
            </w:r>
          </w:p>
        </w:tc>
      </w:tr>
      <w:tr w:rsidR="00000000">
        <w:trPr>
          <w:trHeight w:val="20"/>
        </w:trPr>
        <w:tc>
          <w:tcPr>
            <w:tcW w:w="2683" w:type="pct"/>
            <w:tcBorders>
              <w:top w:val="nil"/>
              <w:bottom w:val="nil"/>
            </w:tcBorders>
          </w:tcPr>
          <w:p w:rsidR="00000000" w:rsidRDefault="00DE7027">
            <w:pPr>
              <w:spacing w:before="60" w:after="60" w:line="346" w:lineRule="exact"/>
              <w:rPr>
                <w:rFonts w:ascii="SimHei" w:eastAsia="SimHei" w:hint="eastAsia"/>
              </w:rPr>
            </w:pPr>
            <w:r>
              <w:rPr>
                <w:rFonts w:ascii="SimHei" w:eastAsia="SimHei" w:hint="eastAsia"/>
              </w:rPr>
              <w:t>衣帽间服务员</w:t>
            </w:r>
          </w:p>
        </w:tc>
        <w:tc>
          <w:tcPr>
            <w:tcW w:w="2317" w:type="pct"/>
            <w:tcBorders>
              <w:top w:val="nil"/>
              <w:bottom w:val="nil"/>
            </w:tcBorders>
          </w:tcPr>
          <w:p w:rsidR="00000000" w:rsidRDefault="00DE7027">
            <w:pPr>
              <w:spacing w:before="60" w:after="60" w:line="346" w:lineRule="exact"/>
            </w:pPr>
            <w:r>
              <w:t>月工资：</w:t>
            </w:r>
            <w:r>
              <w:t>1 219 795</w:t>
            </w:r>
          </w:p>
          <w:p w:rsidR="00000000" w:rsidRDefault="00DE7027">
            <w:pPr>
              <w:spacing w:before="60" w:after="60" w:line="346" w:lineRule="exact"/>
            </w:pPr>
            <w:r>
              <w:t>日工资：</w:t>
            </w:r>
            <w:r>
              <w:t>46 915</w:t>
            </w:r>
          </w:p>
        </w:tc>
      </w:tr>
      <w:tr w:rsidR="00000000">
        <w:trPr>
          <w:trHeight w:val="20"/>
        </w:trPr>
        <w:tc>
          <w:tcPr>
            <w:tcW w:w="2683" w:type="pct"/>
            <w:tcBorders>
              <w:top w:val="nil"/>
              <w:bottom w:val="nil"/>
            </w:tcBorders>
          </w:tcPr>
          <w:p w:rsidR="00000000" w:rsidRDefault="00DE7027">
            <w:pPr>
              <w:spacing w:before="60" w:after="60" w:line="346" w:lineRule="exact"/>
              <w:rPr>
                <w:rFonts w:ascii="SimHei" w:eastAsia="SimHei" w:hint="eastAsia"/>
              </w:rPr>
            </w:pPr>
            <w:r>
              <w:rPr>
                <w:rFonts w:ascii="SimHei" w:eastAsia="SimHei" w:hint="eastAsia"/>
              </w:rPr>
              <w:t>美容业</w:t>
            </w:r>
          </w:p>
        </w:tc>
        <w:tc>
          <w:tcPr>
            <w:tcW w:w="2317" w:type="pct"/>
            <w:tcBorders>
              <w:top w:val="nil"/>
              <w:bottom w:val="nil"/>
            </w:tcBorders>
          </w:tcPr>
          <w:p w:rsidR="00000000" w:rsidRDefault="00DE7027">
            <w:pPr>
              <w:spacing w:before="60" w:after="60" w:line="346" w:lineRule="exact"/>
            </w:pPr>
            <w:r>
              <w:t>月工资：</w:t>
            </w:r>
            <w:r>
              <w:t>1 219 795</w:t>
            </w:r>
          </w:p>
          <w:p w:rsidR="00000000" w:rsidRDefault="00DE7027">
            <w:pPr>
              <w:spacing w:before="60" w:after="60" w:line="346" w:lineRule="exact"/>
            </w:pPr>
            <w:r>
              <w:t>日工资：</w:t>
            </w:r>
            <w:r>
              <w:t>46 915</w:t>
            </w:r>
          </w:p>
        </w:tc>
      </w:tr>
      <w:tr w:rsidR="00000000">
        <w:trPr>
          <w:trHeight w:val="20"/>
        </w:trPr>
        <w:tc>
          <w:tcPr>
            <w:tcW w:w="2683" w:type="pct"/>
            <w:tcBorders>
              <w:top w:val="nil"/>
              <w:bottom w:val="single" w:sz="4" w:space="0" w:color="auto"/>
            </w:tcBorders>
          </w:tcPr>
          <w:p w:rsidR="00000000" w:rsidRDefault="00DE7027">
            <w:pPr>
              <w:spacing w:before="60" w:after="60" w:line="346" w:lineRule="exact"/>
              <w:rPr>
                <w:rFonts w:ascii="SimHei" w:eastAsia="SimHei" w:hint="eastAsia"/>
              </w:rPr>
            </w:pPr>
            <w:r>
              <w:rPr>
                <w:rFonts w:ascii="SimHei" w:eastAsia="SimHei" w:hint="eastAsia"/>
              </w:rPr>
              <w:t>洗染业和洗衣业</w:t>
            </w:r>
          </w:p>
        </w:tc>
        <w:tc>
          <w:tcPr>
            <w:tcW w:w="2317" w:type="pct"/>
            <w:tcBorders>
              <w:top w:val="nil"/>
              <w:bottom w:val="single" w:sz="4" w:space="0" w:color="auto"/>
            </w:tcBorders>
          </w:tcPr>
          <w:p w:rsidR="00000000" w:rsidRDefault="00DE7027">
            <w:pPr>
              <w:spacing w:before="60" w:after="60" w:line="346" w:lineRule="exact"/>
            </w:pPr>
            <w:r>
              <w:t>月工资：</w:t>
            </w:r>
            <w:r>
              <w:t>1 219 795</w:t>
            </w:r>
          </w:p>
          <w:p w:rsidR="00000000" w:rsidRDefault="00DE7027">
            <w:pPr>
              <w:spacing w:before="60" w:after="60" w:line="346" w:lineRule="exact"/>
            </w:pPr>
            <w:r>
              <w:t>日工资：</w:t>
            </w:r>
            <w:r>
              <w:t>46 915</w:t>
            </w:r>
          </w:p>
        </w:tc>
      </w:tr>
      <w:tr w:rsidR="00000000">
        <w:trPr>
          <w:trHeight w:val="569"/>
        </w:trPr>
        <w:tc>
          <w:tcPr>
            <w:tcW w:w="2683" w:type="pct"/>
            <w:tcBorders>
              <w:bottom w:val="nil"/>
            </w:tcBorders>
          </w:tcPr>
          <w:p w:rsidR="00000000" w:rsidRDefault="00DE7027">
            <w:pPr>
              <w:spacing w:before="60" w:after="60" w:line="346" w:lineRule="exact"/>
              <w:rPr>
                <w:rFonts w:ascii="SimHei" w:eastAsia="SimHei" w:hint="eastAsia"/>
              </w:rPr>
            </w:pPr>
            <w:r>
              <w:rPr>
                <w:rFonts w:ascii="SimHei" w:eastAsia="SimHei" w:hint="eastAsia"/>
              </w:rPr>
              <w:t>砖瓦业和建筑材料制造</w:t>
            </w:r>
          </w:p>
        </w:tc>
        <w:tc>
          <w:tcPr>
            <w:tcW w:w="2317" w:type="pct"/>
            <w:tcBorders>
              <w:bottom w:val="nil"/>
            </w:tcBorders>
          </w:tcPr>
          <w:p w:rsidR="00000000" w:rsidRDefault="00DE7027">
            <w:pPr>
              <w:spacing w:before="60" w:after="60" w:line="346" w:lineRule="exact"/>
            </w:pPr>
            <w:r>
              <w:t>月工资：</w:t>
            </w:r>
            <w:r>
              <w:t>1 219 795</w:t>
            </w:r>
          </w:p>
          <w:p w:rsidR="00000000" w:rsidRDefault="00DE7027">
            <w:pPr>
              <w:spacing w:before="60" w:after="60" w:line="346" w:lineRule="exact"/>
            </w:pPr>
            <w:r>
              <w:t>日工资</w:t>
            </w:r>
            <w:r>
              <w:t>：</w:t>
            </w:r>
            <w:r>
              <w:t>46 915</w:t>
            </w:r>
          </w:p>
        </w:tc>
      </w:tr>
      <w:tr w:rsidR="00000000">
        <w:trPr>
          <w:trHeight w:val="552"/>
        </w:trPr>
        <w:tc>
          <w:tcPr>
            <w:tcW w:w="2683" w:type="pct"/>
            <w:tcBorders>
              <w:top w:val="nil"/>
              <w:bottom w:val="nil"/>
            </w:tcBorders>
          </w:tcPr>
          <w:p w:rsidR="00000000" w:rsidRDefault="00DE7027">
            <w:pPr>
              <w:spacing w:before="60" w:after="60" w:line="346" w:lineRule="exact"/>
              <w:rPr>
                <w:rFonts w:ascii="SimHei" w:eastAsia="SimHei" w:hint="eastAsia"/>
              </w:rPr>
            </w:pPr>
            <w:r>
              <w:rPr>
                <w:rFonts w:ascii="SimHei" w:eastAsia="SimHei" w:hint="eastAsia"/>
              </w:rPr>
              <w:t>大理石制品</w:t>
            </w:r>
          </w:p>
        </w:tc>
        <w:tc>
          <w:tcPr>
            <w:tcW w:w="2317" w:type="pct"/>
            <w:tcBorders>
              <w:top w:val="nil"/>
              <w:bottom w:val="nil"/>
            </w:tcBorders>
          </w:tcPr>
          <w:p w:rsidR="00000000" w:rsidRDefault="00DE7027">
            <w:pPr>
              <w:spacing w:before="60" w:after="60" w:line="346" w:lineRule="exact"/>
            </w:pPr>
            <w:r>
              <w:t>月工资：</w:t>
            </w:r>
            <w:r>
              <w:t>1 238 143</w:t>
            </w:r>
          </w:p>
          <w:p w:rsidR="00000000" w:rsidRDefault="00DE7027">
            <w:pPr>
              <w:spacing w:before="60" w:after="60" w:line="346" w:lineRule="exact"/>
            </w:pPr>
            <w:r>
              <w:t>日工资：</w:t>
            </w:r>
            <w:r>
              <w:t>47 621</w:t>
            </w:r>
          </w:p>
        </w:tc>
      </w:tr>
      <w:tr w:rsidR="00000000">
        <w:trPr>
          <w:trHeight w:val="536"/>
        </w:trPr>
        <w:tc>
          <w:tcPr>
            <w:tcW w:w="2683" w:type="pct"/>
            <w:tcBorders>
              <w:top w:val="nil"/>
              <w:bottom w:val="nil"/>
            </w:tcBorders>
          </w:tcPr>
          <w:p w:rsidR="00000000" w:rsidRDefault="00DE7027">
            <w:pPr>
              <w:spacing w:before="60" w:after="60" w:line="346" w:lineRule="exact"/>
              <w:rPr>
                <w:rFonts w:ascii="SimHei" w:eastAsia="SimHei" w:hint="eastAsia"/>
              </w:rPr>
            </w:pPr>
            <w:r>
              <w:rPr>
                <w:rFonts w:ascii="SimHei" w:eastAsia="SimHei" w:hint="eastAsia"/>
              </w:rPr>
              <w:t>铺地细砖和马赛克制造</w:t>
            </w:r>
          </w:p>
        </w:tc>
        <w:tc>
          <w:tcPr>
            <w:tcW w:w="2317" w:type="pct"/>
            <w:tcBorders>
              <w:top w:val="nil"/>
              <w:bottom w:val="nil"/>
            </w:tcBorders>
          </w:tcPr>
          <w:p w:rsidR="00000000" w:rsidRDefault="00DE7027">
            <w:pPr>
              <w:spacing w:before="60" w:after="60" w:line="346" w:lineRule="exact"/>
            </w:pPr>
            <w:r>
              <w:t>月工资：</w:t>
            </w:r>
            <w:r>
              <w:t>1 238 143</w:t>
            </w:r>
          </w:p>
          <w:p w:rsidR="00000000" w:rsidRDefault="00DE7027">
            <w:pPr>
              <w:spacing w:before="60" w:after="60" w:line="346" w:lineRule="exact"/>
            </w:pPr>
            <w:r>
              <w:t>日工资：</w:t>
            </w:r>
            <w:r>
              <w:t>47 621</w:t>
            </w:r>
          </w:p>
        </w:tc>
      </w:tr>
      <w:tr w:rsidR="00000000">
        <w:trPr>
          <w:trHeight w:val="502"/>
        </w:trPr>
        <w:tc>
          <w:tcPr>
            <w:tcW w:w="2683" w:type="pct"/>
            <w:tcBorders>
              <w:top w:val="nil"/>
              <w:bottom w:val="nil"/>
            </w:tcBorders>
          </w:tcPr>
          <w:p w:rsidR="00000000" w:rsidRDefault="00DE7027">
            <w:pPr>
              <w:spacing w:before="60" w:after="60" w:line="346" w:lineRule="exact"/>
              <w:rPr>
                <w:rFonts w:ascii="SimHei" w:eastAsia="SimHei" w:hint="eastAsia"/>
              </w:rPr>
            </w:pPr>
            <w:r>
              <w:rPr>
                <w:rFonts w:ascii="SimHei" w:eastAsia="SimHei" w:hint="eastAsia"/>
              </w:rPr>
              <w:t>货场搬运工</w:t>
            </w:r>
          </w:p>
        </w:tc>
        <w:tc>
          <w:tcPr>
            <w:tcW w:w="2317" w:type="pct"/>
            <w:tcBorders>
              <w:top w:val="nil"/>
              <w:bottom w:val="nil"/>
            </w:tcBorders>
          </w:tcPr>
          <w:p w:rsidR="00000000" w:rsidRDefault="00DE7027">
            <w:pPr>
              <w:spacing w:before="60" w:after="60" w:line="346" w:lineRule="exact"/>
            </w:pPr>
            <w:r>
              <w:t>月工资：</w:t>
            </w:r>
            <w:r>
              <w:t>1 219 795</w:t>
            </w:r>
          </w:p>
          <w:p w:rsidR="00000000" w:rsidRDefault="00DE7027">
            <w:pPr>
              <w:spacing w:before="60" w:after="60" w:line="346" w:lineRule="exact"/>
            </w:pPr>
            <w:r>
              <w:t>日工资：</w:t>
            </w:r>
            <w:r>
              <w:t>46 915</w:t>
            </w:r>
          </w:p>
        </w:tc>
      </w:tr>
      <w:tr w:rsidR="00000000">
        <w:tc>
          <w:tcPr>
            <w:tcW w:w="2683" w:type="pct"/>
            <w:tcBorders>
              <w:top w:val="nil"/>
              <w:bottom w:val="single" w:sz="4" w:space="0" w:color="auto"/>
            </w:tcBorders>
          </w:tcPr>
          <w:p w:rsidR="00000000" w:rsidRDefault="00DE7027">
            <w:pPr>
              <w:spacing w:before="60" w:after="60" w:line="346" w:lineRule="exact"/>
              <w:rPr>
                <w:rFonts w:ascii="SimHei" w:eastAsia="SimHei" w:hint="eastAsia"/>
              </w:rPr>
            </w:pPr>
            <w:r>
              <w:rPr>
                <w:rFonts w:ascii="SimHei" w:eastAsia="SimHei" w:hint="eastAsia"/>
              </w:rPr>
              <w:t>采石业</w:t>
            </w:r>
          </w:p>
        </w:tc>
        <w:tc>
          <w:tcPr>
            <w:tcW w:w="2317" w:type="pct"/>
            <w:tcBorders>
              <w:top w:val="nil"/>
              <w:bottom w:val="single" w:sz="4" w:space="0" w:color="auto"/>
            </w:tcBorders>
          </w:tcPr>
          <w:p w:rsidR="00000000" w:rsidRDefault="00DE7027">
            <w:pPr>
              <w:spacing w:before="60" w:after="60" w:line="346" w:lineRule="exact"/>
            </w:pPr>
            <w:r>
              <w:t>月工资：</w:t>
            </w:r>
            <w:r>
              <w:t>1 219 795</w:t>
            </w:r>
          </w:p>
          <w:p w:rsidR="00000000" w:rsidRDefault="00DE7027">
            <w:pPr>
              <w:spacing w:before="60" w:after="60" w:line="346" w:lineRule="exact"/>
            </w:pPr>
            <w:r>
              <w:t>日工资：</w:t>
            </w:r>
            <w:r>
              <w:t>46 915</w:t>
            </w:r>
          </w:p>
        </w:tc>
      </w:tr>
      <w:tr w:rsidR="00000000">
        <w:trPr>
          <w:trHeight w:val="452"/>
        </w:trPr>
        <w:tc>
          <w:tcPr>
            <w:tcW w:w="2683" w:type="pct"/>
            <w:tcBorders>
              <w:bottom w:val="nil"/>
            </w:tcBorders>
          </w:tcPr>
          <w:p w:rsidR="00000000" w:rsidRDefault="00DE7027">
            <w:pPr>
              <w:pStyle w:val="Date"/>
              <w:spacing w:before="60" w:after="60" w:line="340" w:lineRule="exact"/>
              <w:rPr>
                <w:rFonts w:ascii="SimHei" w:eastAsia="SimHei" w:hint="eastAsia"/>
              </w:rPr>
            </w:pPr>
            <w:r>
              <w:rPr>
                <w:rFonts w:ascii="SimHei" w:eastAsia="SimHei" w:hint="eastAsia"/>
              </w:rPr>
              <w:t>食品、面包和面条制作</w:t>
            </w:r>
          </w:p>
        </w:tc>
        <w:tc>
          <w:tcPr>
            <w:tcW w:w="2317" w:type="pct"/>
            <w:tcBorders>
              <w:bottom w:val="nil"/>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435"/>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糖果制作</w:t>
            </w:r>
          </w:p>
        </w:tc>
        <w:tc>
          <w:tcPr>
            <w:tcW w:w="2317" w:type="pct"/>
            <w:tcBorders>
              <w:top w:val="nil"/>
              <w:bottom w:val="nil"/>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586"/>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淀粉制造</w:t>
            </w:r>
          </w:p>
        </w:tc>
        <w:tc>
          <w:tcPr>
            <w:tcW w:w="2317" w:type="pct"/>
            <w:tcBorders>
              <w:top w:val="nil"/>
              <w:bottom w:val="nil"/>
            </w:tcBorders>
          </w:tcPr>
          <w:p w:rsidR="00000000" w:rsidRDefault="00DE7027">
            <w:pPr>
              <w:spacing w:before="60" w:after="60" w:line="340" w:lineRule="exact"/>
            </w:pPr>
            <w:r>
              <w:t>月工资：</w:t>
            </w:r>
            <w:r>
              <w:t>1 238 143</w:t>
            </w:r>
          </w:p>
          <w:p w:rsidR="00000000" w:rsidRDefault="00DE7027">
            <w:pPr>
              <w:spacing w:before="60" w:after="60" w:line="340" w:lineRule="exact"/>
            </w:pPr>
            <w:r>
              <w:t>日工资：</w:t>
            </w:r>
            <w:r>
              <w:t>47 621</w:t>
            </w:r>
          </w:p>
        </w:tc>
      </w:tr>
      <w:tr w:rsidR="00000000">
        <w:trPr>
          <w:cantSplit/>
          <w:trHeight w:val="535"/>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磨面粉</w:t>
            </w:r>
          </w:p>
        </w:tc>
        <w:tc>
          <w:tcPr>
            <w:tcW w:w="2317" w:type="pct"/>
            <w:tcBorders>
              <w:top w:val="nil"/>
              <w:bottom w:val="nil"/>
            </w:tcBorders>
          </w:tcPr>
          <w:p w:rsidR="00000000" w:rsidRDefault="00DE7027">
            <w:pPr>
              <w:spacing w:before="60" w:after="60" w:line="340" w:lineRule="exact"/>
            </w:pPr>
            <w:r>
              <w:t>月工资：</w:t>
            </w:r>
            <w:r>
              <w:t>1 231 997</w:t>
            </w:r>
          </w:p>
          <w:p w:rsidR="00000000" w:rsidRDefault="00DE7027">
            <w:pPr>
              <w:spacing w:before="60" w:after="60" w:line="340" w:lineRule="exact"/>
            </w:pPr>
            <w:r>
              <w:t>日工资：</w:t>
            </w:r>
            <w:r>
              <w:t>47 385</w:t>
            </w:r>
          </w:p>
        </w:tc>
      </w:tr>
      <w:tr w:rsidR="00000000">
        <w:trPr>
          <w:cantSplit/>
          <w:trHeight w:val="536"/>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巴拉圭茶叶制作</w:t>
            </w:r>
          </w:p>
        </w:tc>
        <w:tc>
          <w:tcPr>
            <w:tcW w:w="2317" w:type="pct"/>
            <w:tcBorders>
              <w:top w:val="nil"/>
              <w:bottom w:val="nil"/>
            </w:tcBorders>
          </w:tcPr>
          <w:p w:rsidR="00000000" w:rsidRDefault="00DE7027">
            <w:pPr>
              <w:spacing w:before="60" w:after="60" w:line="340" w:lineRule="exact"/>
            </w:pPr>
            <w:r>
              <w:t>月工资：</w:t>
            </w:r>
            <w:r>
              <w:t>1 231 997</w:t>
            </w:r>
          </w:p>
          <w:p w:rsidR="00000000" w:rsidRDefault="00DE7027">
            <w:pPr>
              <w:spacing w:before="60" w:after="60" w:line="340" w:lineRule="exact"/>
            </w:pPr>
            <w:r>
              <w:t>日工资：</w:t>
            </w:r>
            <w:r>
              <w:t>47 385</w:t>
            </w:r>
          </w:p>
        </w:tc>
      </w:tr>
      <w:tr w:rsidR="00000000">
        <w:trPr>
          <w:cantSplit/>
          <w:trHeight w:val="519"/>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榨油</w:t>
            </w:r>
          </w:p>
        </w:tc>
        <w:tc>
          <w:tcPr>
            <w:tcW w:w="2317" w:type="pct"/>
            <w:tcBorders>
              <w:top w:val="nil"/>
              <w:bottom w:val="nil"/>
            </w:tcBorders>
          </w:tcPr>
          <w:p w:rsidR="00000000" w:rsidRDefault="00DE7027">
            <w:pPr>
              <w:spacing w:before="60" w:after="60" w:line="340" w:lineRule="exact"/>
            </w:pPr>
            <w:r>
              <w:t>月工资：</w:t>
            </w:r>
            <w:r>
              <w:t>1 231 997</w:t>
            </w:r>
          </w:p>
          <w:p w:rsidR="00000000" w:rsidRDefault="00DE7027">
            <w:pPr>
              <w:spacing w:before="60" w:after="60" w:line="340" w:lineRule="exact"/>
            </w:pPr>
            <w:r>
              <w:t>日工资：</w:t>
            </w:r>
            <w:r>
              <w:t>47 385</w:t>
            </w:r>
          </w:p>
        </w:tc>
      </w:tr>
      <w:tr w:rsidR="00000000">
        <w:trPr>
          <w:cantSplit/>
          <w:trHeight w:val="535"/>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碾米</w:t>
            </w:r>
          </w:p>
        </w:tc>
        <w:tc>
          <w:tcPr>
            <w:tcW w:w="2317" w:type="pct"/>
            <w:tcBorders>
              <w:top w:val="nil"/>
              <w:bottom w:val="nil"/>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cantSplit/>
          <w:trHeight w:val="519"/>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洛克罗加工</w:t>
            </w:r>
          </w:p>
        </w:tc>
        <w:tc>
          <w:tcPr>
            <w:tcW w:w="2317" w:type="pct"/>
            <w:tcBorders>
              <w:top w:val="nil"/>
              <w:bottom w:val="nil"/>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cantSplit/>
          <w:trHeight w:val="519"/>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水、软饮料和酒精饮料生产</w:t>
            </w:r>
          </w:p>
        </w:tc>
        <w:tc>
          <w:tcPr>
            <w:tcW w:w="2317" w:type="pct"/>
            <w:tcBorders>
              <w:top w:val="nil"/>
              <w:bottom w:val="nil"/>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cantSplit/>
        </w:trPr>
        <w:tc>
          <w:tcPr>
            <w:tcW w:w="2683" w:type="pct"/>
            <w:tcBorders>
              <w:top w:val="nil"/>
              <w:bottom w:val="single" w:sz="4" w:space="0" w:color="auto"/>
            </w:tcBorders>
          </w:tcPr>
          <w:p w:rsidR="00000000" w:rsidRDefault="00DE7027">
            <w:pPr>
              <w:spacing w:before="60" w:after="60" w:line="340" w:lineRule="exact"/>
              <w:rPr>
                <w:rFonts w:ascii="SimHei" w:eastAsia="SimHei" w:hint="eastAsia"/>
              </w:rPr>
            </w:pPr>
            <w:r>
              <w:rPr>
                <w:rFonts w:ascii="SimHei" w:eastAsia="SimHei" w:hint="eastAsia"/>
              </w:rPr>
              <w:t>冷饮及冷冻食品</w:t>
            </w:r>
          </w:p>
        </w:tc>
        <w:tc>
          <w:tcPr>
            <w:tcW w:w="2317" w:type="pct"/>
            <w:tcBorders>
              <w:top w:val="nil"/>
              <w:bottom w:val="single" w:sz="4" w:space="0" w:color="auto"/>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485"/>
        </w:trPr>
        <w:tc>
          <w:tcPr>
            <w:tcW w:w="2683" w:type="pct"/>
            <w:tcBorders>
              <w:bottom w:val="nil"/>
            </w:tcBorders>
          </w:tcPr>
          <w:p w:rsidR="00000000" w:rsidRDefault="00DE7027">
            <w:pPr>
              <w:spacing w:before="60" w:after="60" w:line="340" w:lineRule="exact"/>
              <w:rPr>
                <w:rFonts w:ascii="SimHei" w:eastAsia="SimHei" w:hint="eastAsia"/>
              </w:rPr>
            </w:pPr>
            <w:r>
              <w:rPr>
                <w:rFonts w:ascii="SimHei" w:eastAsia="SimHei" w:hint="eastAsia"/>
              </w:rPr>
              <w:t>制衣和纺织业</w:t>
            </w:r>
          </w:p>
        </w:tc>
        <w:tc>
          <w:tcPr>
            <w:tcW w:w="2317" w:type="pct"/>
            <w:tcBorders>
              <w:bottom w:val="nil"/>
            </w:tcBorders>
          </w:tcPr>
          <w:p w:rsidR="00000000" w:rsidRDefault="00DE7027">
            <w:pPr>
              <w:spacing w:before="60" w:after="60" w:line="340" w:lineRule="exact"/>
            </w:pPr>
            <w:r>
              <w:t>月工资：</w:t>
            </w:r>
            <w:r>
              <w:t>1 234 891</w:t>
            </w:r>
          </w:p>
          <w:p w:rsidR="00000000" w:rsidRDefault="00DE7027">
            <w:pPr>
              <w:spacing w:before="60" w:after="60" w:line="340" w:lineRule="exact"/>
            </w:pPr>
            <w:r>
              <w:t>日工资：</w:t>
            </w:r>
            <w:r>
              <w:t>47 385</w:t>
            </w:r>
          </w:p>
        </w:tc>
      </w:tr>
      <w:tr w:rsidR="00000000">
        <w:trPr>
          <w:trHeight w:val="469"/>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男帽、女帽制作</w:t>
            </w:r>
          </w:p>
        </w:tc>
        <w:tc>
          <w:tcPr>
            <w:tcW w:w="2317" w:type="pct"/>
            <w:tcBorders>
              <w:top w:val="nil"/>
              <w:bottom w:val="nil"/>
            </w:tcBorders>
          </w:tcPr>
          <w:p w:rsidR="00000000" w:rsidRDefault="00DE7027">
            <w:pPr>
              <w:spacing w:before="60" w:after="60" w:line="340" w:lineRule="exact"/>
            </w:pPr>
            <w:r>
              <w:t>月工资：</w:t>
            </w:r>
            <w:r>
              <w:t>1</w:t>
            </w:r>
            <w:r>
              <w:t xml:space="preserve"> 231 997</w:t>
            </w:r>
          </w:p>
          <w:p w:rsidR="00000000" w:rsidRDefault="00DE7027">
            <w:pPr>
              <w:spacing w:before="60" w:after="60" w:line="340" w:lineRule="exact"/>
            </w:pPr>
            <w:r>
              <w:t>日工资：</w:t>
            </w:r>
            <w:r>
              <w:t>47 385</w:t>
            </w:r>
          </w:p>
        </w:tc>
      </w:tr>
      <w:tr w:rsidR="00000000">
        <w:trPr>
          <w:trHeight w:val="452"/>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皮夹、公文包及其他皮革用品制作</w:t>
            </w:r>
          </w:p>
        </w:tc>
        <w:tc>
          <w:tcPr>
            <w:tcW w:w="2317" w:type="pct"/>
            <w:tcBorders>
              <w:top w:val="nil"/>
              <w:bottom w:val="nil"/>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603"/>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制鞋</w:t>
            </w:r>
          </w:p>
        </w:tc>
        <w:tc>
          <w:tcPr>
            <w:tcW w:w="2317" w:type="pct"/>
            <w:tcBorders>
              <w:top w:val="nil"/>
              <w:bottom w:val="nil"/>
            </w:tcBorders>
          </w:tcPr>
          <w:p w:rsidR="00000000" w:rsidRDefault="00DE7027">
            <w:pPr>
              <w:spacing w:before="60" w:after="60" w:line="340" w:lineRule="exact"/>
            </w:pPr>
            <w:r>
              <w:t>月工资：</w:t>
            </w:r>
            <w:r>
              <w:t>1 238 143</w:t>
            </w:r>
          </w:p>
          <w:p w:rsidR="00000000" w:rsidRDefault="00DE7027">
            <w:pPr>
              <w:spacing w:before="60" w:after="60" w:line="340" w:lineRule="exact"/>
            </w:pPr>
            <w:r>
              <w:t>日工资：</w:t>
            </w:r>
            <w:r>
              <w:t>47 621</w:t>
            </w:r>
          </w:p>
        </w:tc>
      </w:tr>
      <w:tr w:rsidR="00000000">
        <w:trPr>
          <w:trHeight w:val="519"/>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裁缝</w:t>
            </w:r>
            <w:r>
              <w:rPr>
                <w:rFonts w:ascii="SimHei" w:eastAsia="SimHei" w:hint="eastAsia"/>
              </w:rPr>
              <w:t>/</w:t>
            </w:r>
            <w:r>
              <w:rPr>
                <w:rFonts w:ascii="SimHei" w:eastAsia="SimHei" w:hint="eastAsia"/>
              </w:rPr>
              <w:t>成衣</w:t>
            </w:r>
          </w:p>
        </w:tc>
        <w:tc>
          <w:tcPr>
            <w:tcW w:w="2317" w:type="pct"/>
            <w:tcBorders>
              <w:top w:val="nil"/>
              <w:bottom w:val="nil"/>
            </w:tcBorders>
          </w:tcPr>
          <w:p w:rsidR="00000000" w:rsidRDefault="00DE7027">
            <w:pPr>
              <w:spacing w:before="60" w:after="60" w:line="340" w:lineRule="exact"/>
            </w:pPr>
            <w:r>
              <w:t>月工资：</w:t>
            </w:r>
            <w:r>
              <w:t>1 231 997</w:t>
            </w:r>
          </w:p>
          <w:p w:rsidR="00000000" w:rsidRDefault="00DE7027">
            <w:pPr>
              <w:spacing w:before="60" w:after="60" w:line="340" w:lineRule="exact"/>
            </w:pPr>
            <w:r>
              <w:t>日工资：</w:t>
            </w:r>
            <w:r>
              <w:t>47 385</w:t>
            </w:r>
          </w:p>
        </w:tc>
      </w:tr>
      <w:tr w:rsidR="00000000">
        <w:tc>
          <w:tcPr>
            <w:tcW w:w="2683" w:type="pct"/>
            <w:tcBorders>
              <w:top w:val="nil"/>
            </w:tcBorders>
          </w:tcPr>
          <w:p w:rsidR="00000000" w:rsidRDefault="00DE7027">
            <w:pPr>
              <w:spacing w:before="60" w:after="60" w:line="340" w:lineRule="exact"/>
              <w:rPr>
                <w:rFonts w:ascii="SimHei" w:eastAsia="SimHei" w:hint="eastAsia"/>
              </w:rPr>
            </w:pPr>
            <w:r>
              <w:rPr>
                <w:rFonts w:ascii="SimHei" w:eastAsia="SimHei" w:hint="eastAsia"/>
              </w:rPr>
              <w:t>一般制衣</w:t>
            </w:r>
          </w:p>
        </w:tc>
        <w:tc>
          <w:tcPr>
            <w:tcW w:w="2317" w:type="pct"/>
            <w:tcBorders>
              <w:top w:val="nil"/>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20"/>
        </w:trPr>
        <w:tc>
          <w:tcPr>
            <w:tcW w:w="2683" w:type="pct"/>
            <w:tcBorders>
              <w:bottom w:val="single" w:sz="4" w:space="0" w:color="auto"/>
            </w:tcBorders>
          </w:tcPr>
          <w:p w:rsidR="00000000" w:rsidRDefault="00DE7027">
            <w:pPr>
              <w:spacing w:before="60" w:after="60" w:line="340" w:lineRule="exact"/>
              <w:rPr>
                <w:rFonts w:ascii="SimHei" w:eastAsia="SimHei" w:hint="eastAsia"/>
              </w:rPr>
            </w:pPr>
            <w:r>
              <w:rPr>
                <w:rFonts w:ascii="SimHei" w:eastAsia="SimHei" w:hint="eastAsia"/>
              </w:rPr>
              <w:t>一般机械制造</w:t>
            </w:r>
          </w:p>
        </w:tc>
        <w:tc>
          <w:tcPr>
            <w:tcW w:w="2317" w:type="pct"/>
            <w:tcBorders>
              <w:bottom w:val="single" w:sz="4" w:space="0" w:color="auto"/>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452"/>
        </w:trPr>
        <w:tc>
          <w:tcPr>
            <w:tcW w:w="2683" w:type="pct"/>
            <w:tcBorders>
              <w:bottom w:val="nil"/>
            </w:tcBorders>
          </w:tcPr>
          <w:p w:rsidR="00000000" w:rsidRDefault="00DE7027">
            <w:pPr>
              <w:spacing w:before="60" w:after="60" w:line="340" w:lineRule="exact"/>
              <w:rPr>
                <w:rFonts w:ascii="SimHei" w:eastAsia="SimHei" w:hint="eastAsia"/>
              </w:rPr>
            </w:pPr>
            <w:r>
              <w:rPr>
                <w:rFonts w:ascii="SimHei" w:eastAsia="SimHei" w:hint="eastAsia"/>
              </w:rPr>
              <w:t>白铁制品</w:t>
            </w:r>
          </w:p>
        </w:tc>
        <w:tc>
          <w:tcPr>
            <w:tcW w:w="2317" w:type="pct"/>
            <w:tcBorders>
              <w:bottom w:val="nil"/>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435"/>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铸造</w:t>
            </w:r>
          </w:p>
        </w:tc>
        <w:tc>
          <w:tcPr>
            <w:tcW w:w="2317" w:type="pct"/>
            <w:tcBorders>
              <w:top w:val="nil"/>
              <w:bottom w:val="nil"/>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602"/>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粉刷－工匠</w:t>
            </w:r>
          </w:p>
        </w:tc>
        <w:tc>
          <w:tcPr>
            <w:tcW w:w="2317" w:type="pct"/>
            <w:tcBorders>
              <w:top w:val="nil"/>
              <w:bottom w:val="nil"/>
            </w:tcBorders>
          </w:tcPr>
          <w:p w:rsidR="00000000" w:rsidRDefault="00DE7027">
            <w:pPr>
              <w:spacing w:before="60" w:after="60" w:line="340" w:lineRule="exact"/>
            </w:pPr>
            <w:r>
              <w:t>月工</w:t>
            </w:r>
            <w:r>
              <w:t>资：</w:t>
            </w:r>
            <w:r>
              <w:t>1 231 997</w:t>
            </w:r>
          </w:p>
          <w:p w:rsidR="00000000" w:rsidRDefault="00DE7027">
            <w:pPr>
              <w:spacing w:before="60" w:after="60" w:line="340" w:lineRule="exact"/>
            </w:pPr>
            <w:r>
              <w:t>日工资：</w:t>
            </w:r>
            <w:r>
              <w:t>47 385</w:t>
            </w:r>
          </w:p>
        </w:tc>
      </w:tr>
      <w:tr w:rsidR="00000000">
        <w:trPr>
          <w:trHeight w:val="519"/>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助手</w:t>
            </w:r>
          </w:p>
        </w:tc>
        <w:tc>
          <w:tcPr>
            <w:tcW w:w="2317" w:type="pct"/>
            <w:tcBorders>
              <w:top w:val="nil"/>
              <w:bottom w:val="nil"/>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c>
          <w:tcPr>
            <w:tcW w:w="2683" w:type="pct"/>
            <w:tcBorders>
              <w:top w:val="nil"/>
            </w:tcBorders>
          </w:tcPr>
          <w:p w:rsidR="00000000" w:rsidRDefault="00DE7027">
            <w:pPr>
              <w:spacing w:before="60" w:after="60" w:line="340" w:lineRule="exact"/>
              <w:rPr>
                <w:rFonts w:ascii="SimHei" w:eastAsia="SimHei" w:hint="eastAsia"/>
              </w:rPr>
            </w:pPr>
            <w:r>
              <w:rPr>
                <w:rFonts w:ascii="SimHei" w:eastAsia="SimHei" w:hint="eastAsia"/>
              </w:rPr>
              <w:t>建筑和工程建设－非技术工人</w:t>
            </w:r>
          </w:p>
        </w:tc>
        <w:tc>
          <w:tcPr>
            <w:tcW w:w="2317" w:type="pct"/>
            <w:tcBorders>
              <w:top w:val="nil"/>
            </w:tcBorders>
          </w:tcPr>
          <w:p w:rsidR="00000000" w:rsidRDefault="00DE7027">
            <w:pPr>
              <w:spacing w:before="60" w:after="60" w:line="340" w:lineRule="exact"/>
            </w:pPr>
            <w:r>
              <w:t>月工资：</w:t>
            </w:r>
            <w:r>
              <w:t>1 231 997</w:t>
            </w:r>
          </w:p>
          <w:p w:rsidR="00000000" w:rsidRDefault="00DE7027">
            <w:pPr>
              <w:spacing w:before="60" w:after="60" w:line="340" w:lineRule="exact"/>
            </w:pPr>
            <w:r>
              <w:t>日工资：</w:t>
            </w:r>
            <w:r>
              <w:t>47 385</w:t>
            </w:r>
          </w:p>
        </w:tc>
      </w:tr>
      <w:tr w:rsidR="00000000">
        <w:trPr>
          <w:trHeight w:val="20"/>
        </w:trPr>
        <w:tc>
          <w:tcPr>
            <w:tcW w:w="2683" w:type="pct"/>
          </w:tcPr>
          <w:p w:rsidR="00000000" w:rsidRDefault="00DE7027">
            <w:pPr>
              <w:spacing w:before="60" w:after="60" w:line="340" w:lineRule="exact"/>
              <w:rPr>
                <w:rFonts w:ascii="SimHei" w:eastAsia="SimHei" w:hint="eastAsia"/>
              </w:rPr>
            </w:pPr>
            <w:r>
              <w:rPr>
                <w:rFonts w:ascii="SimHei" w:eastAsia="SimHei" w:hint="eastAsia"/>
              </w:rPr>
              <w:t>皮革制品</w:t>
            </w:r>
          </w:p>
        </w:tc>
        <w:tc>
          <w:tcPr>
            <w:tcW w:w="2317" w:type="pct"/>
          </w:tcPr>
          <w:p w:rsidR="00000000" w:rsidRDefault="00DE7027">
            <w:pPr>
              <w:spacing w:before="60" w:after="60" w:line="340" w:lineRule="exact"/>
            </w:pPr>
            <w:r>
              <w:t>月工资：</w:t>
            </w:r>
            <w:r>
              <w:t>1 231 997</w:t>
            </w:r>
          </w:p>
          <w:p w:rsidR="00000000" w:rsidRDefault="00DE7027">
            <w:pPr>
              <w:spacing w:before="60" w:after="60" w:line="340" w:lineRule="exact"/>
            </w:pPr>
            <w:r>
              <w:t>日工资：</w:t>
            </w:r>
            <w:r>
              <w:t>47 835</w:t>
            </w:r>
          </w:p>
        </w:tc>
      </w:tr>
      <w:tr w:rsidR="00000000">
        <w:trPr>
          <w:trHeight w:val="20"/>
        </w:trPr>
        <w:tc>
          <w:tcPr>
            <w:tcW w:w="2683" w:type="pct"/>
          </w:tcPr>
          <w:p w:rsidR="00000000" w:rsidRDefault="00DE7027">
            <w:pPr>
              <w:spacing w:before="60" w:after="60" w:line="340" w:lineRule="exact"/>
              <w:rPr>
                <w:rFonts w:ascii="SimHei" w:eastAsia="SimHei" w:hint="eastAsia"/>
              </w:rPr>
            </w:pPr>
            <w:r>
              <w:rPr>
                <w:rFonts w:ascii="SimHei" w:eastAsia="SimHei" w:hint="eastAsia"/>
              </w:rPr>
              <w:t>造船</w:t>
            </w:r>
          </w:p>
        </w:tc>
        <w:tc>
          <w:tcPr>
            <w:tcW w:w="2317" w:type="pct"/>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20"/>
        </w:trPr>
        <w:tc>
          <w:tcPr>
            <w:tcW w:w="2683" w:type="pct"/>
          </w:tcPr>
          <w:p w:rsidR="00000000" w:rsidRDefault="00DE7027">
            <w:pPr>
              <w:spacing w:before="60" w:after="60" w:line="340" w:lineRule="exact"/>
              <w:rPr>
                <w:rFonts w:ascii="SimHei" w:eastAsia="SimHei" w:hint="eastAsia"/>
              </w:rPr>
            </w:pPr>
            <w:r>
              <w:rPr>
                <w:rFonts w:ascii="SimHei" w:eastAsia="SimHei" w:hint="eastAsia"/>
              </w:rPr>
              <w:t>肥皂制作</w:t>
            </w:r>
          </w:p>
        </w:tc>
        <w:tc>
          <w:tcPr>
            <w:tcW w:w="2317" w:type="pct"/>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20"/>
        </w:trPr>
        <w:tc>
          <w:tcPr>
            <w:tcW w:w="2683" w:type="pct"/>
          </w:tcPr>
          <w:p w:rsidR="00000000" w:rsidRDefault="00DE7027">
            <w:pPr>
              <w:spacing w:before="60" w:after="60" w:line="340" w:lineRule="exact"/>
              <w:rPr>
                <w:rFonts w:ascii="SimHei" w:eastAsia="SimHei" w:hint="eastAsia"/>
              </w:rPr>
            </w:pPr>
            <w:r>
              <w:rPr>
                <w:rFonts w:ascii="SimHei" w:eastAsia="SimHei" w:hint="eastAsia"/>
              </w:rPr>
              <w:t>钟表制作</w:t>
            </w:r>
          </w:p>
        </w:tc>
        <w:tc>
          <w:tcPr>
            <w:tcW w:w="2317" w:type="pct"/>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20"/>
        </w:trPr>
        <w:tc>
          <w:tcPr>
            <w:tcW w:w="2683" w:type="pct"/>
          </w:tcPr>
          <w:p w:rsidR="00000000" w:rsidRDefault="00DE7027">
            <w:pPr>
              <w:spacing w:before="60" w:after="60" w:line="340" w:lineRule="exact"/>
              <w:rPr>
                <w:rFonts w:ascii="SimHei" w:eastAsia="SimHei" w:hint="eastAsia"/>
              </w:rPr>
            </w:pPr>
            <w:r>
              <w:rPr>
                <w:rFonts w:ascii="SimHei" w:eastAsia="SimHei" w:hint="eastAsia"/>
              </w:rPr>
              <w:t>织物修补</w:t>
            </w:r>
          </w:p>
        </w:tc>
        <w:tc>
          <w:tcPr>
            <w:tcW w:w="2317" w:type="pct"/>
          </w:tcPr>
          <w:p w:rsidR="00000000" w:rsidRDefault="00DE7027">
            <w:pPr>
              <w:spacing w:before="60" w:after="60" w:line="340" w:lineRule="exact"/>
            </w:pPr>
            <w:r>
              <w:t>月工资：</w:t>
            </w:r>
            <w:r>
              <w:t>1 231 997</w:t>
            </w:r>
          </w:p>
          <w:p w:rsidR="00000000" w:rsidRDefault="00DE7027">
            <w:pPr>
              <w:spacing w:before="60" w:after="60" w:line="340" w:lineRule="exact"/>
            </w:pPr>
            <w:r>
              <w:t>日工资：</w:t>
            </w:r>
            <w:r>
              <w:t>47 385</w:t>
            </w:r>
          </w:p>
        </w:tc>
      </w:tr>
      <w:tr w:rsidR="00000000">
        <w:trPr>
          <w:trHeight w:val="20"/>
        </w:trPr>
        <w:tc>
          <w:tcPr>
            <w:tcW w:w="2683" w:type="pct"/>
          </w:tcPr>
          <w:p w:rsidR="00000000" w:rsidRDefault="00DE7027">
            <w:pPr>
              <w:spacing w:before="60" w:after="60" w:line="340" w:lineRule="exact"/>
              <w:rPr>
                <w:rFonts w:ascii="SimHei" w:eastAsia="SimHei" w:hint="eastAsia"/>
              </w:rPr>
            </w:pPr>
            <w:r>
              <w:rPr>
                <w:rFonts w:ascii="SimHei" w:eastAsia="SimHei" w:hint="eastAsia"/>
              </w:rPr>
              <w:t>火柴制作</w:t>
            </w:r>
          </w:p>
        </w:tc>
        <w:tc>
          <w:tcPr>
            <w:tcW w:w="2317" w:type="pct"/>
          </w:tcPr>
          <w:p w:rsidR="00000000" w:rsidRDefault="00DE7027">
            <w:pPr>
              <w:spacing w:before="60" w:after="60" w:line="340" w:lineRule="exact"/>
            </w:pPr>
            <w:r>
              <w:t>月工资：</w:t>
            </w:r>
            <w:r>
              <w:t>1</w:t>
            </w:r>
            <w:r>
              <w:t xml:space="preserve"> 231 997</w:t>
            </w:r>
          </w:p>
          <w:p w:rsidR="00000000" w:rsidRDefault="00DE7027">
            <w:pPr>
              <w:spacing w:before="60" w:after="60" w:line="340" w:lineRule="exact"/>
            </w:pPr>
            <w:r>
              <w:t>日工资：</w:t>
            </w:r>
            <w:r>
              <w:t>47 385</w:t>
            </w:r>
          </w:p>
        </w:tc>
      </w:tr>
      <w:tr w:rsidR="00000000">
        <w:trPr>
          <w:trHeight w:val="20"/>
        </w:trPr>
        <w:tc>
          <w:tcPr>
            <w:tcW w:w="2683" w:type="pct"/>
            <w:tcBorders>
              <w:bottom w:val="single" w:sz="4" w:space="0" w:color="auto"/>
            </w:tcBorders>
          </w:tcPr>
          <w:p w:rsidR="00000000" w:rsidRDefault="00DE7027">
            <w:pPr>
              <w:spacing w:before="60" w:after="60" w:line="340" w:lineRule="exact"/>
              <w:rPr>
                <w:rFonts w:ascii="SimHei" w:eastAsia="SimHei" w:hint="eastAsia"/>
              </w:rPr>
            </w:pPr>
            <w:r>
              <w:rPr>
                <w:rFonts w:ascii="SimHei" w:eastAsia="SimHei" w:hint="eastAsia"/>
              </w:rPr>
              <w:t>电影院和剧院</w:t>
            </w:r>
          </w:p>
        </w:tc>
        <w:tc>
          <w:tcPr>
            <w:tcW w:w="2317" w:type="pct"/>
            <w:tcBorders>
              <w:bottom w:val="single" w:sz="4" w:space="0" w:color="auto"/>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502"/>
        </w:trPr>
        <w:tc>
          <w:tcPr>
            <w:tcW w:w="2683" w:type="pct"/>
            <w:tcBorders>
              <w:bottom w:val="nil"/>
            </w:tcBorders>
          </w:tcPr>
          <w:p w:rsidR="00000000" w:rsidRDefault="00DE7027">
            <w:pPr>
              <w:spacing w:before="60" w:after="60" w:line="340" w:lineRule="exact"/>
              <w:rPr>
                <w:rFonts w:ascii="SimHei" w:eastAsia="SimHei" w:hint="eastAsia"/>
              </w:rPr>
            </w:pPr>
            <w:r>
              <w:rPr>
                <w:rFonts w:ascii="SimHei" w:eastAsia="SimHei" w:hint="eastAsia"/>
              </w:rPr>
              <w:t>造纸和纸板制造</w:t>
            </w:r>
          </w:p>
        </w:tc>
        <w:tc>
          <w:tcPr>
            <w:tcW w:w="2317" w:type="pct"/>
            <w:tcBorders>
              <w:bottom w:val="nil"/>
            </w:tcBorders>
          </w:tcPr>
          <w:p w:rsidR="00000000" w:rsidRDefault="00DE7027">
            <w:pPr>
              <w:spacing w:before="60" w:after="60" w:line="340" w:lineRule="exact"/>
            </w:pPr>
            <w:r>
              <w:t>月工资：</w:t>
            </w:r>
            <w:r>
              <w:t>1 246 396</w:t>
            </w:r>
          </w:p>
          <w:p w:rsidR="00000000" w:rsidRDefault="00DE7027">
            <w:pPr>
              <w:spacing w:before="60" w:after="60" w:line="340" w:lineRule="exact"/>
            </w:pPr>
            <w:r>
              <w:t>日工资：</w:t>
            </w:r>
            <w:r>
              <w:t>47 938</w:t>
            </w:r>
          </w:p>
        </w:tc>
      </w:tr>
      <w:tr w:rsidR="00000000">
        <w:trPr>
          <w:trHeight w:val="20"/>
        </w:trPr>
        <w:tc>
          <w:tcPr>
            <w:tcW w:w="2683" w:type="pct"/>
            <w:tcBorders>
              <w:top w:val="nil"/>
            </w:tcBorders>
          </w:tcPr>
          <w:p w:rsidR="00000000" w:rsidRDefault="00DE7027">
            <w:pPr>
              <w:spacing w:before="60" w:after="60" w:line="340" w:lineRule="exact"/>
              <w:rPr>
                <w:rFonts w:ascii="SimHei" w:eastAsia="SimHei" w:hint="eastAsia"/>
              </w:rPr>
            </w:pPr>
            <w:r>
              <w:rPr>
                <w:rFonts w:ascii="SimHei" w:eastAsia="SimHei" w:hint="eastAsia"/>
              </w:rPr>
              <w:t>家具制作</w:t>
            </w:r>
          </w:p>
        </w:tc>
        <w:tc>
          <w:tcPr>
            <w:tcW w:w="2317" w:type="pct"/>
            <w:tcBorders>
              <w:top w:val="nil"/>
            </w:tcBorders>
          </w:tcPr>
          <w:p w:rsidR="00000000" w:rsidRDefault="00DE7027">
            <w:pPr>
              <w:spacing w:before="60" w:after="60" w:line="340" w:lineRule="exact"/>
            </w:pPr>
            <w:r>
              <w:t>月工资：</w:t>
            </w:r>
            <w:r>
              <w:t>1 231 997</w:t>
            </w:r>
          </w:p>
          <w:p w:rsidR="00000000" w:rsidRDefault="00DE7027">
            <w:pPr>
              <w:spacing w:before="60" w:after="60" w:line="340" w:lineRule="exact"/>
            </w:pPr>
            <w:r>
              <w:t>日工资：</w:t>
            </w:r>
            <w:r>
              <w:t>47 385</w:t>
            </w:r>
          </w:p>
        </w:tc>
      </w:tr>
      <w:tr w:rsidR="00000000">
        <w:trPr>
          <w:trHeight w:val="20"/>
        </w:trPr>
        <w:tc>
          <w:tcPr>
            <w:tcW w:w="2683" w:type="pct"/>
          </w:tcPr>
          <w:p w:rsidR="00000000" w:rsidRDefault="00DE7027">
            <w:pPr>
              <w:spacing w:before="60" w:after="60" w:line="340" w:lineRule="exact"/>
              <w:rPr>
                <w:rFonts w:ascii="SimHei" w:eastAsia="SimHei" w:hint="eastAsia"/>
              </w:rPr>
            </w:pPr>
            <w:r>
              <w:rPr>
                <w:rFonts w:ascii="SimHei" w:eastAsia="SimHei" w:hint="eastAsia"/>
              </w:rPr>
              <w:t>接线员</w:t>
            </w:r>
          </w:p>
        </w:tc>
        <w:tc>
          <w:tcPr>
            <w:tcW w:w="2317" w:type="pct"/>
          </w:tcPr>
          <w:p w:rsidR="00000000" w:rsidRDefault="00DE7027">
            <w:pPr>
              <w:spacing w:before="60" w:after="60" w:line="340" w:lineRule="exact"/>
            </w:pPr>
            <w:r>
              <w:t>月工资：</w:t>
            </w:r>
            <w:r>
              <w:t>1 231 997</w:t>
            </w:r>
          </w:p>
          <w:p w:rsidR="00000000" w:rsidRDefault="00DE7027">
            <w:pPr>
              <w:spacing w:before="60" w:after="60" w:line="340" w:lineRule="exact"/>
            </w:pPr>
            <w:r>
              <w:t>日工资：</w:t>
            </w:r>
            <w:r>
              <w:t>47 385</w:t>
            </w:r>
          </w:p>
        </w:tc>
      </w:tr>
      <w:tr w:rsidR="00000000">
        <w:trPr>
          <w:trHeight w:val="20"/>
        </w:trPr>
        <w:tc>
          <w:tcPr>
            <w:tcW w:w="2683" w:type="pct"/>
          </w:tcPr>
          <w:p w:rsidR="00000000" w:rsidRDefault="00DE7027">
            <w:pPr>
              <w:spacing w:before="60" w:after="60" w:line="340" w:lineRule="exact"/>
              <w:rPr>
                <w:rFonts w:ascii="SimHei" w:eastAsia="SimHei" w:hint="eastAsia"/>
              </w:rPr>
            </w:pPr>
            <w:r>
              <w:rPr>
                <w:rFonts w:ascii="SimHei" w:eastAsia="SimHei" w:hint="eastAsia"/>
              </w:rPr>
              <w:t>操作员</w:t>
            </w:r>
          </w:p>
        </w:tc>
        <w:tc>
          <w:tcPr>
            <w:tcW w:w="2317" w:type="pct"/>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20"/>
        </w:trPr>
        <w:tc>
          <w:tcPr>
            <w:tcW w:w="2683" w:type="pct"/>
          </w:tcPr>
          <w:p w:rsidR="00000000" w:rsidRDefault="00DE7027">
            <w:pPr>
              <w:spacing w:before="60" w:after="60" w:line="340" w:lineRule="exact"/>
              <w:rPr>
                <w:rFonts w:ascii="SimHei" w:eastAsia="SimHei" w:hint="eastAsia"/>
              </w:rPr>
            </w:pPr>
            <w:r>
              <w:rPr>
                <w:rFonts w:ascii="SimHei" w:eastAsia="SimHei" w:hint="eastAsia"/>
              </w:rPr>
              <w:t>沥青和路面材料生产</w:t>
            </w:r>
          </w:p>
        </w:tc>
        <w:tc>
          <w:tcPr>
            <w:tcW w:w="2317" w:type="pct"/>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20"/>
        </w:trPr>
        <w:tc>
          <w:tcPr>
            <w:tcW w:w="2683" w:type="pct"/>
            <w:tcBorders>
              <w:bottom w:val="single" w:sz="4" w:space="0" w:color="auto"/>
            </w:tcBorders>
          </w:tcPr>
          <w:p w:rsidR="00000000" w:rsidRDefault="00DE7027">
            <w:pPr>
              <w:spacing w:before="60" w:after="60" w:line="340" w:lineRule="exact"/>
              <w:rPr>
                <w:rFonts w:ascii="SimHei" w:eastAsia="SimHei"/>
              </w:rPr>
            </w:pPr>
            <w:r>
              <w:rPr>
                <w:rFonts w:ascii="SimHei" w:eastAsia="SimHei" w:hint="eastAsia"/>
              </w:rPr>
              <w:t>花卉销售</w:t>
            </w:r>
          </w:p>
        </w:tc>
        <w:tc>
          <w:tcPr>
            <w:tcW w:w="2317" w:type="pct"/>
            <w:tcBorders>
              <w:bottom w:val="single" w:sz="4" w:space="0" w:color="auto"/>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20"/>
        </w:trPr>
        <w:tc>
          <w:tcPr>
            <w:tcW w:w="2683" w:type="pct"/>
            <w:tcBorders>
              <w:bottom w:val="nil"/>
            </w:tcBorders>
          </w:tcPr>
          <w:p w:rsidR="00000000" w:rsidRDefault="00DE7027">
            <w:pPr>
              <w:spacing w:before="60" w:after="60" w:line="340" w:lineRule="exact"/>
              <w:rPr>
                <w:rFonts w:ascii="SimHei" w:eastAsia="SimHei" w:hint="eastAsia"/>
              </w:rPr>
            </w:pPr>
            <w:r>
              <w:rPr>
                <w:rFonts w:ascii="SimHei" w:eastAsia="SimHei" w:hint="eastAsia"/>
              </w:rPr>
              <w:t>皮革</w:t>
            </w:r>
          </w:p>
        </w:tc>
        <w:tc>
          <w:tcPr>
            <w:tcW w:w="2317" w:type="pct"/>
            <w:tcBorders>
              <w:bottom w:val="nil"/>
            </w:tcBorders>
          </w:tcPr>
          <w:p w:rsidR="00000000" w:rsidRDefault="00DE7027">
            <w:pPr>
              <w:spacing w:before="60" w:after="60" w:line="340" w:lineRule="exact"/>
            </w:pPr>
            <w:r>
              <w:t>月工资：</w:t>
            </w:r>
            <w:r>
              <w:t>1 2</w:t>
            </w:r>
            <w:r>
              <w:t>19 795</w:t>
            </w:r>
          </w:p>
          <w:p w:rsidR="00000000" w:rsidRDefault="00DE7027">
            <w:pPr>
              <w:spacing w:before="60" w:after="60" w:line="340" w:lineRule="exact"/>
            </w:pPr>
            <w:r>
              <w:t>日工资：</w:t>
            </w:r>
            <w:r>
              <w:t>46 915</w:t>
            </w:r>
          </w:p>
        </w:tc>
      </w:tr>
      <w:tr w:rsidR="00000000">
        <w:trPr>
          <w:trHeight w:val="20"/>
        </w:trPr>
        <w:tc>
          <w:tcPr>
            <w:tcW w:w="2683" w:type="pct"/>
            <w:tcBorders>
              <w:top w:val="nil"/>
            </w:tcBorders>
          </w:tcPr>
          <w:p w:rsidR="00000000" w:rsidRDefault="00DE7027">
            <w:pPr>
              <w:spacing w:before="60" w:after="60" w:line="340" w:lineRule="exact"/>
              <w:rPr>
                <w:rFonts w:ascii="SimHei" w:eastAsia="SimHei" w:hint="eastAsia"/>
              </w:rPr>
            </w:pPr>
            <w:r>
              <w:rPr>
                <w:rFonts w:ascii="SimHei" w:eastAsia="SimHei" w:hint="eastAsia"/>
              </w:rPr>
              <w:t>印刷厂</w:t>
            </w:r>
          </w:p>
        </w:tc>
        <w:tc>
          <w:tcPr>
            <w:tcW w:w="2317" w:type="pct"/>
            <w:tcBorders>
              <w:top w:val="nil"/>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20"/>
        </w:trPr>
        <w:tc>
          <w:tcPr>
            <w:tcW w:w="2683" w:type="pct"/>
            <w:tcBorders>
              <w:bottom w:val="single" w:sz="4" w:space="0" w:color="auto"/>
            </w:tcBorders>
          </w:tcPr>
          <w:p w:rsidR="00000000" w:rsidRDefault="00DE7027">
            <w:pPr>
              <w:spacing w:before="60" w:after="60" w:line="340" w:lineRule="exact"/>
              <w:rPr>
                <w:rFonts w:ascii="SimHei" w:eastAsia="SimHei" w:hint="eastAsia"/>
              </w:rPr>
            </w:pPr>
            <w:r>
              <w:rPr>
                <w:rFonts w:ascii="SimHei" w:eastAsia="SimHei" w:hint="eastAsia"/>
              </w:rPr>
              <w:t>各种无明确限定活动</w:t>
            </w:r>
          </w:p>
        </w:tc>
        <w:tc>
          <w:tcPr>
            <w:tcW w:w="2317" w:type="pct"/>
            <w:tcBorders>
              <w:bottom w:val="single" w:sz="4" w:space="0" w:color="auto"/>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20"/>
        </w:trPr>
        <w:tc>
          <w:tcPr>
            <w:tcW w:w="2683" w:type="pct"/>
            <w:tcBorders>
              <w:bottom w:val="nil"/>
            </w:tcBorders>
          </w:tcPr>
          <w:p w:rsidR="00000000" w:rsidRDefault="00DE7027">
            <w:pPr>
              <w:spacing w:before="60" w:after="60" w:line="340" w:lineRule="exact"/>
              <w:rPr>
                <w:rFonts w:ascii="SimHei" w:eastAsia="SimHei" w:hint="eastAsia"/>
              </w:rPr>
            </w:pPr>
            <w:r>
              <w:rPr>
                <w:rFonts w:ascii="SimHei" w:eastAsia="SimHei" w:hint="eastAsia"/>
              </w:rPr>
              <w:t>记者</w:t>
            </w:r>
          </w:p>
        </w:tc>
        <w:tc>
          <w:tcPr>
            <w:tcW w:w="2317" w:type="pct"/>
            <w:tcBorders>
              <w:bottom w:val="nil"/>
            </w:tcBorders>
          </w:tcPr>
          <w:p w:rsidR="00000000" w:rsidRDefault="00DE7027">
            <w:pPr>
              <w:spacing w:before="60" w:after="60" w:line="340" w:lineRule="exact"/>
            </w:pPr>
          </w:p>
        </w:tc>
      </w:tr>
      <w:tr w:rsidR="00000000">
        <w:trPr>
          <w:trHeight w:val="268"/>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总编</w:t>
            </w:r>
          </w:p>
        </w:tc>
        <w:tc>
          <w:tcPr>
            <w:tcW w:w="2317" w:type="pct"/>
            <w:tcBorders>
              <w:top w:val="nil"/>
              <w:bottom w:val="nil"/>
            </w:tcBorders>
          </w:tcPr>
          <w:p w:rsidR="00000000" w:rsidRDefault="00DE7027">
            <w:pPr>
              <w:spacing w:before="60" w:after="60" w:line="340" w:lineRule="exact"/>
            </w:pPr>
            <w:r>
              <w:t>月工资：</w:t>
            </w:r>
            <w:r>
              <w:t>1 806 635</w:t>
            </w:r>
          </w:p>
        </w:tc>
      </w:tr>
      <w:tr w:rsidR="00000000">
        <w:trPr>
          <w:trHeight w:val="351"/>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编辑部主任</w:t>
            </w:r>
          </w:p>
        </w:tc>
        <w:tc>
          <w:tcPr>
            <w:tcW w:w="2317" w:type="pct"/>
            <w:tcBorders>
              <w:top w:val="nil"/>
              <w:bottom w:val="nil"/>
            </w:tcBorders>
          </w:tcPr>
          <w:p w:rsidR="00000000" w:rsidRDefault="00DE7027">
            <w:pPr>
              <w:spacing w:before="60" w:after="60" w:line="340" w:lineRule="exact"/>
            </w:pPr>
            <w:r>
              <w:t>月工资：</w:t>
            </w:r>
            <w:r>
              <w:t>1 648 682</w:t>
            </w:r>
          </w:p>
        </w:tc>
      </w:tr>
      <w:tr w:rsidR="00000000">
        <w:trPr>
          <w:trHeight w:val="351"/>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第一编辑</w:t>
            </w:r>
          </w:p>
        </w:tc>
        <w:tc>
          <w:tcPr>
            <w:tcW w:w="2317" w:type="pct"/>
            <w:tcBorders>
              <w:top w:val="nil"/>
              <w:bottom w:val="nil"/>
            </w:tcBorders>
          </w:tcPr>
          <w:p w:rsidR="00000000" w:rsidRDefault="00DE7027">
            <w:pPr>
              <w:spacing w:before="60" w:after="60" w:line="340" w:lineRule="exact"/>
            </w:pPr>
            <w:r>
              <w:t>月工资：</w:t>
            </w:r>
            <w:r>
              <w:t>1 542 723</w:t>
            </w:r>
          </w:p>
        </w:tc>
      </w:tr>
      <w:tr w:rsidR="00000000">
        <w:trPr>
          <w:trHeight w:val="335"/>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第二编辑</w:t>
            </w:r>
          </w:p>
        </w:tc>
        <w:tc>
          <w:tcPr>
            <w:tcW w:w="2317" w:type="pct"/>
            <w:tcBorders>
              <w:top w:val="nil"/>
              <w:bottom w:val="nil"/>
            </w:tcBorders>
          </w:tcPr>
          <w:p w:rsidR="00000000" w:rsidRDefault="00DE7027">
            <w:pPr>
              <w:spacing w:before="60" w:after="60" w:line="340" w:lineRule="exact"/>
            </w:pPr>
            <w:r>
              <w:t>月工资：</w:t>
            </w:r>
            <w:r>
              <w:t>1 474 675</w:t>
            </w:r>
          </w:p>
        </w:tc>
      </w:tr>
      <w:tr w:rsidR="00000000">
        <w:trPr>
          <w:trHeight w:val="184"/>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新闻记者</w:t>
            </w:r>
          </w:p>
        </w:tc>
        <w:tc>
          <w:tcPr>
            <w:tcW w:w="2317" w:type="pct"/>
            <w:tcBorders>
              <w:top w:val="nil"/>
              <w:bottom w:val="nil"/>
            </w:tcBorders>
          </w:tcPr>
          <w:p w:rsidR="00000000" w:rsidRDefault="00DE7027">
            <w:pPr>
              <w:spacing w:before="60" w:after="60" w:line="340" w:lineRule="exact"/>
            </w:pPr>
            <w:r>
              <w:t>月工资：</w:t>
            </w:r>
            <w:r>
              <w:t>1 361 992</w:t>
            </w:r>
          </w:p>
        </w:tc>
      </w:tr>
      <w:tr w:rsidR="00000000">
        <w:trPr>
          <w:trHeight w:val="352"/>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校对员</w:t>
            </w:r>
          </w:p>
        </w:tc>
        <w:tc>
          <w:tcPr>
            <w:tcW w:w="2317" w:type="pct"/>
            <w:tcBorders>
              <w:top w:val="nil"/>
              <w:bottom w:val="nil"/>
            </w:tcBorders>
          </w:tcPr>
          <w:p w:rsidR="00000000" w:rsidRDefault="00DE7027">
            <w:pPr>
              <w:spacing w:before="60" w:after="60" w:line="340" w:lineRule="exact"/>
            </w:pPr>
            <w:r>
              <w:t>月工资：</w:t>
            </w:r>
            <w:r>
              <w:t>1 429 043</w:t>
            </w:r>
          </w:p>
        </w:tc>
      </w:tr>
      <w:tr w:rsidR="00000000">
        <w:trPr>
          <w:trHeight w:val="185"/>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印刷－莱诺整行铸排</w:t>
            </w:r>
          </w:p>
        </w:tc>
        <w:tc>
          <w:tcPr>
            <w:tcW w:w="2317" w:type="pct"/>
            <w:tcBorders>
              <w:top w:val="nil"/>
              <w:bottom w:val="nil"/>
            </w:tcBorders>
          </w:tcPr>
          <w:p w:rsidR="00000000" w:rsidRDefault="00DE7027">
            <w:pPr>
              <w:spacing w:before="60" w:after="60" w:line="340" w:lineRule="exact"/>
            </w:pPr>
          </w:p>
        </w:tc>
      </w:tr>
      <w:tr w:rsidR="00000000">
        <w:trPr>
          <w:trHeight w:val="502"/>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一级工</w:t>
            </w:r>
          </w:p>
        </w:tc>
        <w:tc>
          <w:tcPr>
            <w:tcW w:w="2317" w:type="pct"/>
            <w:tcBorders>
              <w:top w:val="nil"/>
              <w:bottom w:val="nil"/>
            </w:tcBorders>
          </w:tcPr>
          <w:p w:rsidR="00000000" w:rsidRDefault="00DE7027">
            <w:pPr>
              <w:spacing w:before="60" w:after="60" w:line="340" w:lineRule="exact"/>
            </w:pPr>
            <w:r>
              <w:t>月工资：</w:t>
            </w:r>
            <w:r>
              <w:t>1 498 541</w:t>
            </w:r>
          </w:p>
          <w:p w:rsidR="00000000" w:rsidRDefault="00DE7027">
            <w:pPr>
              <w:spacing w:before="60" w:after="60" w:line="340" w:lineRule="exact"/>
            </w:pPr>
            <w:r>
              <w:t>日工资：</w:t>
            </w:r>
            <w:r>
              <w:t>57 636</w:t>
            </w:r>
          </w:p>
        </w:tc>
      </w:tr>
      <w:tr w:rsidR="00000000">
        <w:trPr>
          <w:trHeight w:val="485"/>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二级工</w:t>
            </w:r>
          </w:p>
        </w:tc>
        <w:tc>
          <w:tcPr>
            <w:tcW w:w="2317" w:type="pct"/>
            <w:tcBorders>
              <w:top w:val="nil"/>
              <w:bottom w:val="nil"/>
            </w:tcBorders>
          </w:tcPr>
          <w:p w:rsidR="00000000" w:rsidRDefault="00DE7027">
            <w:pPr>
              <w:spacing w:before="60" w:after="60" w:line="340" w:lineRule="exact"/>
            </w:pPr>
            <w:r>
              <w:t>月工</w:t>
            </w:r>
            <w:r>
              <w:t>资：</w:t>
            </w:r>
            <w:r>
              <w:t>1 441 231</w:t>
            </w:r>
          </w:p>
          <w:p w:rsidR="00000000" w:rsidRDefault="00DE7027">
            <w:pPr>
              <w:spacing w:before="60" w:after="60" w:line="340" w:lineRule="exact"/>
            </w:pPr>
            <w:r>
              <w:t>日工资：</w:t>
            </w:r>
            <w:r>
              <w:t>55 432</w:t>
            </w:r>
          </w:p>
        </w:tc>
      </w:tr>
      <w:tr w:rsidR="00000000">
        <w:trPr>
          <w:trHeight w:val="285"/>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印刷工</w:t>
            </w:r>
          </w:p>
        </w:tc>
        <w:tc>
          <w:tcPr>
            <w:tcW w:w="2317" w:type="pct"/>
            <w:tcBorders>
              <w:top w:val="nil"/>
              <w:bottom w:val="nil"/>
            </w:tcBorders>
          </w:tcPr>
          <w:p w:rsidR="00000000" w:rsidRDefault="00DE7027">
            <w:pPr>
              <w:spacing w:before="60" w:after="60" w:line="340" w:lineRule="exact"/>
            </w:pPr>
          </w:p>
        </w:tc>
      </w:tr>
      <w:tr w:rsidR="00000000">
        <w:trPr>
          <w:trHeight w:val="535"/>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一级工</w:t>
            </w:r>
          </w:p>
        </w:tc>
        <w:tc>
          <w:tcPr>
            <w:tcW w:w="2317" w:type="pct"/>
            <w:tcBorders>
              <w:top w:val="nil"/>
              <w:bottom w:val="nil"/>
            </w:tcBorders>
          </w:tcPr>
          <w:p w:rsidR="00000000" w:rsidRDefault="00DE7027">
            <w:pPr>
              <w:spacing w:before="60" w:after="60" w:line="340" w:lineRule="exact"/>
            </w:pPr>
            <w:r>
              <w:t>月工资：</w:t>
            </w:r>
            <w:r>
              <w:t>1 498 541</w:t>
            </w:r>
          </w:p>
          <w:p w:rsidR="00000000" w:rsidRDefault="00DE7027">
            <w:pPr>
              <w:spacing w:before="60" w:after="60" w:line="340" w:lineRule="exact"/>
            </w:pPr>
            <w:r>
              <w:t>日工资：</w:t>
            </w:r>
            <w:r>
              <w:t>57 636</w:t>
            </w:r>
          </w:p>
        </w:tc>
      </w:tr>
      <w:tr w:rsidR="00000000">
        <w:trPr>
          <w:trHeight w:val="502"/>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二级工</w:t>
            </w:r>
          </w:p>
        </w:tc>
        <w:tc>
          <w:tcPr>
            <w:tcW w:w="2317" w:type="pct"/>
            <w:tcBorders>
              <w:top w:val="nil"/>
              <w:bottom w:val="nil"/>
            </w:tcBorders>
          </w:tcPr>
          <w:p w:rsidR="00000000" w:rsidRDefault="00DE7027">
            <w:pPr>
              <w:spacing w:before="60" w:after="60" w:line="340" w:lineRule="exact"/>
            </w:pPr>
            <w:r>
              <w:t>月工资：</w:t>
            </w:r>
            <w:r>
              <w:t>1 441 231</w:t>
            </w:r>
          </w:p>
          <w:p w:rsidR="00000000" w:rsidRDefault="00DE7027">
            <w:pPr>
              <w:spacing w:before="60" w:after="60" w:line="340" w:lineRule="exact"/>
            </w:pPr>
            <w:r>
              <w:t>日工资：</w:t>
            </w:r>
            <w:r>
              <w:t>55 432</w:t>
            </w:r>
          </w:p>
        </w:tc>
      </w:tr>
      <w:tr w:rsidR="00000000">
        <w:trPr>
          <w:trHeight w:val="20"/>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排字工</w:t>
            </w:r>
          </w:p>
        </w:tc>
        <w:tc>
          <w:tcPr>
            <w:tcW w:w="2317" w:type="pct"/>
            <w:tcBorders>
              <w:top w:val="nil"/>
              <w:bottom w:val="nil"/>
            </w:tcBorders>
          </w:tcPr>
          <w:p w:rsidR="00000000" w:rsidRDefault="00DE7027">
            <w:pPr>
              <w:spacing w:before="60" w:after="60" w:line="340" w:lineRule="exact"/>
            </w:pPr>
          </w:p>
        </w:tc>
      </w:tr>
      <w:tr w:rsidR="00000000">
        <w:trPr>
          <w:trHeight w:val="20"/>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一级工</w:t>
            </w:r>
          </w:p>
        </w:tc>
        <w:tc>
          <w:tcPr>
            <w:tcW w:w="2317" w:type="pct"/>
            <w:tcBorders>
              <w:top w:val="nil"/>
              <w:bottom w:val="nil"/>
            </w:tcBorders>
          </w:tcPr>
          <w:p w:rsidR="00000000" w:rsidRDefault="00DE7027">
            <w:pPr>
              <w:spacing w:before="60" w:after="60" w:line="340" w:lineRule="exact"/>
            </w:pPr>
            <w:r>
              <w:t>月工资：</w:t>
            </w:r>
            <w:r>
              <w:t>1 498 541</w:t>
            </w:r>
          </w:p>
          <w:p w:rsidR="00000000" w:rsidRDefault="00DE7027">
            <w:pPr>
              <w:spacing w:before="60" w:after="60" w:line="340" w:lineRule="exact"/>
            </w:pPr>
            <w:r>
              <w:t>日工资：</w:t>
            </w:r>
            <w:r>
              <w:t>57 636</w:t>
            </w:r>
          </w:p>
        </w:tc>
      </w:tr>
      <w:tr w:rsidR="00000000">
        <w:trPr>
          <w:trHeight w:val="20"/>
        </w:trPr>
        <w:tc>
          <w:tcPr>
            <w:tcW w:w="2683" w:type="pct"/>
            <w:tcBorders>
              <w:top w:val="nil"/>
              <w:bottom w:val="single" w:sz="4" w:space="0" w:color="auto"/>
            </w:tcBorders>
          </w:tcPr>
          <w:p w:rsidR="00000000" w:rsidRDefault="00DE7027">
            <w:pPr>
              <w:spacing w:before="60" w:after="60" w:line="340" w:lineRule="exact"/>
              <w:rPr>
                <w:rFonts w:ascii="SimHei" w:eastAsia="SimHei" w:hint="eastAsia"/>
              </w:rPr>
            </w:pPr>
            <w:r>
              <w:rPr>
                <w:rFonts w:ascii="SimHei" w:eastAsia="SimHei" w:hint="eastAsia"/>
              </w:rPr>
              <w:t>二级工</w:t>
            </w:r>
          </w:p>
        </w:tc>
        <w:tc>
          <w:tcPr>
            <w:tcW w:w="2317" w:type="pct"/>
            <w:tcBorders>
              <w:top w:val="nil"/>
              <w:bottom w:val="single" w:sz="4" w:space="0" w:color="auto"/>
            </w:tcBorders>
          </w:tcPr>
          <w:p w:rsidR="00000000" w:rsidRDefault="00DE7027">
            <w:pPr>
              <w:spacing w:before="60" w:after="60" w:line="340" w:lineRule="exact"/>
            </w:pPr>
            <w:r>
              <w:t>月工资：</w:t>
            </w:r>
            <w:r>
              <w:t>1 441 231</w:t>
            </w:r>
          </w:p>
          <w:p w:rsidR="00000000" w:rsidRDefault="00DE7027">
            <w:pPr>
              <w:spacing w:before="60" w:after="60" w:line="340" w:lineRule="exact"/>
            </w:pPr>
            <w:r>
              <w:t>日工资：</w:t>
            </w:r>
            <w:r>
              <w:t>55 432</w:t>
            </w:r>
          </w:p>
        </w:tc>
      </w:tr>
      <w:tr w:rsidR="00000000">
        <w:trPr>
          <w:trHeight w:val="335"/>
        </w:trPr>
        <w:tc>
          <w:tcPr>
            <w:tcW w:w="2683" w:type="pct"/>
            <w:tcBorders>
              <w:bottom w:val="nil"/>
            </w:tcBorders>
          </w:tcPr>
          <w:p w:rsidR="00000000" w:rsidRDefault="00DE7027">
            <w:pPr>
              <w:spacing w:before="60" w:after="60" w:line="340" w:lineRule="exact"/>
              <w:rPr>
                <w:rFonts w:ascii="SimHei" w:eastAsia="SimHei" w:hint="eastAsia"/>
              </w:rPr>
            </w:pPr>
            <w:r>
              <w:rPr>
                <w:rFonts w:ascii="SimHei" w:eastAsia="SimHei" w:hint="eastAsia"/>
              </w:rPr>
              <w:t>泥瓦匠、木匠、架子工及其他工种</w:t>
            </w:r>
          </w:p>
        </w:tc>
        <w:tc>
          <w:tcPr>
            <w:tcW w:w="2317" w:type="pct"/>
            <w:tcBorders>
              <w:bottom w:val="nil"/>
            </w:tcBorders>
          </w:tcPr>
          <w:p w:rsidR="00000000" w:rsidRDefault="00DE7027">
            <w:pPr>
              <w:spacing w:before="60" w:after="60" w:line="340" w:lineRule="exact"/>
            </w:pPr>
          </w:p>
        </w:tc>
      </w:tr>
      <w:tr w:rsidR="00000000">
        <w:trPr>
          <w:trHeight w:val="519"/>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一级工匠</w:t>
            </w:r>
          </w:p>
        </w:tc>
        <w:tc>
          <w:tcPr>
            <w:tcW w:w="2317" w:type="pct"/>
            <w:tcBorders>
              <w:top w:val="nil"/>
              <w:bottom w:val="nil"/>
            </w:tcBorders>
          </w:tcPr>
          <w:p w:rsidR="00000000" w:rsidRDefault="00DE7027">
            <w:pPr>
              <w:spacing w:before="60" w:after="60" w:line="340" w:lineRule="exact"/>
            </w:pPr>
            <w:r>
              <w:t>月工资：</w:t>
            </w:r>
            <w:r>
              <w:t>1 426 610</w:t>
            </w:r>
          </w:p>
          <w:p w:rsidR="00000000" w:rsidRDefault="00DE7027">
            <w:pPr>
              <w:spacing w:before="60" w:after="60" w:line="340" w:lineRule="exact"/>
            </w:pPr>
            <w:r>
              <w:t>日工资：</w:t>
            </w:r>
            <w:r>
              <w:t>54 870</w:t>
            </w:r>
          </w:p>
        </w:tc>
      </w:tr>
      <w:tr w:rsidR="00000000">
        <w:trPr>
          <w:trHeight w:val="502"/>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二级工匠</w:t>
            </w:r>
          </w:p>
        </w:tc>
        <w:tc>
          <w:tcPr>
            <w:tcW w:w="2317" w:type="pct"/>
            <w:tcBorders>
              <w:top w:val="nil"/>
              <w:bottom w:val="nil"/>
            </w:tcBorders>
          </w:tcPr>
          <w:p w:rsidR="00000000" w:rsidRDefault="00DE7027">
            <w:pPr>
              <w:spacing w:before="60" w:after="60" w:line="340" w:lineRule="exact"/>
            </w:pPr>
            <w:r>
              <w:t>月工资：</w:t>
            </w:r>
            <w:r>
              <w:t>1 389 120</w:t>
            </w:r>
          </w:p>
          <w:p w:rsidR="00000000" w:rsidRDefault="00DE7027">
            <w:pPr>
              <w:spacing w:before="60" w:after="60" w:line="340" w:lineRule="exact"/>
            </w:pPr>
            <w:r>
              <w:t>日工资：</w:t>
            </w:r>
            <w:r>
              <w:t>53 428</w:t>
            </w:r>
          </w:p>
        </w:tc>
      </w:tr>
      <w:tr w:rsidR="00000000">
        <w:tc>
          <w:tcPr>
            <w:tcW w:w="2683" w:type="pct"/>
            <w:tcBorders>
              <w:top w:val="nil"/>
              <w:bottom w:val="single" w:sz="4" w:space="0" w:color="auto"/>
            </w:tcBorders>
          </w:tcPr>
          <w:p w:rsidR="00000000" w:rsidRDefault="00DE7027">
            <w:pPr>
              <w:spacing w:before="60" w:after="60" w:line="340" w:lineRule="exact"/>
              <w:rPr>
                <w:rFonts w:ascii="SimHei" w:eastAsia="SimHei" w:hint="eastAsia"/>
              </w:rPr>
            </w:pPr>
            <w:r>
              <w:rPr>
                <w:rFonts w:ascii="SimHei" w:eastAsia="SimHei" w:hint="eastAsia"/>
              </w:rPr>
              <w:t>烧石灰工人</w:t>
            </w:r>
          </w:p>
        </w:tc>
        <w:tc>
          <w:tcPr>
            <w:tcW w:w="2317" w:type="pct"/>
            <w:tcBorders>
              <w:top w:val="nil"/>
              <w:bottom w:val="single" w:sz="4" w:space="0" w:color="auto"/>
            </w:tcBorders>
          </w:tcPr>
          <w:p w:rsidR="00000000" w:rsidRDefault="00DE7027">
            <w:pPr>
              <w:spacing w:before="60" w:after="60" w:line="340" w:lineRule="exact"/>
            </w:pPr>
            <w:r>
              <w:t>月工资：</w:t>
            </w:r>
            <w:r>
              <w:t>1 371 173</w:t>
            </w:r>
          </w:p>
          <w:p w:rsidR="00000000" w:rsidRDefault="00DE7027">
            <w:pPr>
              <w:spacing w:before="60" w:after="60" w:line="340" w:lineRule="exact"/>
            </w:pPr>
            <w:r>
              <w:t>日工资：</w:t>
            </w:r>
            <w:r>
              <w:t>52 737</w:t>
            </w:r>
          </w:p>
        </w:tc>
      </w:tr>
      <w:tr w:rsidR="00000000">
        <w:trPr>
          <w:trHeight w:val="268"/>
        </w:trPr>
        <w:tc>
          <w:tcPr>
            <w:tcW w:w="2683" w:type="pct"/>
            <w:tcBorders>
              <w:bottom w:val="nil"/>
            </w:tcBorders>
          </w:tcPr>
          <w:p w:rsidR="00000000" w:rsidRDefault="00DE7027">
            <w:pPr>
              <w:spacing w:before="60" w:after="60" w:line="320" w:lineRule="exact"/>
              <w:rPr>
                <w:rFonts w:ascii="SimHei" w:eastAsia="SimHei" w:hint="eastAsia"/>
              </w:rPr>
            </w:pPr>
            <w:r>
              <w:rPr>
                <w:rFonts w:ascii="SimHei" w:eastAsia="SimHei" w:hint="eastAsia"/>
              </w:rPr>
              <w:t>鞋匠</w:t>
            </w:r>
          </w:p>
        </w:tc>
        <w:tc>
          <w:tcPr>
            <w:tcW w:w="2317" w:type="pct"/>
            <w:tcBorders>
              <w:bottom w:val="nil"/>
            </w:tcBorders>
          </w:tcPr>
          <w:p w:rsidR="00000000" w:rsidRDefault="00DE7027">
            <w:pPr>
              <w:spacing w:before="60" w:after="60" w:line="320" w:lineRule="exact"/>
            </w:pPr>
          </w:p>
        </w:tc>
      </w:tr>
      <w:tr w:rsidR="00000000">
        <w:trPr>
          <w:trHeight w:val="602"/>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一级鞋匠</w:t>
            </w:r>
          </w:p>
        </w:tc>
        <w:tc>
          <w:tcPr>
            <w:tcW w:w="2317" w:type="pct"/>
            <w:tcBorders>
              <w:top w:val="nil"/>
              <w:bottom w:val="nil"/>
            </w:tcBorders>
          </w:tcPr>
          <w:p w:rsidR="00000000" w:rsidRDefault="00DE7027">
            <w:pPr>
              <w:spacing w:before="60" w:after="60" w:line="320" w:lineRule="exact"/>
            </w:pPr>
            <w:r>
              <w:t>月工资：</w:t>
            </w:r>
            <w:r>
              <w:t>1 369 024</w:t>
            </w:r>
          </w:p>
          <w:p w:rsidR="00000000" w:rsidRDefault="00DE7027">
            <w:pPr>
              <w:spacing w:before="60" w:after="60" w:line="320" w:lineRule="exact"/>
            </w:pPr>
            <w:r>
              <w:t>日工资：</w:t>
            </w:r>
            <w:r>
              <w:t>52 655</w:t>
            </w:r>
          </w:p>
        </w:tc>
      </w:tr>
      <w:tr w:rsidR="00000000">
        <w:trPr>
          <w:trHeight w:val="536"/>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二级鞋匠</w:t>
            </w:r>
          </w:p>
        </w:tc>
        <w:tc>
          <w:tcPr>
            <w:tcW w:w="2317" w:type="pct"/>
            <w:tcBorders>
              <w:top w:val="nil"/>
              <w:bottom w:val="nil"/>
            </w:tcBorders>
          </w:tcPr>
          <w:p w:rsidR="00000000" w:rsidRDefault="00DE7027">
            <w:pPr>
              <w:spacing w:before="60" w:after="60" w:line="320" w:lineRule="exact"/>
            </w:pPr>
            <w:r>
              <w:t>月工资：</w:t>
            </w:r>
            <w:r>
              <w:t>1 299 451</w:t>
            </w:r>
          </w:p>
          <w:p w:rsidR="00000000" w:rsidRDefault="00DE7027">
            <w:pPr>
              <w:spacing w:before="60" w:after="60" w:line="320" w:lineRule="exact"/>
            </w:pPr>
            <w:r>
              <w:t>日工资：</w:t>
            </w:r>
            <w:r>
              <w:t>49 979</w:t>
            </w:r>
          </w:p>
        </w:tc>
      </w:tr>
      <w:tr w:rsidR="00000000">
        <w:tc>
          <w:tcPr>
            <w:tcW w:w="2683" w:type="pct"/>
            <w:tcBorders>
              <w:top w:val="nil"/>
              <w:bottom w:val="single" w:sz="4" w:space="0" w:color="auto"/>
            </w:tcBorders>
          </w:tcPr>
          <w:p w:rsidR="00000000" w:rsidRDefault="00DE7027">
            <w:pPr>
              <w:spacing w:before="60" w:after="60" w:line="320" w:lineRule="exact"/>
              <w:rPr>
                <w:rFonts w:ascii="SimHei" w:eastAsia="SimHei" w:hint="eastAsia"/>
              </w:rPr>
            </w:pPr>
            <w:r>
              <w:rPr>
                <w:rFonts w:ascii="SimHei" w:eastAsia="SimHei" w:hint="eastAsia"/>
              </w:rPr>
              <w:t>三级鞋匠</w:t>
            </w:r>
          </w:p>
        </w:tc>
        <w:tc>
          <w:tcPr>
            <w:tcW w:w="2317" w:type="pct"/>
            <w:tcBorders>
              <w:top w:val="nil"/>
              <w:bottom w:val="single" w:sz="4" w:space="0" w:color="auto"/>
            </w:tcBorders>
          </w:tcPr>
          <w:p w:rsidR="00000000" w:rsidRDefault="00DE7027">
            <w:pPr>
              <w:spacing w:before="60" w:after="60" w:line="320" w:lineRule="exact"/>
            </w:pPr>
            <w:r>
              <w:t>月工资：</w:t>
            </w:r>
            <w:r>
              <w:t>1 233 895</w:t>
            </w:r>
          </w:p>
          <w:p w:rsidR="00000000" w:rsidRDefault="00DE7027">
            <w:pPr>
              <w:spacing w:before="60" w:after="60" w:line="320" w:lineRule="exact"/>
            </w:pPr>
            <w:r>
              <w:t>日工资：</w:t>
            </w:r>
            <w:r>
              <w:t>47 485</w:t>
            </w:r>
          </w:p>
        </w:tc>
      </w:tr>
      <w:tr w:rsidR="00000000">
        <w:trPr>
          <w:trHeight w:val="301"/>
        </w:trPr>
        <w:tc>
          <w:tcPr>
            <w:tcW w:w="2683" w:type="pct"/>
            <w:tcBorders>
              <w:bottom w:val="nil"/>
            </w:tcBorders>
          </w:tcPr>
          <w:p w:rsidR="00000000" w:rsidRDefault="00DE7027">
            <w:pPr>
              <w:spacing w:before="60" w:after="60" w:line="320" w:lineRule="exact"/>
              <w:rPr>
                <w:rFonts w:ascii="SimHei" w:eastAsia="SimHei" w:hint="eastAsia"/>
              </w:rPr>
            </w:pPr>
            <w:r>
              <w:rPr>
                <w:rFonts w:ascii="SimHei" w:eastAsia="SimHei" w:hint="eastAsia"/>
              </w:rPr>
              <w:t>巴拉圭河北岸地区内河商船船长</w:t>
            </w:r>
          </w:p>
        </w:tc>
        <w:tc>
          <w:tcPr>
            <w:tcW w:w="2317" w:type="pct"/>
            <w:tcBorders>
              <w:bottom w:val="nil"/>
            </w:tcBorders>
          </w:tcPr>
          <w:p w:rsidR="00000000" w:rsidRDefault="00DE7027">
            <w:pPr>
              <w:spacing w:before="60" w:after="60" w:line="320" w:lineRule="exact"/>
            </w:pPr>
          </w:p>
        </w:tc>
      </w:tr>
      <w:tr w:rsidR="00000000">
        <w:trPr>
          <w:trHeight w:val="335"/>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船长</w:t>
            </w:r>
          </w:p>
        </w:tc>
        <w:tc>
          <w:tcPr>
            <w:tcW w:w="2317" w:type="pct"/>
            <w:tcBorders>
              <w:top w:val="nil"/>
              <w:bottom w:val="nil"/>
            </w:tcBorders>
          </w:tcPr>
          <w:p w:rsidR="00000000" w:rsidRDefault="00DE7027">
            <w:pPr>
              <w:spacing w:before="60" w:after="60" w:line="320" w:lineRule="exact"/>
            </w:pPr>
            <w:r>
              <w:t>月工资：</w:t>
            </w:r>
            <w:r>
              <w:t>1 684 838</w:t>
            </w:r>
          </w:p>
        </w:tc>
      </w:tr>
      <w:tr w:rsidR="00000000">
        <w:trPr>
          <w:trHeight w:val="150"/>
        </w:trPr>
        <w:tc>
          <w:tcPr>
            <w:tcW w:w="2683" w:type="pct"/>
            <w:tcBorders>
              <w:top w:val="nil"/>
              <w:bottom w:val="single" w:sz="4" w:space="0" w:color="auto"/>
            </w:tcBorders>
          </w:tcPr>
          <w:p w:rsidR="00000000" w:rsidRDefault="00DE7027">
            <w:pPr>
              <w:spacing w:before="60" w:after="60" w:line="320" w:lineRule="exact"/>
              <w:rPr>
                <w:rFonts w:ascii="SimHei" w:eastAsia="SimHei" w:hint="eastAsia"/>
              </w:rPr>
            </w:pPr>
            <w:r>
              <w:rPr>
                <w:rFonts w:ascii="SimHei" w:eastAsia="SimHei" w:hint="eastAsia"/>
              </w:rPr>
              <w:t>领航员</w:t>
            </w:r>
          </w:p>
        </w:tc>
        <w:tc>
          <w:tcPr>
            <w:tcW w:w="2317" w:type="pct"/>
            <w:tcBorders>
              <w:top w:val="nil"/>
              <w:bottom w:val="single" w:sz="4" w:space="0" w:color="auto"/>
            </w:tcBorders>
          </w:tcPr>
          <w:p w:rsidR="00000000" w:rsidRDefault="00DE7027">
            <w:pPr>
              <w:spacing w:before="60" w:after="60" w:line="320" w:lineRule="exact"/>
            </w:pPr>
            <w:r>
              <w:t>月工资：</w:t>
            </w:r>
            <w:r>
              <w:t>1 559 059</w:t>
            </w:r>
          </w:p>
        </w:tc>
      </w:tr>
      <w:tr w:rsidR="00000000">
        <w:trPr>
          <w:trHeight w:val="150"/>
        </w:trPr>
        <w:tc>
          <w:tcPr>
            <w:tcW w:w="2683" w:type="pct"/>
            <w:tcBorders>
              <w:bottom w:val="nil"/>
            </w:tcBorders>
          </w:tcPr>
          <w:p w:rsidR="00000000" w:rsidRDefault="00DE7027">
            <w:pPr>
              <w:spacing w:before="60" w:after="60" w:line="320" w:lineRule="exact"/>
              <w:rPr>
                <w:rFonts w:ascii="SimHei" w:eastAsia="SimHei" w:hint="eastAsia"/>
              </w:rPr>
            </w:pPr>
            <w:r>
              <w:rPr>
                <w:rFonts w:ascii="SimHei" w:eastAsia="SimHei" w:hint="eastAsia"/>
              </w:rPr>
              <w:t>船长和领航员的出海费</w:t>
            </w:r>
          </w:p>
        </w:tc>
        <w:tc>
          <w:tcPr>
            <w:tcW w:w="2317" w:type="pct"/>
            <w:tcBorders>
              <w:bottom w:val="nil"/>
            </w:tcBorders>
          </w:tcPr>
          <w:p w:rsidR="00000000" w:rsidRDefault="00DE7027">
            <w:pPr>
              <w:spacing w:before="60" w:after="60" w:line="320" w:lineRule="exact"/>
            </w:pPr>
            <w:r>
              <w:t>Zeballos</w:t>
            </w:r>
            <w:r>
              <w:rPr>
                <w:rFonts w:hint="eastAsia"/>
              </w:rPr>
              <w:t xml:space="preserve"> </w:t>
            </w:r>
            <w:r>
              <w:t>Cue</w:t>
            </w:r>
            <w:r>
              <w:rPr>
                <w:rFonts w:hint="eastAsia"/>
              </w:rPr>
              <w:t>/</w:t>
            </w:r>
            <w:r>
              <w:rPr>
                <w:rFonts w:hint="eastAsia"/>
              </w:rPr>
              <w:t>每次航行</w:t>
            </w:r>
            <w:r>
              <w:t>：</w:t>
            </w:r>
            <w:r>
              <w:t>1 401 831</w:t>
            </w:r>
          </w:p>
          <w:p w:rsidR="00000000" w:rsidRDefault="00DE7027">
            <w:pPr>
              <w:spacing w:before="60" w:after="60" w:line="320" w:lineRule="exact"/>
            </w:pPr>
            <w:r>
              <w:t>Peñón</w:t>
            </w:r>
            <w:r>
              <w:rPr>
                <w:rFonts w:hint="eastAsia"/>
              </w:rPr>
              <w:t>/</w:t>
            </w:r>
            <w:r>
              <w:rPr>
                <w:rFonts w:hint="eastAsia"/>
              </w:rPr>
              <w:t>每次航行</w:t>
            </w:r>
            <w:r>
              <w:t>：</w:t>
            </w:r>
            <w:r>
              <w:t>1 667 043</w:t>
            </w:r>
          </w:p>
          <w:p w:rsidR="00000000" w:rsidRDefault="00DE7027">
            <w:pPr>
              <w:spacing w:before="60" w:after="60" w:line="320" w:lineRule="exact"/>
            </w:pPr>
            <w:r>
              <w:t>Capi'i</w:t>
            </w:r>
            <w:r>
              <w:rPr>
                <w:rFonts w:hint="eastAsia"/>
              </w:rPr>
              <w:t xml:space="preserve"> </w:t>
            </w:r>
            <w:r>
              <w:t>Pobó</w:t>
            </w:r>
            <w:r>
              <w:rPr>
                <w:rFonts w:hint="eastAsia"/>
              </w:rPr>
              <w:t>/</w:t>
            </w:r>
            <w:r>
              <w:rPr>
                <w:rFonts w:hint="eastAsia"/>
              </w:rPr>
              <w:t>每次航行</w:t>
            </w:r>
            <w:r>
              <w:t>：</w:t>
            </w:r>
            <w:r>
              <w:t>1 526 394</w:t>
            </w:r>
          </w:p>
          <w:p w:rsidR="00000000" w:rsidRDefault="00DE7027">
            <w:pPr>
              <w:spacing w:before="60" w:after="60" w:line="320" w:lineRule="exact"/>
            </w:pPr>
            <w:r>
              <w:t>Rosar</w:t>
            </w:r>
            <w:r>
              <w:t>io</w:t>
            </w:r>
            <w:r>
              <w:rPr>
                <w:rFonts w:hint="eastAsia"/>
              </w:rPr>
              <w:t>/</w:t>
            </w:r>
            <w:r>
              <w:rPr>
                <w:rFonts w:hint="eastAsia"/>
              </w:rPr>
              <w:t>每次航行</w:t>
            </w:r>
            <w:r>
              <w:t>：</w:t>
            </w:r>
            <w:r>
              <w:t>1 575 801</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海上作业费和滞留费</w:t>
            </w:r>
          </w:p>
          <w:p w:rsidR="00000000" w:rsidRDefault="00DE7027">
            <w:pPr>
              <w:spacing w:before="60" w:after="60" w:line="320" w:lineRule="exact"/>
              <w:rPr>
                <w:rFonts w:ascii="SimHei" w:eastAsia="SimHei" w:hint="eastAsia"/>
              </w:rPr>
            </w:pPr>
            <w:r>
              <w:rPr>
                <w:rFonts w:ascii="SimHei" w:eastAsia="SimHei" w:hint="eastAsia"/>
              </w:rPr>
              <w:t>滞留费</w:t>
            </w:r>
          </w:p>
        </w:tc>
        <w:tc>
          <w:tcPr>
            <w:tcW w:w="2317" w:type="pct"/>
            <w:tcBorders>
              <w:top w:val="nil"/>
              <w:bottom w:val="nil"/>
            </w:tcBorders>
          </w:tcPr>
          <w:p w:rsidR="00000000" w:rsidRDefault="00DE7027">
            <w:pPr>
              <w:spacing w:before="60" w:after="60" w:line="320" w:lineRule="exact"/>
            </w:pPr>
            <w:r>
              <w:t>Concepción</w:t>
            </w:r>
            <w:r>
              <w:rPr>
                <w:rFonts w:hint="eastAsia"/>
              </w:rPr>
              <w:t>/</w:t>
            </w:r>
            <w:r>
              <w:rPr>
                <w:rFonts w:hint="eastAsia"/>
              </w:rPr>
              <w:t>每次航行</w:t>
            </w:r>
            <w:r>
              <w:t>：</w:t>
            </w:r>
            <w:r>
              <w:t>1 867 907</w:t>
            </w:r>
          </w:p>
          <w:p w:rsidR="00000000" w:rsidRDefault="00DE7027">
            <w:pPr>
              <w:spacing w:before="60" w:after="60" w:line="320" w:lineRule="exact"/>
            </w:pPr>
            <w:r>
              <w:t>Isla Margarita</w:t>
            </w:r>
            <w:r>
              <w:rPr>
                <w:rFonts w:hint="eastAsia"/>
              </w:rPr>
              <w:t>/</w:t>
            </w:r>
            <w:r>
              <w:rPr>
                <w:rFonts w:hint="eastAsia"/>
              </w:rPr>
              <w:t>每次航行</w:t>
            </w:r>
            <w:r>
              <w:t>：</w:t>
            </w:r>
            <w:r>
              <w:t>2 200 696</w:t>
            </w:r>
          </w:p>
          <w:p w:rsidR="00000000" w:rsidRDefault="00DE7027">
            <w:pPr>
              <w:spacing w:before="60" w:after="60" w:line="320" w:lineRule="exact"/>
            </w:pPr>
            <w:r>
              <w:t>Bahía Negra</w:t>
            </w:r>
            <w:r>
              <w:rPr>
                <w:rFonts w:hint="eastAsia"/>
              </w:rPr>
              <w:t>/</w:t>
            </w:r>
            <w:r>
              <w:rPr>
                <w:rFonts w:hint="eastAsia"/>
              </w:rPr>
              <w:t>每次航行</w:t>
            </w:r>
            <w:r>
              <w:t>：</w:t>
            </w:r>
            <w:r>
              <w:t>2 504 097</w:t>
            </w:r>
          </w:p>
        </w:tc>
      </w:tr>
      <w:tr w:rsidR="00000000">
        <w:trPr>
          <w:trHeight w:val="150"/>
        </w:trPr>
        <w:tc>
          <w:tcPr>
            <w:tcW w:w="2683" w:type="pct"/>
            <w:tcBorders>
              <w:top w:val="nil"/>
              <w:bottom w:val="single" w:sz="4" w:space="0" w:color="auto"/>
            </w:tcBorders>
          </w:tcPr>
          <w:p w:rsidR="00000000" w:rsidRDefault="00DE7027">
            <w:pPr>
              <w:spacing w:before="60" w:after="60" w:line="320" w:lineRule="exact"/>
              <w:rPr>
                <w:rFonts w:ascii="SimHei" w:eastAsia="SimHei" w:hint="eastAsia"/>
              </w:rPr>
            </w:pPr>
            <w:r>
              <w:rPr>
                <w:rFonts w:ascii="SimHei" w:eastAsia="SimHei" w:hint="eastAsia"/>
              </w:rPr>
              <w:t>海上作业费</w:t>
            </w:r>
          </w:p>
        </w:tc>
        <w:tc>
          <w:tcPr>
            <w:tcW w:w="2317" w:type="pct"/>
            <w:tcBorders>
              <w:top w:val="nil"/>
              <w:bottom w:val="single" w:sz="4" w:space="0" w:color="auto"/>
            </w:tcBorders>
          </w:tcPr>
          <w:p w:rsidR="00000000" w:rsidRDefault="00DE7027">
            <w:pPr>
              <w:spacing w:before="60" w:after="60" w:line="320" w:lineRule="exact"/>
            </w:pPr>
            <w:r>
              <w:t>月工资：</w:t>
            </w:r>
            <w:r>
              <w:t>1 731 930</w:t>
            </w:r>
          </w:p>
          <w:p w:rsidR="00000000" w:rsidRDefault="00DE7027">
            <w:pPr>
              <w:spacing w:before="60" w:after="60" w:line="320" w:lineRule="exact"/>
            </w:pPr>
            <w:r>
              <w:t>日工资：</w:t>
            </w:r>
            <w:r>
              <w:t>66 613</w:t>
            </w:r>
          </w:p>
        </w:tc>
      </w:tr>
      <w:tr w:rsidR="00000000">
        <w:trPr>
          <w:trHeight w:val="150"/>
        </w:trPr>
        <w:tc>
          <w:tcPr>
            <w:tcW w:w="2683" w:type="pct"/>
            <w:tcBorders>
              <w:top w:val="single" w:sz="4" w:space="0" w:color="auto"/>
              <w:bottom w:val="nil"/>
            </w:tcBorders>
          </w:tcPr>
          <w:p w:rsidR="00000000" w:rsidRDefault="00DE7027">
            <w:pPr>
              <w:spacing w:before="60" w:after="60" w:line="320" w:lineRule="exact"/>
              <w:rPr>
                <w:rFonts w:ascii="SimHei" w:eastAsia="SimHei" w:hint="eastAsia"/>
                <w:spacing w:val="-4"/>
              </w:rPr>
            </w:pPr>
            <w:r>
              <w:rPr>
                <w:rFonts w:ascii="SimHei" w:eastAsia="SimHei" w:hint="eastAsia"/>
                <w:spacing w:val="-4"/>
              </w:rPr>
              <w:t>国家商船队－内燃发动机船只</w:t>
            </w:r>
          </w:p>
        </w:tc>
        <w:tc>
          <w:tcPr>
            <w:tcW w:w="2317" w:type="pct"/>
            <w:tcBorders>
              <w:top w:val="single" w:sz="4" w:space="0" w:color="auto"/>
              <w:bottom w:val="nil"/>
            </w:tcBorders>
          </w:tcPr>
          <w:p w:rsidR="00000000" w:rsidRDefault="00DE7027">
            <w:pPr>
              <w:spacing w:before="60" w:after="60" w:line="320" w:lineRule="exact"/>
            </w:pP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有内河水运资格的一级机械师</w:t>
            </w:r>
          </w:p>
          <w:p w:rsidR="00000000" w:rsidRDefault="00DE7027">
            <w:pPr>
              <w:spacing w:before="60" w:after="60" w:line="320" w:lineRule="exact"/>
              <w:rPr>
                <w:rFonts w:ascii="SimHei" w:eastAsia="SimHei" w:hint="eastAsia"/>
              </w:rPr>
            </w:pPr>
            <w:r>
              <w:rPr>
                <w:rFonts w:ascii="SimHei" w:eastAsia="SimHei" w:hint="eastAsia"/>
              </w:rPr>
              <w:t>有内河水运资格的二级机械师</w:t>
            </w:r>
          </w:p>
        </w:tc>
        <w:tc>
          <w:tcPr>
            <w:tcW w:w="2317" w:type="pct"/>
            <w:tcBorders>
              <w:top w:val="nil"/>
              <w:bottom w:val="nil"/>
            </w:tcBorders>
          </w:tcPr>
          <w:p w:rsidR="00000000" w:rsidRDefault="00DE7027">
            <w:pPr>
              <w:spacing w:before="60" w:after="60" w:line="320" w:lineRule="exact"/>
            </w:pPr>
            <w:r>
              <w:t>月工资：</w:t>
            </w:r>
            <w:r>
              <w:t>1 859 160</w:t>
            </w:r>
          </w:p>
          <w:p w:rsidR="00000000" w:rsidRDefault="00DE7027">
            <w:pPr>
              <w:spacing w:before="60" w:after="60" w:line="320" w:lineRule="exact"/>
            </w:pPr>
            <w:r>
              <w:t>日工资：</w:t>
            </w:r>
            <w:r>
              <w:t>71 506</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无内河水运资格的二级机械师</w:t>
            </w:r>
          </w:p>
          <w:p w:rsidR="00000000" w:rsidRDefault="00DE7027">
            <w:pPr>
              <w:spacing w:before="60" w:after="60" w:line="320" w:lineRule="exact"/>
              <w:rPr>
                <w:rFonts w:ascii="SimHei" w:eastAsia="SimHei"/>
              </w:rPr>
            </w:pPr>
            <w:r>
              <w:rPr>
                <w:rFonts w:ascii="SimHei" w:eastAsia="SimHei" w:hint="eastAsia"/>
              </w:rPr>
              <w:t>有内河水运资格的三级机械师</w:t>
            </w:r>
          </w:p>
        </w:tc>
        <w:tc>
          <w:tcPr>
            <w:tcW w:w="2317" w:type="pct"/>
            <w:tcBorders>
              <w:top w:val="nil"/>
              <w:bottom w:val="nil"/>
            </w:tcBorders>
          </w:tcPr>
          <w:p w:rsidR="00000000" w:rsidRDefault="00DE7027">
            <w:pPr>
              <w:spacing w:before="60" w:after="60" w:line="320" w:lineRule="exact"/>
            </w:pPr>
            <w:r>
              <w:t>月工资：</w:t>
            </w:r>
            <w:r>
              <w:t>1 503</w:t>
            </w:r>
            <w:r>
              <w:t xml:space="preserve"> 598</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rPr>
            </w:pPr>
            <w:r>
              <w:rPr>
                <w:rFonts w:ascii="SimHei" w:eastAsia="SimHei" w:hint="eastAsia"/>
              </w:rPr>
              <w:t>无内河水运资格的三级机械师</w:t>
            </w:r>
          </w:p>
        </w:tc>
        <w:tc>
          <w:tcPr>
            <w:tcW w:w="2317" w:type="pct"/>
            <w:tcBorders>
              <w:top w:val="nil"/>
              <w:bottom w:val="nil"/>
            </w:tcBorders>
          </w:tcPr>
          <w:p w:rsidR="00000000" w:rsidRDefault="00DE7027">
            <w:pPr>
              <w:spacing w:before="60" w:after="60" w:line="320" w:lineRule="exact"/>
            </w:pPr>
            <w:r>
              <w:t>月工资：</w:t>
            </w:r>
            <w:r>
              <w:t>1 491 318</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rPr>
            </w:pPr>
            <w:r>
              <w:rPr>
                <w:rFonts w:ascii="SimHei" w:eastAsia="SimHei" w:hint="eastAsia"/>
              </w:rPr>
              <w:t>有内河水运资格的四级机械师</w:t>
            </w:r>
          </w:p>
        </w:tc>
        <w:tc>
          <w:tcPr>
            <w:tcW w:w="2317" w:type="pct"/>
            <w:tcBorders>
              <w:top w:val="nil"/>
              <w:bottom w:val="nil"/>
            </w:tcBorders>
          </w:tcPr>
          <w:p w:rsidR="00000000" w:rsidRDefault="00DE7027">
            <w:pPr>
              <w:spacing w:before="60" w:after="60" w:line="320" w:lineRule="exact"/>
            </w:pPr>
            <w:r>
              <w:t>月工资：</w:t>
            </w:r>
            <w:r>
              <w:t>1 479 481</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无内河水运资格的四级机械师</w:t>
            </w:r>
          </w:p>
        </w:tc>
        <w:tc>
          <w:tcPr>
            <w:tcW w:w="2317" w:type="pct"/>
            <w:tcBorders>
              <w:top w:val="nil"/>
              <w:bottom w:val="nil"/>
            </w:tcBorders>
          </w:tcPr>
          <w:p w:rsidR="00000000" w:rsidRDefault="00DE7027">
            <w:pPr>
              <w:spacing w:before="60" w:after="60" w:line="320" w:lineRule="exact"/>
            </w:pPr>
            <w:r>
              <w:t>月工资：</w:t>
            </w:r>
            <w:r>
              <w:t>1 448 517</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船只驾驶员中心</w:t>
            </w:r>
          </w:p>
        </w:tc>
        <w:tc>
          <w:tcPr>
            <w:tcW w:w="2317" w:type="pct"/>
            <w:tcBorders>
              <w:top w:val="nil"/>
              <w:bottom w:val="nil"/>
            </w:tcBorders>
          </w:tcPr>
          <w:p w:rsidR="00000000" w:rsidRDefault="00DE7027">
            <w:pPr>
              <w:spacing w:before="60" w:after="60" w:line="320" w:lineRule="exact"/>
            </w:pP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rPr>
            </w:pPr>
            <w:r>
              <w:rPr>
                <w:rFonts w:ascii="SimHei" w:eastAsia="SimHei" w:hint="eastAsia"/>
              </w:rPr>
              <w:t>有内河水运资格的一级驾驶员</w:t>
            </w:r>
          </w:p>
        </w:tc>
        <w:tc>
          <w:tcPr>
            <w:tcW w:w="2317" w:type="pct"/>
            <w:tcBorders>
              <w:top w:val="nil"/>
              <w:bottom w:val="nil"/>
            </w:tcBorders>
          </w:tcPr>
          <w:p w:rsidR="00000000" w:rsidRDefault="00DE7027">
            <w:pPr>
              <w:spacing w:before="60" w:after="60" w:line="320" w:lineRule="exact"/>
            </w:pPr>
            <w:r>
              <w:t>月工资：</w:t>
            </w:r>
            <w:r>
              <w:t>1 479 933</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rPr>
            </w:pPr>
            <w:r>
              <w:rPr>
                <w:rFonts w:ascii="SimHei" w:eastAsia="SimHei" w:hint="eastAsia"/>
              </w:rPr>
              <w:t>无内河水运资格的一级驾驶员</w:t>
            </w:r>
          </w:p>
        </w:tc>
        <w:tc>
          <w:tcPr>
            <w:tcW w:w="2317" w:type="pct"/>
            <w:tcBorders>
              <w:top w:val="nil"/>
              <w:bottom w:val="nil"/>
            </w:tcBorders>
          </w:tcPr>
          <w:p w:rsidR="00000000" w:rsidRDefault="00DE7027">
            <w:pPr>
              <w:spacing w:before="60" w:after="60" w:line="320" w:lineRule="exact"/>
            </w:pPr>
            <w:r>
              <w:t>月工资：</w:t>
            </w:r>
            <w:r>
              <w:t>1 475 835</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rPr>
            </w:pPr>
            <w:r>
              <w:rPr>
                <w:rFonts w:ascii="SimHei" w:eastAsia="SimHei" w:hint="eastAsia"/>
              </w:rPr>
              <w:t>有内河水运资格的二级驾驶员</w:t>
            </w:r>
          </w:p>
        </w:tc>
        <w:tc>
          <w:tcPr>
            <w:tcW w:w="2317" w:type="pct"/>
            <w:tcBorders>
              <w:top w:val="nil"/>
              <w:bottom w:val="nil"/>
            </w:tcBorders>
          </w:tcPr>
          <w:p w:rsidR="00000000" w:rsidRDefault="00DE7027">
            <w:pPr>
              <w:spacing w:before="60" w:after="60" w:line="320" w:lineRule="exact"/>
            </w:pPr>
            <w:r>
              <w:t>月工资：</w:t>
            </w:r>
            <w:r>
              <w:t>1 442 343</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rPr>
            </w:pPr>
            <w:r>
              <w:rPr>
                <w:rFonts w:ascii="SimHei" w:eastAsia="SimHei" w:hint="eastAsia"/>
              </w:rPr>
              <w:t>无内河水运资格的二级驾驶员</w:t>
            </w:r>
          </w:p>
        </w:tc>
        <w:tc>
          <w:tcPr>
            <w:tcW w:w="2317" w:type="pct"/>
            <w:tcBorders>
              <w:top w:val="nil"/>
              <w:bottom w:val="nil"/>
            </w:tcBorders>
          </w:tcPr>
          <w:p w:rsidR="00000000" w:rsidRDefault="00DE7027">
            <w:pPr>
              <w:spacing w:before="60" w:after="60" w:line="320" w:lineRule="exact"/>
            </w:pPr>
            <w:r>
              <w:t>月工资：</w:t>
            </w:r>
            <w:r>
              <w:t>1 344 167</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rPr>
            </w:pPr>
            <w:r>
              <w:rPr>
                <w:rFonts w:ascii="SimHei" w:eastAsia="SimHei" w:hint="eastAsia"/>
              </w:rPr>
              <w:t>有内河水运资格的三级驾驶员</w:t>
            </w:r>
          </w:p>
        </w:tc>
        <w:tc>
          <w:tcPr>
            <w:tcW w:w="2317" w:type="pct"/>
            <w:tcBorders>
              <w:top w:val="nil"/>
              <w:bottom w:val="nil"/>
            </w:tcBorders>
          </w:tcPr>
          <w:p w:rsidR="00000000" w:rsidRDefault="00DE7027">
            <w:pPr>
              <w:spacing w:before="60" w:after="60" w:line="320" w:lineRule="exact"/>
            </w:pPr>
            <w:r>
              <w:t>月工资：</w:t>
            </w:r>
            <w:r>
              <w:t>1 302 571</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rPr>
            </w:pPr>
            <w:r>
              <w:rPr>
                <w:rFonts w:ascii="SimHei" w:eastAsia="SimHei" w:hint="eastAsia"/>
              </w:rPr>
              <w:t>无内河水运资格的</w:t>
            </w:r>
            <w:r>
              <w:rPr>
                <w:rFonts w:ascii="SimHei" w:eastAsia="SimHei" w:hint="eastAsia"/>
              </w:rPr>
              <w:t>三级驾驶员</w:t>
            </w:r>
          </w:p>
        </w:tc>
        <w:tc>
          <w:tcPr>
            <w:tcW w:w="2317" w:type="pct"/>
            <w:tcBorders>
              <w:top w:val="nil"/>
              <w:bottom w:val="nil"/>
            </w:tcBorders>
          </w:tcPr>
          <w:p w:rsidR="00000000" w:rsidRDefault="00DE7027">
            <w:pPr>
              <w:spacing w:before="60" w:after="60" w:line="320" w:lineRule="exact"/>
            </w:pPr>
            <w:r>
              <w:t>月工资：</w:t>
            </w:r>
            <w:r>
              <w:t>1 302 571</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蒸汽船驾驶员</w:t>
            </w:r>
          </w:p>
        </w:tc>
        <w:tc>
          <w:tcPr>
            <w:tcW w:w="2317" w:type="pct"/>
            <w:tcBorders>
              <w:top w:val="nil"/>
              <w:bottom w:val="nil"/>
            </w:tcBorders>
          </w:tcPr>
          <w:p w:rsidR="00000000" w:rsidRDefault="00DE7027">
            <w:pPr>
              <w:spacing w:before="60" w:after="60" w:line="320" w:lineRule="exact"/>
            </w:pPr>
            <w:r>
              <w:t>月工资：</w:t>
            </w:r>
            <w:r>
              <w:t>1 301 522</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水运锅炉工</w:t>
            </w:r>
          </w:p>
        </w:tc>
        <w:tc>
          <w:tcPr>
            <w:tcW w:w="2317" w:type="pct"/>
            <w:tcBorders>
              <w:top w:val="nil"/>
              <w:bottom w:val="nil"/>
            </w:tcBorders>
          </w:tcPr>
          <w:p w:rsidR="00000000" w:rsidRDefault="00DE7027">
            <w:pPr>
              <w:spacing w:before="60" w:after="60" w:line="320" w:lineRule="exact"/>
            </w:pPr>
            <w:r>
              <w:t>月工资：</w:t>
            </w:r>
            <w:r>
              <w:t>1 294 434</w:t>
            </w:r>
          </w:p>
        </w:tc>
      </w:tr>
      <w:tr w:rsidR="00000000">
        <w:trPr>
          <w:cantSplit/>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司炉班长</w:t>
            </w:r>
          </w:p>
        </w:tc>
        <w:tc>
          <w:tcPr>
            <w:tcW w:w="2317" w:type="pct"/>
            <w:tcBorders>
              <w:top w:val="nil"/>
              <w:bottom w:val="nil"/>
            </w:tcBorders>
          </w:tcPr>
          <w:p w:rsidR="00000000" w:rsidRDefault="00DE7027">
            <w:pPr>
              <w:spacing w:before="60" w:after="60" w:line="320" w:lineRule="exact"/>
            </w:pPr>
            <w:r>
              <w:t>月工资：</w:t>
            </w:r>
            <w:r>
              <w:t>1 510 634</w:t>
            </w:r>
          </w:p>
        </w:tc>
      </w:tr>
      <w:tr w:rsidR="00000000">
        <w:trPr>
          <w:cantSplit/>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锅炉工</w:t>
            </w:r>
          </w:p>
        </w:tc>
        <w:tc>
          <w:tcPr>
            <w:tcW w:w="2317" w:type="pct"/>
            <w:tcBorders>
              <w:top w:val="nil"/>
              <w:bottom w:val="nil"/>
            </w:tcBorders>
          </w:tcPr>
          <w:p w:rsidR="00000000" w:rsidRDefault="00DE7027">
            <w:pPr>
              <w:spacing w:before="60" w:after="60" w:line="320" w:lineRule="exact"/>
            </w:pPr>
            <w:r>
              <w:t>月工资：</w:t>
            </w:r>
            <w:r>
              <w:t>1 279 440</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rPr>
            </w:pPr>
            <w:r>
              <w:rPr>
                <w:rFonts w:ascii="SimHei" w:eastAsia="SimHei" w:hint="eastAsia"/>
              </w:rPr>
              <w:t>司炉</w:t>
            </w:r>
          </w:p>
        </w:tc>
        <w:tc>
          <w:tcPr>
            <w:tcW w:w="2317" w:type="pct"/>
            <w:tcBorders>
              <w:top w:val="nil"/>
              <w:bottom w:val="nil"/>
            </w:tcBorders>
          </w:tcPr>
          <w:p w:rsidR="00000000" w:rsidRDefault="00DE7027">
            <w:pPr>
              <w:spacing w:before="60" w:after="60" w:line="320" w:lineRule="exact"/>
            </w:pPr>
            <w:r>
              <w:t>月工资：</w:t>
            </w:r>
            <w:r>
              <w:t>1 229 021</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润滑工</w:t>
            </w:r>
          </w:p>
        </w:tc>
        <w:tc>
          <w:tcPr>
            <w:tcW w:w="2317" w:type="pct"/>
            <w:tcBorders>
              <w:top w:val="nil"/>
              <w:bottom w:val="nil"/>
            </w:tcBorders>
          </w:tcPr>
          <w:p w:rsidR="00000000" w:rsidRDefault="00DE7027">
            <w:pPr>
              <w:spacing w:before="60" w:after="60" w:line="320" w:lineRule="exact"/>
            </w:pPr>
            <w:r>
              <w:t>月工资：</w:t>
            </w:r>
            <w:r>
              <w:t>1 229 021</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装煤工</w:t>
            </w:r>
          </w:p>
        </w:tc>
        <w:tc>
          <w:tcPr>
            <w:tcW w:w="2317" w:type="pct"/>
            <w:tcBorders>
              <w:top w:val="nil"/>
              <w:bottom w:val="nil"/>
            </w:tcBorders>
          </w:tcPr>
          <w:p w:rsidR="00000000" w:rsidRDefault="00DE7027">
            <w:pPr>
              <w:spacing w:before="60" w:after="60" w:line="320" w:lineRule="exact"/>
            </w:pPr>
            <w:r>
              <w:t>月工资：</w:t>
            </w:r>
            <w:r>
              <w:t>1 226 271</w:t>
            </w:r>
          </w:p>
        </w:tc>
      </w:tr>
      <w:tr w:rsidR="00000000">
        <w:trPr>
          <w:trHeight w:val="150"/>
        </w:trPr>
        <w:tc>
          <w:tcPr>
            <w:tcW w:w="2683" w:type="pct"/>
            <w:tcBorders>
              <w:top w:val="nil"/>
              <w:bottom w:val="nil"/>
            </w:tcBorders>
            <w:vAlign w:val="center"/>
          </w:tcPr>
          <w:p w:rsidR="00000000" w:rsidRDefault="00DE7027">
            <w:pPr>
              <w:spacing w:before="60" w:after="60" w:line="320" w:lineRule="exact"/>
              <w:rPr>
                <w:rFonts w:ascii="SimHei" w:eastAsia="SimHei"/>
              </w:rPr>
            </w:pPr>
            <w:r>
              <w:rPr>
                <w:rFonts w:ascii="SimHei" w:eastAsia="SimHei" w:hint="eastAsia"/>
              </w:rPr>
              <w:t>舵手航海中心</w:t>
            </w:r>
          </w:p>
        </w:tc>
        <w:tc>
          <w:tcPr>
            <w:tcW w:w="2317" w:type="pct"/>
            <w:tcBorders>
              <w:top w:val="nil"/>
              <w:bottom w:val="nil"/>
            </w:tcBorders>
          </w:tcPr>
          <w:p w:rsidR="00000000" w:rsidRDefault="00DE7027">
            <w:pPr>
              <w:spacing w:before="60" w:after="60" w:line="320" w:lineRule="exact"/>
            </w:pPr>
            <w:r>
              <w:t>月工资：</w:t>
            </w:r>
            <w:r>
              <w:t>1 226 271</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rPr>
            </w:pPr>
            <w:r>
              <w:rPr>
                <w:rFonts w:ascii="SimHei" w:eastAsia="SimHei" w:hint="eastAsia"/>
              </w:rPr>
              <w:t>舵手</w:t>
            </w:r>
          </w:p>
        </w:tc>
        <w:tc>
          <w:tcPr>
            <w:tcW w:w="2317" w:type="pct"/>
            <w:tcBorders>
              <w:top w:val="nil"/>
              <w:bottom w:val="nil"/>
            </w:tcBorders>
          </w:tcPr>
          <w:p w:rsidR="00000000" w:rsidRDefault="00DE7027">
            <w:pPr>
              <w:spacing w:before="60" w:after="60" w:line="320" w:lineRule="exact"/>
            </w:pPr>
            <w:r>
              <w:t>月工资：</w:t>
            </w:r>
            <w:r>
              <w:t>1 219 795</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rPr>
            </w:pPr>
            <w:r>
              <w:rPr>
                <w:rFonts w:ascii="SimHei" w:eastAsia="SimHei" w:hint="eastAsia"/>
              </w:rPr>
              <w:t>三级商船船长和舵手长中心</w:t>
            </w:r>
          </w:p>
        </w:tc>
        <w:tc>
          <w:tcPr>
            <w:tcW w:w="2317" w:type="pct"/>
            <w:tcBorders>
              <w:top w:val="nil"/>
              <w:bottom w:val="nil"/>
            </w:tcBorders>
          </w:tcPr>
          <w:p w:rsidR="00000000" w:rsidRDefault="00DE7027">
            <w:pPr>
              <w:spacing w:before="60" w:after="60" w:line="320" w:lineRule="exact"/>
            </w:pPr>
            <w:r>
              <w:t>月工资：</w:t>
            </w:r>
            <w:r>
              <w:t>1 219 795</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三级商船船长</w:t>
            </w:r>
          </w:p>
        </w:tc>
        <w:tc>
          <w:tcPr>
            <w:tcW w:w="2317" w:type="pct"/>
            <w:tcBorders>
              <w:top w:val="nil"/>
              <w:bottom w:val="nil"/>
            </w:tcBorders>
          </w:tcPr>
          <w:p w:rsidR="00000000" w:rsidRDefault="00DE7027">
            <w:pPr>
              <w:spacing w:before="60" w:after="60" w:line="320" w:lineRule="exact"/>
            </w:pPr>
            <w:r>
              <w:t>月工资：</w:t>
            </w:r>
            <w:r>
              <w:t>1 303 363</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rPr>
            </w:pPr>
            <w:r>
              <w:rPr>
                <w:rFonts w:ascii="SimHei" w:eastAsia="SimHei" w:hint="eastAsia"/>
              </w:rPr>
              <w:t>三级商船舵手长</w:t>
            </w:r>
          </w:p>
          <w:p w:rsidR="00000000" w:rsidRDefault="00DE7027">
            <w:pPr>
              <w:spacing w:before="60" w:after="60" w:line="320" w:lineRule="exact"/>
              <w:rPr>
                <w:rFonts w:ascii="SimHei" w:eastAsia="SimHei"/>
              </w:rPr>
            </w:pPr>
            <w:r>
              <w:rPr>
                <w:rFonts w:ascii="SimHei" w:eastAsia="SimHei" w:hint="eastAsia"/>
              </w:rPr>
              <w:t>二级商船船长中心</w:t>
            </w:r>
          </w:p>
          <w:p w:rsidR="00000000" w:rsidRDefault="00DE7027">
            <w:pPr>
              <w:spacing w:before="60" w:after="60" w:line="320" w:lineRule="exact"/>
              <w:rPr>
                <w:rFonts w:ascii="SimHei" w:eastAsia="SimHei"/>
              </w:rPr>
            </w:pPr>
            <w:r>
              <w:rPr>
                <w:rFonts w:ascii="SimHei" w:eastAsia="SimHei" w:hint="eastAsia"/>
              </w:rPr>
              <w:t>二级商船船长</w:t>
            </w:r>
          </w:p>
          <w:p w:rsidR="00000000" w:rsidRDefault="00DE7027">
            <w:pPr>
              <w:spacing w:before="60" w:after="60" w:line="320" w:lineRule="exact"/>
              <w:rPr>
                <w:rFonts w:ascii="SimHei" w:eastAsia="SimHei"/>
              </w:rPr>
            </w:pPr>
            <w:r>
              <w:rPr>
                <w:rFonts w:ascii="SimHei" w:eastAsia="SimHei" w:hint="eastAsia"/>
              </w:rPr>
              <w:t>国家近海贸易商船船长和领航员</w:t>
            </w:r>
          </w:p>
          <w:p w:rsidR="00000000" w:rsidRDefault="00DE7027">
            <w:pPr>
              <w:spacing w:before="60" w:after="60" w:line="320" w:lineRule="exact"/>
              <w:rPr>
                <w:rFonts w:ascii="SimHei" w:eastAsia="SimHei" w:hint="eastAsia"/>
              </w:rPr>
            </w:pPr>
            <w:r>
              <w:rPr>
                <w:rFonts w:ascii="SimHei" w:eastAsia="SimHei" w:hint="eastAsia"/>
              </w:rPr>
              <w:t>船长</w:t>
            </w:r>
          </w:p>
          <w:p w:rsidR="00000000" w:rsidRDefault="00DE7027">
            <w:pPr>
              <w:spacing w:before="60" w:after="60" w:line="320" w:lineRule="exact"/>
              <w:rPr>
                <w:rFonts w:ascii="SimHei" w:eastAsia="SimHei" w:hint="eastAsia"/>
              </w:rPr>
            </w:pPr>
            <w:r>
              <w:rPr>
                <w:rFonts w:ascii="SimHei" w:eastAsia="SimHei" w:hint="eastAsia"/>
              </w:rPr>
              <w:t>领航员</w:t>
            </w:r>
          </w:p>
          <w:p w:rsidR="00000000" w:rsidRDefault="00DE7027">
            <w:pPr>
              <w:spacing w:before="60" w:after="60" w:line="320" w:lineRule="exact"/>
              <w:rPr>
                <w:rFonts w:ascii="SimHei" w:eastAsia="SimHei"/>
              </w:rPr>
            </w:pPr>
            <w:r>
              <w:rPr>
                <w:rFonts w:ascii="SimHei" w:eastAsia="SimHei" w:hint="eastAsia"/>
              </w:rPr>
              <w:t>装船工人</w:t>
            </w:r>
          </w:p>
          <w:p w:rsidR="00000000" w:rsidRDefault="00DE7027">
            <w:pPr>
              <w:spacing w:before="60" w:after="60" w:line="320" w:lineRule="exact"/>
              <w:rPr>
                <w:rFonts w:ascii="SimHei" w:eastAsia="SimHei" w:hint="eastAsia"/>
              </w:rPr>
            </w:pPr>
            <w:r>
              <w:rPr>
                <w:rFonts w:ascii="SimHei" w:eastAsia="SimHei" w:hint="eastAsia"/>
              </w:rPr>
              <w:t>甲板水手</w:t>
            </w:r>
          </w:p>
        </w:tc>
        <w:tc>
          <w:tcPr>
            <w:tcW w:w="2317" w:type="pct"/>
            <w:tcBorders>
              <w:top w:val="nil"/>
              <w:bottom w:val="nil"/>
            </w:tcBorders>
          </w:tcPr>
          <w:p w:rsidR="00000000" w:rsidRDefault="00DE7027">
            <w:pPr>
              <w:spacing w:before="60" w:after="60" w:line="320" w:lineRule="exact"/>
            </w:pPr>
            <w:r>
              <w:t>月工资：</w:t>
            </w:r>
            <w:r>
              <w:t>1 314 019</w:t>
            </w:r>
          </w:p>
          <w:p w:rsidR="00000000" w:rsidRDefault="00DE7027">
            <w:pPr>
              <w:spacing w:before="60" w:after="60" w:line="320" w:lineRule="exact"/>
            </w:pPr>
            <w:r>
              <w:t>月工资：</w:t>
            </w:r>
            <w:r>
              <w:t>1 432 333</w:t>
            </w:r>
          </w:p>
          <w:p w:rsidR="00000000" w:rsidRDefault="00DE7027">
            <w:pPr>
              <w:spacing w:before="60" w:after="60" w:line="320" w:lineRule="exact"/>
            </w:pPr>
            <w:r>
              <w:t>月工资：</w:t>
            </w:r>
            <w:r>
              <w:t>1 620 123</w:t>
            </w:r>
          </w:p>
          <w:p w:rsidR="00000000" w:rsidRDefault="00DE7027">
            <w:pPr>
              <w:spacing w:before="60" w:after="60" w:line="320" w:lineRule="exact"/>
            </w:pPr>
            <w:r>
              <w:t>月工资：</w:t>
            </w:r>
            <w:r>
              <w:t>1 559 059</w:t>
            </w:r>
          </w:p>
          <w:p w:rsidR="00000000" w:rsidRDefault="00DE7027">
            <w:pPr>
              <w:spacing w:before="60" w:after="60" w:line="320" w:lineRule="exact"/>
            </w:pPr>
            <w:r>
              <w:t>月工资：</w:t>
            </w:r>
            <w:r>
              <w:t>1 250 387</w:t>
            </w:r>
          </w:p>
          <w:p w:rsidR="00000000" w:rsidRDefault="00DE7027">
            <w:pPr>
              <w:spacing w:before="60" w:after="60" w:line="320" w:lineRule="exact"/>
            </w:pPr>
            <w:r>
              <w:rPr>
                <w:rFonts w:hint="eastAsia"/>
              </w:rPr>
              <w:t>日工资</w:t>
            </w:r>
            <w:r>
              <w:t>：</w:t>
            </w:r>
            <w:r>
              <w:t>48 092</w:t>
            </w:r>
          </w:p>
          <w:p w:rsidR="00000000" w:rsidRDefault="00DE7027">
            <w:pPr>
              <w:spacing w:before="60" w:after="60" w:line="320" w:lineRule="exact"/>
            </w:pPr>
            <w:r>
              <w:t>月工资：</w:t>
            </w:r>
            <w:r>
              <w:t>1 219 795</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陆勤厨师</w:t>
            </w:r>
          </w:p>
        </w:tc>
        <w:tc>
          <w:tcPr>
            <w:tcW w:w="2317" w:type="pct"/>
            <w:tcBorders>
              <w:top w:val="nil"/>
              <w:bottom w:val="nil"/>
            </w:tcBorders>
          </w:tcPr>
          <w:p w:rsidR="00000000" w:rsidRDefault="00DE7027">
            <w:pPr>
              <w:spacing w:before="60" w:after="60" w:line="320" w:lineRule="exact"/>
            </w:pPr>
          </w:p>
        </w:tc>
      </w:tr>
      <w:tr w:rsidR="00000000">
        <w:trPr>
          <w:trHeight w:val="150"/>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一级厨师</w:t>
            </w:r>
          </w:p>
        </w:tc>
        <w:tc>
          <w:tcPr>
            <w:tcW w:w="2317" w:type="pct"/>
            <w:tcBorders>
              <w:top w:val="nil"/>
              <w:bottom w:val="nil"/>
            </w:tcBorders>
          </w:tcPr>
          <w:p w:rsidR="00000000" w:rsidRDefault="00DE7027">
            <w:pPr>
              <w:spacing w:before="60" w:after="60" w:line="340" w:lineRule="exact"/>
            </w:pPr>
            <w:r>
              <w:t>月工资：</w:t>
            </w:r>
            <w:r>
              <w:t>1 271 797</w:t>
            </w:r>
          </w:p>
        </w:tc>
      </w:tr>
      <w:tr w:rsidR="00000000">
        <w:trPr>
          <w:trHeight w:val="150"/>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二级厨师</w:t>
            </w:r>
          </w:p>
        </w:tc>
        <w:tc>
          <w:tcPr>
            <w:tcW w:w="2317" w:type="pct"/>
            <w:tcBorders>
              <w:top w:val="nil"/>
              <w:bottom w:val="nil"/>
            </w:tcBorders>
          </w:tcPr>
          <w:p w:rsidR="00000000" w:rsidRDefault="00DE7027">
            <w:pPr>
              <w:spacing w:before="60" w:after="60" w:line="340" w:lineRule="exact"/>
            </w:pPr>
            <w:r>
              <w:t>月工资：</w:t>
            </w:r>
            <w:r>
              <w:t>1 238 345</w:t>
            </w:r>
          </w:p>
        </w:tc>
      </w:tr>
      <w:tr w:rsidR="00000000">
        <w:trPr>
          <w:trHeight w:val="150"/>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厨师助手</w:t>
            </w:r>
          </w:p>
        </w:tc>
        <w:tc>
          <w:tcPr>
            <w:tcW w:w="2317" w:type="pct"/>
            <w:tcBorders>
              <w:top w:val="nil"/>
              <w:bottom w:val="nil"/>
            </w:tcBorders>
          </w:tcPr>
          <w:p w:rsidR="00000000" w:rsidRDefault="00DE7027">
            <w:pPr>
              <w:spacing w:before="60" w:after="60" w:line="340" w:lineRule="exact"/>
            </w:pPr>
            <w:r>
              <w:t>月工资：</w:t>
            </w:r>
            <w:r>
              <w:t>1 219 795</w:t>
            </w:r>
          </w:p>
        </w:tc>
      </w:tr>
      <w:tr w:rsidR="00000000">
        <w:trPr>
          <w:trHeight w:val="150"/>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随船服务员</w:t>
            </w:r>
          </w:p>
        </w:tc>
        <w:tc>
          <w:tcPr>
            <w:tcW w:w="2317" w:type="pct"/>
            <w:tcBorders>
              <w:top w:val="nil"/>
              <w:bottom w:val="nil"/>
            </w:tcBorders>
          </w:tcPr>
          <w:p w:rsidR="00000000" w:rsidRDefault="00DE7027">
            <w:pPr>
              <w:spacing w:before="60" w:after="60" w:line="340" w:lineRule="exact"/>
            </w:pPr>
          </w:p>
        </w:tc>
      </w:tr>
      <w:tr w:rsidR="00000000">
        <w:trPr>
          <w:trHeight w:val="150"/>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总管</w:t>
            </w:r>
          </w:p>
        </w:tc>
        <w:tc>
          <w:tcPr>
            <w:tcW w:w="2317" w:type="pct"/>
            <w:tcBorders>
              <w:top w:val="nil"/>
              <w:bottom w:val="nil"/>
            </w:tcBorders>
          </w:tcPr>
          <w:p w:rsidR="00000000" w:rsidRDefault="00DE7027">
            <w:pPr>
              <w:spacing w:before="60" w:after="60" w:line="340" w:lineRule="exact"/>
            </w:pPr>
            <w:r>
              <w:t>月工资：</w:t>
            </w:r>
            <w:r>
              <w:t>1 274 003</w:t>
            </w:r>
          </w:p>
        </w:tc>
      </w:tr>
      <w:tr w:rsidR="00000000">
        <w:trPr>
          <w:trHeight w:val="150"/>
        </w:trPr>
        <w:tc>
          <w:tcPr>
            <w:tcW w:w="2683" w:type="pct"/>
            <w:tcBorders>
              <w:top w:val="nil"/>
              <w:bottom w:val="single" w:sz="4" w:space="0" w:color="auto"/>
            </w:tcBorders>
          </w:tcPr>
          <w:p w:rsidR="00000000" w:rsidRDefault="00DE7027">
            <w:pPr>
              <w:spacing w:before="60" w:after="60" w:line="340" w:lineRule="exact"/>
              <w:rPr>
                <w:rFonts w:ascii="SimHei" w:eastAsia="SimHei" w:hint="eastAsia"/>
              </w:rPr>
            </w:pPr>
            <w:r>
              <w:rPr>
                <w:rFonts w:ascii="SimHei" w:eastAsia="SimHei" w:hint="eastAsia"/>
              </w:rPr>
              <w:t>领班服务员</w:t>
            </w:r>
          </w:p>
        </w:tc>
        <w:tc>
          <w:tcPr>
            <w:tcW w:w="2317" w:type="pct"/>
            <w:tcBorders>
              <w:top w:val="nil"/>
              <w:bottom w:val="single" w:sz="4" w:space="0" w:color="auto"/>
            </w:tcBorders>
          </w:tcPr>
          <w:p w:rsidR="00000000" w:rsidRDefault="00DE7027">
            <w:pPr>
              <w:spacing w:before="60" w:after="60" w:line="340" w:lineRule="exact"/>
            </w:pPr>
            <w:r>
              <w:t>月工资：</w:t>
            </w:r>
            <w:r>
              <w:t>1 256 92</w:t>
            </w:r>
            <w:r>
              <w:t>8</w:t>
            </w:r>
          </w:p>
        </w:tc>
      </w:tr>
      <w:tr w:rsidR="00000000">
        <w:trPr>
          <w:trHeight w:val="150"/>
        </w:trPr>
        <w:tc>
          <w:tcPr>
            <w:tcW w:w="2683" w:type="pct"/>
            <w:tcBorders>
              <w:bottom w:val="nil"/>
            </w:tcBorders>
          </w:tcPr>
          <w:p w:rsidR="00000000" w:rsidRDefault="00DE7027">
            <w:pPr>
              <w:spacing w:before="60" w:after="60" w:line="340" w:lineRule="exact"/>
              <w:rPr>
                <w:rFonts w:ascii="SimHei" w:eastAsia="SimHei" w:hint="eastAsia"/>
              </w:rPr>
            </w:pPr>
            <w:r>
              <w:rPr>
                <w:rFonts w:ascii="SimHei" w:eastAsia="SimHei" w:hint="eastAsia"/>
              </w:rPr>
              <w:t>家具工和木工</w:t>
            </w:r>
          </w:p>
        </w:tc>
        <w:tc>
          <w:tcPr>
            <w:tcW w:w="2317" w:type="pct"/>
            <w:tcBorders>
              <w:bottom w:val="nil"/>
            </w:tcBorders>
          </w:tcPr>
          <w:p w:rsidR="00000000" w:rsidRDefault="00DE7027">
            <w:pPr>
              <w:spacing w:before="60" w:after="60" w:line="340" w:lineRule="exact"/>
            </w:pPr>
          </w:p>
        </w:tc>
      </w:tr>
      <w:tr w:rsidR="00000000">
        <w:trPr>
          <w:trHeight w:val="150"/>
        </w:trPr>
        <w:tc>
          <w:tcPr>
            <w:tcW w:w="2683" w:type="pct"/>
            <w:tcBorders>
              <w:top w:val="nil"/>
              <w:bottom w:val="single" w:sz="4" w:space="0" w:color="auto"/>
            </w:tcBorders>
          </w:tcPr>
          <w:p w:rsidR="00000000" w:rsidRDefault="00DE7027">
            <w:pPr>
              <w:spacing w:before="60" w:after="60" w:line="340" w:lineRule="exact"/>
              <w:rPr>
                <w:rFonts w:ascii="SimHei" w:eastAsia="SimHei" w:hint="eastAsia"/>
              </w:rPr>
            </w:pPr>
            <w:r>
              <w:rPr>
                <w:rFonts w:ascii="SimHei" w:eastAsia="SimHei" w:hint="eastAsia"/>
              </w:rPr>
              <w:t>一级工匠</w:t>
            </w:r>
          </w:p>
        </w:tc>
        <w:tc>
          <w:tcPr>
            <w:tcW w:w="2317" w:type="pct"/>
            <w:tcBorders>
              <w:top w:val="nil"/>
              <w:bottom w:val="single" w:sz="4" w:space="0" w:color="auto"/>
            </w:tcBorders>
          </w:tcPr>
          <w:p w:rsidR="00000000" w:rsidRDefault="00DE7027">
            <w:pPr>
              <w:spacing w:before="60" w:after="60" w:line="340" w:lineRule="exact"/>
            </w:pPr>
            <w:r>
              <w:t>月工资：</w:t>
            </w:r>
            <w:r>
              <w:t>1 345 254</w:t>
            </w:r>
          </w:p>
          <w:p w:rsidR="00000000" w:rsidRDefault="00DE7027">
            <w:pPr>
              <w:spacing w:before="60" w:after="60" w:line="340" w:lineRule="exact"/>
            </w:pPr>
            <w:r>
              <w:t>日工资：</w:t>
            </w:r>
            <w:r>
              <w:t>51 741</w:t>
            </w:r>
          </w:p>
        </w:tc>
      </w:tr>
      <w:tr w:rsidR="00000000">
        <w:trPr>
          <w:trHeight w:val="150"/>
        </w:trPr>
        <w:tc>
          <w:tcPr>
            <w:tcW w:w="2683" w:type="pct"/>
            <w:tcBorders>
              <w:top w:val="single" w:sz="4" w:space="0" w:color="auto"/>
              <w:bottom w:val="nil"/>
            </w:tcBorders>
          </w:tcPr>
          <w:p w:rsidR="00000000" w:rsidRDefault="00DE7027">
            <w:pPr>
              <w:spacing w:before="60" w:after="60" w:line="340" w:lineRule="exact"/>
              <w:rPr>
                <w:rFonts w:ascii="SimHei" w:eastAsia="SimHei" w:hint="eastAsia"/>
              </w:rPr>
            </w:pPr>
            <w:r>
              <w:rPr>
                <w:rFonts w:ascii="SimHei" w:eastAsia="SimHei" w:hint="eastAsia"/>
              </w:rPr>
              <w:t>二级工匠</w:t>
            </w:r>
          </w:p>
        </w:tc>
        <w:tc>
          <w:tcPr>
            <w:tcW w:w="2317" w:type="pct"/>
            <w:tcBorders>
              <w:top w:val="single" w:sz="4" w:space="0" w:color="auto"/>
              <w:bottom w:val="nil"/>
            </w:tcBorders>
          </w:tcPr>
          <w:p w:rsidR="00000000" w:rsidRDefault="00DE7027">
            <w:pPr>
              <w:spacing w:before="60" w:after="60" w:line="340" w:lineRule="exact"/>
            </w:pPr>
            <w:r>
              <w:t>月工资：</w:t>
            </w:r>
            <w:r>
              <w:t>1 291 895</w:t>
            </w:r>
          </w:p>
          <w:p w:rsidR="00000000" w:rsidRDefault="00DE7027">
            <w:pPr>
              <w:spacing w:before="60" w:after="60" w:line="340" w:lineRule="exact"/>
            </w:pPr>
            <w:r>
              <w:t>日工资：</w:t>
            </w:r>
            <w:r>
              <w:t>49 688</w:t>
            </w:r>
          </w:p>
        </w:tc>
      </w:tr>
      <w:tr w:rsidR="00000000">
        <w:trPr>
          <w:trHeight w:val="150"/>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半级工匠</w:t>
            </w:r>
          </w:p>
        </w:tc>
        <w:tc>
          <w:tcPr>
            <w:tcW w:w="2317" w:type="pct"/>
            <w:tcBorders>
              <w:top w:val="nil"/>
              <w:bottom w:val="nil"/>
            </w:tcBorders>
          </w:tcPr>
          <w:p w:rsidR="00000000" w:rsidRDefault="00DE7027">
            <w:pPr>
              <w:spacing w:before="60" w:after="60" w:line="340" w:lineRule="exact"/>
            </w:pPr>
            <w:r>
              <w:t>月工资：</w:t>
            </w:r>
            <w:r>
              <w:t>1 267 506</w:t>
            </w:r>
          </w:p>
          <w:p w:rsidR="00000000" w:rsidRDefault="00DE7027">
            <w:pPr>
              <w:spacing w:before="60" w:after="60" w:line="340" w:lineRule="exact"/>
            </w:pPr>
            <w:r>
              <w:t>日工资：</w:t>
            </w:r>
            <w:r>
              <w:t>48 750</w:t>
            </w:r>
          </w:p>
        </w:tc>
      </w:tr>
      <w:tr w:rsidR="00000000">
        <w:trPr>
          <w:trHeight w:val="150"/>
        </w:trPr>
        <w:tc>
          <w:tcPr>
            <w:tcW w:w="2683" w:type="pct"/>
            <w:tcBorders>
              <w:top w:val="nil"/>
              <w:bottom w:val="single" w:sz="4" w:space="0" w:color="auto"/>
            </w:tcBorders>
          </w:tcPr>
          <w:p w:rsidR="00000000" w:rsidRDefault="00DE7027">
            <w:pPr>
              <w:spacing w:before="60" w:after="60" w:line="340" w:lineRule="exact"/>
              <w:rPr>
                <w:rFonts w:ascii="SimHei" w:eastAsia="SimHei" w:hint="eastAsia"/>
              </w:rPr>
            </w:pPr>
            <w:r>
              <w:rPr>
                <w:rFonts w:ascii="SimHei" w:eastAsia="SimHei" w:hint="eastAsia"/>
              </w:rPr>
              <w:t>助手</w:t>
            </w:r>
          </w:p>
        </w:tc>
        <w:tc>
          <w:tcPr>
            <w:tcW w:w="2317" w:type="pct"/>
            <w:tcBorders>
              <w:top w:val="nil"/>
              <w:bottom w:val="single" w:sz="4" w:space="0" w:color="auto"/>
            </w:tcBorders>
          </w:tcPr>
          <w:p w:rsidR="00000000" w:rsidRDefault="00DE7027">
            <w:pPr>
              <w:spacing w:before="60" w:after="60" w:line="340" w:lineRule="exact"/>
            </w:pPr>
            <w:r>
              <w:t>月工资：</w:t>
            </w:r>
            <w:r>
              <w:t>1 233 617</w:t>
            </w:r>
          </w:p>
          <w:p w:rsidR="00000000" w:rsidRDefault="00DE7027">
            <w:pPr>
              <w:spacing w:before="60" w:after="60" w:line="340" w:lineRule="exact"/>
            </w:pPr>
            <w:r>
              <w:t>日工资：</w:t>
            </w:r>
            <w:r>
              <w:t>47 447</w:t>
            </w:r>
          </w:p>
        </w:tc>
      </w:tr>
      <w:tr w:rsidR="00000000">
        <w:trPr>
          <w:trHeight w:val="150"/>
        </w:trPr>
        <w:tc>
          <w:tcPr>
            <w:tcW w:w="2683" w:type="pct"/>
            <w:tcBorders>
              <w:bottom w:val="nil"/>
            </w:tcBorders>
          </w:tcPr>
          <w:p w:rsidR="00000000" w:rsidRDefault="00DE7027">
            <w:pPr>
              <w:spacing w:before="60" w:after="60" w:line="340" w:lineRule="exact"/>
              <w:rPr>
                <w:rFonts w:ascii="SimHei" w:eastAsia="SimHei" w:hint="eastAsia"/>
              </w:rPr>
            </w:pPr>
            <w:r>
              <w:rPr>
                <w:rFonts w:ascii="SimHei" w:eastAsia="SimHei" w:hint="eastAsia"/>
              </w:rPr>
              <w:t>自动通心粉生产厂</w:t>
            </w:r>
          </w:p>
        </w:tc>
        <w:tc>
          <w:tcPr>
            <w:tcW w:w="2317" w:type="pct"/>
            <w:tcBorders>
              <w:bottom w:val="nil"/>
            </w:tcBorders>
          </w:tcPr>
          <w:p w:rsidR="00000000" w:rsidRDefault="00DE7027">
            <w:pPr>
              <w:spacing w:before="60" w:after="60" w:line="340" w:lineRule="exact"/>
            </w:pPr>
          </w:p>
        </w:tc>
      </w:tr>
      <w:tr w:rsidR="00000000">
        <w:trPr>
          <w:trHeight w:val="150"/>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机械师</w:t>
            </w:r>
          </w:p>
        </w:tc>
        <w:tc>
          <w:tcPr>
            <w:tcW w:w="2317" w:type="pct"/>
            <w:tcBorders>
              <w:top w:val="nil"/>
              <w:bottom w:val="nil"/>
            </w:tcBorders>
          </w:tcPr>
          <w:p w:rsidR="00000000" w:rsidRDefault="00DE7027">
            <w:pPr>
              <w:spacing w:before="60" w:after="60" w:line="340" w:lineRule="exact"/>
            </w:pPr>
            <w:r>
              <w:t>月工资：</w:t>
            </w:r>
            <w:r>
              <w:t>1 463 960</w:t>
            </w:r>
          </w:p>
          <w:p w:rsidR="00000000" w:rsidRDefault="00DE7027">
            <w:pPr>
              <w:spacing w:before="60" w:after="60" w:line="340" w:lineRule="exact"/>
            </w:pPr>
            <w:r>
              <w:t>日工资：</w:t>
            </w:r>
            <w:r>
              <w:t>56 306</w:t>
            </w:r>
          </w:p>
        </w:tc>
      </w:tr>
      <w:tr w:rsidR="00000000">
        <w:trPr>
          <w:trHeight w:val="150"/>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机械师助手</w:t>
            </w:r>
          </w:p>
        </w:tc>
        <w:tc>
          <w:tcPr>
            <w:tcW w:w="2317" w:type="pct"/>
            <w:tcBorders>
              <w:top w:val="nil"/>
              <w:bottom w:val="nil"/>
            </w:tcBorders>
          </w:tcPr>
          <w:p w:rsidR="00000000" w:rsidRDefault="00DE7027">
            <w:pPr>
              <w:spacing w:before="60" w:after="60" w:line="340" w:lineRule="exact"/>
            </w:pPr>
            <w:r>
              <w:t>月工资：</w:t>
            </w:r>
            <w:r>
              <w:t>1 342 135</w:t>
            </w:r>
          </w:p>
          <w:p w:rsidR="00000000" w:rsidRDefault="00DE7027">
            <w:pPr>
              <w:spacing w:before="60" w:after="60" w:line="340" w:lineRule="exact"/>
            </w:pPr>
            <w:r>
              <w:t>日工资：</w:t>
            </w:r>
            <w:r>
              <w:t>51 621</w:t>
            </w:r>
          </w:p>
        </w:tc>
      </w:tr>
      <w:tr w:rsidR="00000000">
        <w:trPr>
          <w:trHeight w:val="150"/>
        </w:trPr>
        <w:tc>
          <w:tcPr>
            <w:tcW w:w="2683" w:type="pct"/>
            <w:tcBorders>
              <w:top w:val="nil"/>
              <w:bottom w:val="nil"/>
            </w:tcBorders>
          </w:tcPr>
          <w:p w:rsidR="00000000" w:rsidRDefault="00DE7027">
            <w:pPr>
              <w:spacing w:before="60" w:after="60" w:line="340" w:lineRule="exact"/>
              <w:rPr>
                <w:rFonts w:ascii="SimHei" w:eastAsia="SimHei" w:hint="eastAsia"/>
              </w:rPr>
            </w:pPr>
            <w:r>
              <w:rPr>
                <w:rFonts w:ascii="SimHei" w:eastAsia="SimHei" w:hint="eastAsia"/>
              </w:rPr>
              <w:t>烘晒工</w:t>
            </w:r>
          </w:p>
        </w:tc>
        <w:tc>
          <w:tcPr>
            <w:tcW w:w="2317" w:type="pct"/>
            <w:tcBorders>
              <w:top w:val="nil"/>
              <w:bottom w:val="nil"/>
            </w:tcBorders>
          </w:tcPr>
          <w:p w:rsidR="00000000" w:rsidRDefault="00DE7027">
            <w:pPr>
              <w:spacing w:before="60" w:after="60" w:line="340" w:lineRule="exact"/>
            </w:pPr>
            <w:r>
              <w:t>月工资：</w:t>
            </w:r>
            <w:r>
              <w:t>1 463 960</w:t>
            </w:r>
          </w:p>
          <w:p w:rsidR="00000000" w:rsidRDefault="00DE7027">
            <w:pPr>
              <w:spacing w:before="60" w:after="60" w:line="340" w:lineRule="exact"/>
            </w:pPr>
            <w:r>
              <w:t>日工资：</w:t>
            </w:r>
            <w:r>
              <w:t>56 306</w:t>
            </w:r>
          </w:p>
        </w:tc>
      </w:tr>
      <w:tr w:rsidR="00000000">
        <w:trPr>
          <w:trHeight w:val="150"/>
        </w:trPr>
        <w:tc>
          <w:tcPr>
            <w:tcW w:w="2683" w:type="pct"/>
            <w:tcBorders>
              <w:top w:val="nil"/>
            </w:tcBorders>
          </w:tcPr>
          <w:p w:rsidR="00000000" w:rsidRDefault="00DE7027">
            <w:pPr>
              <w:spacing w:before="60" w:after="60" w:line="340" w:lineRule="exact"/>
              <w:rPr>
                <w:rFonts w:ascii="SimHei" w:eastAsia="SimHei"/>
              </w:rPr>
            </w:pPr>
            <w:r>
              <w:rPr>
                <w:rFonts w:ascii="SimHei" w:eastAsia="SimHei" w:hint="eastAsia"/>
              </w:rPr>
              <w:t>烘晒工助手</w:t>
            </w:r>
          </w:p>
        </w:tc>
        <w:tc>
          <w:tcPr>
            <w:tcW w:w="2317" w:type="pct"/>
            <w:tcBorders>
              <w:top w:val="nil"/>
            </w:tcBorders>
          </w:tcPr>
          <w:p w:rsidR="00000000" w:rsidRDefault="00DE7027">
            <w:pPr>
              <w:spacing w:before="60" w:after="60" w:line="340" w:lineRule="exact"/>
            </w:pPr>
            <w:r>
              <w:t>月工资：</w:t>
            </w:r>
            <w:r>
              <w:t>1 341 751</w:t>
            </w:r>
          </w:p>
          <w:p w:rsidR="00000000" w:rsidRDefault="00DE7027">
            <w:pPr>
              <w:spacing w:before="60" w:after="60" w:line="340" w:lineRule="exact"/>
            </w:pPr>
            <w:r>
              <w:t>日工资：</w:t>
            </w:r>
            <w:r>
              <w:t>51 606</w:t>
            </w:r>
          </w:p>
        </w:tc>
      </w:tr>
      <w:tr w:rsidR="00000000">
        <w:trPr>
          <w:trHeight w:val="20"/>
        </w:trPr>
        <w:tc>
          <w:tcPr>
            <w:tcW w:w="2683" w:type="pct"/>
            <w:tcBorders>
              <w:bottom w:val="single" w:sz="4" w:space="0" w:color="auto"/>
            </w:tcBorders>
          </w:tcPr>
          <w:p w:rsidR="00000000" w:rsidRDefault="00DE7027">
            <w:pPr>
              <w:spacing w:before="60" w:after="60" w:line="340" w:lineRule="exact"/>
              <w:rPr>
                <w:rFonts w:ascii="SimHei" w:eastAsia="SimHei" w:hint="eastAsia"/>
              </w:rPr>
            </w:pPr>
            <w:r>
              <w:rPr>
                <w:rFonts w:ascii="SimHei" w:eastAsia="SimHei" w:hint="eastAsia"/>
              </w:rPr>
              <w:t>丹宁加工业者</w:t>
            </w:r>
          </w:p>
        </w:tc>
        <w:tc>
          <w:tcPr>
            <w:tcW w:w="2317" w:type="pct"/>
            <w:tcBorders>
              <w:bottom w:val="single" w:sz="4" w:space="0" w:color="auto"/>
            </w:tcBorders>
          </w:tcPr>
          <w:p w:rsidR="00000000" w:rsidRDefault="00DE7027">
            <w:pPr>
              <w:spacing w:before="60" w:after="60" w:line="340" w:lineRule="exact"/>
            </w:pPr>
            <w:r>
              <w:t>月工资：</w:t>
            </w:r>
            <w:r>
              <w:t>1 219 795</w:t>
            </w:r>
          </w:p>
          <w:p w:rsidR="00000000" w:rsidRDefault="00DE7027">
            <w:pPr>
              <w:spacing w:before="60" w:after="60" w:line="340" w:lineRule="exact"/>
            </w:pPr>
            <w:r>
              <w:t>日工资：</w:t>
            </w:r>
            <w:r>
              <w:t>46 915</w:t>
            </w:r>
          </w:p>
        </w:tc>
      </w:tr>
      <w:tr w:rsidR="00000000">
        <w:trPr>
          <w:trHeight w:val="150"/>
        </w:trPr>
        <w:tc>
          <w:tcPr>
            <w:tcW w:w="2683" w:type="pct"/>
            <w:tcBorders>
              <w:bottom w:val="nil"/>
            </w:tcBorders>
          </w:tcPr>
          <w:p w:rsidR="00000000" w:rsidRDefault="00DE7027">
            <w:pPr>
              <w:pStyle w:val="Date"/>
              <w:spacing w:before="60" w:after="60" w:line="320" w:lineRule="exact"/>
              <w:rPr>
                <w:rFonts w:ascii="SimHei" w:eastAsia="SimHei" w:hint="eastAsia"/>
              </w:rPr>
            </w:pPr>
            <w:r>
              <w:rPr>
                <w:rFonts w:ascii="SimHei" w:eastAsia="SimHei" w:hint="eastAsia"/>
              </w:rPr>
              <w:t>公共交通</w:t>
            </w:r>
          </w:p>
        </w:tc>
        <w:tc>
          <w:tcPr>
            <w:tcW w:w="2317" w:type="pct"/>
            <w:tcBorders>
              <w:bottom w:val="nil"/>
            </w:tcBorders>
          </w:tcPr>
          <w:p w:rsidR="00000000" w:rsidRDefault="00DE7027">
            <w:pPr>
              <w:spacing w:before="60" w:after="60" w:line="320" w:lineRule="exact"/>
            </w:pPr>
          </w:p>
        </w:tc>
      </w:tr>
      <w:tr w:rsidR="00000000">
        <w:trPr>
          <w:trHeight w:val="150"/>
        </w:trPr>
        <w:tc>
          <w:tcPr>
            <w:tcW w:w="2683" w:type="pct"/>
            <w:tcBorders>
              <w:top w:val="nil"/>
              <w:bottom w:val="nil"/>
            </w:tcBorders>
          </w:tcPr>
          <w:p w:rsidR="00000000" w:rsidRDefault="00DE7027">
            <w:pPr>
              <w:pStyle w:val="Date"/>
              <w:spacing w:before="60" w:after="60" w:line="320" w:lineRule="exact"/>
              <w:rPr>
                <w:rFonts w:ascii="SimHei" w:eastAsia="SimHei" w:hint="eastAsia"/>
              </w:rPr>
            </w:pPr>
            <w:r>
              <w:rPr>
                <w:rFonts w:ascii="SimHei" w:eastAsia="SimHei" w:hint="eastAsia"/>
              </w:rPr>
              <w:t>驾驶员－售票员</w:t>
            </w:r>
          </w:p>
        </w:tc>
        <w:tc>
          <w:tcPr>
            <w:tcW w:w="2317" w:type="pct"/>
            <w:tcBorders>
              <w:top w:val="nil"/>
              <w:bottom w:val="nil"/>
            </w:tcBorders>
          </w:tcPr>
          <w:p w:rsidR="00000000" w:rsidRDefault="00DE7027">
            <w:pPr>
              <w:spacing w:before="60" w:after="60" w:line="320" w:lineRule="exact"/>
            </w:pPr>
            <w:r>
              <w:t>月工资：</w:t>
            </w:r>
            <w:r>
              <w:t>1 875 430</w:t>
            </w:r>
          </w:p>
          <w:p w:rsidR="00000000" w:rsidRDefault="00DE7027">
            <w:pPr>
              <w:spacing w:before="60" w:after="60" w:line="320" w:lineRule="exact"/>
            </w:pPr>
            <w:r>
              <w:t>日工资：</w:t>
            </w:r>
            <w:r>
              <w:t>72 132</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小型公共汽车驾驶员</w:t>
            </w:r>
          </w:p>
        </w:tc>
        <w:tc>
          <w:tcPr>
            <w:tcW w:w="2317" w:type="pct"/>
            <w:tcBorders>
              <w:top w:val="nil"/>
              <w:bottom w:val="nil"/>
            </w:tcBorders>
          </w:tcPr>
          <w:p w:rsidR="00000000" w:rsidRDefault="00DE7027">
            <w:pPr>
              <w:spacing w:before="60" w:after="60" w:line="320" w:lineRule="exact"/>
            </w:pPr>
            <w:r>
              <w:t>月工资：</w:t>
            </w:r>
            <w:r>
              <w:t>1 505 241</w:t>
            </w:r>
          </w:p>
          <w:p w:rsidR="00000000" w:rsidRDefault="00DE7027">
            <w:pPr>
              <w:spacing w:before="60" w:after="60" w:line="320" w:lineRule="exact"/>
            </w:pPr>
            <w:r>
              <w:t>日工资：</w:t>
            </w:r>
            <w:r>
              <w:t>57 894</w:t>
            </w:r>
          </w:p>
        </w:tc>
      </w:tr>
      <w:tr w:rsidR="00000000">
        <w:trPr>
          <w:trHeight w:val="150"/>
        </w:trPr>
        <w:tc>
          <w:tcPr>
            <w:tcW w:w="2683" w:type="pct"/>
            <w:tcBorders>
              <w:top w:val="nil"/>
              <w:bottom w:val="single" w:sz="4" w:space="0" w:color="auto"/>
            </w:tcBorders>
          </w:tcPr>
          <w:p w:rsidR="00000000" w:rsidRDefault="00DE7027">
            <w:pPr>
              <w:spacing w:before="60" w:after="60" w:line="320" w:lineRule="exact"/>
              <w:rPr>
                <w:rFonts w:ascii="SimHei" w:eastAsia="SimHei" w:hint="eastAsia"/>
              </w:rPr>
            </w:pPr>
            <w:r>
              <w:rPr>
                <w:rFonts w:ascii="SimHei" w:eastAsia="SimHei" w:hint="eastAsia"/>
              </w:rPr>
              <w:t>驾驶员和</w:t>
            </w:r>
            <w:r>
              <w:rPr>
                <w:rFonts w:ascii="SimHei" w:eastAsia="SimHei" w:hint="eastAsia"/>
              </w:rPr>
              <w:t>/</w:t>
            </w:r>
            <w:r>
              <w:rPr>
                <w:rFonts w:ascii="SimHei" w:eastAsia="SimHei" w:hint="eastAsia"/>
              </w:rPr>
              <w:t>或保安</w:t>
            </w:r>
          </w:p>
        </w:tc>
        <w:tc>
          <w:tcPr>
            <w:tcW w:w="2317" w:type="pct"/>
            <w:tcBorders>
              <w:top w:val="nil"/>
              <w:bottom w:val="single" w:sz="4" w:space="0" w:color="auto"/>
            </w:tcBorders>
          </w:tcPr>
          <w:p w:rsidR="00000000" w:rsidRDefault="00DE7027">
            <w:pPr>
              <w:spacing w:before="60" w:after="60" w:line="320" w:lineRule="exact"/>
            </w:pPr>
            <w:r>
              <w:t>月工资：</w:t>
            </w:r>
            <w:r>
              <w:t>1 488 241</w:t>
            </w:r>
          </w:p>
          <w:p w:rsidR="00000000" w:rsidRDefault="00DE7027">
            <w:pPr>
              <w:spacing w:before="60" w:after="60" w:line="320" w:lineRule="exact"/>
            </w:pPr>
            <w:r>
              <w:t>日工资：</w:t>
            </w:r>
            <w:r>
              <w:t>57 240</w:t>
            </w:r>
          </w:p>
        </w:tc>
      </w:tr>
      <w:tr w:rsidR="00000000">
        <w:trPr>
          <w:trHeight w:val="150"/>
        </w:trPr>
        <w:tc>
          <w:tcPr>
            <w:tcW w:w="2683" w:type="pct"/>
            <w:tcBorders>
              <w:bottom w:val="nil"/>
            </w:tcBorders>
          </w:tcPr>
          <w:p w:rsidR="00000000" w:rsidRDefault="00DE7027">
            <w:pPr>
              <w:spacing w:before="60" w:after="60" w:line="320" w:lineRule="exact"/>
              <w:rPr>
                <w:rFonts w:ascii="SimHei" w:eastAsia="SimHei" w:hint="eastAsia"/>
              </w:rPr>
            </w:pPr>
            <w:r>
              <w:rPr>
                <w:rFonts w:ascii="SimHei" w:eastAsia="SimHei" w:hint="eastAsia"/>
              </w:rPr>
              <w:t>养殖场工人</w:t>
            </w:r>
          </w:p>
        </w:tc>
        <w:tc>
          <w:tcPr>
            <w:tcW w:w="2317" w:type="pct"/>
            <w:tcBorders>
              <w:bottom w:val="nil"/>
            </w:tcBorders>
          </w:tcPr>
          <w:p w:rsidR="00000000" w:rsidRDefault="00DE7027">
            <w:pPr>
              <w:spacing w:before="60" w:after="60" w:line="320" w:lineRule="exact"/>
            </w:pP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A</w:t>
            </w:r>
            <w:r>
              <w:rPr>
                <w:rFonts w:ascii="SimHei" w:eastAsia="SimHei" w:hint="eastAsia"/>
              </w:rPr>
              <w:t>级工</w:t>
            </w:r>
            <w:r>
              <w:rPr>
                <w:rFonts w:ascii="SimSun" w:hint="eastAsia"/>
              </w:rPr>
              <w:t>（</w:t>
            </w:r>
            <w:r>
              <w:rPr>
                <w:rFonts w:hint="eastAsia"/>
              </w:rPr>
              <w:t>养殖数量为</w:t>
            </w:r>
            <w:r>
              <w:rPr>
                <w:rFonts w:hint="eastAsia"/>
              </w:rPr>
              <w:t>1</w:t>
            </w:r>
            <w:r>
              <w:rPr>
                <w:rFonts w:hint="eastAsia"/>
              </w:rPr>
              <w:t>至</w:t>
            </w:r>
            <w:r>
              <w:rPr>
                <w:rFonts w:hint="eastAsia"/>
              </w:rPr>
              <w:t>4</w:t>
            </w:r>
            <w:r>
              <w:t xml:space="preserve"> </w:t>
            </w:r>
            <w:r>
              <w:rPr>
                <w:rFonts w:hint="eastAsia"/>
              </w:rPr>
              <w:t>000</w:t>
            </w:r>
            <w:r>
              <w:rPr>
                <w:rFonts w:hint="eastAsia"/>
              </w:rPr>
              <w:t>）</w:t>
            </w:r>
          </w:p>
        </w:tc>
        <w:tc>
          <w:tcPr>
            <w:tcW w:w="2317" w:type="pct"/>
            <w:tcBorders>
              <w:top w:val="nil"/>
              <w:bottom w:val="nil"/>
            </w:tcBorders>
          </w:tcPr>
          <w:p w:rsidR="00000000" w:rsidRDefault="00DE7027">
            <w:pPr>
              <w:spacing w:before="60" w:after="60" w:line="320" w:lineRule="exact"/>
            </w:pPr>
            <w:r>
              <w:t>月工资：</w:t>
            </w:r>
            <w:r>
              <w:t>433 456</w:t>
            </w:r>
          </w:p>
          <w:p w:rsidR="00000000" w:rsidRDefault="00DE7027">
            <w:pPr>
              <w:spacing w:before="60" w:after="60" w:line="320" w:lineRule="exact"/>
            </w:pPr>
            <w:r>
              <w:t>日工资：</w:t>
            </w:r>
            <w:r>
              <w:t>16 671</w:t>
            </w:r>
          </w:p>
        </w:tc>
      </w:tr>
      <w:tr w:rsidR="00000000">
        <w:trPr>
          <w:trHeight w:val="150"/>
        </w:trPr>
        <w:tc>
          <w:tcPr>
            <w:tcW w:w="2683" w:type="pct"/>
            <w:tcBorders>
              <w:top w:val="nil"/>
              <w:bottom w:val="single" w:sz="4" w:space="0" w:color="auto"/>
            </w:tcBorders>
          </w:tcPr>
          <w:p w:rsidR="00000000" w:rsidRDefault="00DE7027">
            <w:pPr>
              <w:spacing w:before="60" w:after="60" w:line="320" w:lineRule="exact"/>
              <w:rPr>
                <w:rFonts w:ascii="SimHei" w:eastAsia="SimHei"/>
              </w:rPr>
            </w:pPr>
            <w:r>
              <w:rPr>
                <w:rFonts w:ascii="SimHei" w:eastAsia="SimHei" w:hint="eastAsia"/>
              </w:rPr>
              <w:t>B</w:t>
            </w:r>
            <w:r>
              <w:rPr>
                <w:rFonts w:ascii="SimHei" w:eastAsia="SimHei" w:hint="eastAsia"/>
              </w:rPr>
              <w:t>级工</w:t>
            </w:r>
            <w:r>
              <w:rPr>
                <w:rFonts w:ascii="SimSun" w:hint="eastAsia"/>
              </w:rPr>
              <w:t>（养殖数量</w:t>
            </w:r>
            <w:r>
              <w:rPr>
                <w:rFonts w:hint="eastAsia"/>
              </w:rPr>
              <w:t>为</w:t>
            </w:r>
            <w:r>
              <w:rPr>
                <w:rFonts w:hint="eastAsia"/>
              </w:rPr>
              <w:t>4</w:t>
            </w:r>
            <w:r>
              <w:t xml:space="preserve"> </w:t>
            </w:r>
            <w:r>
              <w:rPr>
                <w:rFonts w:hint="eastAsia"/>
              </w:rPr>
              <w:t>000</w:t>
            </w:r>
            <w:r>
              <w:rPr>
                <w:rFonts w:hint="eastAsia"/>
              </w:rPr>
              <w:t>以上）</w:t>
            </w:r>
          </w:p>
        </w:tc>
        <w:tc>
          <w:tcPr>
            <w:tcW w:w="2317" w:type="pct"/>
            <w:tcBorders>
              <w:top w:val="nil"/>
              <w:bottom w:val="single" w:sz="4" w:space="0" w:color="auto"/>
            </w:tcBorders>
          </w:tcPr>
          <w:p w:rsidR="00000000" w:rsidRDefault="00DE7027">
            <w:pPr>
              <w:spacing w:before="60" w:after="60" w:line="320" w:lineRule="exact"/>
            </w:pPr>
            <w:r>
              <w:t>月工资：</w:t>
            </w:r>
            <w:r>
              <w:t>595 920</w:t>
            </w:r>
          </w:p>
          <w:p w:rsidR="00000000" w:rsidRDefault="00DE7027">
            <w:pPr>
              <w:spacing w:before="60" w:after="60" w:line="320" w:lineRule="exact"/>
            </w:pPr>
            <w:r>
              <w:t>日工资：</w:t>
            </w:r>
            <w:r>
              <w:t>22 920</w:t>
            </w:r>
          </w:p>
        </w:tc>
      </w:tr>
      <w:tr w:rsidR="00000000">
        <w:trPr>
          <w:trHeight w:val="150"/>
        </w:trPr>
        <w:tc>
          <w:tcPr>
            <w:tcW w:w="2683" w:type="pct"/>
            <w:tcBorders>
              <w:bottom w:val="nil"/>
            </w:tcBorders>
          </w:tcPr>
          <w:p w:rsidR="00000000" w:rsidRDefault="00DE7027">
            <w:pPr>
              <w:spacing w:before="60" w:after="60" w:line="320" w:lineRule="exact"/>
              <w:rPr>
                <w:rFonts w:ascii="SimHei" w:eastAsia="SimHei" w:hint="eastAsia"/>
              </w:rPr>
            </w:pPr>
            <w:r>
              <w:rPr>
                <w:rFonts w:ascii="SimHei" w:eastAsia="SimHei" w:hint="eastAsia"/>
              </w:rPr>
              <w:t>机械作坊</w:t>
            </w:r>
          </w:p>
        </w:tc>
        <w:tc>
          <w:tcPr>
            <w:tcW w:w="2317" w:type="pct"/>
            <w:tcBorders>
              <w:bottom w:val="nil"/>
            </w:tcBorders>
          </w:tcPr>
          <w:p w:rsidR="00000000" w:rsidRDefault="00DE7027">
            <w:pPr>
              <w:spacing w:before="60" w:after="60" w:line="320" w:lineRule="exact"/>
            </w:pP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一级工匠</w:t>
            </w:r>
          </w:p>
        </w:tc>
        <w:tc>
          <w:tcPr>
            <w:tcW w:w="2317" w:type="pct"/>
            <w:tcBorders>
              <w:top w:val="nil"/>
              <w:bottom w:val="nil"/>
            </w:tcBorders>
          </w:tcPr>
          <w:p w:rsidR="00000000" w:rsidRDefault="00DE7027">
            <w:pPr>
              <w:spacing w:before="60" w:after="60" w:line="320" w:lineRule="exact"/>
            </w:pPr>
            <w:r>
              <w:t>月工资：</w:t>
            </w:r>
            <w:r>
              <w:t>1 587 933</w:t>
            </w:r>
          </w:p>
          <w:p w:rsidR="00000000" w:rsidRDefault="00DE7027">
            <w:pPr>
              <w:spacing w:before="60" w:after="60" w:line="320" w:lineRule="exact"/>
            </w:pPr>
            <w:r>
              <w:t>日工资：</w:t>
            </w:r>
            <w:r>
              <w:t>61 074</w:t>
            </w:r>
          </w:p>
        </w:tc>
      </w:tr>
      <w:tr w:rsidR="00000000">
        <w:trPr>
          <w:trHeight w:val="150"/>
        </w:trPr>
        <w:tc>
          <w:tcPr>
            <w:tcW w:w="2683" w:type="pct"/>
            <w:tcBorders>
              <w:top w:val="nil"/>
              <w:bottom w:val="nil"/>
            </w:tcBorders>
          </w:tcPr>
          <w:p w:rsidR="00000000" w:rsidRDefault="00DE7027">
            <w:pPr>
              <w:spacing w:before="60" w:after="60" w:line="320" w:lineRule="exact"/>
              <w:rPr>
                <w:rFonts w:ascii="SimHei" w:eastAsia="SimHei" w:hint="eastAsia"/>
              </w:rPr>
            </w:pPr>
            <w:r>
              <w:rPr>
                <w:rFonts w:ascii="SimHei" w:eastAsia="SimHei" w:hint="eastAsia"/>
              </w:rPr>
              <w:t>二级工匠</w:t>
            </w:r>
          </w:p>
        </w:tc>
        <w:tc>
          <w:tcPr>
            <w:tcW w:w="2317" w:type="pct"/>
            <w:tcBorders>
              <w:top w:val="nil"/>
              <w:bottom w:val="nil"/>
            </w:tcBorders>
          </w:tcPr>
          <w:p w:rsidR="00000000" w:rsidRDefault="00DE7027">
            <w:pPr>
              <w:spacing w:before="60" w:after="60" w:line="320" w:lineRule="exact"/>
            </w:pPr>
            <w:r>
              <w:t>月工资：</w:t>
            </w:r>
            <w:r>
              <w:t>1 460 150</w:t>
            </w:r>
          </w:p>
          <w:p w:rsidR="00000000" w:rsidRDefault="00DE7027">
            <w:pPr>
              <w:spacing w:before="60" w:after="60" w:line="320" w:lineRule="exact"/>
            </w:pPr>
            <w:r>
              <w:t>日工资：</w:t>
            </w:r>
            <w:r>
              <w:t>56 160</w:t>
            </w:r>
          </w:p>
        </w:tc>
      </w:tr>
      <w:tr w:rsidR="00000000">
        <w:trPr>
          <w:trHeight w:val="150"/>
        </w:trPr>
        <w:tc>
          <w:tcPr>
            <w:tcW w:w="2683" w:type="pct"/>
            <w:tcBorders>
              <w:top w:val="nil"/>
            </w:tcBorders>
          </w:tcPr>
          <w:p w:rsidR="00000000" w:rsidRDefault="00DE7027">
            <w:pPr>
              <w:spacing w:before="60" w:after="60" w:line="320" w:lineRule="exact"/>
              <w:rPr>
                <w:rFonts w:ascii="SimHei" w:eastAsia="SimHei" w:hint="eastAsia"/>
              </w:rPr>
            </w:pPr>
            <w:r>
              <w:rPr>
                <w:rFonts w:ascii="SimHei" w:eastAsia="SimHei" w:hint="eastAsia"/>
              </w:rPr>
              <w:t>助手</w:t>
            </w:r>
          </w:p>
        </w:tc>
        <w:tc>
          <w:tcPr>
            <w:tcW w:w="2317" w:type="pct"/>
            <w:tcBorders>
              <w:top w:val="nil"/>
            </w:tcBorders>
          </w:tcPr>
          <w:p w:rsidR="00000000" w:rsidRDefault="00DE7027">
            <w:pPr>
              <w:spacing w:before="60" w:after="60" w:line="320" w:lineRule="exact"/>
            </w:pPr>
            <w:r>
              <w:t>月工资：</w:t>
            </w:r>
            <w:r>
              <w:t>1 369 024</w:t>
            </w:r>
          </w:p>
          <w:p w:rsidR="00000000" w:rsidRDefault="00DE7027">
            <w:pPr>
              <w:spacing w:before="60" w:after="60" w:line="320" w:lineRule="exact"/>
            </w:pPr>
            <w:r>
              <w:t>日工资：</w:t>
            </w:r>
            <w:r>
              <w:t>52 655</w:t>
            </w:r>
          </w:p>
        </w:tc>
      </w:tr>
    </w:tbl>
    <w:p w:rsidR="00000000" w:rsidRDefault="00DE7027">
      <w:pPr>
        <w:spacing w:after="240" w:line="360" w:lineRule="exact"/>
        <w:rPr>
          <w:rFonts w:ascii="SimSun" w:hint="eastAsia"/>
          <w:color w:val="FF0000"/>
        </w:rPr>
      </w:pP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国家设立了多个监督机构负责确保有效落实最低工资规定。劳动监察是其中一种机制，由检察院、移民局、司法和劳动部多个机构实施。在每次劳动核查中，都要检查企业有效落实最低工资规定的情况，以及执行各种劳动保护规定、医疗保险和卫生条件的情况。另一方面，没有以工人生产率为基础的劝诫和惩处的法律机制。</w:t>
      </w:r>
    </w:p>
    <w:p w:rsidR="00000000" w:rsidRDefault="00DE7027">
      <w:pPr>
        <w:spacing w:after="240" w:line="360" w:lineRule="exact"/>
        <w:rPr>
          <w:rFonts w:ascii="SimHei" w:eastAsia="SimHei" w:hint="eastAsia"/>
        </w:rPr>
      </w:pPr>
      <w:r>
        <w:rPr>
          <w:rFonts w:ascii="SimHei" w:eastAsia="SimHei" w:hint="eastAsia"/>
        </w:rPr>
        <w:t xml:space="preserve">3. </w:t>
      </w:r>
      <w:r>
        <w:rPr>
          <w:rFonts w:ascii="SimHei" w:eastAsia="SimHei" w:hint="eastAsia"/>
        </w:rPr>
        <w:tab/>
      </w:r>
      <w:r>
        <w:rPr>
          <w:rFonts w:ascii="SimHei" w:eastAsia="SimHei" w:hint="eastAsia"/>
        </w:rPr>
        <w:t>同工同酬</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尽管法律保障没有任何</w:t>
      </w:r>
      <w:r>
        <w:rPr>
          <w:rFonts w:hint="eastAsia"/>
        </w:rPr>
        <w:t>歧视的同工同酬，事实不同工同酬的情况比比皆是，因此某些关于妇女就业的统计数字显示了女工的受歧视程度。由共和国总统妇女办公室负责实施的国家机会平等计划正在处理这一问题。关于收入不平等现象，就业妇女的主要职业收入比男子低</w:t>
      </w:r>
      <w:r>
        <w:rPr>
          <w:rFonts w:hint="eastAsia"/>
        </w:rPr>
        <w:t>28.1%</w:t>
      </w:r>
      <w:r>
        <w:rPr>
          <w:rFonts w:hint="eastAsia"/>
        </w:rPr>
        <w:t>。</w:t>
      </w:r>
      <w:r>
        <w:rPr>
          <w:rStyle w:val="FootnoteReference"/>
          <w:lang w:val="es-ES"/>
        </w:rPr>
        <w:footnoteReference w:id="17"/>
      </w:r>
      <w:r>
        <w:rPr>
          <w:rFonts w:hint="eastAsia"/>
        </w:rPr>
        <w:t>司法和劳动部通过劳动监察、视察或者检查平等规定的执行情况，如果不履行平等权利规定，将对雇主提起行政仲裁并处以罚款。</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此外，司法和劳动部下设女工促进局，全程跟进涉及歧视的调解和审讯过程，并为女工提供咨询意见。推动、参与并合作宣传非歧视就业。另一方面，司法和劳动部是《消除对妇女一切形式</w:t>
      </w:r>
      <w:r>
        <w:rPr>
          <w:rFonts w:hint="eastAsia"/>
        </w:rPr>
        <w:t>歧视公约》后续执行行动机构领导委员会成员。</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女工促进局的其他职责包括：</w:t>
      </w:r>
    </w:p>
    <w:p w:rsidR="00000000" w:rsidRDefault="00DE7027" w:rsidP="00DE7027">
      <w:pPr>
        <w:numPr>
          <w:ilvl w:val="1"/>
          <w:numId w:val="15"/>
        </w:numPr>
        <w:tabs>
          <w:tab w:val="clear" w:pos="840"/>
          <w:tab w:val="num" w:pos="1470"/>
        </w:tabs>
        <w:spacing w:after="120" w:line="360" w:lineRule="exact"/>
        <w:ind w:leftChars="500" w:left="31680"/>
        <w:rPr>
          <w:rFonts w:hint="eastAsia"/>
        </w:rPr>
      </w:pPr>
      <w:r>
        <w:rPr>
          <w:rFonts w:hint="eastAsia"/>
        </w:rPr>
        <w:t>协调三方委员会，以实现工作中的机会均等</w:t>
      </w:r>
    </w:p>
    <w:p w:rsidR="00000000" w:rsidRDefault="00DE7027" w:rsidP="00DE7027">
      <w:pPr>
        <w:numPr>
          <w:ilvl w:val="1"/>
          <w:numId w:val="15"/>
        </w:numPr>
        <w:tabs>
          <w:tab w:val="clear" w:pos="840"/>
          <w:tab w:val="num" w:pos="1470"/>
        </w:tabs>
        <w:spacing w:after="120" w:line="360" w:lineRule="exact"/>
        <w:ind w:leftChars="500" w:left="31680"/>
        <w:rPr>
          <w:rFonts w:hint="eastAsia"/>
        </w:rPr>
      </w:pPr>
      <w:r>
        <w:rPr>
          <w:rFonts w:hint="eastAsia"/>
        </w:rPr>
        <w:t>为女工提供技术援助和劳动法律咨询</w:t>
      </w:r>
    </w:p>
    <w:p w:rsidR="00000000" w:rsidRDefault="00DE7027" w:rsidP="00DE7027">
      <w:pPr>
        <w:numPr>
          <w:ilvl w:val="1"/>
          <w:numId w:val="15"/>
        </w:numPr>
        <w:tabs>
          <w:tab w:val="clear" w:pos="840"/>
          <w:tab w:val="num" w:pos="1470"/>
        </w:tabs>
        <w:spacing w:after="120" w:line="360" w:lineRule="exact"/>
        <w:ind w:leftChars="500" w:left="31680"/>
        <w:rPr>
          <w:rFonts w:hint="eastAsia"/>
        </w:rPr>
      </w:pPr>
      <w:r>
        <w:rPr>
          <w:rFonts w:hint="eastAsia"/>
        </w:rPr>
        <w:t>开展培训和宣传活动</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妇女获取资源和就业方案，促进妇女在男女机会平等的条件下获得、管理、享用经济资源和实现就业。方案的宗旨是在就业政策和劳动市场中确立全面落实性别观点的行动框架。该方案还有一个包含国内和国际法律规定的法律框架。</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妇女获取资源和就业方案由下列三个板块组成：</w:t>
      </w:r>
    </w:p>
    <w:p w:rsidR="00000000" w:rsidRDefault="00DE7027" w:rsidP="00DE7027">
      <w:pPr>
        <w:numPr>
          <w:ilvl w:val="1"/>
          <w:numId w:val="15"/>
        </w:numPr>
        <w:tabs>
          <w:tab w:val="clear" w:pos="840"/>
          <w:tab w:val="num" w:pos="1470"/>
        </w:tabs>
        <w:spacing w:after="120" w:line="360" w:lineRule="exact"/>
        <w:ind w:leftChars="500" w:left="31680"/>
        <w:rPr>
          <w:rFonts w:hint="eastAsia"/>
        </w:rPr>
      </w:pPr>
      <w:r>
        <w:rPr>
          <w:rFonts w:hint="eastAsia"/>
        </w:rPr>
        <w:t>全面贯彻性别观点支助板块</w:t>
      </w:r>
    </w:p>
    <w:p w:rsidR="00000000" w:rsidRDefault="00DE7027" w:rsidP="00DE7027">
      <w:pPr>
        <w:numPr>
          <w:ilvl w:val="1"/>
          <w:numId w:val="15"/>
        </w:numPr>
        <w:tabs>
          <w:tab w:val="clear" w:pos="840"/>
          <w:tab w:val="num" w:pos="1470"/>
        </w:tabs>
        <w:spacing w:after="120" w:line="360" w:lineRule="exact"/>
        <w:ind w:leftChars="500" w:left="31680"/>
        <w:rPr>
          <w:rFonts w:hint="eastAsia"/>
        </w:rPr>
      </w:pPr>
      <w:r>
        <w:rPr>
          <w:rFonts w:hint="eastAsia"/>
        </w:rPr>
        <w:t>生产创业支助板块</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就业安置支助板块</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女工社会促进处是妇女获取资源和就业</w:t>
      </w:r>
      <w:r>
        <w:rPr>
          <w:rFonts w:hint="eastAsia"/>
        </w:rPr>
        <w:t>方案的核心机关，负责在就业政策中全面贯彻性别观点。该方案还设有一个联系委员会（成员包括所有相关机构）负责推动社会对话，并长期监察和评估这方面的公共政策。</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妇女获取资源和就业方案是在劳工组织合作下编制而成的，目前正与妇女办公室会商规划行动，以推动方案的实施工作。</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另一方面，自</w:t>
      </w:r>
      <w:r>
        <w:rPr>
          <w:rFonts w:hint="eastAsia"/>
        </w:rPr>
        <w:t>1986</w:t>
      </w:r>
      <w:r>
        <w:rPr>
          <w:rFonts w:hint="eastAsia"/>
        </w:rPr>
        <w:t>年国家批准《消除对妇女一切形式歧视公约》以来，已经采取了大量措施消除性别歧视，建立男女平等，其中最重要的是制订公平准则并修订其他法律。妇女办公室推动使国家批准的国际公约成为巴拉圭国内法的组成部分。在此基础上，制订了一系列专门计划、</w:t>
      </w:r>
      <w:r>
        <w:rPr>
          <w:rFonts w:hint="eastAsia"/>
        </w:rPr>
        <w:t>方案和规划支持并帮助妇女进入劳动领域和加入基层组织，但是这些行动还远远不够。虽然，作为一个整体，全体妇女在获取资源和发展方面均饱受歧视，但是受歧视程度最深的还是农村妇女和少数民族妇女。</w:t>
      </w:r>
      <w:r>
        <w:rPr>
          <w:rFonts w:hint="eastAsia"/>
        </w:rPr>
        <w:t>2003</w:t>
      </w:r>
      <w:r>
        <w:rPr>
          <w:rFonts w:hint="eastAsia"/>
        </w:rPr>
        <w:t>年，妇女办公室组建了权力下放处，目的是提出能够凸显国家在上述领域存在的战略。</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需要重点强调的是巴拉圭已经按时向消除对妇女歧视委员会提交定期报告，并于</w:t>
      </w:r>
      <w:r>
        <w:rPr>
          <w:rFonts w:hint="eastAsia"/>
        </w:rPr>
        <w:t>2005</w:t>
      </w:r>
      <w:r>
        <w:rPr>
          <w:rFonts w:hint="eastAsia"/>
        </w:rPr>
        <w:t>年在委员会宣读了报告。广泛宣传委员会的建议和意见，并为执行委员会的建议组建了《消除对妇女一切形式歧视公约》后续执行行动领导委员会。该领导委员会制订了一项全面行动计划</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妇女办公室还一直开展男女平等宣传活动。活动于</w:t>
      </w:r>
      <w:r>
        <w:rPr>
          <w:rFonts w:hint="eastAsia"/>
        </w:rPr>
        <w:t>2004</w:t>
      </w:r>
      <w:r>
        <w:rPr>
          <w:rFonts w:hint="eastAsia"/>
        </w:rPr>
        <w:t>年</w:t>
      </w:r>
      <w:r>
        <w:rPr>
          <w:rFonts w:hint="eastAsia"/>
        </w:rPr>
        <w:t>6</w:t>
      </w:r>
      <w:r>
        <w:rPr>
          <w:rFonts w:hint="eastAsia"/>
        </w:rPr>
        <w:t>月启动，在其框架内就劳动歧视问题通过广播和电视投放了两个有关“就业歧视”的公益广告。其中一个展示的是一位孕妇由于其身体状况，她申请的工作对她不予考虑。另一个内容是男子和妇女从事同样的工作，但是得到报酬却不同，妇女的薪酬低于男子。宣传活动的首要主题是暴力侵害妇女、劳动权利平等、卫生保健、长期稳定就学、妇女的社会和政治参与。宣传活动在民众产生的主要影响是暴力案件投诉增多，基于性别的就业歧视成为妇女办公室接受的一种新型投诉。目前男女平等宣传活动仍在进行中</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尽管如此，依然有一些工人群体未能享受平等的劳动机会和同工同酬，他们是就业不足人员和非正规经济部门劳动者，后者包括家庭雇工和农业工人。根据</w:t>
      </w:r>
      <w:r>
        <w:rPr>
          <w:rFonts w:hint="eastAsia"/>
        </w:rPr>
        <w:t>2004</w:t>
      </w:r>
      <w:r>
        <w:rPr>
          <w:rFonts w:hint="eastAsia"/>
        </w:rPr>
        <w:t>年长期家庭调查，总就业不足率是</w:t>
      </w:r>
      <w:r>
        <w:rPr>
          <w:rFonts w:hint="eastAsia"/>
        </w:rPr>
        <w:t>24.2%</w:t>
      </w:r>
      <w:r>
        <w:rPr>
          <w:rFonts w:hint="eastAsia"/>
        </w:rPr>
        <w:t>，男子就业不足率为</w:t>
      </w:r>
      <w:r>
        <w:rPr>
          <w:rFonts w:hint="eastAsia"/>
        </w:rPr>
        <w:t>21.8%</w:t>
      </w:r>
      <w:r>
        <w:rPr>
          <w:rFonts w:hint="eastAsia"/>
        </w:rPr>
        <w:t>，妇女是</w:t>
      </w:r>
      <w:r>
        <w:rPr>
          <w:rFonts w:hint="eastAsia"/>
        </w:rPr>
        <w:t>27.7%</w:t>
      </w:r>
      <w:r>
        <w:rPr>
          <w:rFonts w:hint="eastAsia"/>
        </w:rPr>
        <w:t>。为自营经济和在雇佣规模低于</w:t>
      </w:r>
      <w:r>
        <w:rPr>
          <w:rFonts w:hint="eastAsia"/>
        </w:rPr>
        <w:t>5</w:t>
      </w:r>
      <w:r>
        <w:rPr>
          <w:rFonts w:hint="eastAsia"/>
        </w:rPr>
        <w:t>人的企业工作的非正规劳动者占就业人口的</w:t>
      </w:r>
      <w:r>
        <w:rPr>
          <w:rFonts w:hint="eastAsia"/>
        </w:rPr>
        <w:t>69.8%</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女性家庭雇工的景况更加悲惨。</w:t>
      </w:r>
      <w:r>
        <w:rPr>
          <w:rFonts w:hint="eastAsia"/>
        </w:rPr>
        <w:t>95%</w:t>
      </w:r>
      <w:r>
        <w:rPr>
          <w:rFonts w:hint="eastAsia"/>
        </w:rPr>
        <w:t>的女性家庭雇工收入低于法定最低工资。她们工作时间长，也没有权利向雇主家庭要求奖金。此外尽管有社会保险，但是仅仅覆盖了在首都登记的家庭雇工。根据劳工组织的调查报告，</w:t>
      </w:r>
      <w:r>
        <w:rPr>
          <w:rFonts w:hint="eastAsia"/>
        </w:rPr>
        <w:t>与怀孕妇女应受保护的规定相反，怀孕是女性家庭雇工被解雇的主要原因之一。</w:t>
      </w:r>
    </w:p>
    <w:p w:rsidR="00000000" w:rsidRDefault="00DE7027">
      <w:pPr>
        <w:spacing w:after="240" w:line="360" w:lineRule="exact"/>
        <w:rPr>
          <w:rFonts w:ascii="SimHei" w:eastAsia="SimHei" w:hint="eastAsia"/>
        </w:rPr>
      </w:pPr>
      <w:r>
        <w:rPr>
          <w:rFonts w:ascii="SimHei" w:eastAsia="SimHei" w:hint="eastAsia"/>
        </w:rPr>
        <w:t xml:space="preserve">4. </w:t>
      </w:r>
      <w:r>
        <w:rPr>
          <w:rFonts w:ascii="SimHei" w:eastAsia="SimHei" w:hint="eastAsia"/>
        </w:rPr>
        <w:tab/>
      </w:r>
      <w:r>
        <w:rPr>
          <w:rFonts w:ascii="SimHei" w:eastAsia="SimHei" w:hint="eastAsia"/>
        </w:rPr>
        <w:t>为改变就业不平等而采取的措施</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尽管法律规定机会平等，但是需要特别措施保证妇女实现有尊严的就业和得到晋升。为此，提出了公共事务和就业中的男女机会及待遇平等法律草案，妇女办公室向该草案提出了宝贵的建议，该草案目前正被国会审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妇女办公室和文献研究中心多次招集妇女组织、社会福利局、公共机构代表召开工作会议，讨论家庭雇工的状况问题，确定工作方针，而这些工作方针为司法和劳动部与妇女办公室签署协议奠定了基础。此外还多次举办报告会和座谈会，</w:t>
      </w:r>
      <w:r>
        <w:rPr>
          <w:rFonts w:hint="eastAsia"/>
        </w:rPr>
        <w:t>加强女性微型企业主的能力，这些会议都集中在首都地区举行，得到了社会福利局和巴拉圭某些工会组织的支持与帮助。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司法和劳动部也创造了与企业和工业界的对话空间，目的是确保妇女实现有尊严的就业、进入决策层和同工同酬。家庭雇工的工作条件恶劣，如工作时间过长等，而且根据劳动法规定，家庭雇工是收入可以低于最低工资水平线的一个就业群体。在妇女办公室的倡议和支持下，在文献和研究中心（非政府组织）的帮助下，一个三方委员会</w:t>
      </w:r>
      <w:r>
        <w:rPr>
          <w:szCs w:val="21"/>
          <w:vertAlign w:val="superscript"/>
        </w:rPr>
        <w:footnoteReference w:id="18"/>
      </w:r>
      <w:r>
        <w:rPr>
          <w:rFonts w:hint="eastAsia"/>
        </w:rPr>
        <w:t>正在分析和核查这些情况，以促进妇女在平等条件下实现就业。以下将详细列举三方委员会的调查结果。</w:t>
      </w:r>
    </w:p>
    <w:tbl>
      <w:tblPr>
        <w:tblW w:w="4946" w:type="pct"/>
        <w:jc w:val="center"/>
        <w:tblInd w:w="108" w:type="dxa"/>
        <w:tblLook w:val="0000" w:firstRow="0" w:lastRow="0" w:firstColumn="0" w:lastColumn="0" w:noHBand="0" w:noVBand="0"/>
      </w:tblPr>
      <w:tblGrid>
        <w:gridCol w:w="2516"/>
        <w:gridCol w:w="1062"/>
        <w:gridCol w:w="1062"/>
        <w:gridCol w:w="1061"/>
        <w:gridCol w:w="1061"/>
        <w:gridCol w:w="1061"/>
        <w:gridCol w:w="1061"/>
        <w:gridCol w:w="1073"/>
      </w:tblGrid>
      <w:tr w:rsidR="00000000">
        <w:tblPrEx>
          <w:tblCellMar>
            <w:top w:w="0" w:type="dxa"/>
            <w:bottom w:w="0" w:type="dxa"/>
          </w:tblCellMar>
        </w:tblPrEx>
        <w:trPr>
          <w:trHeight w:val="563"/>
          <w:jc w:val="center"/>
        </w:trPr>
        <w:tc>
          <w:tcPr>
            <w:tcW w:w="5000" w:type="pct"/>
            <w:gridSpan w:val="8"/>
          </w:tcPr>
          <w:p w:rsidR="00000000" w:rsidRDefault="00DE7027">
            <w:pPr>
              <w:spacing w:after="120" w:line="360" w:lineRule="exact"/>
              <w:jc w:val="center"/>
              <w:rPr>
                <w:rFonts w:hint="eastAsia"/>
                <w:b/>
                <w:bCs/>
              </w:rPr>
            </w:pPr>
            <w:r>
              <w:rPr>
                <w:rFonts w:ascii="SimHei" w:eastAsia="SimHei" w:hint="eastAsia"/>
                <w:bCs/>
                <w:szCs w:val="28"/>
                <w:lang w:val="es-ES"/>
              </w:rPr>
              <w:t>司法和劳动部</w:t>
            </w:r>
            <w:r>
              <w:rPr>
                <w:rFonts w:ascii="SimHei" w:eastAsia="SimHei" w:hint="eastAsia"/>
                <w:bCs/>
                <w:szCs w:val="28"/>
                <w:lang w:val="es-ES"/>
              </w:rPr>
              <w:t>劳动事务总局活动年度报告</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cantSplit/>
          <w:jc w:val="center"/>
        </w:trPr>
        <w:tc>
          <w:tcPr>
            <w:tcW w:w="1263" w:type="pct"/>
            <w:vMerge w:val="restart"/>
            <w:vAlign w:val="center"/>
          </w:tcPr>
          <w:p w:rsidR="00000000" w:rsidRDefault="00DE7027">
            <w:pPr>
              <w:pStyle w:val="a3"/>
              <w:adjustRightInd w:val="0"/>
              <w:spacing w:before="60" w:after="60" w:line="280" w:lineRule="exact"/>
              <w:textAlignment w:val="baseline"/>
              <w:rPr>
                <w:rFonts w:ascii="SimHei" w:eastAsia="SimHei" w:hint="eastAsia"/>
                <w:b/>
                <w:bCs/>
                <w:kern w:val="0"/>
                <w:szCs w:val="20"/>
              </w:rPr>
            </w:pPr>
            <w:r>
              <w:rPr>
                <w:rFonts w:ascii="SimHei" w:eastAsia="SimHei" w:hint="eastAsia"/>
                <w:bCs/>
                <w:kern w:val="0"/>
                <w:szCs w:val="20"/>
              </w:rPr>
              <w:t>索引</w:t>
            </w:r>
          </w:p>
        </w:tc>
        <w:tc>
          <w:tcPr>
            <w:tcW w:w="3196" w:type="pct"/>
            <w:gridSpan w:val="6"/>
            <w:vAlign w:val="center"/>
          </w:tcPr>
          <w:p w:rsidR="00000000" w:rsidRDefault="00DE7027">
            <w:pPr>
              <w:spacing w:before="60" w:after="60" w:line="280" w:lineRule="exact"/>
              <w:jc w:val="center"/>
              <w:rPr>
                <w:rFonts w:hint="eastAsia"/>
                <w:b/>
                <w:bCs/>
                <w:sz w:val="18"/>
              </w:rPr>
            </w:pPr>
            <w:r>
              <w:rPr>
                <w:rFonts w:ascii="SimHei" w:eastAsia="SimHei" w:hint="eastAsia"/>
                <w:bCs/>
                <w:sz w:val="18"/>
              </w:rPr>
              <w:t>年份</w:t>
            </w:r>
          </w:p>
        </w:tc>
        <w:tc>
          <w:tcPr>
            <w:tcW w:w="541" w:type="pct"/>
            <w:vMerge w:val="restart"/>
            <w:vAlign w:val="center"/>
          </w:tcPr>
          <w:p w:rsidR="00000000" w:rsidRDefault="00DE7027">
            <w:pPr>
              <w:spacing w:before="60" w:after="60" w:line="280" w:lineRule="exact"/>
              <w:jc w:val="center"/>
              <w:rPr>
                <w:rFonts w:hint="eastAsia"/>
                <w:b/>
                <w:bCs/>
                <w:sz w:val="18"/>
              </w:rPr>
            </w:pPr>
            <w:r>
              <w:rPr>
                <w:rFonts w:ascii="SimHei" w:eastAsia="SimHei" w:hint="eastAsia"/>
                <w:bCs/>
                <w:sz w:val="18"/>
              </w:rPr>
              <w:t>总计</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cantSplit/>
          <w:jc w:val="center"/>
        </w:trPr>
        <w:tc>
          <w:tcPr>
            <w:tcW w:w="1263" w:type="pct"/>
            <w:vMerge/>
            <w:vAlign w:val="center"/>
          </w:tcPr>
          <w:p w:rsidR="00000000" w:rsidRDefault="00DE7027">
            <w:pPr>
              <w:spacing w:before="60" w:after="60" w:line="280" w:lineRule="exact"/>
              <w:rPr>
                <w:sz w:val="18"/>
              </w:rPr>
            </w:pPr>
          </w:p>
        </w:tc>
        <w:tc>
          <w:tcPr>
            <w:tcW w:w="533" w:type="pct"/>
            <w:vAlign w:val="center"/>
          </w:tcPr>
          <w:p w:rsidR="00000000" w:rsidRDefault="00DE7027">
            <w:pPr>
              <w:spacing w:before="60" w:after="60" w:line="280" w:lineRule="exact"/>
              <w:jc w:val="center"/>
              <w:rPr>
                <w:rFonts w:hint="eastAsia"/>
                <w:b/>
                <w:bCs/>
                <w:sz w:val="18"/>
              </w:rPr>
            </w:pPr>
            <w:r>
              <w:rPr>
                <w:rFonts w:ascii="SimHei" w:eastAsia="SimHei"/>
                <w:bCs/>
                <w:sz w:val="18"/>
              </w:rPr>
              <w:t>2000</w:t>
            </w:r>
            <w:r>
              <w:rPr>
                <w:rFonts w:ascii="SimHei" w:eastAsia="SimHei" w:hint="eastAsia"/>
                <w:bCs/>
                <w:sz w:val="18"/>
              </w:rPr>
              <w:t>年</w:t>
            </w:r>
          </w:p>
        </w:tc>
        <w:tc>
          <w:tcPr>
            <w:tcW w:w="533" w:type="pct"/>
            <w:vAlign w:val="center"/>
          </w:tcPr>
          <w:p w:rsidR="00000000" w:rsidRDefault="00DE7027">
            <w:pPr>
              <w:spacing w:before="60" w:after="60" w:line="280" w:lineRule="exact"/>
              <w:jc w:val="center"/>
              <w:rPr>
                <w:b/>
                <w:bCs/>
                <w:sz w:val="18"/>
              </w:rPr>
            </w:pPr>
            <w:r>
              <w:rPr>
                <w:rFonts w:ascii="SimHei" w:eastAsia="SimHei"/>
                <w:bCs/>
                <w:sz w:val="18"/>
              </w:rPr>
              <w:t>2001</w:t>
            </w:r>
            <w:r>
              <w:rPr>
                <w:rFonts w:ascii="SimHei" w:eastAsia="SimHei" w:hint="eastAsia"/>
                <w:bCs/>
                <w:sz w:val="18"/>
              </w:rPr>
              <w:t>年</w:t>
            </w:r>
          </w:p>
        </w:tc>
        <w:tc>
          <w:tcPr>
            <w:tcW w:w="533" w:type="pct"/>
            <w:vAlign w:val="center"/>
          </w:tcPr>
          <w:p w:rsidR="00000000" w:rsidRDefault="00DE7027">
            <w:pPr>
              <w:spacing w:before="60" w:after="60" w:line="280" w:lineRule="exact"/>
              <w:jc w:val="center"/>
              <w:rPr>
                <w:b/>
                <w:bCs/>
                <w:sz w:val="18"/>
              </w:rPr>
            </w:pPr>
            <w:r>
              <w:rPr>
                <w:rFonts w:ascii="SimHei" w:eastAsia="SimHei"/>
                <w:bCs/>
                <w:sz w:val="18"/>
              </w:rPr>
              <w:t>2002</w:t>
            </w:r>
            <w:r>
              <w:rPr>
                <w:rFonts w:ascii="SimHei" w:eastAsia="SimHei" w:hint="eastAsia"/>
                <w:bCs/>
                <w:sz w:val="18"/>
              </w:rPr>
              <w:t>年</w:t>
            </w:r>
          </w:p>
        </w:tc>
        <w:tc>
          <w:tcPr>
            <w:tcW w:w="533" w:type="pct"/>
            <w:vAlign w:val="center"/>
          </w:tcPr>
          <w:p w:rsidR="00000000" w:rsidRDefault="00DE7027">
            <w:pPr>
              <w:spacing w:before="60" w:after="60" w:line="280" w:lineRule="exact"/>
              <w:jc w:val="center"/>
              <w:rPr>
                <w:b/>
                <w:bCs/>
                <w:sz w:val="18"/>
              </w:rPr>
            </w:pPr>
            <w:r>
              <w:rPr>
                <w:rFonts w:ascii="SimHei" w:eastAsia="SimHei"/>
                <w:bCs/>
                <w:sz w:val="18"/>
              </w:rPr>
              <w:t>2003</w:t>
            </w:r>
            <w:r>
              <w:rPr>
                <w:rFonts w:ascii="SimHei" w:eastAsia="SimHei" w:hint="eastAsia"/>
                <w:bCs/>
                <w:sz w:val="18"/>
              </w:rPr>
              <w:t>年</w:t>
            </w:r>
          </w:p>
        </w:tc>
        <w:tc>
          <w:tcPr>
            <w:tcW w:w="533" w:type="pct"/>
            <w:vAlign w:val="center"/>
          </w:tcPr>
          <w:p w:rsidR="00000000" w:rsidRDefault="00DE7027">
            <w:pPr>
              <w:spacing w:before="60" w:after="60" w:line="280" w:lineRule="exact"/>
              <w:jc w:val="center"/>
              <w:rPr>
                <w:b/>
                <w:bCs/>
                <w:sz w:val="18"/>
              </w:rPr>
            </w:pPr>
            <w:r>
              <w:rPr>
                <w:rFonts w:ascii="SimHei" w:eastAsia="SimHei"/>
                <w:bCs/>
                <w:sz w:val="18"/>
              </w:rPr>
              <w:t>2004</w:t>
            </w:r>
            <w:r>
              <w:rPr>
                <w:rFonts w:ascii="SimHei" w:eastAsia="SimHei" w:hint="eastAsia"/>
                <w:bCs/>
                <w:sz w:val="18"/>
              </w:rPr>
              <w:t>年</w:t>
            </w:r>
          </w:p>
        </w:tc>
        <w:tc>
          <w:tcPr>
            <w:tcW w:w="533" w:type="pct"/>
            <w:vAlign w:val="center"/>
          </w:tcPr>
          <w:p w:rsidR="00000000" w:rsidRDefault="00DE7027">
            <w:pPr>
              <w:spacing w:before="60" w:after="60" w:line="280" w:lineRule="exact"/>
              <w:jc w:val="center"/>
              <w:rPr>
                <w:rFonts w:ascii="SimHei" w:eastAsia="SimHei"/>
                <w:bCs/>
                <w:sz w:val="18"/>
              </w:rPr>
            </w:pPr>
            <w:r>
              <w:rPr>
                <w:rFonts w:ascii="SimHei" w:eastAsia="SimHei"/>
                <w:bCs/>
                <w:sz w:val="18"/>
              </w:rPr>
              <w:t>2005</w:t>
            </w:r>
            <w:r>
              <w:rPr>
                <w:rFonts w:ascii="SimHei" w:eastAsia="SimHei" w:hint="eastAsia"/>
                <w:bCs/>
                <w:sz w:val="18"/>
              </w:rPr>
              <w:t>年</w:t>
            </w:r>
          </w:p>
        </w:tc>
        <w:tc>
          <w:tcPr>
            <w:tcW w:w="541" w:type="pct"/>
            <w:vMerge/>
            <w:vAlign w:val="center"/>
          </w:tcPr>
          <w:p w:rsidR="00000000" w:rsidRDefault="00DE7027">
            <w:pPr>
              <w:spacing w:before="60" w:after="60" w:line="280" w:lineRule="exact"/>
              <w:rPr>
                <w:sz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263" w:type="pct"/>
          </w:tcPr>
          <w:p w:rsidR="00000000" w:rsidRDefault="00DE7027">
            <w:pPr>
              <w:spacing w:before="60" w:after="60" w:line="280" w:lineRule="exact"/>
              <w:rPr>
                <w:rFonts w:hint="eastAsia"/>
                <w:sz w:val="18"/>
                <w:lang w:val="es-ES"/>
              </w:rPr>
            </w:pPr>
            <w:r>
              <w:rPr>
                <w:rFonts w:hint="eastAsia"/>
                <w:sz w:val="18"/>
                <w:lang w:val="es-ES"/>
              </w:rPr>
              <w:t>三方委员会会议结果</w:t>
            </w:r>
          </w:p>
        </w:tc>
        <w:tc>
          <w:tcPr>
            <w:tcW w:w="533" w:type="pct"/>
          </w:tcPr>
          <w:p w:rsidR="00000000" w:rsidRDefault="00DE7027">
            <w:pPr>
              <w:spacing w:before="60" w:after="60" w:line="280" w:lineRule="exact"/>
              <w:jc w:val="center"/>
              <w:rPr>
                <w:sz w:val="18"/>
                <w:lang w:val="es-ES"/>
              </w:rPr>
            </w:pPr>
          </w:p>
        </w:tc>
        <w:tc>
          <w:tcPr>
            <w:tcW w:w="533" w:type="pct"/>
          </w:tcPr>
          <w:p w:rsidR="00000000" w:rsidRDefault="00DE7027">
            <w:pPr>
              <w:spacing w:before="60" w:after="60" w:line="280" w:lineRule="exact"/>
              <w:jc w:val="center"/>
              <w:rPr>
                <w:sz w:val="18"/>
                <w:lang w:val="es-ES"/>
              </w:rPr>
            </w:pPr>
          </w:p>
        </w:tc>
        <w:tc>
          <w:tcPr>
            <w:tcW w:w="533" w:type="pct"/>
          </w:tcPr>
          <w:p w:rsidR="00000000" w:rsidRDefault="00DE7027">
            <w:pPr>
              <w:spacing w:before="60" w:after="60" w:line="280" w:lineRule="exact"/>
              <w:jc w:val="center"/>
              <w:rPr>
                <w:sz w:val="18"/>
                <w:lang w:val="es-ES"/>
              </w:rPr>
            </w:pPr>
          </w:p>
        </w:tc>
        <w:tc>
          <w:tcPr>
            <w:tcW w:w="533" w:type="pct"/>
          </w:tcPr>
          <w:p w:rsidR="00000000" w:rsidRDefault="00DE7027">
            <w:pPr>
              <w:spacing w:before="60" w:after="60" w:line="280" w:lineRule="exact"/>
              <w:jc w:val="center"/>
              <w:rPr>
                <w:sz w:val="18"/>
                <w:lang w:val="es-ES"/>
              </w:rPr>
            </w:pPr>
          </w:p>
        </w:tc>
        <w:tc>
          <w:tcPr>
            <w:tcW w:w="533" w:type="pct"/>
          </w:tcPr>
          <w:p w:rsidR="00000000" w:rsidRDefault="00DE7027">
            <w:pPr>
              <w:spacing w:before="60" w:after="60" w:line="280" w:lineRule="exact"/>
              <w:jc w:val="center"/>
              <w:rPr>
                <w:sz w:val="18"/>
                <w:lang w:val="es-ES"/>
              </w:rPr>
            </w:pPr>
          </w:p>
        </w:tc>
        <w:tc>
          <w:tcPr>
            <w:tcW w:w="533" w:type="pct"/>
          </w:tcPr>
          <w:p w:rsidR="00000000" w:rsidRDefault="00DE7027">
            <w:pPr>
              <w:spacing w:before="60" w:after="60" w:line="280" w:lineRule="exact"/>
              <w:jc w:val="center"/>
              <w:rPr>
                <w:sz w:val="18"/>
                <w:lang w:val="es-ES"/>
              </w:rPr>
            </w:pPr>
          </w:p>
        </w:tc>
        <w:tc>
          <w:tcPr>
            <w:tcW w:w="541" w:type="pct"/>
          </w:tcPr>
          <w:p w:rsidR="00000000" w:rsidRDefault="00DE7027">
            <w:pPr>
              <w:spacing w:before="60" w:after="60" w:line="280" w:lineRule="exact"/>
              <w:rPr>
                <w:sz w:val="18"/>
                <w:lang w:val="es-ES"/>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263" w:type="pct"/>
          </w:tcPr>
          <w:p w:rsidR="00000000" w:rsidRDefault="00DE7027">
            <w:pPr>
              <w:spacing w:before="60" w:after="60" w:line="280" w:lineRule="exact"/>
              <w:rPr>
                <w:rFonts w:hint="eastAsia"/>
              </w:rPr>
            </w:pPr>
            <w:r>
              <w:rPr>
                <w:rFonts w:eastAsia="SimHei" w:hint="eastAsia"/>
                <w:sz w:val="18"/>
              </w:rPr>
              <w:t>到会：</w:t>
            </w:r>
          </w:p>
        </w:tc>
        <w:tc>
          <w:tcPr>
            <w:tcW w:w="533" w:type="pct"/>
          </w:tcPr>
          <w:p w:rsidR="00000000" w:rsidRDefault="00DE7027">
            <w:pPr>
              <w:spacing w:before="60" w:after="60" w:line="280" w:lineRule="exact"/>
              <w:jc w:val="center"/>
              <w:rPr>
                <w:sz w:val="18"/>
              </w:rPr>
            </w:pPr>
          </w:p>
        </w:tc>
        <w:tc>
          <w:tcPr>
            <w:tcW w:w="533" w:type="pct"/>
          </w:tcPr>
          <w:p w:rsidR="00000000" w:rsidRDefault="00DE7027">
            <w:pPr>
              <w:spacing w:before="60" w:after="60" w:line="280" w:lineRule="exact"/>
              <w:jc w:val="center"/>
              <w:rPr>
                <w:sz w:val="18"/>
              </w:rPr>
            </w:pPr>
          </w:p>
        </w:tc>
        <w:tc>
          <w:tcPr>
            <w:tcW w:w="533" w:type="pct"/>
          </w:tcPr>
          <w:p w:rsidR="00000000" w:rsidRDefault="00DE7027">
            <w:pPr>
              <w:spacing w:before="60" w:after="60" w:line="280" w:lineRule="exact"/>
              <w:jc w:val="center"/>
              <w:rPr>
                <w:sz w:val="18"/>
              </w:rPr>
            </w:pPr>
          </w:p>
        </w:tc>
        <w:tc>
          <w:tcPr>
            <w:tcW w:w="533" w:type="pct"/>
          </w:tcPr>
          <w:p w:rsidR="00000000" w:rsidRDefault="00DE7027">
            <w:pPr>
              <w:spacing w:before="60" w:after="60" w:line="280" w:lineRule="exact"/>
              <w:jc w:val="center"/>
              <w:rPr>
                <w:sz w:val="18"/>
              </w:rPr>
            </w:pPr>
          </w:p>
        </w:tc>
        <w:tc>
          <w:tcPr>
            <w:tcW w:w="533" w:type="pct"/>
          </w:tcPr>
          <w:p w:rsidR="00000000" w:rsidRDefault="00DE7027">
            <w:pPr>
              <w:spacing w:before="60" w:after="60" w:line="280" w:lineRule="exact"/>
              <w:jc w:val="center"/>
              <w:rPr>
                <w:sz w:val="18"/>
              </w:rPr>
            </w:pPr>
          </w:p>
        </w:tc>
        <w:tc>
          <w:tcPr>
            <w:tcW w:w="533" w:type="pct"/>
          </w:tcPr>
          <w:p w:rsidR="00000000" w:rsidRDefault="00DE7027">
            <w:pPr>
              <w:spacing w:before="60" w:after="60" w:line="280" w:lineRule="exact"/>
              <w:jc w:val="center"/>
              <w:rPr>
                <w:sz w:val="18"/>
              </w:rPr>
            </w:pPr>
          </w:p>
        </w:tc>
        <w:tc>
          <w:tcPr>
            <w:tcW w:w="541" w:type="pct"/>
          </w:tcPr>
          <w:p w:rsidR="00000000" w:rsidRDefault="00DE7027">
            <w:pPr>
              <w:spacing w:before="60" w:after="60" w:line="280" w:lineRule="exact"/>
              <w:rPr>
                <w:sz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263" w:type="pct"/>
          </w:tcPr>
          <w:p w:rsidR="00000000" w:rsidRDefault="00DE7027">
            <w:pPr>
              <w:spacing w:before="60" w:after="60" w:line="280" w:lineRule="exact"/>
              <w:rPr>
                <w:rFonts w:hint="eastAsia"/>
                <w:sz w:val="18"/>
              </w:rPr>
            </w:pPr>
            <w:r>
              <w:rPr>
                <w:rFonts w:hint="eastAsia"/>
                <w:sz w:val="18"/>
              </w:rPr>
              <w:t>已解决</w:t>
            </w:r>
          </w:p>
        </w:tc>
        <w:tc>
          <w:tcPr>
            <w:tcW w:w="533" w:type="pct"/>
            <w:vAlign w:val="bottom"/>
          </w:tcPr>
          <w:p w:rsidR="00000000" w:rsidRDefault="00DE7027">
            <w:pPr>
              <w:spacing w:before="60" w:after="60" w:line="280" w:lineRule="exact"/>
              <w:jc w:val="center"/>
              <w:rPr>
                <w:sz w:val="18"/>
              </w:rPr>
            </w:pPr>
            <w:r>
              <w:rPr>
                <w:sz w:val="18"/>
              </w:rPr>
              <w:t>191</w:t>
            </w:r>
          </w:p>
        </w:tc>
        <w:tc>
          <w:tcPr>
            <w:tcW w:w="533" w:type="pct"/>
            <w:vAlign w:val="bottom"/>
          </w:tcPr>
          <w:p w:rsidR="00000000" w:rsidRDefault="00DE7027">
            <w:pPr>
              <w:spacing w:before="60" w:after="60" w:line="280" w:lineRule="exact"/>
              <w:jc w:val="center"/>
              <w:rPr>
                <w:sz w:val="18"/>
              </w:rPr>
            </w:pPr>
            <w:r>
              <w:rPr>
                <w:sz w:val="18"/>
              </w:rPr>
              <w:t>192</w:t>
            </w:r>
          </w:p>
        </w:tc>
        <w:tc>
          <w:tcPr>
            <w:tcW w:w="533" w:type="pct"/>
            <w:vAlign w:val="bottom"/>
          </w:tcPr>
          <w:p w:rsidR="00000000" w:rsidRDefault="00DE7027">
            <w:pPr>
              <w:spacing w:before="60" w:after="60" w:line="280" w:lineRule="exact"/>
              <w:jc w:val="center"/>
              <w:rPr>
                <w:sz w:val="18"/>
              </w:rPr>
            </w:pPr>
            <w:r>
              <w:rPr>
                <w:sz w:val="18"/>
              </w:rPr>
              <w:t>133</w:t>
            </w:r>
          </w:p>
        </w:tc>
        <w:tc>
          <w:tcPr>
            <w:tcW w:w="533" w:type="pct"/>
            <w:vAlign w:val="bottom"/>
          </w:tcPr>
          <w:p w:rsidR="00000000" w:rsidRDefault="00DE7027">
            <w:pPr>
              <w:spacing w:before="60" w:after="60" w:line="280" w:lineRule="exact"/>
              <w:jc w:val="center"/>
              <w:rPr>
                <w:sz w:val="18"/>
              </w:rPr>
            </w:pPr>
            <w:r>
              <w:rPr>
                <w:sz w:val="18"/>
              </w:rPr>
              <w:t>105</w:t>
            </w:r>
          </w:p>
        </w:tc>
        <w:tc>
          <w:tcPr>
            <w:tcW w:w="533" w:type="pct"/>
            <w:vAlign w:val="bottom"/>
          </w:tcPr>
          <w:p w:rsidR="00000000" w:rsidRDefault="00DE7027">
            <w:pPr>
              <w:spacing w:before="60" w:after="60" w:line="280" w:lineRule="exact"/>
              <w:jc w:val="center"/>
              <w:rPr>
                <w:sz w:val="18"/>
              </w:rPr>
            </w:pPr>
            <w:r>
              <w:rPr>
                <w:sz w:val="18"/>
              </w:rPr>
              <w:t>85</w:t>
            </w:r>
          </w:p>
        </w:tc>
        <w:tc>
          <w:tcPr>
            <w:tcW w:w="533" w:type="pct"/>
            <w:vAlign w:val="bottom"/>
          </w:tcPr>
          <w:p w:rsidR="00000000" w:rsidRDefault="00DE7027">
            <w:pPr>
              <w:spacing w:before="60" w:after="60" w:line="280" w:lineRule="exact"/>
              <w:jc w:val="center"/>
              <w:rPr>
                <w:sz w:val="18"/>
              </w:rPr>
            </w:pPr>
            <w:r>
              <w:rPr>
                <w:sz w:val="18"/>
              </w:rPr>
              <w:t>121</w:t>
            </w:r>
          </w:p>
        </w:tc>
        <w:tc>
          <w:tcPr>
            <w:tcW w:w="541" w:type="pct"/>
            <w:vAlign w:val="bottom"/>
          </w:tcPr>
          <w:p w:rsidR="00000000" w:rsidRDefault="00DE7027">
            <w:pPr>
              <w:spacing w:before="60" w:after="60" w:line="280" w:lineRule="exact"/>
              <w:rPr>
                <w:rFonts w:ascii="SimHei" w:eastAsia="SimHei"/>
                <w:bCs/>
                <w:sz w:val="18"/>
              </w:rPr>
            </w:pPr>
            <w:r>
              <w:rPr>
                <w:rFonts w:ascii="SimHei" w:eastAsia="SimHei"/>
                <w:bCs/>
                <w:sz w:val="18"/>
              </w:rPr>
              <w:t>827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263" w:type="pct"/>
          </w:tcPr>
          <w:p w:rsidR="00000000" w:rsidRDefault="00DE7027">
            <w:pPr>
              <w:spacing w:before="60" w:after="60" w:line="280" w:lineRule="exact"/>
              <w:rPr>
                <w:rFonts w:hint="eastAsia"/>
                <w:sz w:val="18"/>
              </w:rPr>
            </w:pPr>
            <w:r>
              <w:rPr>
                <w:rFonts w:hint="eastAsia"/>
                <w:sz w:val="18"/>
              </w:rPr>
              <w:t>未解决</w:t>
            </w:r>
          </w:p>
        </w:tc>
        <w:tc>
          <w:tcPr>
            <w:tcW w:w="533" w:type="pct"/>
            <w:vAlign w:val="bottom"/>
          </w:tcPr>
          <w:p w:rsidR="00000000" w:rsidRDefault="00DE7027">
            <w:pPr>
              <w:spacing w:before="60" w:after="60" w:line="280" w:lineRule="exact"/>
              <w:jc w:val="center"/>
              <w:rPr>
                <w:sz w:val="18"/>
              </w:rPr>
            </w:pPr>
            <w:r>
              <w:rPr>
                <w:sz w:val="18"/>
              </w:rPr>
              <w:t>60</w:t>
            </w:r>
          </w:p>
        </w:tc>
        <w:tc>
          <w:tcPr>
            <w:tcW w:w="533" w:type="pct"/>
            <w:vAlign w:val="bottom"/>
          </w:tcPr>
          <w:p w:rsidR="00000000" w:rsidRDefault="00DE7027">
            <w:pPr>
              <w:spacing w:before="60" w:after="60" w:line="280" w:lineRule="exact"/>
              <w:jc w:val="center"/>
              <w:rPr>
                <w:sz w:val="18"/>
              </w:rPr>
            </w:pPr>
            <w:r>
              <w:rPr>
                <w:sz w:val="18"/>
              </w:rPr>
              <w:t>59</w:t>
            </w:r>
          </w:p>
        </w:tc>
        <w:tc>
          <w:tcPr>
            <w:tcW w:w="533" w:type="pct"/>
            <w:vAlign w:val="bottom"/>
          </w:tcPr>
          <w:p w:rsidR="00000000" w:rsidRDefault="00DE7027">
            <w:pPr>
              <w:spacing w:before="60" w:after="60" w:line="280" w:lineRule="exact"/>
              <w:jc w:val="center"/>
              <w:rPr>
                <w:sz w:val="18"/>
              </w:rPr>
            </w:pPr>
            <w:r>
              <w:rPr>
                <w:sz w:val="18"/>
              </w:rPr>
              <w:t>58</w:t>
            </w:r>
          </w:p>
        </w:tc>
        <w:tc>
          <w:tcPr>
            <w:tcW w:w="533" w:type="pct"/>
            <w:vAlign w:val="bottom"/>
          </w:tcPr>
          <w:p w:rsidR="00000000" w:rsidRDefault="00DE7027">
            <w:pPr>
              <w:spacing w:before="60" w:after="60" w:line="280" w:lineRule="exact"/>
              <w:jc w:val="center"/>
              <w:rPr>
                <w:sz w:val="18"/>
              </w:rPr>
            </w:pPr>
            <w:r>
              <w:rPr>
                <w:sz w:val="18"/>
              </w:rPr>
              <w:t>45</w:t>
            </w:r>
          </w:p>
        </w:tc>
        <w:tc>
          <w:tcPr>
            <w:tcW w:w="533" w:type="pct"/>
            <w:vAlign w:val="bottom"/>
          </w:tcPr>
          <w:p w:rsidR="00000000" w:rsidRDefault="00DE7027">
            <w:pPr>
              <w:spacing w:before="60" w:after="60" w:line="280" w:lineRule="exact"/>
              <w:jc w:val="center"/>
              <w:rPr>
                <w:sz w:val="18"/>
              </w:rPr>
            </w:pPr>
            <w:r>
              <w:rPr>
                <w:sz w:val="18"/>
              </w:rPr>
              <w:t>28</w:t>
            </w:r>
          </w:p>
        </w:tc>
        <w:tc>
          <w:tcPr>
            <w:tcW w:w="533" w:type="pct"/>
            <w:vAlign w:val="bottom"/>
          </w:tcPr>
          <w:p w:rsidR="00000000" w:rsidRDefault="00DE7027">
            <w:pPr>
              <w:spacing w:before="60" w:after="60" w:line="280" w:lineRule="exact"/>
              <w:jc w:val="center"/>
              <w:rPr>
                <w:sz w:val="18"/>
              </w:rPr>
            </w:pPr>
            <w:r>
              <w:rPr>
                <w:sz w:val="18"/>
              </w:rPr>
              <w:t>31</w:t>
            </w:r>
          </w:p>
        </w:tc>
        <w:tc>
          <w:tcPr>
            <w:tcW w:w="541" w:type="pct"/>
            <w:vAlign w:val="bottom"/>
          </w:tcPr>
          <w:p w:rsidR="00000000" w:rsidRDefault="00DE7027">
            <w:pPr>
              <w:spacing w:before="60" w:after="60" w:line="280" w:lineRule="exact"/>
              <w:rPr>
                <w:rFonts w:ascii="SimHei" w:eastAsia="SimHei"/>
                <w:bCs/>
                <w:sz w:val="18"/>
              </w:rPr>
            </w:pPr>
            <w:r>
              <w:rPr>
                <w:rFonts w:ascii="SimHei" w:eastAsia="SimHei"/>
                <w:bCs/>
                <w:sz w:val="18"/>
              </w:rPr>
              <w:t>281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263" w:type="pct"/>
          </w:tcPr>
          <w:p w:rsidR="00000000" w:rsidRDefault="00DE7027">
            <w:pPr>
              <w:pStyle w:val="a3"/>
              <w:adjustRightInd w:val="0"/>
              <w:spacing w:before="60" w:after="60" w:line="280" w:lineRule="exact"/>
              <w:textAlignment w:val="baseline"/>
              <w:rPr>
                <w:rFonts w:eastAsia="SimHei" w:hint="eastAsia"/>
                <w:kern w:val="0"/>
                <w:szCs w:val="20"/>
              </w:rPr>
            </w:pPr>
            <w:r>
              <w:rPr>
                <w:rFonts w:eastAsia="SimHei" w:hint="eastAsia"/>
                <w:kern w:val="0"/>
                <w:szCs w:val="20"/>
              </w:rPr>
              <w:t>未到会：</w:t>
            </w:r>
          </w:p>
        </w:tc>
        <w:tc>
          <w:tcPr>
            <w:tcW w:w="533" w:type="pct"/>
          </w:tcPr>
          <w:p w:rsidR="00000000" w:rsidRDefault="00DE7027">
            <w:pPr>
              <w:spacing w:before="60" w:after="60" w:line="280" w:lineRule="exact"/>
              <w:jc w:val="center"/>
              <w:rPr>
                <w:sz w:val="18"/>
              </w:rPr>
            </w:pPr>
          </w:p>
        </w:tc>
        <w:tc>
          <w:tcPr>
            <w:tcW w:w="533" w:type="pct"/>
          </w:tcPr>
          <w:p w:rsidR="00000000" w:rsidRDefault="00DE7027">
            <w:pPr>
              <w:spacing w:before="60" w:after="60" w:line="280" w:lineRule="exact"/>
              <w:jc w:val="center"/>
              <w:rPr>
                <w:sz w:val="18"/>
              </w:rPr>
            </w:pPr>
          </w:p>
        </w:tc>
        <w:tc>
          <w:tcPr>
            <w:tcW w:w="533" w:type="pct"/>
          </w:tcPr>
          <w:p w:rsidR="00000000" w:rsidRDefault="00DE7027">
            <w:pPr>
              <w:spacing w:before="60" w:after="60" w:line="280" w:lineRule="exact"/>
              <w:jc w:val="center"/>
              <w:rPr>
                <w:sz w:val="18"/>
              </w:rPr>
            </w:pPr>
          </w:p>
        </w:tc>
        <w:tc>
          <w:tcPr>
            <w:tcW w:w="533" w:type="pct"/>
          </w:tcPr>
          <w:p w:rsidR="00000000" w:rsidRDefault="00DE7027">
            <w:pPr>
              <w:spacing w:before="60" w:after="60" w:line="280" w:lineRule="exact"/>
              <w:jc w:val="center"/>
              <w:rPr>
                <w:sz w:val="18"/>
              </w:rPr>
            </w:pPr>
          </w:p>
        </w:tc>
        <w:tc>
          <w:tcPr>
            <w:tcW w:w="533" w:type="pct"/>
          </w:tcPr>
          <w:p w:rsidR="00000000" w:rsidRDefault="00DE7027">
            <w:pPr>
              <w:spacing w:before="60" w:after="60" w:line="280" w:lineRule="exact"/>
              <w:jc w:val="center"/>
              <w:rPr>
                <w:sz w:val="18"/>
              </w:rPr>
            </w:pPr>
          </w:p>
        </w:tc>
        <w:tc>
          <w:tcPr>
            <w:tcW w:w="533" w:type="pct"/>
          </w:tcPr>
          <w:p w:rsidR="00000000" w:rsidRDefault="00DE7027">
            <w:pPr>
              <w:spacing w:before="60" w:after="60" w:line="280" w:lineRule="exact"/>
              <w:jc w:val="center"/>
              <w:rPr>
                <w:sz w:val="18"/>
              </w:rPr>
            </w:pPr>
          </w:p>
        </w:tc>
        <w:tc>
          <w:tcPr>
            <w:tcW w:w="541" w:type="pct"/>
          </w:tcPr>
          <w:p w:rsidR="00000000" w:rsidRDefault="00DE7027">
            <w:pPr>
              <w:spacing w:before="60" w:after="60" w:line="280" w:lineRule="exact"/>
              <w:rPr>
                <w:sz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263" w:type="pct"/>
          </w:tcPr>
          <w:p w:rsidR="00000000" w:rsidRDefault="00DE7027">
            <w:pPr>
              <w:spacing w:before="60" w:after="60" w:line="280" w:lineRule="exact"/>
              <w:rPr>
                <w:rFonts w:hint="eastAsia"/>
                <w:sz w:val="18"/>
              </w:rPr>
            </w:pPr>
            <w:r>
              <w:rPr>
                <w:rFonts w:hint="eastAsia"/>
                <w:sz w:val="18"/>
              </w:rPr>
              <w:t>工会</w:t>
            </w:r>
          </w:p>
        </w:tc>
        <w:tc>
          <w:tcPr>
            <w:tcW w:w="533" w:type="pct"/>
            <w:vAlign w:val="bottom"/>
          </w:tcPr>
          <w:p w:rsidR="00000000" w:rsidRDefault="00DE7027">
            <w:pPr>
              <w:spacing w:before="60" w:after="60" w:line="280" w:lineRule="exact"/>
              <w:jc w:val="center"/>
              <w:rPr>
                <w:sz w:val="18"/>
              </w:rPr>
            </w:pPr>
            <w:r>
              <w:rPr>
                <w:sz w:val="18"/>
              </w:rPr>
              <w:t>1</w:t>
            </w:r>
          </w:p>
        </w:tc>
        <w:tc>
          <w:tcPr>
            <w:tcW w:w="533" w:type="pct"/>
            <w:vAlign w:val="bottom"/>
          </w:tcPr>
          <w:p w:rsidR="00000000" w:rsidRDefault="00DE7027">
            <w:pPr>
              <w:spacing w:before="60" w:after="60" w:line="280" w:lineRule="exact"/>
              <w:jc w:val="center"/>
              <w:rPr>
                <w:sz w:val="18"/>
              </w:rPr>
            </w:pPr>
            <w:r>
              <w:rPr>
                <w:sz w:val="18"/>
              </w:rPr>
              <w:t>3</w:t>
            </w:r>
          </w:p>
        </w:tc>
        <w:tc>
          <w:tcPr>
            <w:tcW w:w="533" w:type="pct"/>
            <w:vAlign w:val="bottom"/>
          </w:tcPr>
          <w:p w:rsidR="00000000" w:rsidRDefault="00DE7027">
            <w:pPr>
              <w:spacing w:before="60" w:after="60" w:line="280" w:lineRule="exact"/>
              <w:jc w:val="center"/>
              <w:rPr>
                <w:sz w:val="18"/>
              </w:rPr>
            </w:pPr>
            <w:r>
              <w:rPr>
                <w:sz w:val="18"/>
              </w:rPr>
              <w:t>6</w:t>
            </w:r>
          </w:p>
        </w:tc>
        <w:tc>
          <w:tcPr>
            <w:tcW w:w="533" w:type="pct"/>
            <w:vAlign w:val="bottom"/>
          </w:tcPr>
          <w:p w:rsidR="00000000" w:rsidRDefault="00DE7027">
            <w:pPr>
              <w:spacing w:before="60" w:after="60" w:line="280" w:lineRule="exact"/>
              <w:jc w:val="center"/>
              <w:rPr>
                <w:sz w:val="18"/>
              </w:rPr>
            </w:pPr>
            <w:r>
              <w:rPr>
                <w:sz w:val="18"/>
              </w:rPr>
              <w:t>10</w:t>
            </w:r>
          </w:p>
        </w:tc>
        <w:tc>
          <w:tcPr>
            <w:tcW w:w="533" w:type="pct"/>
            <w:vAlign w:val="bottom"/>
          </w:tcPr>
          <w:p w:rsidR="00000000" w:rsidRDefault="00DE7027">
            <w:pPr>
              <w:spacing w:before="60" w:after="60" w:line="280" w:lineRule="exact"/>
              <w:jc w:val="center"/>
              <w:rPr>
                <w:sz w:val="18"/>
              </w:rPr>
            </w:pPr>
            <w:r>
              <w:rPr>
                <w:sz w:val="18"/>
              </w:rPr>
              <w:t>9</w:t>
            </w:r>
          </w:p>
        </w:tc>
        <w:tc>
          <w:tcPr>
            <w:tcW w:w="533" w:type="pct"/>
            <w:vAlign w:val="bottom"/>
          </w:tcPr>
          <w:p w:rsidR="00000000" w:rsidRDefault="00DE7027">
            <w:pPr>
              <w:spacing w:before="60" w:after="60" w:line="280" w:lineRule="exact"/>
              <w:jc w:val="center"/>
              <w:rPr>
                <w:sz w:val="18"/>
              </w:rPr>
            </w:pPr>
            <w:r>
              <w:rPr>
                <w:sz w:val="18"/>
              </w:rPr>
              <w:t>7</w:t>
            </w:r>
          </w:p>
        </w:tc>
        <w:tc>
          <w:tcPr>
            <w:tcW w:w="541" w:type="pct"/>
            <w:vAlign w:val="bottom"/>
          </w:tcPr>
          <w:p w:rsidR="00000000" w:rsidRDefault="00DE7027">
            <w:pPr>
              <w:spacing w:before="60" w:after="60" w:line="280" w:lineRule="exact"/>
              <w:rPr>
                <w:rFonts w:ascii="SimHei" w:eastAsia="SimHei"/>
                <w:bCs/>
                <w:sz w:val="18"/>
              </w:rPr>
            </w:pPr>
            <w:r>
              <w:rPr>
                <w:rFonts w:ascii="SimHei" w:eastAsia="SimHei"/>
                <w:bCs/>
                <w:sz w:val="18"/>
              </w:rPr>
              <w:t>36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263" w:type="pct"/>
          </w:tcPr>
          <w:p w:rsidR="00000000" w:rsidRDefault="00DE7027">
            <w:pPr>
              <w:spacing w:before="60" w:after="60" w:line="280" w:lineRule="exact"/>
              <w:rPr>
                <w:rFonts w:hint="eastAsia"/>
                <w:sz w:val="18"/>
              </w:rPr>
            </w:pPr>
            <w:r>
              <w:rPr>
                <w:rFonts w:hint="eastAsia"/>
                <w:sz w:val="18"/>
              </w:rPr>
              <w:t>雇主</w:t>
            </w:r>
          </w:p>
        </w:tc>
        <w:tc>
          <w:tcPr>
            <w:tcW w:w="533" w:type="pct"/>
            <w:vAlign w:val="bottom"/>
          </w:tcPr>
          <w:p w:rsidR="00000000" w:rsidRDefault="00DE7027">
            <w:pPr>
              <w:spacing w:before="60" w:after="60" w:line="280" w:lineRule="exact"/>
              <w:jc w:val="center"/>
              <w:rPr>
                <w:sz w:val="18"/>
              </w:rPr>
            </w:pPr>
            <w:r>
              <w:rPr>
                <w:sz w:val="18"/>
              </w:rPr>
              <w:t>76</w:t>
            </w:r>
          </w:p>
        </w:tc>
        <w:tc>
          <w:tcPr>
            <w:tcW w:w="533" w:type="pct"/>
            <w:vAlign w:val="bottom"/>
          </w:tcPr>
          <w:p w:rsidR="00000000" w:rsidRDefault="00DE7027">
            <w:pPr>
              <w:spacing w:before="60" w:after="60" w:line="280" w:lineRule="exact"/>
              <w:jc w:val="center"/>
              <w:rPr>
                <w:sz w:val="18"/>
              </w:rPr>
            </w:pPr>
            <w:r>
              <w:rPr>
                <w:sz w:val="18"/>
              </w:rPr>
              <w:t>79</w:t>
            </w:r>
          </w:p>
        </w:tc>
        <w:tc>
          <w:tcPr>
            <w:tcW w:w="533" w:type="pct"/>
            <w:vAlign w:val="bottom"/>
          </w:tcPr>
          <w:p w:rsidR="00000000" w:rsidRDefault="00DE7027">
            <w:pPr>
              <w:spacing w:before="60" w:after="60" w:line="280" w:lineRule="exact"/>
              <w:jc w:val="center"/>
              <w:rPr>
                <w:sz w:val="18"/>
              </w:rPr>
            </w:pPr>
            <w:r>
              <w:rPr>
                <w:sz w:val="18"/>
              </w:rPr>
              <w:t>71</w:t>
            </w:r>
          </w:p>
        </w:tc>
        <w:tc>
          <w:tcPr>
            <w:tcW w:w="533" w:type="pct"/>
            <w:vAlign w:val="bottom"/>
          </w:tcPr>
          <w:p w:rsidR="00000000" w:rsidRDefault="00DE7027">
            <w:pPr>
              <w:spacing w:before="60" w:after="60" w:line="280" w:lineRule="exact"/>
              <w:jc w:val="center"/>
              <w:rPr>
                <w:sz w:val="18"/>
              </w:rPr>
            </w:pPr>
            <w:r>
              <w:rPr>
                <w:sz w:val="18"/>
              </w:rPr>
              <w:t>92</w:t>
            </w:r>
          </w:p>
        </w:tc>
        <w:tc>
          <w:tcPr>
            <w:tcW w:w="533" w:type="pct"/>
            <w:vAlign w:val="bottom"/>
          </w:tcPr>
          <w:p w:rsidR="00000000" w:rsidRDefault="00DE7027">
            <w:pPr>
              <w:spacing w:before="60" w:after="60" w:line="280" w:lineRule="exact"/>
              <w:jc w:val="center"/>
              <w:rPr>
                <w:sz w:val="18"/>
              </w:rPr>
            </w:pPr>
            <w:r>
              <w:rPr>
                <w:sz w:val="18"/>
              </w:rPr>
              <w:t>75</w:t>
            </w:r>
          </w:p>
        </w:tc>
        <w:tc>
          <w:tcPr>
            <w:tcW w:w="533" w:type="pct"/>
            <w:vAlign w:val="bottom"/>
          </w:tcPr>
          <w:p w:rsidR="00000000" w:rsidRDefault="00DE7027">
            <w:pPr>
              <w:spacing w:before="60" w:after="60" w:line="280" w:lineRule="exact"/>
              <w:jc w:val="center"/>
              <w:rPr>
                <w:sz w:val="18"/>
              </w:rPr>
            </w:pPr>
            <w:r>
              <w:rPr>
                <w:sz w:val="18"/>
              </w:rPr>
              <w:t>61</w:t>
            </w:r>
          </w:p>
        </w:tc>
        <w:tc>
          <w:tcPr>
            <w:tcW w:w="541" w:type="pct"/>
            <w:vAlign w:val="bottom"/>
          </w:tcPr>
          <w:p w:rsidR="00000000" w:rsidRDefault="00DE7027">
            <w:pPr>
              <w:spacing w:before="60" w:after="60" w:line="280" w:lineRule="exact"/>
              <w:rPr>
                <w:rFonts w:ascii="SimHei" w:eastAsia="SimHei"/>
                <w:bCs/>
                <w:sz w:val="18"/>
              </w:rPr>
            </w:pPr>
            <w:r>
              <w:rPr>
                <w:rFonts w:ascii="SimHei" w:eastAsia="SimHei"/>
                <w:bCs/>
                <w:sz w:val="18"/>
              </w:rPr>
              <w:t>454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263" w:type="pct"/>
          </w:tcPr>
          <w:p w:rsidR="00000000" w:rsidRDefault="00DE7027">
            <w:pPr>
              <w:spacing w:before="60" w:after="60" w:line="280" w:lineRule="exact"/>
              <w:rPr>
                <w:rFonts w:hint="eastAsia"/>
                <w:sz w:val="18"/>
              </w:rPr>
            </w:pPr>
            <w:r>
              <w:rPr>
                <w:rFonts w:hint="eastAsia"/>
                <w:sz w:val="18"/>
              </w:rPr>
              <w:t>双方</w:t>
            </w:r>
          </w:p>
        </w:tc>
        <w:tc>
          <w:tcPr>
            <w:tcW w:w="533" w:type="pct"/>
            <w:vAlign w:val="bottom"/>
          </w:tcPr>
          <w:p w:rsidR="00000000" w:rsidRDefault="00DE7027">
            <w:pPr>
              <w:spacing w:before="60" w:after="60" w:line="280" w:lineRule="exact"/>
              <w:jc w:val="center"/>
              <w:rPr>
                <w:sz w:val="18"/>
              </w:rPr>
            </w:pPr>
            <w:r>
              <w:rPr>
                <w:sz w:val="18"/>
              </w:rPr>
              <w:t>25</w:t>
            </w:r>
          </w:p>
        </w:tc>
        <w:tc>
          <w:tcPr>
            <w:tcW w:w="533" w:type="pct"/>
            <w:vAlign w:val="bottom"/>
          </w:tcPr>
          <w:p w:rsidR="00000000" w:rsidRDefault="00DE7027">
            <w:pPr>
              <w:spacing w:before="60" w:after="60" w:line="280" w:lineRule="exact"/>
              <w:jc w:val="center"/>
              <w:rPr>
                <w:sz w:val="18"/>
              </w:rPr>
            </w:pPr>
            <w:r>
              <w:rPr>
                <w:sz w:val="18"/>
              </w:rPr>
              <w:t>21</w:t>
            </w:r>
          </w:p>
        </w:tc>
        <w:tc>
          <w:tcPr>
            <w:tcW w:w="533" w:type="pct"/>
            <w:vAlign w:val="bottom"/>
          </w:tcPr>
          <w:p w:rsidR="00000000" w:rsidRDefault="00DE7027">
            <w:pPr>
              <w:spacing w:before="60" w:after="60" w:line="280" w:lineRule="exact"/>
              <w:jc w:val="center"/>
              <w:rPr>
                <w:sz w:val="18"/>
              </w:rPr>
            </w:pPr>
            <w:r>
              <w:rPr>
                <w:sz w:val="18"/>
              </w:rPr>
              <w:t>10</w:t>
            </w:r>
          </w:p>
        </w:tc>
        <w:tc>
          <w:tcPr>
            <w:tcW w:w="533" w:type="pct"/>
            <w:vAlign w:val="bottom"/>
          </w:tcPr>
          <w:p w:rsidR="00000000" w:rsidRDefault="00DE7027">
            <w:pPr>
              <w:spacing w:before="60" w:after="60" w:line="280" w:lineRule="exact"/>
              <w:jc w:val="center"/>
              <w:rPr>
                <w:sz w:val="18"/>
              </w:rPr>
            </w:pPr>
            <w:r>
              <w:rPr>
                <w:sz w:val="18"/>
              </w:rPr>
              <w:t>9</w:t>
            </w:r>
          </w:p>
        </w:tc>
        <w:tc>
          <w:tcPr>
            <w:tcW w:w="533" w:type="pct"/>
            <w:vAlign w:val="bottom"/>
          </w:tcPr>
          <w:p w:rsidR="00000000" w:rsidRDefault="00DE7027">
            <w:pPr>
              <w:spacing w:before="60" w:after="60" w:line="280" w:lineRule="exact"/>
              <w:jc w:val="center"/>
              <w:rPr>
                <w:sz w:val="18"/>
              </w:rPr>
            </w:pPr>
            <w:r>
              <w:rPr>
                <w:sz w:val="18"/>
              </w:rPr>
              <w:t>7</w:t>
            </w:r>
          </w:p>
        </w:tc>
        <w:tc>
          <w:tcPr>
            <w:tcW w:w="533" w:type="pct"/>
            <w:vAlign w:val="bottom"/>
          </w:tcPr>
          <w:p w:rsidR="00000000" w:rsidRDefault="00DE7027">
            <w:pPr>
              <w:spacing w:before="60" w:after="60" w:line="280" w:lineRule="exact"/>
              <w:jc w:val="center"/>
              <w:rPr>
                <w:sz w:val="18"/>
              </w:rPr>
            </w:pPr>
            <w:r>
              <w:rPr>
                <w:sz w:val="18"/>
              </w:rPr>
              <w:t>8</w:t>
            </w:r>
          </w:p>
        </w:tc>
        <w:tc>
          <w:tcPr>
            <w:tcW w:w="541" w:type="pct"/>
            <w:vAlign w:val="bottom"/>
          </w:tcPr>
          <w:p w:rsidR="00000000" w:rsidRDefault="00DE7027">
            <w:pPr>
              <w:spacing w:before="60" w:after="60" w:line="280" w:lineRule="exact"/>
              <w:rPr>
                <w:rFonts w:ascii="SimHei" w:eastAsia="SimHei"/>
                <w:bCs/>
                <w:sz w:val="18"/>
              </w:rPr>
            </w:pPr>
            <w:r>
              <w:rPr>
                <w:rFonts w:ascii="SimHei" w:eastAsia="SimHei"/>
                <w:bCs/>
                <w:sz w:val="18"/>
              </w:rPr>
              <w:t>80</w:t>
            </w:r>
          </w:p>
        </w:tc>
      </w:tr>
    </w:tbl>
    <w:p w:rsidR="00000000" w:rsidRDefault="00DE7027">
      <w:pPr>
        <w:pStyle w:val="Date"/>
        <w:spacing w:line="240" w:lineRule="exact"/>
        <w:rPr>
          <w:rFonts w:ascii="SimHei" w:eastAsia="SimHei" w:hint="eastAsia"/>
          <w:bCs/>
          <w:lang w:val="es-ES"/>
        </w:rPr>
      </w:pPr>
    </w:p>
    <w:p w:rsidR="00000000" w:rsidRDefault="00DE7027">
      <w:pPr>
        <w:spacing w:after="240" w:line="360" w:lineRule="exact"/>
        <w:rPr>
          <w:rFonts w:ascii="SimHei" w:eastAsia="SimHei" w:hint="eastAsia"/>
          <w:bCs/>
          <w:lang w:val="es-ES"/>
        </w:rPr>
      </w:pPr>
      <w:r>
        <w:rPr>
          <w:rFonts w:ascii="SimHei" w:eastAsia="SimHei" w:hint="eastAsia"/>
          <w:bCs/>
          <w:lang w:val="es-ES"/>
        </w:rPr>
        <w:t>4.1.</w:t>
      </w:r>
      <w:r>
        <w:rPr>
          <w:rFonts w:ascii="SimHei" w:eastAsia="SimHei" w:hint="eastAsia"/>
          <w:bCs/>
          <w:lang w:val="es-ES"/>
        </w:rPr>
        <w:tab/>
        <w:t>2006</w:t>
      </w:r>
      <w:r>
        <w:rPr>
          <w:rFonts w:ascii="SimHei" w:eastAsia="SimHei" w:hint="eastAsia"/>
          <w:bCs/>
          <w:lang w:val="es-ES"/>
        </w:rPr>
        <w:t>年三方委员会会议结果统计报</w:t>
      </w:r>
      <w:r>
        <w:rPr>
          <w:rFonts w:ascii="SimHei" w:eastAsia="SimHei" w:hint="eastAsia"/>
          <w:bCs/>
          <w:lang w:val="es-ES"/>
        </w:rPr>
        <w:t>表</w:t>
      </w:r>
    </w:p>
    <w:p w:rsidR="00000000" w:rsidRDefault="00DE7027">
      <w:pPr>
        <w:pStyle w:val="Date"/>
        <w:spacing w:after="240" w:line="360" w:lineRule="exact"/>
      </w:pPr>
      <w:r>
        <w:rPr>
          <w:rFonts w:ascii="SimHei" w:eastAsia="SimHei" w:hint="eastAsia"/>
          <w:bCs/>
          <w:lang w:val="es-ES"/>
        </w:rPr>
        <w:t>劳动事务总局年度报告</w:t>
      </w:r>
    </w:p>
    <w:tbl>
      <w:tblPr>
        <w:tblW w:w="498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80"/>
        <w:gridCol w:w="1619"/>
        <w:gridCol w:w="1619"/>
        <w:gridCol w:w="1619"/>
        <w:gridCol w:w="1619"/>
      </w:tblGrid>
      <w:tr w:rsidR="00000000">
        <w:tblPrEx>
          <w:tblCellMar>
            <w:top w:w="0" w:type="dxa"/>
            <w:bottom w:w="0" w:type="dxa"/>
          </w:tblCellMar>
        </w:tblPrEx>
        <w:trPr>
          <w:cantSplit/>
          <w:tblHeader/>
        </w:trPr>
        <w:tc>
          <w:tcPr>
            <w:tcW w:w="1748" w:type="pct"/>
            <w:vMerge w:val="restart"/>
            <w:vAlign w:val="center"/>
          </w:tcPr>
          <w:p w:rsidR="00000000" w:rsidRDefault="00DE7027">
            <w:pPr>
              <w:spacing w:before="60" w:after="60" w:line="280" w:lineRule="exact"/>
              <w:rPr>
                <w:rFonts w:eastAsia="SimHei" w:hint="eastAsia"/>
                <w:sz w:val="18"/>
              </w:rPr>
            </w:pPr>
            <w:r>
              <w:rPr>
                <w:rFonts w:eastAsia="SimHei"/>
                <w:sz w:val="18"/>
              </w:rPr>
              <w:br w:type="page"/>
            </w:r>
            <w:r>
              <w:rPr>
                <w:rFonts w:eastAsia="SimHei" w:hint="eastAsia"/>
                <w:sz w:val="18"/>
              </w:rPr>
              <w:t>索引</w:t>
            </w:r>
          </w:p>
        </w:tc>
        <w:tc>
          <w:tcPr>
            <w:tcW w:w="3252" w:type="pct"/>
            <w:gridSpan w:val="4"/>
            <w:vAlign w:val="center"/>
          </w:tcPr>
          <w:p w:rsidR="00000000" w:rsidRDefault="00DE7027">
            <w:pPr>
              <w:pStyle w:val="Header"/>
              <w:pBdr>
                <w:bottom w:val="none" w:sz="0" w:space="0" w:color="auto"/>
              </w:pBdr>
              <w:tabs>
                <w:tab w:val="clear" w:pos="4320"/>
                <w:tab w:val="clear" w:pos="8640"/>
              </w:tabs>
              <w:spacing w:before="60" w:after="60" w:line="280" w:lineRule="exact"/>
              <w:rPr>
                <w:rFonts w:eastAsia="SimHei" w:hint="eastAsia"/>
              </w:rPr>
            </w:pPr>
            <w:r>
              <w:rPr>
                <w:rFonts w:eastAsia="SimHei" w:hint="eastAsia"/>
              </w:rPr>
              <w:t>结果</w:t>
            </w:r>
          </w:p>
        </w:tc>
      </w:tr>
      <w:tr w:rsidR="00000000">
        <w:tblPrEx>
          <w:tblCellMar>
            <w:top w:w="0" w:type="dxa"/>
            <w:bottom w:w="0" w:type="dxa"/>
          </w:tblCellMar>
        </w:tblPrEx>
        <w:trPr>
          <w:cantSplit/>
          <w:tblHeader/>
        </w:trPr>
        <w:tc>
          <w:tcPr>
            <w:tcW w:w="1748" w:type="pct"/>
            <w:vMerge/>
            <w:vAlign w:val="center"/>
          </w:tcPr>
          <w:p w:rsidR="00000000" w:rsidRDefault="00DE7027">
            <w:pPr>
              <w:spacing w:before="60" w:after="60" w:line="280" w:lineRule="exact"/>
              <w:rPr>
                <w:rFonts w:eastAsia="SimHei"/>
                <w:sz w:val="18"/>
              </w:rPr>
            </w:pPr>
          </w:p>
        </w:tc>
        <w:tc>
          <w:tcPr>
            <w:tcW w:w="813" w:type="pct"/>
            <w:vAlign w:val="center"/>
          </w:tcPr>
          <w:p w:rsidR="00000000" w:rsidRDefault="00DE7027">
            <w:pPr>
              <w:spacing w:before="60" w:after="60" w:line="280" w:lineRule="exact"/>
              <w:jc w:val="center"/>
              <w:rPr>
                <w:rFonts w:eastAsia="SimHei" w:hint="eastAsia"/>
                <w:sz w:val="18"/>
              </w:rPr>
            </w:pPr>
            <w:r>
              <w:rPr>
                <w:rFonts w:eastAsia="SimHei" w:hint="eastAsia"/>
                <w:sz w:val="18"/>
              </w:rPr>
              <w:t>1</w:t>
            </w:r>
            <w:r>
              <w:rPr>
                <w:rFonts w:eastAsia="SimHei" w:hint="eastAsia"/>
                <w:sz w:val="18"/>
              </w:rPr>
              <w:t>月</w:t>
            </w:r>
          </w:p>
        </w:tc>
        <w:tc>
          <w:tcPr>
            <w:tcW w:w="813" w:type="pct"/>
            <w:vAlign w:val="center"/>
          </w:tcPr>
          <w:p w:rsidR="00000000" w:rsidRDefault="00DE7027">
            <w:pPr>
              <w:spacing w:before="60" w:after="60" w:line="280" w:lineRule="exact"/>
              <w:jc w:val="center"/>
              <w:rPr>
                <w:rFonts w:eastAsia="SimHei" w:hint="eastAsia"/>
                <w:sz w:val="18"/>
              </w:rPr>
            </w:pPr>
            <w:r>
              <w:rPr>
                <w:rFonts w:eastAsia="SimHei" w:hint="eastAsia"/>
                <w:sz w:val="18"/>
              </w:rPr>
              <w:t>2</w:t>
            </w:r>
            <w:r>
              <w:rPr>
                <w:rFonts w:eastAsia="SimHei" w:hint="eastAsia"/>
                <w:sz w:val="18"/>
              </w:rPr>
              <w:t>月</w:t>
            </w:r>
          </w:p>
        </w:tc>
        <w:tc>
          <w:tcPr>
            <w:tcW w:w="813" w:type="pct"/>
            <w:vAlign w:val="center"/>
          </w:tcPr>
          <w:p w:rsidR="00000000" w:rsidRDefault="00DE7027">
            <w:pPr>
              <w:spacing w:before="60" w:after="60" w:line="280" w:lineRule="exact"/>
              <w:jc w:val="center"/>
              <w:rPr>
                <w:rFonts w:eastAsia="SimHei" w:hint="eastAsia"/>
                <w:sz w:val="18"/>
              </w:rPr>
            </w:pPr>
            <w:r>
              <w:rPr>
                <w:rFonts w:eastAsia="SimHei" w:hint="eastAsia"/>
                <w:sz w:val="18"/>
              </w:rPr>
              <w:t>3</w:t>
            </w:r>
            <w:r>
              <w:rPr>
                <w:rFonts w:eastAsia="SimHei" w:hint="eastAsia"/>
                <w:sz w:val="18"/>
              </w:rPr>
              <w:t>月</w:t>
            </w:r>
          </w:p>
        </w:tc>
        <w:tc>
          <w:tcPr>
            <w:tcW w:w="813" w:type="pct"/>
            <w:vAlign w:val="center"/>
          </w:tcPr>
          <w:p w:rsidR="00000000" w:rsidRDefault="00DE7027">
            <w:pPr>
              <w:spacing w:before="60" w:after="60" w:line="280" w:lineRule="exact"/>
              <w:jc w:val="center"/>
              <w:rPr>
                <w:rFonts w:eastAsia="SimHei" w:hint="eastAsia"/>
                <w:sz w:val="18"/>
              </w:rPr>
            </w:pPr>
            <w:r>
              <w:rPr>
                <w:rFonts w:eastAsia="SimHei" w:hint="eastAsia"/>
                <w:sz w:val="18"/>
              </w:rPr>
              <w:t>总计</w:t>
            </w:r>
          </w:p>
        </w:tc>
      </w:tr>
      <w:tr w:rsidR="00000000">
        <w:tblPrEx>
          <w:tblCellMar>
            <w:top w:w="0" w:type="dxa"/>
            <w:bottom w:w="0" w:type="dxa"/>
          </w:tblCellMar>
        </w:tblPrEx>
        <w:tc>
          <w:tcPr>
            <w:tcW w:w="1748" w:type="pct"/>
          </w:tcPr>
          <w:p w:rsidR="00000000" w:rsidRDefault="00DE7027">
            <w:pPr>
              <w:spacing w:before="60" w:after="60" w:line="280" w:lineRule="exact"/>
              <w:rPr>
                <w:rFonts w:hint="eastAsia"/>
                <w:sz w:val="18"/>
              </w:rPr>
            </w:pPr>
            <w:r>
              <w:rPr>
                <w:rFonts w:hint="eastAsia"/>
                <w:sz w:val="18"/>
              </w:rPr>
              <w:t>三方会议</w:t>
            </w:r>
          </w:p>
        </w:tc>
        <w:tc>
          <w:tcPr>
            <w:tcW w:w="813" w:type="pct"/>
          </w:tcPr>
          <w:p w:rsidR="00000000" w:rsidRDefault="00DE7027">
            <w:pPr>
              <w:spacing w:before="60" w:after="60" w:line="280" w:lineRule="exact"/>
              <w:jc w:val="center"/>
              <w:rPr>
                <w:sz w:val="18"/>
              </w:rPr>
            </w:pPr>
          </w:p>
        </w:tc>
        <w:tc>
          <w:tcPr>
            <w:tcW w:w="813" w:type="pct"/>
          </w:tcPr>
          <w:p w:rsidR="00000000" w:rsidRDefault="00DE7027">
            <w:pPr>
              <w:spacing w:before="60" w:after="60" w:line="280" w:lineRule="exact"/>
              <w:jc w:val="center"/>
              <w:rPr>
                <w:sz w:val="18"/>
              </w:rPr>
            </w:pPr>
          </w:p>
        </w:tc>
        <w:tc>
          <w:tcPr>
            <w:tcW w:w="813" w:type="pct"/>
          </w:tcPr>
          <w:p w:rsidR="00000000" w:rsidRDefault="00DE7027">
            <w:pPr>
              <w:spacing w:before="60" w:after="60" w:line="280" w:lineRule="exact"/>
              <w:jc w:val="center"/>
              <w:rPr>
                <w:sz w:val="18"/>
              </w:rPr>
            </w:pPr>
          </w:p>
        </w:tc>
        <w:tc>
          <w:tcPr>
            <w:tcW w:w="813" w:type="pct"/>
          </w:tcPr>
          <w:p w:rsidR="00000000" w:rsidRDefault="00DE7027">
            <w:pPr>
              <w:spacing w:before="60" w:after="60" w:line="280" w:lineRule="exact"/>
              <w:jc w:val="center"/>
              <w:rPr>
                <w:sz w:val="18"/>
              </w:rPr>
            </w:pP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召开会议</w:t>
            </w:r>
          </w:p>
        </w:tc>
        <w:tc>
          <w:tcPr>
            <w:tcW w:w="813" w:type="pct"/>
            <w:vAlign w:val="bottom"/>
          </w:tcPr>
          <w:p w:rsidR="00000000" w:rsidRDefault="00DE7027">
            <w:pPr>
              <w:spacing w:before="60" w:after="60" w:line="280" w:lineRule="exact"/>
              <w:jc w:val="center"/>
              <w:rPr>
                <w:sz w:val="18"/>
              </w:rPr>
            </w:pPr>
            <w:r>
              <w:rPr>
                <w:sz w:val="18"/>
              </w:rPr>
              <w:t>24</w:t>
            </w:r>
          </w:p>
        </w:tc>
        <w:tc>
          <w:tcPr>
            <w:tcW w:w="813" w:type="pct"/>
            <w:vAlign w:val="bottom"/>
          </w:tcPr>
          <w:p w:rsidR="00000000" w:rsidRDefault="00DE7027">
            <w:pPr>
              <w:spacing w:before="60" w:after="60" w:line="280" w:lineRule="exact"/>
              <w:jc w:val="center"/>
              <w:rPr>
                <w:sz w:val="18"/>
              </w:rPr>
            </w:pPr>
            <w:r>
              <w:rPr>
                <w:sz w:val="18"/>
              </w:rPr>
              <w:t>33</w:t>
            </w:r>
          </w:p>
        </w:tc>
        <w:tc>
          <w:tcPr>
            <w:tcW w:w="813" w:type="pct"/>
            <w:vAlign w:val="bottom"/>
          </w:tcPr>
          <w:p w:rsidR="00000000" w:rsidRDefault="00DE7027">
            <w:pPr>
              <w:spacing w:before="60" w:after="60" w:line="280" w:lineRule="exact"/>
              <w:jc w:val="center"/>
              <w:rPr>
                <w:sz w:val="18"/>
              </w:rPr>
            </w:pPr>
            <w:r>
              <w:rPr>
                <w:sz w:val="18"/>
              </w:rPr>
              <w:t>33</w:t>
            </w:r>
          </w:p>
        </w:tc>
        <w:tc>
          <w:tcPr>
            <w:tcW w:w="813" w:type="pct"/>
            <w:vAlign w:val="bottom"/>
          </w:tcPr>
          <w:p w:rsidR="00000000" w:rsidRDefault="00DE7027">
            <w:pPr>
              <w:spacing w:before="60" w:after="60" w:line="280" w:lineRule="exact"/>
              <w:jc w:val="center"/>
              <w:rPr>
                <w:sz w:val="18"/>
              </w:rPr>
            </w:pPr>
            <w:r>
              <w:rPr>
                <w:sz w:val="18"/>
              </w:rPr>
              <w:t>90</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说明</w:t>
            </w:r>
          </w:p>
        </w:tc>
        <w:tc>
          <w:tcPr>
            <w:tcW w:w="813" w:type="pct"/>
            <w:vAlign w:val="bottom"/>
          </w:tcPr>
          <w:p w:rsidR="00000000" w:rsidRDefault="00DE7027">
            <w:pPr>
              <w:spacing w:before="60" w:after="60" w:line="280" w:lineRule="exact"/>
              <w:jc w:val="center"/>
              <w:rPr>
                <w:sz w:val="18"/>
              </w:rPr>
            </w:pPr>
            <w:r>
              <w:rPr>
                <w:sz w:val="18"/>
              </w:rPr>
              <w:t>13</w:t>
            </w:r>
          </w:p>
        </w:tc>
        <w:tc>
          <w:tcPr>
            <w:tcW w:w="813" w:type="pct"/>
            <w:vAlign w:val="bottom"/>
          </w:tcPr>
          <w:p w:rsidR="00000000" w:rsidRDefault="00DE7027">
            <w:pPr>
              <w:spacing w:before="60" w:after="60" w:line="280" w:lineRule="exact"/>
              <w:jc w:val="center"/>
              <w:rPr>
                <w:sz w:val="18"/>
              </w:rPr>
            </w:pPr>
            <w:r>
              <w:rPr>
                <w:sz w:val="18"/>
              </w:rPr>
              <w:t>20</w:t>
            </w:r>
          </w:p>
        </w:tc>
        <w:tc>
          <w:tcPr>
            <w:tcW w:w="813" w:type="pct"/>
            <w:vAlign w:val="bottom"/>
          </w:tcPr>
          <w:p w:rsidR="00000000" w:rsidRDefault="00DE7027">
            <w:pPr>
              <w:spacing w:before="60" w:after="60" w:line="280" w:lineRule="exact"/>
              <w:jc w:val="center"/>
              <w:rPr>
                <w:sz w:val="18"/>
              </w:rPr>
            </w:pPr>
            <w:r>
              <w:rPr>
                <w:sz w:val="18"/>
              </w:rPr>
              <w:t>8</w:t>
            </w:r>
          </w:p>
        </w:tc>
        <w:tc>
          <w:tcPr>
            <w:tcW w:w="813" w:type="pct"/>
            <w:vAlign w:val="bottom"/>
          </w:tcPr>
          <w:p w:rsidR="00000000" w:rsidRDefault="00DE7027">
            <w:pPr>
              <w:spacing w:before="60" w:after="60" w:line="280" w:lineRule="exact"/>
              <w:jc w:val="center"/>
              <w:rPr>
                <w:sz w:val="18"/>
              </w:rPr>
            </w:pPr>
            <w:r>
              <w:rPr>
                <w:sz w:val="18"/>
              </w:rPr>
              <w:t>41</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布告</w:t>
            </w:r>
          </w:p>
        </w:tc>
        <w:tc>
          <w:tcPr>
            <w:tcW w:w="813" w:type="pct"/>
            <w:vAlign w:val="bottom"/>
          </w:tcPr>
          <w:p w:rsidR="00000000" w:rsidRDefault="00DE7027">
            <w:pPr>
              <w:spacing w:before="60" w:after="60" w:line="280" w:lineRule="exact"/>
              <w:jc w:val="center"/>
              <w:rPr>
                <w:sz w:val="18"/>
              </w:rPr>
            </w:pPr>
            <w:r>
              <w:rPr>
                <w:sz w:val="18"/>
              </w:rPr>
              <w:t>1</w:t>
            </w:r>
          </w:p>
        </w:tc>
        <w:tc>
          <w:tcPr>
            <w:tcW w:w="813" w:type="pct"/>
            <w:vAlign w:val="bottom"/>
          </w:tcPr>
          <w:p w:rsidR="00000000" w:rsidRDefault="00DE7027">
            <w:pPr>
              <w:spacing w:before="60" w:after="60" w:line="280" w:lineRule="exact"/>
              <w:jc w:val="center"/>
              <w:rPr>
                <w:sz w:val="18"/>
              </w:rPr>
            </w:pPr>
            <w:r>
              <w:rPr>
                <w:sz w:val="18"/>
              </w:rPr>
              <w:t>5</w:t>
            </w:r>
          </w:p>
        </w:tc>
        <w:tc>
          <w:tcPr>
            <w:tcW w:w="813" w:type="pct"/>
            <w:vAlign w:val="bottom"/>
          </w:tcPr>
          <w:p w:rsidR="00000000" w:rsidRDefault="00DE7027">
            <w:pPr>
              <w:spacing w:before="60" w:after="60" w:line="280" w:lineRule="exact"/>
              <w:jc w:val="center"/>
              <w:rPr>
                <w:sz w:val="18"/>
              </w:rPr>
            </w:pPr>
            <w:r>
              <w:rPr>
                <w:sz w:val="18"/>
              </w:rPr>
              <w:t>5</w:t>
            </w:r>
          </w:p>
        </w:tc>
        <w:tc>
          <w:tcPr>
            <w:tcW w:w="813" w:type="pct"/>
            <w:vAlign w:val="bottom"/>
          </w:tcPr>
          <w:p w:rsidR="00000000" w:rsidRDefault="00DE7027">
            <w:pPr>
              <w:spacing w:before="60" w:after="60" w:line="280" w:lineRule="exact"/>
              <w:jc w:val="center"/>
              <w:rPr>
                <w:sz w:val="18"/>
              </w:rPr>
            </w:pPr>
            <w:r>
              <w:rPr>
                <w:sz w:val="18"/>
              </w:rPr>
              <w:t>11</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意见</w:t>
            </w:r>
          </w:p>
        </w:tc>
        <w:tc>
          <w:tcPr>
            <w:tcW w:w="813" w:type="pct"/>
            <w:vAlign w:val="bottom"/>
          </w:tcPr>
          <w:p w:rsidR="00000000" w:rsidRDefault="00DE7027">
            <w:pPr>
              <w:spacing w:before="60" w:after="60" w:line="280" w:lineRule="exact"/>
              <w:jc w:val="center"/>
              <w:rPr>
                <w:sz w:val="18"/>
              </w:rPr>
            </w:pPr>
            <w:r>
              <w:rPr>
                <w:sz w:val="18"/>
              </w:rPr>
              <w:t>0</w:t>
            </w:r>
          </w:p>
        </w:tc>
        <w:tc>
          <w:tcPr>
            <w:tcW w:w="813" w:type="pct"/>
            <w:vAlign w:val="bottom"/>
          </w:tcPr>
          <w:p w:rsidR="00000000" w:rsidRDefault="00DE7027">
            <w:pPr>
              <w:spacing w:before="60" w:after="60" w:line="280" w:lineRule="exact"/>
              <w:jc w:val="center"/>
              <w:rPr>
                <w:sz w:val="18"/>
              </w:rPr>
            </w:pPr>
            <w:r>
              <w:rPr>
                <w:sz w:val="18"/>
              </w:rPr>
              <w:t>0</w:t>
            </w:r>
          </w:p>
        </w:tc>
        <w:tc>
          <w:tcPr>
            <w:tcW w:w="813" w:type="pct"/>
            <w:vAlign w:val="bottom"/>
          </w:tcPr>
          <w:p w:rsidR="00000000" w:rsidRDefault="00DE7027">
            <w:pPr>
              <w:spacing w:before="60" w:after="60" w:line="280" w:lineRule="exact"/>
              <w:jc w:val="center"/>
              <w:rPr>
                <w:sz w:val="18"/>
              </w:rPr>
            </w:pPr>
            <w:r>
              <w:rPr>
                <w:sz w:val="18"/>
              </w:rPr>
              <w:t>0</w:t>
            </w:r>
          </w:p>
        </w:tc>
        <w:tc>
          <w:tcPr>
            <w:tcW w:w="813" w:type="pct"/>
            <w:vAlign w:val="bottom"/>
          </w:tcPr>
          <w:p w:rsidR="00000000" w:rsidRDefault="00DE7027">
            <w:pPr>
              <w:spacing w:before="60" w:after="60" w:line="280" w:lineRule="exact"/>
              <w:jc w:val="center"/>
              <w:rPr>
                <w:sz w:val="18"/>
              </w:rPr>
            </w:pPr>
            <w:r>
              <w:rPr>
                <w:sz w:val="18"/>
              </w:rPr>
              <w:t>0</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按活动和档案</w:t>
            </w:r>
          </w:p>
        </w:tc>
        <w:tc>
          <w:tcPr>
            <w:tcW w:w="813" w:type="pct"/>
            <w:vAlign w:val="bottom"/>
          </w:tcPr>
          <w:p w:rsidR="00000000" w:rsidRDefault="00DE7027">
            <w:pPr>
              <w:spacing w:before="60" w:after="60" w:line="280" w:lineRule="exact"/>
              <w:jc w:val="center"/>
              <w:rPr>
                <w:sz w:val="18"/>
              </w:rPr>
            </w:pPr>
            <w:r>
              <w:rPr>
                <w:sz w:val="18"/>
              </w:rPr>
              <w:t>14</w:t>
            </w:r>
          </w:p>
        </w:tc>
        <w:tc>
          <w:tcPr>
            <w:tcW w:w="813" w:type="pct"/>
            <w:vAlign w:val="bottom"/>
          </w:tcPr>
          <w:p w:rsidR="00000000" w:rsidRDefault="00DE7027">
            <w:pPr>
              <w:spacing w:before="60" w:after="60" w:line="280" w:lineRule="exact"/>
              <w:jc w:val="center"/>
              <w:rPr>
                <w:sz w:val="18"/>
              </w:rPr>
            </w:pPr>
            <w:r>
              <w:rPr>
                <w:sz w:val="18"/>
              </w:rPr>
              <w:t>25</w:t>
            </w:r>
          </w:p>
        </w:tc>
        <w:tc>
          <w:tcPr>
            <w:tcW w:w="813" w:type="pct"/>
            <w:vAlign w:val="bottom"/>
          </w:tcPr>
          <w:p w:rsidR="00000000" w:rsidRDefault="00DE7027">
            <w:pPr>
              <w:spacing w:before="60" w:after="60" w:line="280" w:lineRule="exact"/>
              <w:jc w:val="center"/>
              <w:rPr>
                <w:sz w:val="18"/>
              </w:rPr>
            </w:pPr>
            <w:r>
              <w:rPr>
                <w:sz w:val="18"/>
              </w:rPr>
              <w:t>13</w:t>
            </w:r>
          </w:p>
        </w:tc>
        <w:tc>
          <w:tcPr>
            <w:tcW w:w="813" w:type="pct"/>
            <w:vAlign w:val="bottom"/>
          </w:tcPr>
          <w:p w:rsidR="00000000" w:rsidRDefault="00DE7027">
            <w:pPr>
              <w:spacing w:before="60" w:after="60" w:line="280" w:lineRule="exact"/>
              <w:jc w:val="center"/>
              <w:rPr>
                <w:sz w:val="18"/>
              </w:rPr>
            </w:pPr>
            <w:r>
              <w:rPr>
                <w:sz w:val="18"/>
              </w:rPr>
              <w:t>52</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商业</w:t>
            </w:r>
          </w:p>
        </w:tc>
        <w:tc>
          <w:tcPr>
            <w:tcW w:w="813" w:type="pct"/>
            <w:vAlign w:val="bottom"/>
          </w:tcPr>
          <w:p w:rsidR="00000000" w:rsidRDefault="00DE7027">
            <w:pPr>
              <w:spacing w:before="60" w:after="60" w:line="280" w:lineRule="exact"/>
              <w:jc w:val="center"/>
              <w:rPr>
                <w:sz w:val="18"/>
              </w:rPr>
            </w:pPr>
            <w:r>
              <w:rPr>
                <w:sz w:val="18"/>
              </w:rPr>
              <w:t>0</w:t>
            </w:r>
          </w:p>
        </w:tc>
        <w:tc>
          <w:tcPr>
            <w:tcW w:w="813" w:type="pct"/>
            <w:vAlign w:val="bottom"/>
          </w:tcPr>
          <w:p w:rsidR="00000000" w:rsidRDefault="00DE7027">
            <w:pPr>
              <w:spacing w:before="60" w:after="60" w:line="280" w:lineRule="exact"/>
              <w:jc w:val="center"/>
              <w:rPr>
                <w:sz w:val="18"/>
              </w:rPr>
            </w:pPr>
            <w:r>
              <w:rPr>
                <w:sz w:val="18"/>
              </w:rPr>
              <w:t>0</w:t>
            </w:r>
          </w:p>
        </w:tc>
        <w:tc>
          <w:tcPr>
            <w:tcW w:w="813" w:type="pct"/>
            <w:vAlign w:val="bottom"/>
          </w:tcPr>
          <w:p w:rsidR="00000000" w:rsidRDefault="00DE7027">
            <w:pPr>
              <w:spacing w:before="60" w:after="60" w:line="280" w:lineRule="exact"/>
              <w:jc w:val="center"/>
              <w:rPr>
                <w:sz w:val="18"/>
              </w:rPr>
            </w:pPr>
            <w:r>
              <w:rPr>
                <w:sz w:val="18"/>
              </w:rPr>
              <w:t>0</w:t>
            </w:r>
          </w:p>
        </w:tc>
        <w:tc>
          <w:tcPr>
            <w:tcW w:w="813" w:type="pct"/>
            <w:vAlign w:val="bottom"/>
          </w:tcPr>
          <w:p w:rsidR="00000000" w:rsidRDefault="00DE7027">
            <w:pPr>
              <w:spacing w:before="60" w:after="60" w:line="280" w:lineRule="exact"/>
              <w:jc w:val="center"/>
              <w:rPr>
                <w:sz w:val="18"/>
              </w:rPr>
            </w:pPr>
            <w:r>
              <w:rPr>
                <w:sz w:val="18"/>
              </w:rPr>
              <w:t>0</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服务</w:t>
            </w:r>
          </w:p>
        </w:tc>
        <w:tc>
          <w:tcPr>
            <w:tcW w:w="813" w:type="pct"/>
            <w:vAlign w:val="bottom"/>
          </w:tcPr>
          <w:p w:rsidR="00000000" w:rsidRDefault="00DE7027">
            <w:pPr>
              <w:spacing w:before="60" w:after="60" w:line="280" w:lineRule="exact"/>
              <w:jc w:val="center"/>
              <w:rPr>
                <w:sz w:val="18"/>
              </w:rPr>
            </w:pPr>
            <w:r>
              <w:rPr>
                <w:sz w:val="18"/>
              </w:rPr>
              <w:t>1</w:t>
            </w:r>
          </w:p>
        </w:tc>
        <w:tc>
          <w:tcPr>
            <w:tcW w:w="813" w:type="pct"/>
            <w:vAlign w:val="bottom"/>
          </w:tcPr>
          <w:p w:rsidR="00000000" w:rsidRDefault="00DE7027">
            <w:pPr>
              <w:spacing w:before="60" w:after="60" w:line="280" w:lineRule="exact"/>
              <w:jc w:val="center"/>
              <w:rPr>
                <w:sz w:val="18"/>
              </w:rPr>
            </w:pPr>
            <w:r>
              <w:rPr>
                <w:sz w:val="18"/>
              </w:rPr>
              <w:t>4</w:t>
            </w:r>
          </w:p>
        </w:tc>
        <w:tc>
          <w:tcPr>
            <w:tcW w:w="813" w:type="pct"/>
            <w:vAlign w:val="bottom"/>
          </w:tcPr>
          <w:p w:rsidR="00000000" w:rsidRDefault="00DE7027">
            <w:pPr>
              <w:spacing w:before="60" w:after="60" w:line="280" w:lineRule="exact"/>
              <w:jc w:val="center"/>
              <w:rPr>
                <w:sz w:val="18"/>
              </w:rPr>
            </w:pPr>
            <w:r>
              <w:rPr>
                <w:sz w:val="18"/>
              </w:rPr>
              <w:t>1</w:t>
            </w:r>
          </w:p>
        </w:tc>
        <w:tc>
          <w:tcPr>
            <w:tcW w:w="813" w:type="pct"/>
            <w:vAlign w:val="bottom"/>
          </w:tcPr>
          <w:p w:rsidR="00000000" w:rsidRDefault="00DE7027">
            <w:pPr>
              <w:spacing w:before="60" w:after="60" w:line="280" w:lineRule="exact"/>
              <w:jc w:val="center"/>
              <w:rPr>
                <w:sz w:val="18"/>
              </w:rPr>
            </w:pPr>
            <w:r>
              <w:rPr>
                <w:sz w:val="18"/>
              </w:rPr>
              <w:t>6</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工业</w:t>
            </w:r>
          </w:p>
        </w:tc>
        <w:tc>
          <w:tcPr>
            <w:tcW w:w="813" w:type="pct"/>
            <w:vAlign w:val="bottom"/>
          </w:tcPr>
          <w:p w:rsidR="00000000" w:rsidRDefault="00DE7027">
            <w:pPr>
              <w:spacing w:before="60" w:after="60" w:line="280" w:lineRule="exact"/>
              <w:jc w:val="center"/>
              <w:rPr>
                <w:sz w:val="18"/>
              </w:rPr>
            </w:pPr>
            <w:r>
              <w:rPr>
                <w:sz w:val="18"/>
              </w:rPr>
              <w:t>4</w:t>
            </w:r>
          </w:p>
        </w:tc>
        <w:tc>
          <w:tcPr>
            <w:tcW w:w="813" w:type="pct"/>
            <w:vAlign w:val="bottom"/>
          </w:tcPr>
          <w:p w:rsidR="00000000" w:rsidRDefault="00DE7027">
            <w:pPr>
              <w:spacing w:before="60" w:after="60" w:line="280" w:lineRule="exact"/>
              <w:jc w:val="center"/>
              <w:rPr>
                <w:sz w:val="18"/>
              </w:rPr>
            </w:pPr>
            <w:r>
              <w:rPr>
                <w:sz w:val="18"/>
              </w:rPr>
              <w:t>5</w:t>
            </w:r>
          </w:p>
        </w:tc>
        <w:tc>
          <w:tcPr>
            <w:tcW w:w="813" w:type="pct"/>
            <w:vAlign w:val="bottom"/>
          </w:tcPr>
          <w:p w:rsidR="00000000" w:rsidRDefault="00DE7027">
            <w:pPr>
              <w:spacing w:before="60" w:after="60" w:line="280" w:lineRule="exact"/>
              <w:jc w:val="center"/>
              <w:rPr>
                <w:sz w:val="18"/>
              </w:rPr>
            </w:pPr>
            <w:r>
              <w:rPr>
                <w:sz w:val="18"/>
              </w:rPr>
              <w:t>0</w:t>
            </w:r>
          </w:p>
        </w:tc>
        <w:tc>
          <w:tcPr>
            <w:tcW w:w="813" w:type="pct"/>
            <w:vAlign w:val="bottom"/>
          </w:tcPr>
          <w:p w:rsidR="00000000" w:rsidRDefault="00DE7027">
            <w:pPr>
              <w:spacing w:before="60" w:after="60" w:line="280" w:lineRule="exact"/>
              <w:jc w:val="center"/>
              <w:rPr>
                <w:sz w:val="18"/>
              </w:rPr>
            </w:pPr>
            <w:r>
              <w:rPr>
                <w:sz w:val="18"/>
              </w:rPr>
              <w:t>9</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交通运输</w:t>
            </w:r>
          </w:p>
        </w:tc>
        <w:tc>
          <w:tcPr>
            <w:tcW w:w="813" w:type="pct"/>
            <w:vAlign w:val="bottom"/>
          </w:tcPr>
          <w:p w:rsidR="00000000" w:rsidRDefault="00DE7027">
            <w:pPr>
              <w:spacing w:before="60" w:after="60" w:line="280" w:lineRule="exact"/>
              <w:jc w:val="center"/>
              <w:rPr>
                <w:sz w:val="18"/>
              </w:rPr>
            </w:pPr>
            <w:r>
              <w:rPr>
                <w:sz w:val="18"/>
              </w:rPr>
              <w:t>6</w:t>
            </w:r>
          </w:p>
        </w:tc>
        <w:tc>
          <w:tcPr>
            <w:tcW w:w="813" w:type="pct"/>
            <w:vAlign w:val="bottom"/>
          </w:tcPr>
          <w:p w:rsidR="00000000" w:rsidRDefault="00DE7027">
            <w:pPr>
              <w:spacing w:before="60" w:after="60" w:line="280" w:lineRule="exact"/>
              <w:jc w:val="center"/>
              <w:rPr>
                <w:sz w:val="18"/>
              </w:rPr>
            </w:pPr>
            <w:r>
              <w:rPr>
                <w:sz w:val="18"/>
              </w:rPr>
              <w:t>10</w:t>
            </w:r>
          </w:p>
        </w:tc>
        <w:tc>
          <w:tcPr>
            <w:tcW w:w="813" w:type="pct"/>
            <w:vAlign w:val="bottom"/>
          </w:tcPr>
          <w:p w:rsidR="00000000" w:rsidRDefault="00DE7027">
            <w:pPr>
              <w:spacing w:before="60" w:after="60" w:line="280" w:lineRule="exact"/>
              <w:jc w:val="center"/>
              <w:rPr>
                <w:sz w:val="18"/>
              </w:rPr>
            </w:pPr>
            <w:r>
              <w:rPr>
                <w:sz w:val="18"/>
              </w:rPr>
              <w:t>6</w:t>
            </w:r>
          </w:p>
        </w:tc>
        <w:tc>
          <w:tcPr>
            <w:tcW w:w="813" w:type="pct"/>
            <w:vAlign w:val="bottom"/>
          </w:tcPr>
          <w:p w:rsidR="00000000" w:rsidRDefault="00DE7027">
            <w:pPr>
              <w:spacing w:before="60" w:after="60" w:line="280" w:lineRule="exact"/>
              <w:jc w:val="center"/>
              <w:rPr>
                <w:sz w:val="18"/>
              </w:rPr>
            </w:pPr>
            <w:r>
              <w:rPr>
                <w:sz w:val="18"/>
              </w:rPr>
              <w:t>22</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国家</w:t>
            </w:r>
          </w:p>
        </w:tc>
        <w:tc>
          <w:tcPr>
            <w:tcW w:w="813" w:type="pct"/>
            <w:vAlign w:val="bottom"/>
          </w:tcPr>
          <w:p w:rsidR="00000000" w:rsidRDefault="00DE7027">
            <w:pPr>
              <w:spacing w:before="60" w:after="60" w:line="280" w:lineRule="exact"/>
              <w:jc w:val="center"/>
              <w:rPr>
                <w:sz w:val="18"/>
              </w:rPr>
            </w:pPr>
            <w:r>
              <w:rPr>
                <w:sz w:val="18"/>
              </w:rPr>
              <w:t>3</w:t>
            </w:r>
          </w:p>
        </w:tc>
        <w:tc>
          <w:tcPr>
            <w:tcW w:w="813" w:type="pct"/>
            <w:vAlign w:val="bottom"/>
          </w:tcPr>
          <w:p w:rsidR="00000000" w:rsidRDefault="00DE7027">
            <w:pPr>
              <w:spacing w:before="60" w:after="60" w:line="280" w:lineRule="exact"/>
              <w:jc w:val="center"/>
              <w:rPr>
                <w:sz w:val="18"/>
              </w:rPr>
            </w:pPr>
            <w:r>
              <w:rPr>
                <w:sz w:val="18"/>
              </w:rPr>
              <w:t>6</w:t>
            </w:r>
          </w:p>
        </w:tc>
        <w:tc>
          <w:tcPr>
            <w:tcW w:w="813" w:type="pct"/>
            <w:vAlign w:val="bottom"/>
          </w:tcPr>
          <w:p w:rsidR="00000000" w:rsidRDefault="00DE7027">
            <w:pPr>
              <w:spacing w:before="60" w:after="60" w:line="280" w:lineRule="exact"/>
              <w:jc w:val="center"/>
              <w:rPr>
                <w:sz w:val="18"/>
              </w:rPr>
            </w:pPr>
            <w:r>
              <w:rPr>
                <w:sz w:val="18"/>
              </w:rPr>
              <w:t>6</w:t>
            </w:r>
          </w:p>
        </w:tc>
        <w:tc>
          <w:tcPr>
            <w:tcW w:w="813" w:type="pct"/>
            <w:vAlign w:val="bottom"/>
          </w:tcPr>
          <w:p w:rsidR="00000000" w:rsidRDefault="00DE7027">
            <w:pPr>
              <w:spacing w:before="60" w:after="60" w:line="280" w:lineRule="exact"/>
              <w:jc w:val="center"/>
              <w:rPr>
                <w:sz w:val="18"/>
              </w:rPr>
            </w:pPr>
            <w:r>
              <w:rPr>
                <w:sz w:val="18"/>
              </w:rPr>
              <w:t>15</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按原因</w:t>
            </w:r>
          </w:p>
        </w:tc>
        <w:tc>
          <w:tcPr>
            <w:tcW w:w="813" w:type="pct"/>
            <w:vAlign w:val="bottom"/>
          </w:tcPr>
          <w:p w:rsidR="00000000" w:rsidRDefault="00DE7027">
            <w:pPr>
              <w:spacing w:before="60" w:after="60" w:line="280" w:lineRule="exact"/>
              <w:jc w:val="center"/>
              <w:rPr>
                <w:sz w:val="18"/>
              </w:rPr>
            </w:pPr>
            <w:r>
              <w:rPr>
                <w:sz w:val="18"/>
              </w:rPr>
              <w:t>14</w:t>
            </w:r>
          </w:p>
        </w:tc>
        <w:tc>
          <w:tcPr>
            <w:tcW w:w="813" w:type="pct"/>
            <w:vAlign w:val="bottom"/>
          </w:tcPr>
          <w:p w:rsidR="00000000" w:rsidRDefault="00DE7027">
            <w:pPr>
              <w:spacing w:before="60" w:after="60" w:line="280" w:lineRule="exact"/>
              <w:jc w:val="center"/>
              <w:rPr>
                <w:sz w:val="18"/>
              </w:rPr>
            </w:pPr>
            <w:r>
              <w:rPr>
                <w:sz w:val="18"/>
              </w:rPr>
              <w:t>25</w:t>
            </w:r>
          </w:p>
        </w:tc>
        <w:tc>
          <w:tcPr>
            <w:tcW w:w="813" w:type="pct"/>
            <w:vAlign w:val="bottom"/>
          </w:tcPr>
          <w:p w:rsidR="00000000" w:rsidRDefault="00DE7027">
            <w:pPr>
              <w:spacing w:before="60" w:after="60" w:line="280" w:lineRule="exact"/>
              <w:jc w:val="center"/>
              <w:rPr>
                <w:sz w:val="18"/>
              </w:rPr>
            </w:pPr>
            <w:r>
              <w:rPr>
                <w:sz w:val="18"/>
              </w:rPr>
              <w:t>13</w:t>
            </w:r>
          </w:p>
        </w:tc>
        <w:tc>
          <w:tcPr>
            <w:tcW w:w="813" w:type="pct"/>
            <w:vAlign w:val="bottom"/>
          </w:tcPr>
          <w:p w:rsidR="00000000" w:rsidRDefault="00DE7027">
            <w:pPr>
              <w:spacing w:before="60" w:after="60" w:line="280" w:lineRule="exact"/>
              <w:jc w:val="center"/>
              <w:rPr>
                <w:sz w:val="18"/>
              </w:rPr>
            </w:pPr>
            <w:r>
              <w:rPr>
                <w:sz w:val="18"/>
              </w:rPr>
              <w:t>52</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有关劳资利益的各种问题</w:t>
            </w:r>
          </w:p>
        </w:tc>
        <w:tc>
          <w:tcPr>
            <w:tcW w:w="813" w:type="pct"/>
            <w:vAlign w:val="bottom"/>
          </w:tcPr>
          <w:p w:rsidR="00000000" w:rsidRDefault="00DE7027">
            <w:pPr>
              <w:spacing w:before="60" w:after="60" w:line="280" w:lineRule="exact"/>
              <w:jc w:val="center"/>
              <w:rPr>
                <w:sz w:val="18"/>
              </w:rPr>
            </w:pPr>
            <w:r>
              <w:rPr>
                <w:sz w:val="18"/>
              </w:rPr>
              <w:t>13</w:t>
            </w:r>
          </w:p>
        </w:tc>
        <w:tc>
          <w:tcPr>
            <w:tcW w:w="813" w:type="pct"/>
            <w:vAlign w:val="bottom"/>
          </w:tcPr>
          <w:p w:rsidR="00000000" w:rsidRDefault="00DE7027">
            <w:pPr>
              <w:spacing w:before="60" w:after="60" w:line="280" w:lineRule="exact"/>
              <w:jc w:val="center"/>
              <w:rPr>
                <w:sz w:val="18"/>
              </w:rPr>
            </w:pPr>
            <w:r>
              <w:rPr>
                <w:sz w:val="18"/>
              </w:rPr>
              <w:t>19</w:t>
            </w:r>
          </w:p>
        </w:tc>
        <w:tc>
          <w:tcPr>
            <w:tcW w:w="813" w:type="pct"/>
            <w:vAlign w:val="bottom"/>
          </w:tcPr>
          <w:p w:rsidR="00000000" w:rsidRDefault="00DE7027">
            <w:pPr>
              <w:spacing w:before="60" w:after="60" w:line="280" w:lineRule="exact"/>
              <w:jc w:val="center"/>
              <w:rPr>
                <w:sz w:val="18"/>
              </w:rPr>
            </w:pPr>
            <w:r>
              <w:rPr>
                <w:sz w:val="18"/>
              </w:rPr>
              <w:t>12</w:t>
            </w:r>
          </w:p>
        </w:tc>
        <w:tc>
          <w:tcPr>
            <w:tcW w:w="813" w:type="pct"/>
            <w:vAlign w:val="bottom"/>
          </w:tcPr>
          <w:p w:rsidR="00000000" w:rsidRDefault="00DE7027">
            <w:pPr>
              <w:spacing w:before="60" w:after="60" w:line="280" w:lineRule="exact"/>
              <w:jc w:val="center"/>
              <w:rPr>
                <w:sz w:val="18"/>
              </w:rPr>
            </w:pPr>
            <w:r>
              <w:rPr>
                <w:sz w:val="18"/>
              </w:rPr>
              <w:t>44</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通告强制措施</w:t>
            </w:r>
          </w:p>
        </w:tc>
        <w:tc>
          <w:tcPr>
            <w:tcW w:w="813" w:type="pct"/>
            <w:vAlign w:val="bottom"/>
          </w:tcPr>
          <w:p w:rsidR="00000000" w:rsidRDefault="00DE7027">
            <w:pPr>
              <w:spacing w:before="60" w:after="60" w:line="280" w:lineRule="exact"/>
              <w:jc w:val="center"/>
              <w:rPr>
                <w:sz w:val="18"/>
              </w:rPr>
            </w:pPr>
            <w:r>
              <w:rPr>
                <w:sz w:val="18"/>
              </w:rPr>
              <w:t>1</w:t>
            </w:r>
          </w:p>
        </w:tc>
        <w:tc>
          <w:tcPr>
            <w:tcW w:w="813" w:type="pct"/>
            <w:vAlign w:val="bottom"/>
          </w:tcPr>
          <w:p w:rsidR="00000000" w:rsidRDefault="00DE7027">
            <w:pPr>
              <w:spacing w:before="60" w:after="60" w:line="280" w:lineRule="exact"/>
              <w:jc w:val="center"/>
              <w:rPr>
                <w:sz w:val="18"/>
              </w:rPr>
            </w:pPr>
            <w:r>
              <w:rPr>
                <w:sz w:val="18"/>
              </w:rPr>
              <w:t>6</w:t>
            </w:r>
          </w:p>
        </w:tc>
        <w:tc>
          <w:tcPr>
            <w:tcW w:w="813" w:type="pct"/>
            <w:vAlign w:val="bottom"/>
          </w:tcPr>
          <w:p w:rsidR="00000000" w:rsidRDefault="00DE7027">
            <w:pPr>
              <w:spacing w:before="60" w:after="60" w:line="280" w:lineRule="exact"/>
              <w:jc w:val="center"/>
              <w:rPr>
                <w:sz w:val="18"/>
              </w:rPr>
            </w:pPr>
            <w:r>
              <w:rPr>
                <w:sz w:val="18"/>
              </w:rPr>
              <w:t>1</w:t>
            </w:r>
          </w:p>
        </w:tc>
        <w:tc>
          <w:tcPr>
            <w:tcW w:w="813" w:type="pct"/>
            <w:vAlign w:val="bottom"/>
          </w:tcPr>
          <w:p w:rsidR="00000000" w:rsidRDefault="00DE7027">
            <w:pPr>
              <w:spacing w:before="60" w:after="60" w:line="280" w:lineRule="exact"/>
              <w:jc w:val="center"/>
              <w:rPr>
                <w:sz w:val="18"/>
              </w:rPr>
            </w:pPr>
            <w:r>
              <w:rPr>
                <w:sz w:val="18"/>
              </w:rPr>
              <w:t>8</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按结果</w:t>
            </w:r>
          </w:p>
        </w:tc>
        <w:tc>
          <w:tcPr>
            <w:tcW w:w="813" w:type="pct"/>
            <w:vAlign w:val="bottom"/>
          </w:tcPr>
          <w:p w:rsidR="00000000" w:rsidRDefault="00DE7027">
            <w:pPr>
              <w:spacing w:before="60" w:after="60" w:line="280" w:lineRule="exact"/>
              <w:jc w:val="center"/>
              <w:rPr>
                <w:sz w:val="18"/>
              </w:rPr>
            </w:pPr>
            <w:r>
              <w:rPr>
                <w:sz w:val="18"/>
              </w:rPr>
              <w:t>14</w:t>
            </w:r>
          </w:p>
        </w:tc>
        <w:tc>
          <w:tcPr>
            <w:tcW w:w="813" w:type="pct"/>
            <w:vAlign w:val="bottom"/>
          </w:tcPr>
          <w:p w:rsidR="00000000" w:rsidRDefault="00DE7027">
            <w:pPr>
              <w:spacing w:before="60" w:after="60" w:line="280" w:lineRule="exact"/>
              <w:jc w:val="center"/>
              <w:rPr>
                <w:sz w:val="18"/>
              </w:rPr>
            </w:pPr>
            <w:r>
              <w:rPr>
                <w:sz w:val="18"/>
              </w:rPr>
              <w:t>25</w:t>
            </w:r>
          </w:p>
        </w:tc>
        <w:tc>
          <w:tcPr>
            <w:tcW w:w="813" w:type="pct"/>
            <w:vAlign w:val="bottom"/>
          </w:tcPr>
          <w:p w:rsidR="00000000" w:rsidRDefault="00DE7027">
            <w:pPr>
              <w:spacing w:before="60" w:after="60" w:line="280" w:lineRule="exact"/>
              <w:jc w:val="center"/>
              <w:rPr>
                <w:sz w:val="18"/>
              </w:rPr>
            </w:pPr>
            <w:r>
              <w:rPr>
                <w:sz w:val="18"/>
              </w:rPr>
              <w:t>13</w:t>
            </w:r>
          </w:p>
        </w:tc>
        <w:tc>
          <w:tcPr>
            <w:tcW w:w="813" w:type="pct"/>
            <w:vAlign w:val="bottom"/>
          </w:tcPr>
          <w:p w:rsidR="00000000" w:rsidRDefault="00DE7027">
            <w:pPr>
              <w:spacing w:before="60" w:after="60" w:line="280" w:lineRule="exact"/>
              <w:jc w:val="center"/>
              <w:rPr>
                <w:sz w:val="18"/>
              </w:rPr>
            </w:pPr>
            <w:r>
              <w:rPr>
                <w:sz w:val="18"/>
              </w:rPr>
              <w:t>53</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到会</w:t>
            </w:r>
          </w:p>
        </w:tc>
        <w:tc>
          <w:tcPr>
            <w:tcW w:w="813" w:type="pct"/>
            <w:vAlign w:val="bottom"/>
          </w:tcPr>
          <w:p w:rsidR="00000000" w:rsidRDefault="00DE7027">
            <w:pPr>
              <w:spacing w:before="60" w:after="60" w:line="280" w:lineRule="exact"/>
              <w:jc w:val="center"/>
              <w:rPr>
                <w:sz w:val="18"/>
              </w:rPr>
            </w:pPr>
            <w:r>
              <w:rPr>
                <w:sz w:val="18"/>
              </w:rPr>
              <w:t>9</w:t>
            </w:r>
          </w:p>
        </w:tc>
        <w:tc>
          <w:tcPr>
            <w:tcW w:w="813" w:type="pct"/>
            <w:vAlign w:val="bottom"/>
          </w:tcPr>
          <w:p w:rsidR="00000000" w:rsidRDefault="00DE7027">
            <w:pPr>
              <w:spacing w:before="60" w:after="60" w:line="280" w:lineRule="exact"/>
              <w:jc w:val="center"/>
              <w:rPr>
                <w:sz w:val="18"/>
              </w:rPr>
            </w:pPr>
            <w:r>
              <w:rPr>
                <w:sz w:val="18"/>
              </w:rPr>
              <w:t>19</w:t>
            </w:r>
          </w:p>
        </w:tc>
        <w:tc>
          <w:tcPr>
            <w:tcW w:w="813" w:type="pct"/>
            <w:vAlign w:val="bottom"/>
          </w:tcPr>
          <w:p w:rsidR="00000000" w:rsidRDefault="00DE7027">
            <w:pPr>
              <w:spacing w:before="60" w:after="60" w:line="280" w:lineRule="exact"/>
              <w:jc w:val="center"/>
              <w:rPr>
                <w:sz w:val="18"/>
              </w:rPr>
            </w:pPr>
            <w:r>
              <w:rPr>
                <w:sz w:val="18"/>
              </w:rPr>
              <w:t>10</w:t>
            </w:r>
          </w:p>
        </w:tc>
        <w:tc>
          <w:tcPr>
            <w:tcW w:w="813" w:type="pct"/>
            <w:vAlign w:val="bottom"/>
          </w:tcPr>
          <w:p w:rsidR="00000000" w:rsidRDefault="00DE7027">
            <w:pPr>
              <w:spacing w:before="60" w:after="60" w:line="280" w:lineRule="exact"/>
              <w:jc w:val="center"/>
              <w:rPr>
                <w:sz w:val="18"/>
              </w:rPr>
            </w:pPr>
            <w:r>
              <w:rPr>
                <w:sz w:val="18"/>
              </w:rPr>
              <w:t>38</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已解决</w:t>
            </w:r>
          </w:p>
        </w:tc>
        <w:tc>
          <w:tcPr>
            <w:tcW w:w="813" w:type="pct"/>
            <w:vAlign w:val="bottom"/>
          </w:tcPr>
          <w:p w:rsidR="00000000" w:rsidRDefault="00DE7027">
            <w:pPr>
              <w:spacing w:before="60" w:after="60" w:line="280" w:lineRule="exact"/>
              <w:jc w:val="center"/>
              <w:rPr>
                <w:sz w:val="18"/>
              </w:rPr>
            </w:pPr>
            <w:r>
              <w:rPr>
                <w:sz w:val="18"/>
              </w:rPr>
              <w:t>5</w:t>
            </w:r>
          </w:p>
        </w:tc>
        <w:tc>
          <w:tcPr>
            <w:tcW w:w="813" w:type="pct"/>
            <w:vAlign w:val="bottom"/>
          </w:tcPr>
          <w:p w:rsidR="00000000" w:rsidRDefault="00DE7027">
            <w:pPr>
              <w:spacing w:before="60" w:after="60" w:line="280" w:lineRule="exact"/>
              <w:jc w:val="center"/>
              <w:rPr>
                <w:sz w:val="18"/>
              </w:rPr>
            </w:pPr>
            <w:r>
              <w:rPr>
                <w:sz w:val="18"/>
              </w:rPr>
              <w:t>14</w:t>
            </w:r>
          </w:p>
        </w:tc>
        <w:tc>
          <w:tcPr>
            <w:tcW w:w="813" w:type="pct"/>
            <w:vAlign w:val="bottom"/>
          </w:tcPr>
          <w:p w:rsidR="00000000" w:rsidRDefault="00DE7027">
            <w:pPr>
              <w:spacing w:before="60" w:after="60" w:line="280" w:lineRule="exact"/>
              <w:jc w:val="center"/>
              <w:rPr>
                <w:sz w:val="18"/>
              </w:rPr>
            </w:pPr>
            <w:r>
              <w:rPr>
                <w:sz w:val="18"/>
              </w:rPr>
              <w:t>9</w:t>
            </w:r>
          </w:p>
        </w:tc>
        <w:tc>
          <w:tcPr>
            <w:tcW w:w="813" w:type="pct"/>
            <w:vAlign w:val="bottom"/>
          </w:tcPr>
          <w:p w:rsidR="00000000" w:rsidRDefault="00DE7027">
            <w:pPr>
              <w:spacing w:before="60" w:after="60" w:line="280" w:lineRule="exact"/>
              <w:jc w:val="center"/>
              <w:rPr>
                <w:sz w:val="18"/>
              </w:rPr>
            </w:pPr>
            <w:r>
              <w:rPr>
                <w:sz w:val="18"/>
              </w:rPr>
              <w:t>28</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未解决</w:t>
            </w:r>
          </w:p>
        </w:tc>
        <w:tc>
          <w:tcPr>
            <w:tcW w:w="813" w:type="pct"/>
            <w:vAlign w:val="bottom"/>
          </w:tcPr>
          <w:p w:rsidR="00000000" w:rsidRDefault="00DE7027">
            <w:pPr>
              <w:spacing w:before="60" w:after="60" w:line="280" w:lineRule="exact"/>
              <w:jc w:val="center"/>
              <w:rPr>
                <w:sz w:val="18"/>
              </w:rPr>
            </w:pPr>
            <w:r>
              <w:rPr>
                <w:sz w:val="18"/>
              </w:rPr>
              <w:t>4</w:t>
            </w:r>
          </w:p>
        </w:tc>
        <w:tc>
          <w:tcPr>
            <w:tcW w:w="813" w:type="pct"/>
            <w:vAlign w:val="bottom"/>
          </w:tcPr>
          <w:p w:rsidR="00000000" w:rsidRDefault="00DE7027">
            <w:pPr>
              <w:spacing w:before="60" w:after="60" w:line="280" w:lineRule="exact"/>
              <w:jc w:val="center"/>
              <w:rPr>
                <w:sz w:val="18"/>
              </w:rPr>
            </w:pPr>
            <w:r>
              <w:rPr>
                <w:sz w:val="18"/>
              </w:rPr>
              <w:t>5</w:t>
            </w:r>
          </w:p>
        </w:tc>
        <w:tc>
          <w:tcPr>
            <w:tcW w:w="813" w:type="pct"/>
            <w:vAlign w:val="bottom"/>
          </w:tcPr>
          <w:p w:rsidR="00000000" w:rsidRDefault="00DE7027">
            <w:pPr>
              <w:spacing w:before="60" w:after="60" w:line="280" w:lineRule="exact"/>
              <w:jc w:val="center"/>
              <w:rPr>
                <w:sz w:val="18"/>
              </w:rPr>
            </w:pPr>
            <w:r>
              <w:rPr>
                <w:sz w:val="18"/>
              </w:rPr>
              <w:t>1</w:t>
            </w:r>
          </w:p>
        </w:tc>
        <w:tc>
          <w:tcPr>
            <w:tcW w:w="813" w:type="pct"/>
            <w:vAlign w:val="bottom"/>
          </w:tcPr>
          <w:p w:rsidR="00000000" w:rsidRDefault="00DE7027">
            <w:pPr>
              <w:spacing w:before="60" w:after="60" w:line="280" w:lineRule="exact"/>
              <w:jc w:val="center"/>
              <w:rPr>
                <w:sz w:val="18"/>
              </w:rPr>
            </w:pPr>
            <w:r>
              <w:rPr>
                <w:sz w:val="18"/>
              </w:rPr>
              <w:t>10</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未到会</w:t>
            </w:r>
          </w:p>
        </w:tc>
        <w:tc>
          <w:tcPr>
            <w:tcW w:w="813" w:type="pct"/>
            <w:vAlign w:val="bottom"/>
          </w:tcPr>
          <w:p w:rsidR="00000000" w:rsidRDefault="00DE7027">
            <w:pPr>
              <w:spacing w:before="60" w:after="60" w:line="280" w:lineRule="exact"/>
              <w:jc w:val="center"/>
              <w:rPr>
                <w:sz w:val="18"/>
              </w:rPr>
            </w:pPr>
            <w:r>
              <w:rPr>
                <w:sz w:val="18"/>
              </w:rPr>
              <w:t>5</w:t>
            </w:r>
          </w:p>
        </w:tc>
        <w:tc>
          <w:tcPr>
            <w:tcW w:w="813" w:type="pct"/>
            <w:vAlign w:val="bottom"/>
          </w:tcPr>
          <w:p w:rsidR="00000000" w:rsidRDefault="00DE7027">
            <w:pPr>
              <w:spacing w:before="60" w:after="60" w:line="280" w:lineRule="exact"/>
              <w:jc w:val="center"/>
              <w:rPr>
                <w:sz w:val="18"/>
              </w:rPr>
            </w:pPr>
            <w:r>
              <w:rPr>
                <w:sz w:val="18"/>
              </w:rPr>
              <w:t>6</w:t>
            </w:r>
          </w:p>
        </w:tc>
        <w:tc>
          <w:tcPr>
            <w:tcW w:w="813" w:type="pct"/>
            <w:vAlign w:val="bottom"/>
          </w:tcPr>
          <w:p w:rsidR="00000000" w:rsidRDefault="00DE7027">
            <w:pPr>
              <w:spacing w:before="60" w:after="60" w:line="280" w:lineRule="exact"/>
              <w:jc w:val="center"/>
              <w:rPr>
                <w:sz w:val="18"/>
              </w:rPr>
            </w:pPr>
            <w:r>
              <w:rPr>
                <w:sz w:val="18"/>
              </w:rPr>
              <w:t>3</w:t>
            </w:r>
          </w:p>
        </w:tc>
        <w:tc>
          <w:tcPr>
            <w:tcW w:w="813" w:type="pct"/>
            <w:vAlign w:val="bottom"/>
          </w:tcPr>
          <w:p w:rsidR="00000000" w:rsidRDefault="00DE7027">
            <w:pPr>
              <w:spacing w:before="60" w:after="60" w:line="280" w:lineRule="exact"/>
              <w:jc w:val="center"/>
              <w:rPr>
                <w:sz w:val="18"/>
              </w:rPr>
            </w:pPr>
            <w:r>
              <w:rPr>
                <w:sz w:val="18"/>
              </w:rPr>
              <w:t>14</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雇主未到会</w:t>
            </w:r>
          </w:p>
        </w:tc>
        <w:tc>
          <w:tcPr>
            <w:tcW w:w="813" w:type="pct"/>
            <w:vAlign w:val="bottom"/>
          </w:tcPr>
          <w:p w:rsidR="00000000" w:rsidRDefault="00DE7027">
            <w:pPr>
              <w:spacing w:before="60" w:after="60" w:line="280" w:lineRule="exact"/>
              <w:jc w:val="center"/>
              <w:rPr>
                <w:sz w:val="18"/>
              </w:rPr>
            </w:pPr>
            <w:r>
              <w:rPr>
                <w:sz w:val="18"/>
              </w:rPr>
              <w:t>4</w:t>
            </w:r>
          </w:p>
        </w:tc>
        <w:tc>
          <w:tcPr>
            <w:tcW w:w="813" w:type="pct"/>
            <w:vAlign w:val="bottom"/>
          </w:tcPr>
          <w:p w:rsidR="00000000" w:rsidRDefault="00DE7027">
            <w:pPr>
              <w:spacing w:before="60" w:after="60" w:line="280" w:lineRule="exact"/>
              <w:jc w:val="center"/>
              <w:rPr>
                <w:sz w:val="18"/>
              </w:rPr>
            </w:pPr>
            <w:r>
              <w:rPr>
                <w:sz w:val="18"/>
              </w:rPr>
              <w:t>4</w:t>
            </w:r>
          </w:p>
        </w:tc>
        <w:tc>
          <w:tcPr>
            <w:tcW w:w="813" w:type="pct"/>
            <w:vAlign w:val="bottom"/>
          </w:tcPr>
          <w:p w:rsidR="00000000" w:rsidRDefault="00DE7027">
            <w:pPr>
              <w:spacing w:before="60" w:after="60" w:line="280" w:lineRule="exact"/>
              <w:jc w:val="center"/>
              <w:rPr>
                <w:sz w:val="18"/>
              </w:rPr>
            </w:pPr>
            <w:r>
              <w:rPr>
                <w:sz w:val="18"/>
              </w:rPr>
              <w:t>2</w:t>
            </w:r>
          </w:p>
        </w:tc>
        <w:tc>
          <w:tcPr>
            <w:tcW w:w="813" w:type="pct"/>
            <w:vAlign w:val="bottom"/>
          </w:tcPr>
          <w:p w:rsidR="00000000" w:rsidRDefault="00DE7027">
            <w:pPr>
              <w:spacing w:before="60" w:after="60" w:line="280" w:lineRule="exact"/>
              <w:jc w:val="center"/>
              <w:rPr>
                <w:sz w:val="18"/>
              </w:rPr>
            </w:pPr>
            <w:r>
              <w:rPr>
                <w:sz w:val="18"/>
              </w:rPr>
              <w:t>10</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工会未到会</w:t>
            </w:r>
          </w:p>
        </w:tc>
        <w:tc>
          <w:tcPr>
            <w:tcW w:w="813" w:type="pct"/>
            <w:vAlign w:val="bottom"/>
          </w:tcPr>
          <w:p w:rsidR="00000000" w:rsidRDefault="00DE7027">
            <w:pPr>
              <w:spacing w:before="60" w:after="60" w:line="280" w:lineRule="exact"/>
              <w:jc w:val="center"/>
              <w:rPr>
                <w:sz w:val="18"/>
              </w:rPr>
            </w:pPr>
            <w:r>
              <w:rPr>
                <w:sz w:val="18"/>
              </w:rPr>
              <w:t>0</w:t>
            </w:r>
          </w:p>
        </w:tc>
        <w:tc>
          <w:tcPr>
            <w:tcW w:w="813" w:type="pct"/>
            <w:vAlign w:val="bottom"/>
          </w:tcPr>
          <w:p w:rsidR="00000000" w:rsidRDefault="00DE7027">
            <w:pPr>
              <w:spacing w:before="60" w:after="60" w:line="280" w:lineRule="exact"/>
              <w:jc w:val="center"/>
              <w:rPr>
                <w:sz w:val="18"/>
              </w:rPr>
            </w:pPr>
            <w:r>
              <w:rPr>
                <w:sz w:val="18"/>
              </w:rPr>
              <w:t>0</w:t>
            </w:r>
          </w:p>
        </w:tc>
        <w:tc>
          <w:tcPr>
            <w:tcW w:w="813" w:type="pct"/>
            <w:vAlign w:val="bottom"/>
          </w:tcPr>
          <w:p w:rsidR="00000000" w:rsidRDefault="00DE7027">
            <w:pPr>
              <w:spacing w:before="60" w:after="60" w:line="280" w:lineRule="exact"/>
              <w:jc w:val="center"/>
              <w:rPr>
                <w:sz w:val="18"/>
              </w:rPr>
            </w:pPr>
            <w:r>
              <w:rPr>
                <w:sz w:val="18"/>
              </w:rPr>
              <w:t>0</w:t>
            </w:r>
          </w:p>
        </w:tc>
        <w:tc>
          <w:tcPr>
            <w:tcW w:w="813" w:type="pct"/>
            <w:vAlign w:val="bottom"/>
          </w:tcPr>
          <w:p w:rsidR="00000000" w:rsidRDefault="00DE7027">
            <w:pPr>
              <w:spacing w:before="60" w:after="60" w:line="280" w:lineRule="exact"/>
              <w:jc w:val="center"/>
              <w:rPr>
                <w:sz w:val="18"/>
              </w:rPr>
            </w:pPr>
            <w:r>
              <w:rPr>
                <w:sz w:val="18"/>
              </w:rPr>
              <w:t>0</w:t>
            </w:r>
          </w:p>
        </w:tc>
      </w:tr>
      <w:tr w:rsidR="00000000">
        <w:tblPrEx>
          <w:tblCellMar>
            <w:top w:w="0" w:type="dxa"/>
            <w:bottom w:w="0" w:type="dxa"/>
          </w:tblCellMar>
        </w:tblPrEx>
        <w:tc>
          <w:tcPr>
            <w:tcW w:w="1748" w:type="pct"/>
            <w:vAlign w:val="bottom"/>
          </w:tcPr>
          <w:p w:rsidR="00000000" w:rsidRDefault="00DE7027">
            <w:pPr>
              <w:spacing w:before="60" w:after="60" w:line="280" w:lineRule="exact"/>
              <w:rPr>
                <w:rFonts w:hint="eastAsia"/>
                <w:sz w:val="18"/>
              </w:rPr>
            </w:pPr>
            <w:r>
              <w:rPr>
                <w:rFonts w:hint="eastAsia"/>
                <w:sz w:val="18"/>
              </w:rPr>
              <w:t>双方未到会</w:t>
            </w:r>
          </w:p>
        </w:tc>
        <w:tc>
          <w:tcPr>
            <w:tcW w:w="813" w:type="pct"/>
            <w:vAlign w:val="bottom"/>
          </w:tcPr>
          <w:p w:rsidR="00000000" w:rsidRDefault="00DE7027">
            <w:pPr>
              <w:spacing w:before="60" w:after="60" w:line="280" w:lineRule="exact"/>
              <w:jc w:val="center"/>
              <w:rPr>
                <w:sz w:val="18"/>
              </w:rPr>
            </w:pPr>
            <w:r>
              <w:rPr>
                <w:sz w:val="18"/>
              </w:rPr>
              <w:t>1</w:t>
            </w:r>
          </w:p>
        </w:tc>
        <w:tc>
          <w:tcPr>
            <w:tcW w:w="813" w:type="pct"/>
            <w:vAlign w:val="bottom"/>
          </w:tcPr>
          <w:p w:rsidR="00000000" w:rsidRDefault="00DE7027">
            <w:pPr>
              <w:spacing w:before="60" w:after="60" w:line="280" w:lineRule="exact"/>
              <w:jc w:val="center"/>
              <w:rPr>
                <w:sz w:val="18"/>
              </w:rPr>
            </w:pPr>
            <w:r>
              <w:rPr>
                <w:sz w:val="18"/>
              </w:rPr>
              <w:t>2</w:t>
            </w:r>
          </w:p>
        </w:tc>
        <w:tc>
          <w:tcPr>
            <w:tcW w:w="813" w:type="pct"/>
            <w:vAlign w:val="bottom"/>
          </w:tcPr>
          <w:p w:rsidR="00000000" w:rsidRDefault="00DE7027">
            <w:pPr>
              <w:spacing w:before="60" w:after="60" w:line="280" w:lineRule="exact"/>
              <w:jc w:val="center"/>
              <w:rPr>
                <w:sz w:val="18"/>
              </w:rPr>
            </w:pPr>
            <w:r>
              <w:rPr>
                <w:sz w:val="18"/>
              </w:rPr>
              <w:t>1</w:t>
            </w:r>
          </w:p>
        </w:tc>
        <w:tc>
          <w:tcPr>
            <w:tcW w:w="813" w:type="pct"/>
            <w:vAlign w:val="bottom"/>
          </w:tcPr>
          <w:p w:rsidR="00000000" w:rsidRDefault="00DE7027">
            <w:pPr>
              <w:spacing w:before="60" w:after="60" w:line="280" w:lineRule="exact"/>
              <w:jc w:val="center"/>
              <w:rPr>
                <w:sz w:val="18"/>
              </w:rPr>
            </w:pPr>
            <w:r>
              <w:rPr>
                <w:sz w:val="18"/>
              </w:rPr>
              <w:t>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225"/>
        </w:trPr>
        <w:tc>
          <w:tcPr>
            <w:tcW w:w="5000" w:type="pct"/>
            <w:gridSpan w:val="5"/>
          </w:tcPr>
          <w:p w:rsidR="00000000" w:rsidRDefault="00DE7027">
            <w:pPr>
              <w:spacing w:after="240" w:line="360" w:lineRule="exact"/>
              <w:rPr>
                <w:rFonts w:eastAsia="KaiTi_GB2312" w:hint="eastAsia"/>
                <w:iCs/>
                <w:sz w:val="18"/>
                <w:szCs w:val="18"/>
                <w:lang w:val="es-ES"/>
              </w:rPr>
            </w:pPr>
            <w:r>
              <w:rPr>
                <w:rFonts w:ascii="KaiTi_GB2312" w:eastAsia="KaiTi_GB2312" w:hint="eastAsia"/>
                <w:iCs/>
                <w:sz w:val="18"/>
                <w:szCs w:val="18"/>
                <w:lang w:val="es-ES"/>
              </w:rPr>
              <w:t>资料来源：</w:t>
            </w:r>
            <w:r>
              <w:rPr>
                <w:rFonts w:hint="eastAsia"/>
                <w:iCs/>
                <w:sz w:val="18"/>
                <w:szCs w:val="18"/>
                <w:lang w:val="es-ES"/>
              </w:rPr>
              <w:t>劳动事务总局，</w:t>
            </w:r>
            <w:r>
              <w:rPr>
                <w:rFonts w:hint="eastAsia"/>
                <w:iCs/>
                <w:sz w:val="18"/>
                <w:szCs w:val="18"/>
                <w:lang w:val="es-ES"/>
              </w:rPr>
              <w:t>2006</w:t>
            </w:r>
            <w:r>
              <w:rPr>
                <w:rFonts w:hint="eastAsia"/>
                <w:iCs/>
                <w:sz w:val="18"/>
                <w:szCs w:val="18"/>
                <w:lang w:val="es-ES"/>
              </w:rPr>
              <w:t>年</w:t>
            </w:r>
            <w:r>
              <w:rPr>
                <w:rFonts w:hint="eastAsia"/>
                <w:iCs/>
                <w:sz w:val="18"/>
                <w:szCs w:val="18"/>
                <w:lang w:val="es-ES"/>
              </w:rPr>
              <w:t>4</w:t>
            </w:r>
            <w:r>
              <w:rPr>
                <w:rFonts w:hint="eastAsia"/>
                <w:iCs/>
                <w:sz w:val="18"/>
                <w:szCs w:val="18"/>
                <w:lang w:val="es-ES"/>
              </w:rPr>
              <w:t>月</w:t>
            </w:r>
            <w:r>
              <w:rPr>
                <w:rFonts w:hint="eastAsia"/>
                <w:iCs/>
                <w:sz w:val="18"/>
                <w:szCs w:val="18"/>
                <w:lang w:val="es-ES"/>
              </w:rPr>
              <w:t>4</w:t>
            </w:r>
            <w:r>
              <w:rPr>
                <w:rFonts w:hint="eastAsia"/>
                <w:iCs/>
                <w:sz w:val="18"/>
                <w:szCs w:val="18"/>
                <w:lang w:val="es-ES"/>
              </w:rPr>
              <w:t>日，亚松森。</w:t>
            </w:r>
          </w:p>
        </w:tc>
      </w:tr>
    </w:tbl>
    <w:p w:rsidR="00000000" w:rsidRDefault="00DE7027">
      <w:pPr>
        <w:spacing w:after="240" w:line="360" w:lineRule="exact"/>
        <w:rPr>
          <w:rFonts w:ascii="SimHei" w:eastAsia="SimHei" w:hint="eastAsia"/>
          <w:iCs/>
          <w:lang w:val="es-ES"/>
        </w:rPr>
      </w:pPr>
      <w:r>
        <w:rPr>
          <w:rFonts w:ascii="SimHei" w:eastAsia="SimHei" w:hint="eastAsia"/>
          <w:iCs/>
          <w:lang w:val="es-ES"/>
        </w:rPr>
        <w:t>4.1.1.</w:t>
      </w:r>
      <w:r>
        <w:rPr>
          <w:rFonts w:ascii="SimHei" w:eastAsia="SimHei" w:hint="eastAsia"/>
          <w:iCs/>
          <w:lang w:val="es-ES"/>
        </w:rPr>
        <w:tab/>
      </w:r>
      <w:r>
        <w:rPr>
          <w:rFonts w:ascii="SimHei" w:eastAsia="SimHei" w:hint="eastAsia"/>
          <w:iCs/>
          <w:lang w:val="es-ES"/>
        </w:rPr>
        <w:t>三方委员会会议结果统计数据图表</w:t>
      </w:r>
    </w:p>
    <w:bookmarkStart w:id="41" w:name="_MON_1236162313"/>
    <w:bookmarkStart w:id="42" w:name="_MON_1236162415"/>
    <w:bookmarkStart w:id="43" w:name="_MON_1236162454"/>
    <w:bookmarkStart w:id="44" w:name="_MON_1236162478"/>
    <w:bookmarkStart w:id="45" w:name="_MON_1253439280"/>
    <w:bookmarkStart w:id="46" w:name="_MON_1253439664"/>
    <w:bookmarkStart w:id="47" w:name="_MON_1254511932"/>
    <w:bookmarkStart w:id="48" w:name="_MON_1254512012"/>
    <w:bookmarkStart w:id="49" w:name="_MON_1254512018"/>
    <w:bookmarkEnd w:id="41"/>
    <w:bookmarkEnd w:id="42"/>
    <w:bookmarkEnd w:id="43"/>
    <w:bookmarkEnd w:id="44"/>
    <w:bookmarkEnd w:id="45"/>
    <w:bookmarkEnd w:id="46"/>
    <w:bookmarkEnd w:id="47"/>
    <w:bookmarkEnd w:id="48"/>
    <w:bookmarkEnd w:id="49"/>
    <w:p w:rsidR="00000000" w:rsidRDefault="00DE7027">
      <w:pPr>
        <w:spacing w:after="240" w:line="240" w:lineRule="auto"/>
      </w:pPr>
      <w:r>
        <w:object w:dxaOrig="3986" w:dyaOrig="2279">
          <v:shape id="_x0000_i1028" type="#_x0000_t75" style="width:234pt;height:133.5pt" o:ole="">
            <v:imagedata r:id="rId46" o:title=""/>
          </v:shape>
          <o:OLEObject Type="Embed" ProgID="Word.Picture.8" ShapeID="_x0000_i1028" DrawAspect="Content" ObjectID="_1394904855" r:id="rId47"/>
        </w:object>
      </w:r>
      <w:r>
        <w:tab/>
      </w:r>
      <w:bookmarkStart w:id="50" w:name="_MON_1236162509"/>
      <w:bookmarkStart w:id="51" w:name="_MON_1236162598"/>
      <w:bookmarkStart w:id="52" w:name="_MON_1236163032"/>
      <w:bookmarkStart w:id="53" w:name="_MON_1253440365"/>
      <w:bookmarkStart w:id="54" w:name="_MON_1253440427"/>
      <w:bookmarkStart w:id="55" w:name="_MON_1254512072"/>
      <w:bookmarkEnd w:id="50"/>
      <w:bookmarkEnd w:id="51"/>
      <w:bookmarkEnd w:id="52"/>
      <w:bookmarkEnd w:id="53"/>
      <w:bookmarkEnd w:id="54"/>
      <w:bookmarkEnd w:id="55"/>
      <w:r>
        <w:object w:dxaOrig="3970" w:dyaOrig="2295">
          <v:shape id="_x0000_i1029" type="#_x0000_t75" style="width:232.5pt;height:134.25pt" o:ole="">
            <v:imagedata r:id="rId48" o:title=""/>
          </v:shape>
          <o:OLEObject Type="Embed" ProgID="Word.Picture.8" ShapeID="_x0000_i1029" DrawAspect="Content" ObjectID="_1394904856" r:id="rId49"/>
        </w:object>
      </w:r>
      <w:r>
        <w:tab/>
      </w:r>
    </w:p>
    <w:bookmarkStart w:id="56" w:name="_MON_1236162687"/>
    <w:bookmarkStart w:id="57" w:name="_MON_1236162825"/>
    <w:bookmarkStart w:id="58" w:name="_MON_1236163046"/>
    <w:bookmarkStart w:id="59" w:name="_MON_1253439800"/>
    <w:bookmarkStart w:id="60" w:name="_MON_1253440109"/>
    <w:bookmarkStart w:id="61" w:name="_MON_1253440197"/>
    <w:bookmarkStart w:id="62" w:name="_MON_1253440238"/>
    <w:bookmarkStart w:id="63" w:name="_MON_1254512145"/>
    <w:bookmarkEnd w:id="56"/>
    <w:bookmarkEnd w:id="57"/>
    <w:bookmarkEnd w:id="58"/>
    <w:bookmarkEnd w:id="59"/>
    <w:bookmarkEnd w:id="60"/>
    <w:bookmarkEnd w:id="61"/>
    <w:bookmarkEnd w:id="62"/>
    <w:bookmarkEnd w:id="63"/>
    <w:p w:rsidR="00000000" w:rsidRDefault="00DE7027">
      <w:pPr>
        <w:spacing w:after="240" w:line="240" w:lineRule="auto"/>
        <w:jc w:val="center"/>
        <w:rPr>
          <w:rFonts w:hint="eastAsia"/>
        </w:rPr>
      </w:pPr>
      <w:r>
        <w:object w:dxaOrig="6280" w:dyaOrig="2345">
          <v:shape id="_x0000_i1030" type="#_x0000_t75" style="width:364.5pt;height:133.5pt" o:ole="">
            <v:imagedata r:id="rId50" o:title=""/>
          </v:shape>
          <o:OLEObject Type="Embed" ProgID="Word.Picture.8" ShapeID="_x0000_i1030" DrawAspect="Content" ObjectID="_1394904857" r:id="rId51"/>
        </w:object>
      </w:r>
      <w:r>
        <w:rPr>
          <w:rFonts w:hint="eastAsia"/>
        </w:rPr>
        <w:t xml:space="preserve">  </w:t>
      </w:r>
      <w:bookmarkStart w:id="64" w:name="_MON_1236162833"/>
      <w:bookmarkStart w:id="65" w:name="_MON_1236163028"/>
      <w:bookmarkStart w:id="66" w:name="_MON_1253439903"/>
      <w:bookmarkStart w:id="67" w:name="_MON_1253440120"/>
      <w:bookmarkStart w:id="68" w:name="_MON_1253440339"/>
      <w:bookmarkStart w:id="69" w:name="_MON_1254512149"/>
      <w:bookmarkEnd w:id="64"/>
      <w:bookmarkEnd w:id="65"/>
      <w:bookmarkEnd w:id="66"/>
      <w:bookmarkEnd w:id="67"/>
      <w:bookmarkEnd w:id="68"/>
      <w:bookmarkEnd w:id="69"/>
      <w:r>
        <w:object w:dxaOrig="3936" w:dyaOrig="2261">
          <v:shape id="_x0000_i1031" type="#_x0000_t75" style="width:210.75pt;height:121.5pt" o:ole="">
            <v:imagedata r:id="rId52" o:title=""/>
          </v:shape>
          <o:OLEObject Type="Embed" ProgID="Word.Picture.8" ShapeID="_x0000_i1031" DrawAspect="Content" ObjectID="_1394904858" r:id="rId53"/>
        </w:object>
      </w:r>
    </w:p>
    <w:p w:rsidR="00000000" w:rsidRDefault="00DE7027">
      <w:pPr>
        <w:spacing w:after="240" w:line="360" w:lineRule="exact"/>
        <w:rPr>
          <w:rFonts w:ascii="SimHei" w:eastAsia="SimHei" w:hint="eastAsia"/>
          <w:iCs/>
          <w:lang w:val="es-ES"/>
        </w:rPr>
      </w:pPr>
      <w:r>
        <w:rPr>
          <w:rFonts w:ascii="SimHei" w:eastAsia="SimHei" w:hint="eastAsia"/>
          <w:iCs/>
          <w:lang w:val="es-ES"/>
        </w:rPr>
        <w:t xml:space="preserve">4.2. </w:t>
      </w:r>
      <w:r>
        <w:rPr>
          <w:rFonts w:ascii="SimHei" w:eastAsia="SimHei" w:hint="eastAsia"/>
          <w:iCs/>
          <w:lang w:val="es-ES"/>
        </w:rPr>
        <w:t>国家妇女机会平等计划——劳工事务范畴</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在劳工事务范畴，计划的目标是在获取经济资源方面实现机会平等，特别是就业机会平等，从而降低妇女的贫困率，保证她们享有优质生活。计划建议：</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创造便利条件，帮助妇女更好地进入劳工市场，实现稳定就业和得到晋升</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依据市场和劳动发展需要，为妇女提供适宜的培训</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提到妇女就业的质量</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确保社会保障体系能够以适当的方式覆盖女工</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帮助发展妇女的创业能力</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促进公平分配家庭责任</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创造便利条件，帮助农村妇女获得生产服务和生产资源</w:t>
      </w:r>
    </w:p>
    <w:p w:rsidR="00000000" w:rsidRDefault="00DE7027" w:rsidP="00DE7027">
      <w:pPr>
        <w:numPr>
          <w:ilvl w:val="1"/>
          <w:numId w:val="15"/>
        </w:numPr>
        <w:tabs>
          <w:tab w:val="clear" w:pos="840"/>
          <w:tab w:val="num" w:pos="1470"/>
        </w:tabs>
        <w:spacing w:after="240" w:line="360" w:lineRule="exact"/>
        <w:ind w:leftChars="500" w:left="31680"/>
        <w:rPr>
          <w:rFonts w:hint="eastAsia"/>
        </w:rPr>
      </w:pPr>
      <w:r>
        <w:rPr>
          <w:rFonts w:hint="eastAsia"/>
        </w:rPr>
        <w:t>降低妇女，特别是女</w:t>
      </w:r>
      <w:r>
        <w:rPr>
          <w:rFonts w:hint="eastAsia"/>
        </w:rPr>
        <w:t>户主的贫困率</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这是一项全国范畴的计划，要求计划涉及的公共机关和私人机构执行计划的各项规定。司法和劳动部通过女工促进局开展具体行动落实计划。国家三方委员会将国家妇女机会平等计划内容列入年度行动计划，并促进了巴拉圭妇女能够有尊严地就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t>在其他方面，现行的第</w:t>
      </w:r>
      <w:r>
        <w:t>1725</w:t>
      </w:r>
      <w:r>
        <w:t>号法：</w:t>
      </w:r>
      <w:r>
        <w:rPr>
          <w:rFonts w:hint="eastAsia"/>
        </w:rPr>
        <w:t>《</w:t>
      </w:r>
      <w:r>
        <w:t>教师宪章</w:t>
      </w:r>
      <w:r>
        <w:rPr>
          <w:rFonts w:hint="eastAsia"/>
        </w:rPr>
        <w:t>》</w:t>
      </w:r>
      <w:r>
        <w:t>，第</w:t>
      </w:r>
      <w:r>
        <w:t>5</w:t>
      </w:r>
      <w:r>
        <w:t>章</w:t>
      </w:r>
      <w:r>
        <w:rPr>
          <w:rFonts w:hint="eastAsia"/>
        </w:rPr>
        <w:t>“</w:t>
      </w:r>
      <w:r>
        <w:t>薪酬</w:t>
      </w:r>
      <w:r>
        <w:rPr>
          <w:rFonts w:hint="eastAsia"/>
        </w:rPr>
        <w:t>”</w:t>
      </w:r>
      <w:r>
        <w:t>第</w:t>
      </w:r>
      <w:r>
        <w:t>23</w:t>
      </w:r>
      <w:r>
        <w:t>至</w:t>
      </w:r>
      <w:r>
        <w:t>29</w:t>
      </w:r>
      <w:r>
        <w:t>条明确规定，根据国家总预算对教学、技术和管理职务薪酬规定，确定公立和私立教育机构的男女教师的薪酬。</w:t>
      </w:r>
    </w:p>
    <w:p w:rsidR="00000000" w:rsidRDefault="00DE7027">
      <w:pPr>
        <w:spacing w:after="240" w:line="360" w:lineRule="exact"/>
        <w:rPr>
          <w:rFonts w:ascii="SimHei" w:eastAsia="SimHei" w:hint="eastAsia"/>
        </w:rPr>
      </w:pPr>
      <w:r>
        <w:rPr>
          <w:rFonts w:ascii="SimHei" w:eastAsia="SimHei" w:hint="eastAsia"/>
        </w:rPr>
        <w:t xml:space="preserve">4.3. </w:t>
      </w:r>
      <w:r>
        <w:rPr>
          <w:rFonts w:ascii="SimHei" w:eastAsia="SimHei" w:hint="eastAsia"/>
        </w:rPr>
        <w:t>其他专门行动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妇女领袖中心是根据妇女办公室的倡议设立的，其目标是培养妇女行使公民权利，以便她们</w:t>
      </w:r>
      <w:r>
        <w:rPr>
          <w:rFonts w:hint="eastAsia"/>
        </w:rPr>
        <w:t>在机会平等的条件下行使决策权并做出决策，同时，促进妇女进入领导层，帮助她们建立战略联盟和团体，争取妇女的共同利益。本年度的目标是对</w:t>
      </w:r>
      <w:r>
        <w:rPr>
          <w:rFonts w:hint="eastAsia"/>
        </w:rPr>
        <w:t>1 000</w:t>
      </w:r>
      <w:r>
        <w:rPr>
          <w:rFonts w:hint="eastAsia"/>
        </w:rPr>
        <w:t>名妇女进行关于国家各种现实问题的培训。迄今为止，总计有</w:t>
      </w:r>
      <w:r>
        <w:t>1 800</w:t>
      </w:r>
      <w:r>
        <w:rPr>
          <w:rFonts w:hint="eastAsia"/>
        </w:rPr>
        <w:t>名来自政治党派、社会团体的妇女参加了培训活动。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此外由</w:t>
      </w:r>
      <w:r>
        <w:t>125</w:t>
      </w:r>
      <w:r>
        <w:rPr>
          <w:rFonts w:hint="eastAsia"/>
        </w:rPr>
        <w:t>名来自所有党派的妇女领袖组成的妇女议会，采用国会的运作方式，编写和提出建议。</w:t>
      </w:r>
    </w:p>
    <w:p w:rsidR="00000000" w:rsidRDefault="00DE7027">
      <w:pPr>
        <w:spacing w:after="240" w:line="360" w:lineRule="exact"/>
        <w:rPr>
          <w:rFonts w:ascii="SimHei" w:eastAsia="SimHei" w:hint="eastAsia"/>
        </w:rPr>
      </w:pPr>
      <w:r>
        <w:rPr>
          <w:rFonts w:ascii="SimHei" w:eastAsia="SimHei" w:hint="eastAsia"/>
        </w:rPr>
        <w:t>B.</w:t>
      </w:r>
      <w:r>
        <w:rPr>
          <w:rFonts w:ascii="SimHei" w:eastAsia="SimHei" w:hint="eastAsia"/>
        </w:rPr>
        <w:tab/>
      </w:r>
      <w:r>
        <w:rPr>
          <w:rFonts w:ascii="SimHei" w:eastAsia="SimHei" w:hint="eastAsia"/>
        </w:rPr>
        <w:t>劳动卫生条件和劳动安全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t>关于最低劳动卫生和安全条件的行政或其他最低劳动卫生和安全条件规定，现行法律先行规定并建立了保障最低劳动卫生和安全条件的机制。</w:t>
      </w:r>
      <w:r>
        <w:rPr>
          <w:rFonts w:hint="eastAsia"/>
        </w:rPr>
        <w:t>《</w:t>
      </w:r>
      <w:r>
        <w:t>国家宪法</w:t>
      </w:r>
      <w:r>
        <w:rPr>
          <w:rFonts w:hint="eastAsia"/>
        </w:rPr>
        <w:t>》</w:t>
      </w:r>
      <w:r>
        <w:t>第</w:t>
      </w:r>
      <w:r>
        <w:t>9</w:t>
      </w:r>
      <w:r>
        <w:t>1</w:t>
      </w:r>
      <w:r>
        <w:t>条第</w:t>
      </w:r>
      <w:r>
        <w:t>2</w:t>
      </w:r>
      <w:r>
        <w:t>段指出：</w:t>
      </w:r>
      <w:r>
        <w:rPr>
          <w:rFonts w:hint="eastAsia"/>
        </w:rPr>
        <w:t>“……</w:t>
      </w:r>
      <w:r>
        <w:t>法律将为有害健康的、危险的、艰苦的、夜间工作，连班或轮班工作确定最有利工人的工作时间</w:t>
      </w:r>
      <w:r>
        <w:rPr>
          <w:rFonts w:hint="eastAsia"/>
        </w:rPr>
        <w:t>”</w:t>
      </w:r>
      <w:r>
        <w:t>。第</w:t>
      </w:r>
      <w:r>
        <w:t>92</w:t>
      </w:r>
      <w:r>
        <w:t>条第</w:t>
      </w:r>
      <w:r>
        <w:t>2</w:t>
      </w:r>
      <w:r>
        <w:t>段规定：</w:t>
      </w:r>
      <w:r>
        <w:rPr>
          <w:rFonts w:hint="eastAsia"/>
        </w:rPr>
        <w:t>“……</w:t>
      </w:r>
      <w:r>
        <w:t>承认给予有害健康的或危险的工作、加班、夜班和节假日工作高于基本计时工资的报酬</w:t>
      </w:r>
      <w:r>
        <w:rPr>
          <w:rFonts w:hint="eastAsia"/>
        </w:rPr>
        <w:t>”</w:t>
      </w:r>
      <w:r>
        <w:t>。</w:t>
      </w:r>
      <w:r>
        <w:rPr>
          <w:rFonts w:hint="eastAsia"/>
        </w:rPr>
        <w:t>《</w:t>
      </w:r>
      <w:r>
        <w:t>劳动法</w:t>
      </w:r>
      <w:r>
        <w:rPr>
          <w:rFonts w:hint="eastAsia"/>
        </w:rPr>
        <w:t>》</w:t>
      </w:r>
      <w:r>
        <w:t>第</w:t>
      </w:r>
      <w:r>
        <w:t>198</w:t>
      </w:r>
      <w:r>
        <w:t>条规定：</w:t>
      </w:r>
      <w:r>
        <w:rPr>
          <w:rFonts w:hint="eastAsia"/>
        </w:rPr>
        <w:t>“</w:t>
      </w:r>
      <w:r>
        <w:t>当在有害健康的处所进行劳动，或因劳动性质威胁工人健康或生命，或劳动条件艰苦，或连班或轮班工作，且劳动时间不超过</w:t>
      </w:r>
      <w:r>
        <w:t>6</w:t>
      </w:r>
      <w:r>
        <w:t>小时每天或每周</w:t>
      </w:r>
      <w:r>
        <w:t>36</w:t>
      </w:r>
      <w:r>
        <w:t>小时应领取相当于每天工作</w:t>
      </w:r>
      <w:r>
        <w:t>8</w:t>
      </w:r>
      <w:r>
        <w:t>小时的报酬</w:t>
      </w:r>
      <w:r>
        <w:rPr>
          <w:rFonts w:hint="eastAsia"/>
        </w:rPr>
        <w:t>”</w:t>
      </w:r>
      <w:r>
        <w:t>。</w:t>
      </w:r>
      <w:r>
        <w:rPr>
          <w:rFonts w:hint="eastAsia"/>
        </w:rPr>
        <w:t>《</w:t>
      </w:r>
      <w:r>
        <w:t>劳动法</w:t>
      </w:r>
      <w:r>
        <w:rPr>
          <w:rFonts w:hint="eastAsia"/>
        </w:rPr>
        <w:t>》</w:t>
      </w:r>
      <w:r>
        <w:t>第</w:t>
      </w:r>
      <w:r>
        <w:t>272</w:t>
      </w:r>
      <w:r>
        <w:t>条指出：</w:t>
      </w:r>
      <w:r>
        <w:rPr>
          <w:rFonts w:hint="eastAsia"/>
        </w:rPr>
        <w:t>“……</w:t>
      </w:r>
      <w:r>
        <w:t>工人在提供职业服务时，将有权得到职业健康、安全和劳动卫生的有效保障</w:t>
      </w:r>
      <w:r>
        <w:rPr>
          <w:rFonts w:hint="eastAsia"/>
        </w:rPr>
        <w:t>”</w:t>
      </w:r>
      <w:r>
        <w:t>。</w:t>
      </w:r>
      <w:r>
        <w:rPr>
          <w:rFonts w:hint="eastAsia"/>
        </w:rPr>
        <w:t>《</w:t>
      </w:r>
      <w:r>
        <w:t>劳动法</w:t>
      </w:r>
      <w:r>
        <w:rPr>
          <w:rFonts w:hint="eastAsia"/>
        </w:rPr>
        <w:t>》</w:t>
      </w:r>
      <w:r>
        <w:t>第</w:t>
      </w:r>
      <w:r>
        <w:t>273</w:t>
      </w:r>
      <w:r>
        <w:t>条规定：</w:t>
      </w:r>
      <w:r>
        <w:rPr>
          <w:rFonts w:hint="eastAsia"/>
        </w:rPr>
        <w:t>“……</w:t>
      </w:r>
      <w:r>
        <w:t>通过保障工作场所的安全、卫生和健康，执行职业风险防范政策，</w:t>
      </w:r>
      <w:r>
        <w:rPr>
          <w:rFonts w:hint="eastAsia"/>
        </w:rPr>
        <w:t>……”</w:t>
      </w:r>
      <w: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其他相关法律规定参见《宪法》第</w:t>
      </w:r>
      <w:r>
        <w:t>47</w:t>
      </w:r>
      <w:r>
        <w:t>、</w:t>
      </w:r>
      <w:r>
        <w:t>48</w:t>
      </w:r>
      <w:r>
        <w:t>、</w:t>
      </w:r>
      <w:r>
        <w:t>89</w:t>
      </w:r>
      <w:r>
        <w:t>条</w:t>
      </w:r>
      <w:r>
        <w:rPr>
          <w:rFonts w:hint="eastAsia"/>
        </w:rPr>
        <w:t>、《</w:t>
      </w:r>
      <w:r>
        <w:t>劳动法</w:t>
      </w:r>
      <w:r>
        <w:rPr>
          <w:rFonts w:hint="eastAsia"/>
        </w:rPr>
        <w:t>》</w:t>
      </w:r>
      <w:r>
        <w:t>和</w:t>
      </w:r>
      <w:r>
        <w:rPr>
          <w:rFonts w:hint="eastAsia"/>
        </w:rPr>
        <w:t>第</w:t>
      </w:r>
      <w:r>
        <w:t>213/93</w:t>
      </w:r>
      <w:r>
        <w:t>号法（第</w:t>
      </w:r>
      <w:r>
        <w:t>496</w:t>
      </w:r>
      <w:r>
        <w:rPr>
          <w:rFonts w:hint="eastAsia"/>
        </w:rPr>
        <w:t>/</w:t>
      </w:r>
      <w:r>
        <w:t>95</w:t>
      </w:r>
      <w:r>
        <w:t>号法修订）第</w:t>
      </w:r>
      <w:r>
        <w:t>5</w:t>
      </w:r>
      <w:r>
        <w:t>章</w:t>
      </w:r>
      <w:r>
        <w:rPr>
          <w:rFonts w:hint="eastAsia"/>
        </w:rPr>
        <w:t>“</w:t>
      </w:r>
      <w:r>
        <w:t>职业安全卫生和福利</w:t>
      </w:r>
      <w:r>
        <w:rPr>
          <w:rFonts w:hint="eastAsia"/>
        </w:rPr>
        <w:t>”</w:t>
      </w:r>
      <w:r>
        <w:t>第</w:t>
      </w:r>
      <w:r>
        <w:t>272</w:t>
      </w:r>
      <w:r>
        <w:rPr>
          <w:rFonts w:hint="eastAsia"/>
        </w:rPr>
        <w:t>至</w:t>
      </w:r>
      <w:r>
        <w:t>282</w:t>
      </w:r>
      <w:r>
        <w:t>条</w:t>
      </w:r>
      <w:r>
        <w:rPr>
          <w:rFonts w:hint="eastAsia"/>
        </w:rPr>
        <w:t>、</w:t>
      </w:r>
      <w:r>
        <w:t>第</w:t>
      </w:r>
      <w:r>
        <w:t>1626/00</w:t>
      </w:r>
      <w:r>
        <w:t>号</w:t>
      </w:r>
      <w:r>
        <w:rPr>
          <w:rFonts w:hint="eastAsia"/>
        </w:rPr>
        <w:t>《公务人员法》</w:t>
      </w:r>
      <w:r>
        <w:t>。</w:t>
      </w:r>
    </w:p>
    <w:p w:rsidR="00000000" w:rsidRDefault="00DE7027">
      <w:pPr>
        <w:spacing w:after="240" w:line="360" w:lineRule="exact"/>
        <w:rPr>
          <w:rFonts w:ascii="SimHei" w:eastAsia="SimHei" w:hint="eastAsia"/>
        </w:rPr>
      </w:pPr>
      <w:r>
        <w:rPr>
          <w:rFonts w:ascii="SimHei" w:eastAsia="SimHei" w:hint="eastAsia"/>
        </w:rPr>
        <w:t>1</w:t>
      </w:r>
      <w:r>
        <w:rPr>
          <w:rFonts w:ascii="SimHei" w:eastAsia="SimHei" w:hint="eastAsia"/>
        </w:rPr>
        <w:t>．</w:t>
      </w:r>
      <w:r>
        <w:rPr>
          <w:rFonts w:ascii="SimHei" w:eastAsia="SimHei" w:hint="eastAsia"/>
        </w:rPr>
        <w:tab/>
      </w:r>
      <w:r>
        <w:rPr>
          <w:rFonts w:ascii="SimHei" w:eastAsia="SimHei" w:hint="eastAsia"/>
        </w:rPr>
        <w:t>针对劳动者的特殊保护</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t>《劳动法》针对妇女制订了特殊的职业安全和卫生保护措施，规定妇女不得从事有害健康或危险劳动、在工厂上不得夜班、在商店或其他服务机构不得在晚上</w:t>
      </w:r>
      <w:r>
        <w:t>10</w:t>
      </w:r>
      <w:r>
        <w:t>点以后工作、不得加班，而且当妊娠期母亲或胎儿或哺</w:t>
      </w:r>
      <w:r>
        <w:t>乳期的母亲健康受到威胁时，妇女也不得工作。女工不得从事因自身性质、因工作场所物理、化学和生物条件或因所用原材料的构成而有害健康的劳动，也不得从事危害母亲及其子女生命和身体及心理健康的劳动。禁止不满</w:t>
      </w:r>
      <w:r>
        <w:t>18</w:t>
      </w:r>
      <w:r>
        <w:t>岁的未成年人从事下列行业：</w:t>
      </w:r>
      <w:r>
        <w:t>a</w:t>
      </w:r>
      <w:r>
        <w:t>）销售酒精饮料；</w:t>
      </w:r>
      <w:r>
        <w:t>b</w:t>
      </w:r>
      <w:r>
        <w:t>）有害未成年人道德或良好习惯职业或服务；</w:t>
      </w:r>
      <w:r>
        <w:t>c</w:t>
      </w:r>
      <w:r>
        <w:t>）除专门授权外的流动工作；</w:t>
      </w:r>
      <w:r>
        <w:t>d</w:t>
      </w:r>
      <w:r>
        <w:t>）危险或有害健康的劳动；</w:t>
      </w:r>
      <w:r>
        <w:t>e</w:t>
      </w:r>
      <w:r>
        <w:t>）超出法定工时、未成年人体力限度或有可能妨碍或延缓期身心发育的劳动；</w:t>
      </w:r>
      <w:r>
        <w:t>f</w:t>
      </w:r>
      <w:r>
        <w:t>）夜班工作。</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t>巴拉圭是劳工组织第</w:t>
      </w:r>
      <w:r>
        <w:t>138</w:t>
      </w:r>
      <w:r>
        <w:t>号公约：《准予就业最低年龄公约》的缔约国</w:t>
      </w:r>
      <w:r>
        <w:rPr>
          <w:rFonts w:hint="eastAsia"/>
        </w:rPr>
        <w:t>，</w:t>
      </w:r>
      <w:r>
        <w:rPr>
          <w:szCs w:val="21"/>
          <w:vertAlign w:val="superscript"/>
        </w:rPr>
        <w:footnoteReference w:id="19"/>
      </w:r>
      <w:r>
        <w:t>规定就业最低年龄是</w:t>
      </w:r>
      <w:r>
        <w:t>14</w:t>
      </w:r>
      <w:r>
        <w:t>岁。巴拉圭还批准了《儿童权利公约》及《公约》的两个任择议定书</w:t>
      </w:r>
      <w:r>
        <w:rPr>
          <w:rFonts w:hint="eastAsia"/>
        </w:rPr>
        <w:t>。</w:t>
      </w:r>
      <w:r>
        <w:rPr>
          <w:szCs w:val="21"/>
          <w:vertAlign w:val="superscript"/>
        </w:rPr>
        <w:footnoteReference w:id="20"/>
      </w:r>
      <w:r>
        <w:rPr>
          <w:rFonts w:hint="eastAsia"/>
        </w:rPr>
        <w:t>上</w:t>
      </w:r>
      <w:r>
        <w:t>述公约均已成为巴拉圭国内法的组成部分，因此，在打击劳动剥削和最恶劣形式童工劳动方面，为儿童提供了更高级别的保护。特别是在打击最恶劣形式童工劳动方面，作为补充保护措施，《少年儿童法》第</w:t>
      </w:r>
      <w:r>
        <w:t>58</w:t>
      </w:r>
      <w:r>
        <w:t>条规定：</w:t>
      </w:r>
      <w:r>
        <w:rPr>
          <w:rFonts w:hint="eastAsia"/>
        </w:rPr>
        <w:t>“</w:t>
      </w:r>
      <w:r>
        <w:t>年满</w:t>
      </w:r>
      <w:r>
        <w:t>14</w:t>
      </w:r>
      <w:r>
        <w:t>岁不足</w:t>
      </w:r>
      <w:r>
        <w:t>16</w:t>
      </w:r>
      <w:r>
        <w:t>岁的少年工人每天劳动时间不得超过</w:t>
      </w:r>
      <w:r>
        <w:t>4</w:t>
      </w:r>
      <w:r>
        <w:t>小时，每周劳动时间不得超过</w:t>
      </w:r>
      <w:r>
        <w:t>24</w:t>
      </w:r>
      <w:r>
        <w:t>小时</w:t>
      </w:r>
      <w:r>
        <w:rPr>
          <w:rFonts w:hint="eastAsia"/>
        </w:rPr>
        <w:t>”</w:t>
      </w:r>
      <w:r>
        <w:t>，因此，禁止从事有报酬劳动的年龄是</w:t>
      </w:r>
      <w:r>
        <w:t>13</w:t>
      </w:r>
      <w:r>
        <w:t>岁。</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同样，除职业健康与安全条例外，还有其他确保职业安全和卫生的法律法规。此外，司法和劳动部专门设立了职业卫生、健康和安</w:t>
      </w:r>
      <w:r>
        <w:rPr>
          <w:rFonts w:hint="eastAsia"/>
        </w:rPr>
        <w:t>全局。</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t>在这方面，《劳动法》第</w:t>
      </w:r>
      <w:r>
        <w:t>274</w:t>
      </w:r>
      <w:r>
        <w:t>号法规定：</w:t>
      </w:r>
      <w:r>
        <w:rPr>
          <w:rFonts w:hint="eastAsia"/>
        </w:rPr>
        <w:t>“雇</w:t>
      </w:r>
      <w:r>
        <w:t>主应保障工人在进行劳动时的卫生、安全和健康。为此，将采取必要措施，包括教育活动、培训、风险防范和建立组织或其他必需手段。职业安全和卫生措施不得成为工人的经济负担</w:t>
      </w:r>
      <w:r>
        <w:rPr>
          <w:rFonts w:hint="eastAsia"/>
        </w:rPr>
        <w:t>”</w:t>
      </w:r>
      <w:r>
        <w:t>。第</w:t>
      </w:r>
      <w:r>
        <w:t>278</w:t>
      </w:r>
      <w:r>
        <w:t>条也规定：</w:t>
      </w:r>
      <w:r>
        <w:rPr>
          <w:rFonts w:hint="eastAsia"/>
        </w:rPr>
        <w:t>“</w:t>
      </w:r>
      <w:r>
        <w:t>工人和雇主不履行职业健康、卫生和安全规定是严重触犯本法的行为</w:t>
      </w:r>
      <w:r>
        <w:rPr>
          <w:rFonts w:hint="eastAsia"/>
        </w:rPr>
        <w:t>”</w:t>
      </w:r>
      <w:r>
        <w:t>。</w:t>
      </w:r>
    </w:p>
    <w:p w:rsidR="00000000" w:rsidRDefault="00DE7027">
      <w:pPr>
        <w:spacing w:after="240" w:line="360" w:lineRule="exact"/>
        <w:rPr>
          <w:rFonts w:ascii="SimHei" w:eastAsia="SimHei"/>
        </w:rPr>
      </w:pPr>
      <w:r>
        <w:rPr>
          <w:rFonts w:ascii="SimHei" w:eastAsia="SimHei" w:hint="eastAsia"/>
        </w:rPr>
        <w:t>C.</w:t>
      </w:r>
      <w:r>
        <w:rPr>
          <w:rFonts w:ascii="SimHei" w:eastAsia="SimHei" w:hint="eastAsia"/>
        </w:rPr>
        <w:tab/>
      </w:r>
      <w:r>
        <w:rPr>
          <w:rFonts w:ascii="SimHei" w:eastAsia="SimHei"/>
        </w:rPr>
        <w:t>带薪假期和</w:t>
      </w:r>
      <w:r>
        <w:rPr>
          <w:rFonts w:ascii="SimHei" w:eastAsia="SimHei" w:hint="eastAsia"/>
        </w:rPr>
        <w:t>休息</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w:t>
      </w:r>
      <w:r>
        <w:t>劳动法》规定每一个工作日之间至少不间断连续休息十小时，而且全体工人均有权每周必须休息一天，休息日通常定在星期日。妇女办公室一直向国家公共事务局建议每天的工作时间不超过</w:t>
      </w:r>
      <w:r>
        <w:t>6</w:t>
      </w:r>
      <w:r>
        <w:t>小时，并给予负担照料</w:t>
      </w:r>
      <w:r>
        <w:t>特殊需求人群</w:t>
      </w:r>
      <w:r>
        <w:rPr>
          <w:rFonts w:hint="eastAsia"/>
        </w:rPr>
        <w:t>的妇女</w:t>
      </w:r>
      <w:r>
        <w:t>、女户主、</w:t>
      </w:r>
      <w:r>
        <w:rPr>
          <w:rFonts w:hint="eastAsia"/>
        </w:rPr>
        <w:t>某些末期疾病患者</w:t>
      </w:r>
      <w:r>
        <w:t>特殊假期。</w:t>
      </w:r>
    </w:p>
    <w:p w:rsidR="00000000" w:rsidRDefault="00DE7027">
      <w:pPr>
        <w:spacing w:after="240" w:line="360" w:lineRule="exact"/>
        <w:rPr>
          <w:rFonts w:ascii="SimHei" w:eastAsia="SimHei"/>
        </w:rPr>
      </w:pPr>
      <w:r>
        <w:rPr>
          <w:rFonts w:ascii="SimHei" w:eastAsia="SimHei" w:hint="eastAsia"/>
        </w:rPr>
        <w:t>1.</w:t>
      </w:r>
      <w:r>
        <w:rPr>
          <w:rFonts w:ascii="SimHei" w:eastAsia="SimHei" w:hint="eastAsia"/>
        </w:rPr>
        <w:tab/>
      </w:r>
      <w:r>
        <w:rPr>
          <w:rFonts w:ascii="SimHei" w:eastAsia="SimHei"/>
        </w:rPr>
        <w:t>关于合法休息的规定</w:t>
      </w:r>
    </w:p>
    <w:p w:rsidR="00000000" w:rsidRDefault="00DE7027">
      <w:pPr>
        <w:spacing w:after="240" w:line="360" w:lineRule="exact"/>
        <w:rPr>
          <w:rFonts w:ascii="SimHei" w:eastAsia="SimHei"/>
        </w:rPr>
      </w:pPr>
      <w:r>
        <w:rPr>
          <w:rFonts w:ascii="SimHei" w:eastAsia="SimHei"/>
        </w:rPr>
        <w:t>1</w:t>
      </w:r>
      <w:r>
        <w:rPr>
          <w:rFonts w:ascii="SimHei" w:eastAsia="SimHei" w:hint="eastAsia"/>
        </w:rPr>
        <w:t>.</w:t>
      </w:r>
      <w:r>
        <w:rPr>
          <w:rFonts w:ascii="SimHei" w:eastAsia="SimHei"/>
        </w:rPr>
        <w:t>1</w:t>
      </w:r>
      <w:r>
        <w:rPr>
          <w:rFonts w:ascii="SimHei" w:eastAsia="SimHei" w:hint="eastAsia"/>
        </w:rPr>
        <w:t>.</w:t>
      </w:r>
      <w:r>
        <w:rPr>
          <w:rFonts w:ascii="SimHei" w:eastAsia="SimHei"/>
        </w:rPr>
        <w:t>《劳动法》</w:t>
      </w:r>
    </w:p>
    <w:p w:rsidR="00000000" w:rsidRDefault="00DE7027" w:rsidP="00DE7027">
      <w:pPr>
        <w:numPr>
          <w:ilvl w:val="1"/>
          <w:numId w:val="15"/>
        </w:numPr>
        <w:tabs>
          <w:tab w:val="clear" w:pos="840"/>
          <w:tab w:val="num" w:pos="1470"/>
        </w:tabs>
        <w:spacing w:after="240" w:line="360" w:lineRule="exact"/>
        <w:ind w:leftChars="500" w:left="31680"/>
      </w:pPr>
      <w:r>
        <w:rPr>
          <w:rFonts w:ascii="SimHei" w:eastAsia="SimHei"/>
        </w:rPr>
        <w:t>第</w:t>
      </w:r>
      <w:r>
        <w:rPr>
          <w:rFonts w:ascii="SimHei" w:eastAsia="SimHei"/>
        </w:rPr>
        <w:t>67</w:t>
      </w:r>
      <w:r>
        <w:rPr>
          <w:rFonts w:ascii="SimHei" w:eastAsia="SimHei"/>
        </w:rPr>
        <w:t>条</w:t>
      </w:r>
      <w:r>
        <w:t>：工人享有下列权利：</w:t>
      </w:r>
      <w:r>
        <w:rPr>
          <w:rFonts w:ascii="SimHei" w:eastAsia="SimHei"/>
        </w:rPr>
        <w:t>b</w:t>
      </w:r>
      <w:r>
        <w:t>）享有根据本法规定法定休假的权利；</w:t>
      </w:r>
    </w:p>
    <w:p w:rsidR="00000000" w:rsidRDefault="00DE7027" w:rsidP="00DE7027">
      <w:pPr>
        <w:numPr>
          <w:ilvl w:val="1"/>
          <w:numId w:val="15"/>
        </w:numPr>
        <w:tabs>
          <w:tab w:val="clear" w:pos="840"/>
          <w:tab w:val="num" w:pos="1470"/>
        </w:tabs>
        <w:spacing w:after="240" w:line="360" w:lineRule="exact"/>
        <w:ind w:leftChars="500" w:left="31680"/>
      </w:pPr>
      <w:r>
        <w:rPr>
          <w:rFonts w:ascii="SimHei" w:eastAsia="SimHei"/>
        </w:rPr>
        <w:t>第</w:t>
      </w:r>
      <w:r>
        <w:rPr>
          <w:rFonts w:ascii="SimHei" w:eastAsia="SimHei"/>
        </w:rPr>
        <w:t>62</w:t>
      </w:r>
      <w:r>
        <w:rPr>
          <w:rFonts w:ascii="SimHei" w:eastAsia="SimHei"/>
        </w:rPr>
        <w:t>条</w:t>
      </w:r>
      <w:r>
        <w:t>：雇主的义务是：</w:t>
      </w:r>
    </w:p>
    <w:p w:rsidR="00000000" w:rsidRDefault="00DE7027" w:rsidP="00DE7027">
      <w:pPr>
        <w:spacing w:after="240" w:line="360" w:lineRule="exact"/>
        <w:ind w:leftChars="700" w:left="31680" w:hangingChars="200" w:firstLine="31680"/>
      </w:pPr>
      <w:r>
        <w:rPr>
          <w:rFonts w:ascii="SimHei" w:eastAsia="SimHei"/>
        </w:rPr>
        <w:t>h</w:t>
      </w:r>
      <w:r>
        <w:t>）</w:t>
      </w:r>
      <w:r>
        <w:rPr>
          <w:rFonts w:hint="eastAsia"/>
        </w:rPr>
        <w:t xml:space="preserve"> </w:t>
      </w:r>
      <w:r>
        <w:t>允许工人因完成法律或政府规定</w:t>
      </w:r>
      <w:r>
        <w:rPr>
          <w:rFonts w:hint="eastAsia"/>
        </w:rPr>
        <w:t>而</w:t>
      </w:r>
      <w:r>
        <w:t>负有的个人义务提出请假并获批准，但雇主没有义务必须承认其作为准假理由；工人每个日历月可以享受两天以上的带薪假期，但在同一年中请假累计不得超过十五天。</w:t>
      </w:r>
    </w:p>
    <w:p w:rsidR="00000000" w:rsidRDefault="00DE7027" w:rsidP="00DE7027">
      <w:pPr>
        <w:spacing w:after="240" w:line="360" w:lineRule="exact"/>
        <w:ind w:leftChars="700" w:left="31680" w:hangingChars="200" w:firstLine="31680"/>
      </w:pPr>
      <w:r>
        <w:rPr>
          <w:rFonts w:ascii="SimHei" w:eastAsia="SimHei"/>
        </w:rPr>
        <w:t>j</w:t>
      </w:r>
      <w:r>
        <w:t>）</w:t>
      </w:r>
      <w:r>
        <w:rPr>
          <w:rFonts w:hint="eastAsia"/>
        </w:rPr>
        <w:t xml:space="preserve"> </w:t>
      </w:r>
      <w:r>
        <w:t>根据工人的申请允许工人休假三天举办婚礼，因孩子出生休假两天，因配偶、子女、父母、（外）祖父母或兄弟姐妹去世休假四天。</w:t>
      </w:r>
    </w:p>
    <w:p w:rsidR="00000000" w:rsidRDefault="00DE7027" w:rsidP="00DE7027">
      <w:pPr>
        <w:numPr>
          <w:ilvl w:val="1"/>
          <w:numId w:val="15"/>
        </w:numPr>
        <w:tabs>
          <w:tab w:val="clear" w:pos="840"/>
          <w:tab w:val="num" w:pos="1470"/>
        </w:tabs>
        <w:spacing w:after="240" w:line="360" w:lineRule="exact"/>
        <w:ind w:leftChars="500" w:left="31680"/>
      </w:pPr>
      <w:r>
        <w:rPr>
          <w:rFonts w:ascii="SimHei" w:eastAsia="SimHei"/>
        </w:rPr>
        <w:t>第</w:t>
      </w:r>
      <w:r>
        <w:rPr>
          <w:rFonts w:ascii="SimHei" w:eastAsia="SimHei"/>
        </w:rPr>
        <w:t>133</w:t>
      </w:r>
      <w:r>
        <w:rPr>
          <w:rFonts w:ascii="SimHei" w:eastAsia="SimHei"/>
        </w:rPr>
        <w:t>条</w:t>
      </w:r>
      <w:r>
        <w:t>：凡女工均有权停职</w:t>
      </w:r>
      <w:r>
        <w:rPr>
          <w:rFonts w:hint="eastAsia"/>
        </w:rPr>
        <w:t>条件是须</w:t>
      </w:r>
      <w:r>
        <w:t>出示社会福利局或公共卫生和社会福利部签发或核准的医生证明说明她将在未来六周左右分娩，而且除医生许可外，不允许女工在分娩后六周内工作。</w:t>
      </w:r>
    </w:p>
    <w:p w:rsidR="00000000" w:rsidRDefault="00DE7027">
      <w:pPr>
        <w:spacing w:after="240" w:line="360" w:lineRule="exact"/>
        <w:ind w:left="1474"/>
      </w:pPr>
      <w:r>
        <w:t>在女工因产假休息期间和因预产期与实际分娩日期之间存在差异而额外休假期间，产妇将享受社会保障体制负责提供的充分医疗和福利。</w:t>
      </w:r>
    </w:p>
    <w:p w:rsidR="00000000" w:rsidRDefault="00DE7027" w:rsidP="00DE7027">
      <w:pPr>
        <w:numPr>
          <w:ilvl w:val="1"/>
          <w:numId w:val="15"/>
        </w:numPr>
        <w:tabs>
          <w:tab w:val="clear" w:pos="840"/>
          <w:tab w:val="num" w:pos="1470"/>
        </w:tabs>
        <w:spacing w:after="240" w:line="360" w:lineRule="exact"/>
        <w:ind w:leftChars="500" w:left="31680"/>
      </w:pPr>
      <w:r>
        <w:rPr>
          <w:rFonts w:ascii="SimHei" w:eastAsia="SimHei"/>
        </w:rPr>
        <w:t>第</w:t>
      </w:r>
      <w:r>
        <w:rPr>
          <w:rFonts w:ascii="SimHei" w:eastAsia="SimHei"/>
        </w:rPr>
        <w:t>134</w:t>
      </w:r>
      <w:r>
        <w:rPr>
          <w:rFonts w:ascii="SimHei" w:eastAsia="SimHei"/>
        </w:rPr>
        <w:t>条</w:t>
      </w:r>
      <w:r>
        <w:t>：在哺乳期间，</w:t>
      </w:r>
      <w:r>
        <w:rPr>
          <w:rFonts w:hint="eastAsia"/>
        </w:rPr>
        <w:t>为方便</w:t>
      </w:r>
      <w:r>
        <w:t>女工母亲</w:t>
      </w:r>
      <w:r>
        <w:rPr>
          <w:rFonts w:hint="eastAsia"/>
        </w:rPr>
        <w:t>给孩子喂奶，她们</w:t>
      </w:r>
      <w:r>
        <w:t>每天将有两次特殊休息</w:t>
      </w:r>
      <w:r>
        <w:rPr>
          <w:rFonts w:hint="eastAsia"/>
        </w:rPr>
        <w:t>时间</w:t>
      </w:r>
      <w:r>
        <w:t>，每次半个小时。上述休息时间被视为工作时间，不发生薪酬扣除。为此目的，女工雇佣人数超过</w:t>
      </w:r>
      <w:r>
        <w:t>50</w:t>
      </w:r>
      <w:r>
        <w:t>人的工业或商业设施必须配备照料两岁以下幼儿的母婴室。在母亲工</w:t>
      </w:r>
      <w:r>
        <w:t>作的时候，孩子将在母婴室受到照料。当社会保障机构负责提供这一服务时，将解除企业的该项义务。</w:t>
      </w:r>
    </w:p>
    <w:p w:rsidR="00000000" w:rsidRDefault="00DE7027" w:rsidP="00DE7027">
      <w:pPr>
        <w:numPr>
          <w:ilvl w:val="1"/>
          <w:numId w:val="15"/>
        </w:numPr>
        <w:tabs>
          <w:tab w:val="clear" w:pos="840"/>
          <w:tab w:val="num" w:pos="1470"/>
        </w:tabs>
        <w:spacing w:after="240" w:line="360" w:lineRule="exact"/>
        <w:ind w:leftChars="500" w:left="31680"/>
      </w:pPr>
      <w:r>
        <w:rPr>
          <w:rFonts w:ascii="SimHei" w:eastAsia="SimHei"/>
        </w:rPr>
        <w:t>第</w:t>
      </w:r>
      <w:r>
        <w:rPr>
          <w:rFonts w:ascii="SimHei" w:eastAsia="SimHei"/>
        </w:rPr>
        <w:t>135</w:t>
      </w:r>
      <w:r>
        <w:rPr>
          <w:rFonts w:ascii="SimHei" w:eastAsia="SimHei"/>
        </w:rPr>
        <w:t>条</w:t>
      </w:r>
      <w:r>
        <w:t>：在分娩前三个月中，妇女不得从事任何重体力劳动。如果产假结束后，由于妊娠或分娩的后遗症，女工无法恢复工作，将有权继续休假直至康复，将保留她的职位和劳动共同规定的所有权利。</w:t>
      </w:r>
    </w:p>
    <w:p w:rsidR="00000000" w:rsidRDefault="00DE7027" w:rsidP="00DE7027">
      <w:pPr>
        <w:numPr>
          <w:ilvl w:val="1"/>
          <w:numId w:val="15"/>
        </w:numPr>
        <w:tabs>
          <w:tab w:val="clear" w:pos="840"/>
          <w:tab w:val="num" w:pos="1470"/>
        </w:tabs>
        <w:spacing w:after="240" w:line="360" w:lineRule="exact"/>
        <w:ind w:leftChars="500" w:left="31680"/>
      </w:pPr>
      <w:r>
        <w:rPr>
          <w:rFonts w:ascii="SimHei" w:eastAsia="SimHei"/>
        </w:rPr>
        <w:t>第</w:t>
      </w:r>
      <w:r>
        <w:rPr>
          <w:rFonts w:ascii="SimHei" w:eastAsia="SimHei"/>
        </w:rPr>
        <w:t>136</w:t>
      </w:r>
      <w:r>
        <w:rPr>
          <w:rFonts w:ascii="SimHei" w:eastAsia="SimHei"/>
        </w:rPr>
        <w:t>条</w:t>
      </w:r>
      <w:r>
        <w:t>：从雇主被告知女工怀孕之时起及在女工享受产假期间，雇主的合同改变预先告知和解雇均无效。</w:t>
      </w:r>
    </w:p>
    <w:p w:rsidR="00000000" w:rsidRDefault="00DE7027" w:rsidP="00DE7027">
      <w:pPr>
        <w:numPr>
          <w:ilvl w:val="1"/>
          <w:numId w:val="15"/>
        </w:numPr>
        <w:tabs>
          <w:tab w:val="clear" w:pos="840"/>
          <w:tab w:val="num" w:pos="1470"/>
        </w:tabs>
        <w:spacing w:after="240" w:line="360" w:lineRule="exact"/>
        <w:ind w:leftChars="500" w:left="31680"/>
      </w:pPr>
      <w:r>
        <w:rPr>
          <w:rFonts w:ascii="SimHei" w:eastAsia="SimHei"/>
        </w:rPr>
        <w:t>第</w:t>
      </w:r>
      <w:r>
        <w:rPr>
          <w:rFonts w:ascii="SimHei" w:eastAsia="SimHei"/>
        </w:rPr>
        <w:t>154</w:t>
      </w:r>
      <w:r>
        <w:rPr>
          <w:rFonts w:ascii="SimHei" w:eastAsia="SimHei"/>
        </w:rPr>
        <w:t>条</w:t>
      </w:r>
      <w:r>
        <w:t>：经与雇主协商共同决定，家庭雇工可以在节假日工作，但法律规定他们享有下列休假：</w:t>
      </w:r>
    </w:p>
    <w:p w:rsidR="00000000" w:rsidRDefault="00DE7027" w:rsidP="00DE7027">
      <w:pPr>
        <w:spacing w:after="240" w:line="360" w:lineRule="exact"/>
        <w:ind w:leftChars="700" w:left="31680" w:hangingChars="200" w:firstLine="31680"/>
      </w:pPr>
      <w:r>
        <w:t>a</w:t>
      </w:r>
      <w:r>
        <w:t>）</w:t>
      </w:r>
      <w:r>
        <w:rPr>
          <w:rFonts w:hint="eastAsia"/>
        </w:rPr>
        <w:t xml:space="preserve"> </w:t>
      </w:r>
      <w:r>
        <w:t>十二小时的绝对休息。对于无法至少连续休息十小</w:t>
      </w:r>
      <w:r>
        <w:t>时的工人，给予十小时睡眠时间和两小时吃饭时间。</w:t>
      </w:r>
    </w:p>
    <w:p w:rsidR="00000000" w:rsidRDefault="00DE7027" w:rsidP="00DE7027">
      <w:pPr>
        <w:spacing w:after="240" w:line="360" w:lineRule="exact"/>
        <w:ind w:leftChars="700" w:left="31680" w:hangingChars="200" w:firstLine="31680"/>
        <w:rPr>
          <w:rFonts w:hint="eastAsia"/>
        </w:rPr>
      </w:pPr>
      <w:r>
        <w:t>b</w:t>
      </w:r>
      <w:r>
        <w:t>）</w:t>
      </w:r>
      <w:r>
        <w:rPr>
          <w:rFonts w:hint="eastAsia"/>
        </w:rPr>
        <w:t xml:space="preserve"> </w:t>
      </w:r>
      <w:r>
        <w:t>和所有工人一样</w:t>
      </w:r>
      <w:r>
        <w:rPr>
          <w:rFonts w:hint="eastAsia"/>
        </w:rPr>
        <w:t>享有</w:t>
      </w:r>
      <w:r>
        <w:t>带薪年假，</w:t>
      </w:r>
      <w:r>
        <w:rPr>
          <w:rFonts w:hint="eastAsia"/>
        </w:rPr>
        <w:t>假期时间和报酬规定条件相同</w:t>
      </w:r>
      <w: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t>《劳动法》关于休假的规定还包括：</w:t>
      </w:r>
    </w:p>
    <w:p w:rsidR="00000000" w:rsidRDefault="00DE7027" w:rsidP="00DE7027">
      <w:pPr>
        <w:numPr>
          <w:ilvl w:val="1"/>
          <w:numId w:val="15"/>
        </w:numPr>
        <w:tabs>
          <w:tab w:val="clear" w:pos="840"/>
          <w:tab w:val="num" w:pos="1470"/>
        </w:tabs>
        <w:spacing w:after="240" w:line="360" w:lineRule="exact"/>
        <w:ind w:leftChars="500" w:left="31680"/>
      </w:pPr>
      <w:r>
        <w:rPr>
          <w:rFonts w:ascii="SimHei" w:eastAsia="SimHei"/>
        </w:rPr>
        <w:t>第</w:t>
      </w:r>
      <w:r>
        <w:rPr>
          <w:rFonts w:ascii="SimHei" w:eastAsia="SimHei"/>
        </w:rPr>
        <w:t>212</w:t>
      </w:r>
      <w:r>
        <w:rPr>
          <w:rFonts w:ascii="SimHei" w:eastAsia="SimHei"/>
        </w:rPr>
        <w:t>条</w:t>
      </w:r>
      <w:r>
        <w:t>：在完成每日工作时间之后，将给予工人至少十小时连续不间断休息时间。</w:t>
      </w:r>
    </w:p>
    <w:p w:rsidR="00000000" w:rsidRDefault="00DE7027" w:rsidP="00DE7027">
      <w:pPr>
        <w:numPr>
          <w:ilvl w:val="1"/>
          <w:numId w:val="15"/>
        </w:numPr>
        <w:tabs>
          <w:tab w:val="clear" w:pos="840"/>
          <w:tab w:val="num" w:pos="1470"/>
        </w:tabs>
        <w:spacing w:after="240" w:line="340" w:lineRule="exact"/>
        <w:ind w:leftChars="500" w:left="31680"/>
      </w:pPr>
      <w:r>
        <w:rPr>
          <w:rFonts w:ascii="SimHei" w:eastAsia="SimHei"/>
        </w:rPr>
        <w:t>第</w:t>
      </w:r>
      <w:r>
        <w:rPr>
          <w:rFonts w:ascii="SimHei" w:eastAsia="SimHei"/>
        </w:rPr>
        <w:t>213</w:t>
      </w:r>
      <w:r>
        <w:rPr>
          <w:rFonts w:ascii="SimHei" w:eastAsia="SimHei"/>
        </w:rPr>
        <w:t>条</w:t>
      </w:r>
      <w:r>
        <w:t>：全体工人均有权每周必须休息一天，休息日通常定在星期日。在某些例外情况下，可以协商决定在下一星期某工作日连续完整休息二十四小时，以此代替星期日作为休息日。这些情况是：</w:t>
      </w:r>
    </w:p>
    <w:p w:rsidR="00000000" w:rsidRDefault="00DE7027" w:rsidP="00DE7027">
      <w:pPr>
        <w:spacing w:after="240" w:line="340" w:lineRule="exact"/>
        <w:ind w:leftChars="700" w:left="31680" w:hangingChars="200" w:firstLine="31680"/>
      </w:pPr>
      <w:r>
        <w:t>a</w:t>
      </w:r>
      <w:r>
        <w:t>）</w:t>
      </w:r>
      <w:r>
        <w:rPr>
          <w:rFonts w:hint="eastAsia"/>
        </w:rPr>
        <w:tab/>
      </w:r>
      <w:r>
        <w:t>因其满足的需求类型，因技术特点或因对公共利益或本企业利益造成重大损害，而不得中断的工作；</w:t>
      </w:r>
    </w:p>
    <w:p w:rsidR="00000000" w:rsidRDefault="00DE7027" w:rsidP="00DE7027">
      <w:pPr>
        <w:spacing w:after="240" w:line="340" w:lineRule="exact"/>
        <w:ind w:leftChars="700" w:left="31680" w:hangingChars="200" w:firstLine="31680"/>
      </w:pPr>
      <w:r>
        <w:rPr>
          <w:rFonts w:hint="eastAsia"/>
        </w:rPr>
        <w:t>b</w:t>
      </w:r>
      <w:r>
        <w:t>）</w:t>
      </w:r>
      <w:r>
        <w:rPr>
          <w:rFonts w:hint="eastAsia"/>
        </w:rPr>
        <w:tab/>
      </w:r>
      <w:r>
        <w:rPr>
          <w:spacing w:val="-4"/>
        </w:rPr>
        <w:t>为不中断</w:t>
      </w:r>
      <w:r>
        <w:rPr>
          <w:spacing w:val="-4"/>
        </w:rPr>
        <w:t>一周工作而不得不进行的机械设备、设备或工业和商业的维修和清洁工作；以及</w:t>
      </w:r>
    </w:p>
    <w:p w:rsidR="00000000" w:rsidRDefault="00DE7027" w:rsidP="00DE7027">
      <w:pPr>
        <w:spacing w:after="240" w:line="340" w:lineRule="exact"/>
        <w:ind w:leftChars="700" w:left="31680" w:hangingChars="200" w:firstLine="31680"/>
      </w:pPr>
      <w:r>
        <w:rPr>
          <w:rFonts w:hint="eastAsia"/>
        </w:rPr>
        <w:t>c</w:t>
      </w:r>
      <w:r>
        <w:t>）</w:t>
      </w:r>
      <w:r>
        <w:rPr>
          <w:rFonts w:hint="eastAsia"/>
        </w:rPr>
        <w:tab/>
      </w:r>
      <w:r>
        <w:t>因紧急灾害、事故、意外事件、不可抗力或因需利用其他不可抗拒的临时状况而偶然成为明显应紧急进行的工作。</w:t>
      </w:r>
    </w:p>
    <w:p w:rsidR="00000000" w:rsidRDefault="00DE7027" w:rsidP="00DE7027">
      <w:pPr>
        <w:numPr>
          <w:ilvl w:val="1"/>
          <w:numId w:val="15"/>
        </w:numPr>
        <w:tabs>
          <w:tab w:val="clear" w:pos="840"/>
          <w:tab w:val="num" w:pos="1470"/>
        </w:tabs>
        <w:spacing w:after="240" w:line="340" w:lineRule="exact"/>
        <w:ind w:leftChars="500" w:left="31680"/>
      </w:pPr>
      <w:r>
        <w:rPr>
          <w:rFonts w:ascii="SimHei" w:eastAsia="SimHei"/>
        </w:rPr>
        <w:t>第</w:t>
      </w:r>
      <w:r>
        <w:rPr>
          <w:rFonts w:ascii="SimHei" w:eastAsia="SimHei"/>
        </w:rPr>
        <w:t>217</w:t>
      </w:r>
      <w:r>
        <w:rPr>
          <w:rFonts w:ascii="SimHei" w:eastAsia="SimHei"/>
        </w:rPr>
        <w:t>条</w:t>
      </w:r>
      <w:r>
        <w:t>：法律规定的法定节日也是法定休假日。</w:t>
      </w:r>
    </w:p>
    <w:p w:rsidR="00000000" w:rsidRDefault="00DE7027" w:rsidP="00DE7027">
      <w:pPr>
        <w:numPr>
          <w:ilvl w:val="1"/>
          <w:numId w:val="15"/>
        </w:numPr>
        <w:tabs>
          <w:tab w:val="clear" w:pos="840"/>
          <w:tab w:val="num" w:pos="1470"/>
        </w:tabs>
        <w:spacing w:after="240" w:line="340" w:lineRule="exact"/>
        <w:ind w:leftChars="500" w:left="31680"/>
      </w:pPr>
      <w:r>
        <w:rPr>
          <w:rFonts w:ascii="SimHei" w:eastAsia="SimHei"/>
        </w:rPr>
        <w:t>第</w:t>
      </w:r>
      <w:r>
        <w:rPr>
          <w:rFonts w:ascii="SimHei" w:eastAsia="SimHei"/>
        </w:rPr>
        <w:t>218</w:t>
      </w:r>
      <w:r>
        <w:rPr>
          <w:rFonts w:ascii="SimHei" w:eastAsia="SimHei"/>
        </w:rPr>
        <w:t>条</w:t>
      </w:r>
      <w:r>
        <w:t>：全体工人每年在为同一雇主连续服务之后均有权享有带薪假期，带薪假期最低时间为：</w:t>
      </w:r>
    </w:p>
    <w:p w:rsidR="00000000" w:rsidRDefault="00DE7027" w:rsidP="00DE7027">
      <w:pPr>
        <w:spacing w:after="240" w:line="340" w:lineRule="exact"/>
        <w:ind w:leftChars="700" w:left="31680" w:hangingChars="200" w:firstLine="31680"/>
      </w:pPr>
      <w:r>
        <w:t>a</w:t>
      </w:r>
      <w:r>
        <w:t>）</w:t>
      </w:r>
      <w:r>
        <w:rPr>
          <w:rFonts w:hint="eastAsia"/>
        </w:rPr>
        <w:tab/>
      </w:r>
      <w:r>
        <w:t>工龄</w:t>
      </w:r>
      <w:r>
        <w:rPr>
          <w:rFonts w:hint="eastAsia"/>
        </w:rPr>
        <w:t>5</w:t>
      </w:r>
      <w:r>
        <w:t>年以下的工人，</w:t>
      </w:r>
      <w:r>
        <w:rPr>
          <w:rFonts w:hint="eastAsia"/>
        </w:rPr>
        <w:t>12</w:t>
      </w:r>
      <w:r>
        <w:t>天完整假期；</w:t>
      </w:r>
    </w:p>
    <w:p w:rsidR="00000000" w:rsidRDefault="00DE7027" w:rsidP="00DE7027">
      <w:pPr>
        <w:spacing w:after="240" w:line="340" w:lineRule="exact"/>
        <w:ind w:leftChars="700" w:left="31680" w:hangingChars="200" w:firstLine="31680"/>
      </w:pPr>
      <w:r>
        <w:t>b</w:t>
      </w:r>
      <w:r>
        <w:t>）</w:t>
      </w:r>
      <w:r>
        <w:rPr>
          <w:rFonts w:hint="eastAsia"/>
        </w:rPr>
        <w:tab/>
      </w:r>
      <w:r>
        <w:t>工龄</w:t>
      </w:r>
      <w:r>
        <w:rPr>
          <w:rFonts w:hint="eastAsia"/>
        </w:rPr>
        <w:t>5</w:t>
      </w:r>
      <w:r>
        <w:t>年以上</w:t>
      </w:r>
      <w:r>
        <w:rPr>
          <w:rFonts w:hint="eastAsia"/>
        </w:rPr>
        <w:t>10</w:t>
      </w:r>
      <w:r>
        <w:t>年以下的工人，</w:t>
      </w:r>
      <w:r>
        <w:rPr>
          <w:rFonts w:hint="eastAsia"/>
        </w:rPr>
        <w:t>18</w:t>
      </w:r>
      <w:r>
        <w:t>天完整假期；</w:t>
      </w:r>
    </w:p>
    <w:p w:rsidR="00000000" w:rsidRDefault="00DE7027" w:rsidP="00DE7027">
      <w:pPr>
        <w:spacing w:after="240" w:line="360" w:lineRule="exact"/>
        <w:ind w:leftChars="700" w:left="31680" w:hangingChars="200" w:firstLine="31680"/>
      </w:pPr>
      <w:r>
        <w:t>c</w:t>
      </w:r>
      <w:r>
        <w:t>）</w:t>
      </w:r>
      <w:r>
        <w:rPr>
          <w:rFonts w:hint="eastAsia"/>
        </w:rPr>
        <w:tab/>
      </w:r>
      <w:r>
        <w:t>工龄</w:t>
      </w:r>
      <w:r>
        <w:rPr>
          <w:rFonts w:hint="eastAsia"/>
        </w:rPr>
        <w:t>10</w:t>
      </w:r>
      <w:r>
        <w:t>年以上的工人，</w:t>
      </w:r>
      <w:r>
        <w:rPr>
          <w:rFonts w:hint="eastAsia"/>
        </w:rPr>
        <w:t>30</w:t>
      </w:r>
      <w:r>
        <w:t>天完整假期。</w:t>
      </w:r>
    </w:p>
    <w:p w:rsidR="00000000" w:rsidRDefault="00DE7027">
      <w:pPr>
        <w:spacing w:after="240" w:line="360" w:lineRule="exact"/>
        <w:rPr>
          <w:rFonts w:ascii="SimHei" w:eastAsia="SimHei"/>
        </w:rPr>
      </w:pPr>
      <w:r>
        <w:rPr>
          <w:rFonts w:ascii="SimHei" w:eastAsia="SimHei"/>
        </w:rPr>
        <w:t xml:space="preserve">1.2. </w:t>
      </w:r>
      <w:r>
        <w:rPr>
          <w:rFonts w:ascii="SimHei" w:eastAsia="SimHei"/>
        </w:rPr>
        <w:t>阻挠充分享受带薪假期的障碍</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t>每年都收到关</w:t>
      </w:r>
      <w:r>
        <w:t>于不履行带薪休假规定的投诉，尽管此后经过调解程序，</w:t>
      </w:r>
      <w:r>
        <w:t>80%</w:t>
      </w:r>
      <w:r>
        <w:t>的案件均在劳动管理当局经调解达成协议。</w:t>
      </w:r>
    </w:p>
    <w:p w:rsidR="00000000" w:rsidRDefault="00DE7027">
      <w:pPr>
        <w:spacing w:after="240" w:line="360" w:lineRule="exact"/>
        <w:rPr>
          <w:rFonts w:ascii="SimHei" w:eastAsia="SimHei"/>
        </w:rPr>
      </w:pPr>
      <w:r>
        <w:rPr>
          <w:rFonts w:ascii="SimHei" w:eastAsia="SimHei" w:hint="eastAsia"/>
        </w:rPr>
        <w:t>2.</w:t>
      </w:r>
      <w:r>
        <w:rPr>
          <w:rFonts w:ascii="SimHei" w:eastAsia="SimHei" w:hint="eastAsia"/>
        </w:rPr>
        <w:tab/>
      </w:r>
      <w:r>
        <w:rPr>
          <w:rFonts w:ascii="SimHei" w:eastAsia="SimHei"/>
        </w:rPr>
        <w:t>产假</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t>《劳动法》还规定产假（不得少于</w:t>
      </w:r>
      <w:r>
        <w:t>12</w:t>
      </w:r>
      <w:r>
        <w:t>个星期）、哺乳假和哺乳期内每日两次特殊休息均属于带薪假期。此外，分娩前三个月妇女不得从事任何重体力劳动。如果产假结束后，由于妊娠或分娩的后遗症，女工无法恢复工作，将有权继续休假直至康复，将保留她的职位和劳动共同规定的所有权利。女工雇佣人数超过</w:t>
      </w:r>
      <w:r>
        <w:t>50</w:t>
      </w:r>
      <w:r>
        <w:t>人的工业或商业设施必须配备托儿所。上述《劳动法》于</w:t>
      </w:r>
      <w:r>
        <w:t>1993</w:t>
      </w:r>
      <w:r>
        <w:t>年制订，</w:t>
      </w:r>
      <w:r>
        <w:t>1995</w:t>
      </w:r>
      <w:r>
        <w:t>年修订。</w:t>
      </w:r>
      <w:r>
        <w:t>2004</w:t>
      </w:r>
      <w:r>
        <w:t>年起，妇女办公室一直</w:t>
      </w:r>
      <w:r>
        <w:rPr>
          <w:rFonts w:hint="eastAsia"/>
        </w:rPr>
        <w:t>跟踪“</w:t>
      </w:r>
      <w:r>
        <w:t>关于担任</w:t>
      </w:r>
      <w:r>
        <w:t>选举职务的妇女的产假建议</w:t>
      </w:r>
      <w:r>
        <w:rPr>
          <w:rFonts w:hint="eastAsia"/>
        </w:rPr>
        <w:t>”</w:t>
      </w:r>
      <w:r>
        <w:t>，目前该提案正等待众议院的裁决。</w:t>
      </w:r>
    </w:p>
    <w:p w:rsidR="00000000" w:rsidRDefault="00DE7027">
      <w:pPr>
        <w:spacing w:after="240" w:line="360" w:lineRule="exact"/>
        <w:rPr>
          <w:rFonts w:ascii="SimHei" w:eastAsia="SimHei"/>
        </w:rPr>
      </w:pPr>
      <w:r>
        <w:rPr>
          <w:rFonts w:ascii="SimHei" w:eastAsia="SimHei" w:hint="eastAsia"/>
        </w:rPr>
        <w:t>D.</w:t>
      </w:r>
      <w:r>
        <w:rPr>
          <w:rFonts w:ascii="SimHei" w:eastAsia="SimHei" w:hint="eastAsia"/>
        </w:rPr>
        <w:tab/>
      </w:r>
      <w:r>
        <w:rPr>
          <w:rFonts w:ascii="SimHei" w:eastAsia="SimHei"/>
        </w:rPr>
        <w:t>劳动权利方面的进步</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t>在劳动权利方面，自</w:t>
      </w:r>
      <w:r>
        <w:t>1992</w:t>
      </w:r>
      <w:r>
        <w:t>年《宪法》被批准以来，已经引发了国家现行法律的重大变革。如</w:t>
      </w:r>
      <w:r>
        <w:t>1993</w:t>
      </w:r>
      <w:r>
        <w:t>年</w:t>
      </w:r>
      <w:r>
        <w:t>10</w:t>
      </w:r>
      <w:r>
        <w:t>月</w:t>
      </w:r>
      <w:r>
        <w:t>29</w:t>
      </w:r>
      <w:r>
        <w:t>日第</w:t>
      </w:r>
      <w:r>
        <w:t>213</w:t>
      </w:r>
      <w:r>
        <w:t>号法：新《劳动法》的批准通过，以及</w:t>
      </w:r>
      <w:r>
        <w:t>1995</w:t>
      </w:r>
      <w:r>
        <w:t>年第</w:t>
      </w:r>
      <w:r>
        <w:t>495</w:t>
      </w:r>
      <w:r>
        <w:t>号法通过的《劳动法》修正案。后者至今仍是我国的现行法律，只对法律行文做了极个别的修订。</w:t>
      </w:r>
    </w:p>
    <w:p w:rsidR="00000000" w:rsidRDefault="00DE7027">
      <w:pPr>
        <w:spacing w:after="240" w:line="360" w:lineRule="exact"/>
        <w:rPr>
          <w:rFonts w:ascii="SimHei" w:eastAsia="SimHei"/>
        </w:rPr>
      </w:pPr>
      <w:r>
        <w:rPr>
          <w:rFonts w:ascii="SimHei" w:eastAsia="SimHei" w:hint="eastAsia"/>
        </w:rPr>
        <w:t>1.</w:t>
      </w:r>
      <w:r>
        <w:rPr>
          <w:rFonts w:ascii="SimHei" w:eastAsia="SimHei" w:hint="eastAsia"/>
        </w:rPr>
        <w:tab/>
      </w:r>
      <w:r>
        <w:rPr>
          <w:rFonts w:ascii="SimHei" w:eastAsia="SimHei"/>
        </w:rPr>
        <w:t>公共部门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t>劳动立法方面最重大的变化发生在公共部门。首先，批准通过第</w:t>
      </w:r>
      <w:r>
        <w:t>508/94</w:t>
      </w:r>
      <w:r>
        <w:t>号法。该法管辖公共部门集体谈判事务，授予了公共部门公务人员在独裁政府期间被禁止的权利。其</w:t>
      </w:r>
      <w:r>
        <w:t>次，为了将改革推向高峰，批准通过第</w:t>
      </w:r>
      <w:r>
        <w:t>1626/2000</w:t>
      </w:r>
      <w:r>
        <w:t>号法，即，新的《公务人员法》。它废除了第</w:t>
      </w:r>
      <w:r>
        <w:t>200</w:t>
      </w:r>
      <w:r>
        <w:t>号法</w:t>
      </w:r>
      <w:r>
        <w:t>——</w:t>
      </w:r>
      <w:r>
        <w:t>旧《公务员宪章》，后者禁止公务人员从事工会活动、享有罢工权、集体谈判权及其他国际劳动权利文书承认的基本权利。具体而言，</w:t>
      </w:r>
      <w:r>
        <w:t>1992</w:t>
      </w:r>
      <w:r>
        <w:t>年批准的《国家宪法》承认公务人员所有这些基本权利。自那是起，由于承认行业工会，签订集体合同和行使罢工权利，实际造成了公共部门行业工会组织数量增多的情况。在新的《公务人员法》出台以前，公共部门各个机构均受《劳动法》管辖。</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t>2000</w:t>
      </w:r>
      <w:r>
        <w:t>年第</w:t>
      </w:r>
      <w:r>
        <w:t>1626</w:t>
      </w:r>
      <w:r>
        <w:t>号法是政府当局自身</w:t>
      </w:r>
      <w:r>
        <w:rPr>
          <w:rFonts w:hint="eastAsia"/>
        </w:rPr>
        <w:t>为</w:t>
      </w:r>
      <w:r>
        <w:t>规范公务人员行使宪法</w:t>
      </w:r>
      <w:r>
        <w:t>赋予的权利</w:t>
      </w:r>
      <w:r>
        <w:rPr>
          <w:rFonts w:hint="eastAsia"/>
        </w:rPr>
        <w:t>而制订的法律。</w:t>
      </w:r>
      <w:r>
        <w:t>因此，该法收入的许多法律准则遭到行业</w:t>
      </w:r>
      <w:r>
        <w:rPr>
          <w:rFonts w:hint="eastAsia"/>
        </w:rPr>
        <w:t>工会</w:t>
      </w:r>
      <w:r>
        <w:t>的反对，认为它们违法宪法，致使最高法院不得不在某些案件中就这个问题做出裁决。尤其是最高法院裁决只涉及程序问题而没有触及问题的本质。目前，国内强烈倾向修订</w:t>
      </w:r>
      <w:r>
        <w:t>2000</w:t>
      </w:r>
      <w:r>
        <w:t>年第</w:t>
      </w:r>
      <w:r>
        <w:t>1626</w:t>
      </w:r>
      <w:r>
        <w:t>号法，国会正在审议一个新的法律草案。</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t>尽管如此，可以发现公共事务部门已经开始实施劳动法规定的弹性措施，特别是那些涉及集体就业权利的规定。</w:t>
      </w:r>
    </w:p>
    <w:p w:rsidR="00000000" w:rsidRDefault="00DE7027">
      <w:pPr>
        <w:spacing w:after="240" w:line="360" w:lineRule="exact"/>
        <w:rPr>
          <w:rFonts w:ascii="SimHei" w:eastAsia="SimHei"/>
        </w:rPr>
      </w:pPr>
      <w:r>
        <w:rPr>
          <w:rFonts w:ascii="SimHei" w:eastAsia="SimHei" w:hint="eastAsia"/>
        </w:rPr>
        <w:t>2.</w:t>
      </w:r>
      <w:r>
        <w:rPr>
          <w:rFonts w:ascii="SimHei" w:eastAsia="SimHei" w:hint="eastAsia"/>
        </w:rPr>
        <w:tab/>
      </w:r>
      <w:r>
        <w:rPr>
          <w:rFonts w:ascii="SimHei" w:eastAsia="SimHei"/>
        </w:rPr>
        <w:t>对现行《劳动法》的修订</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t>对</w:t>
      </w:r>
      <w:r>
        <w:t>1995</w:t>
      </w:r>
      <w:r>
        <w:t>年第</w:t>
      </w:r>
      <w:r>
        <w:t>496</w:t>
      </w:r>
      <w:r>
        <w:t>号法的</w:t>
      </w:r>
      <w:r>
        <w:rPr>
          <w:rFonts w:hint="eastAsia"/>
        </w:rPr>
        <w:t>重要</w:t>
      </w:r>
      <w:r>
        <w:t>修订</w:t>
      </w:r>
      <w:r>
        <w:rPr>
          <w:rFonts w:hint="eastAsia"/>
        </w:rPr>
        <w:t>包括：</w:t>
      </w:r>
      <w:r>
        <w:t xml:space="preserve"> </w:t>
      </w:r>
    </w:p>
    <w:p w:rsidR="00000000" w:rsidRDefault="00DE7027" w:rsidP="00DE7027">
      <w:pPr>
        <w:numPr>
          <w:ilvl w:val="1"/>
          <w:numId w:val="15"/>
        </w:numPr>
        <w:tabs>
          <w:tab w:val="clear" w:pos="840"/>
          <w:tab w:val="num" w:pos="1470"/>
        </w:tabs>
        <w:spacing w:after="240" w:line="360" w:lineRule="exact"/>
        <w:ind w:leftChars="500" w:left="31680"/>
      </w:pPr>
      <w:r>
        <w:t>1993</w:t>
      </w:r>
      <w:r>
        <w:t>年第</w:t>
      </w:r>
      <w:r>
        <w:t>285</w:t>
      </w:r>
      <w:r>
        <w:t>号法制订了《国家宪法》第</w:t>
      </w:r>
      <w:r>
        <w:t>93</w:t>
      </w:r>
      <w:r>
        <w:t>条执行条例。</w:t>
      </w:r>
    </w:p>
    <w:p w:rsidR="00000000" w:rsidRDefault="00DE7027" w:rsidP="00DE7027">
      <w:pPr>
        <w:numPr>
          <w:ilvl w:val="1"/>
          <w:numId w:val="15"/>
        </w:numPr>
        <w:tabs>
          <w:tab w:val="clear" w:pos="840"/>
          <w:tab w:val="num" w:pos="1470"/>
        </w:tabs>
        <w:spacing w:after="240" w:line="360" w:lineRule="exact"/>
        <w:ind w:leftChars="500" w:left="31680"/>
      </w:pPr>
      <w:r>
        <w:t>第</w:t>
      </w:r>
      <w:r>
        <w:t>1</w:t>
      </w:r>
      <w:r>
        <w:t>416/99</w:t>
      </w:r>
      <w:r>
        <w:t>号</w:t>
      </w:r>
      <w:r>
        <w:rPr>
          <w:rFonts w:hint="eastAsia"/>
        </w:rPr>
        <w:t>法</w:t>
      </w:r>
      <w:r>
        <w:t>制订了陆路运输工作条件规定。</w:t>
      </w:r>
    </w:p>
    <w:p w:rsidR="00000000" w:rsidRDefault="00DE7027" w:rsidP="00DE7027">
      <w:pPr>
        <w:numPr>
          <w:ilvl w:val="1"/>
          <w:numId w:val="15"/>
        </w:numPr>
        <w:tabs>
          <w:tab w:val="clear" w:pos="840"/>
          <w:tab w:val="num" w:pos="1470"/>
        </w:tabs>
        <w:spacing w:after="240" w:line="360" w:lineRule="exact"/>
        <w:ind w:leftChars="500" w:left="31680"/>
      </w:pPr>
      <w:r>
        <w:t>第</w:t>
      </w:r>
      <w:r>
        <w:t>1542/2000</w:t>
      </w:r>
      <w:r>
        <w:t>号法制订了罢工鉴定程序规定。</w:t>
      </w:r>
    </w:p>
    <w:p w:rsidR="00000000" w:rsidRDefault="00DE7027" w:rsidP="00DE7027">
      <w:pPr>
        <w:numPr>
          <w:ilvl w:val="1"/>
          <w:numId w:val="15"/>
        </w:numPr>
        <w:tabs>
          <w:tab w:val="clear" w:pos="840"/>
          <w:tab w:val="num" w:pos="1470"/>
        </w:tabs>
        <w:spacing w:after="240" w:line="360" w:lineRule="exact"/>
        <w:ind w:leftChars="500" w:left="31680"/>
      </w:pPr>
      <w:r>
        <w:t>第</w:t>
      </w:r>
      <w:r>
        <w:t>165</w:t>
      </w:r>
      <w:r>
        <w:rPr>
          <w:rFonts w:hint="eastAsia"/>
        </w:rPr>
        <w:t>2</w:t>
      </w:r>
      <w:r>
        <w:t>/2000</w:t>
      </w:r>
      <w:r>
        <w:t>号法，根据该法，成立了劳动教育和培训中心。</w:t>
      </w:r>
    </w:p>
    <w:p w:rsidR="00000000" w:rsidRDefault="00DE7027" w:rsidP="00DE7027">
      <w:pPr>
        <w:numPr>
          <w:ilvl w:val="1"/>
          <w:numId w:val="15"/>
        </w:numPr>
        <w:tabs>
          <w:tab w:val="clear" w:pos="840"/>
          <w:tab w:val="num" w:pos="1470"/>
        </w:tabs>
        <w:spacing w:after="240" w:line="360" w:lineRule="exact"/>
        <w:ind w:leftChars="500" w:left="31680"/>
      </w:pPr>
      <w:r>
        <w:t>第</w:t>
      </w:r>
      <w:r>
        <w:t>1680/2001</w:t>
      </w:r>
      <w:r>
        <w:t>号法批准通过了《儿童和少年法》，修订了《劳动法》中的相关条例。</w:t>
      </w:r>
    </w:p>
    <w:p w:rsidR="00000000" w:rsidRDefault="00DE7027" w:rsidP="00DE7027">
      <w:pPr>
        <w:numPr>
          <w:ilvl w:val="1"/>
          <w:numId w:val="15"/>
        </w:numPr>
        <w:tabs>
          <w:tab w:val="clear" w:pos="840"/>
          <w:tab w:val="num" w:pos="1470"/>
        </w:tabs>
        <w:spacing w:after="240" w:line="360" w:lineRule="exact"/>
        <w:ind w:leftChars="500" w:left="31680"/>
      </w:pPr>
      <w:r>
        <w:t>第</w:t>
      </w:r>
      <w:r>
        <w:t>1702/2001</w:t>
      </w:r>
      <w:r>
        <w:t>号法确定了儿童、少年和未成年人定义的范畴。</w:t>
      </w:r>
    </w:p>
    <w:p w:rsidR="00000000" w:rsidRDefault="00DE7027" w:rsidP="00DE7027">
      <w:pPr>
        <w:numPr>
          <w:ilvl w:val="1"/>
          <w:numId w:val="15"/>
        </w:numPr>
        <w:tabs>
          <w:tab w:val="clear" w:pos="840"/>
          <w:tab w:val="num" w:pos="1470"/>
        </w:tabs>
        <w:spacing w:after="240" w:line="360" w:lineRule="exact"/>
        <w:ind w:leftChars="500" w:left="31680"/>
      </w:pPr>
      <w:r>
        <w:t>第</w:t>
      </w:r>
      <w:r>
        <w:t>1725/2001</w:t>
      </w:r>
      <w:r>
        <w:t>号法制订了《教师宪章》。</w:t>
      </w:r>
    </w:p>
    <w:p w:rsidR="00000000" w:rsidRDefault="00DE7027" w:rsidP="00DE7027">
      <w:pPr>
        <w:numPr>
          <w:ilvl w:val="1"/>
          <w:numId w:val="15"/>
        </w:numPr>
        <w:tabs>
          <w:tab w:val="clear" w:pos="840"/>
          <w:tab w:val="num" w:pos="1470"/>
        </w:tabs>
        <w:spacing w:after="240" w:line="360" w:lineRule="exact"/>
        <w:ind w:leftChars="500" w:left="31680"/>
      </w:pPr>
      <w:r>
        <w:t>第</w:t>
      </w:r>
      <w:r>
        <w:t>1980/2002</w:t>
      </w:r>
      <w:r>
        <w:t>号法制订了关于初次就业的规定。</w:t>
      </w:r>
    </w:p>
    <w:p w:rsidR="00000000" w:rsidRDefault="00DE7027" w:rsidP="00DE7027">
      <w:pPr>
        <w:numPr>
          <w:ilvl w:val="1"/>
          <w:numId w:val="15"/>
        </w:numPr>
        <w:tabs>
          <w:tab w:val="clear" w:pos="840"/>
          <w:tab w:val="num" w:pos="1470"/>
        </w:tabs>
        <w:spacing w:after="240" w:line="360" w:lineRule="exact"/>
        <w:ind w:leftChars="500" w:left="31680"/>
      </w:pPr>
      <w:r>
        <w:rPr>
          <w:rFonts w:hint="eastAsia"/>
        </w:rPr>
        <w:t>2003</w:t>
      </w:r>
      <w:r>
        <w:rPr>
          <w:rFonts w:hint="eastAsia"/>
        </w:rPr>
        <w:t>年</w:t>
      </w:r>
      <w:r>
        <w:t>第</w:t>
      </w:r>
      <w:r>
        <w:t>2332</w:t>
      </w:r>
      <w:r>
        <w:t>号法通过了劳工组织第</w:t>
      </w:r>
      <w:r>
        <w:t>138</w:t>
      </w:r>
      <w:r>
        <w:t>号公约：《准予就业最低年龄公约》。此外，</w:t>
      </w:r>
      <w:r>
        <w:rPr>
          <w:rFonts w:hint="eastAsia"/>
        </w:rPr>
        <w:t>在</w:t>
      </w:r>
      <w:r>
        <w:rPr>
          <w:rFonts w:hint="eastAsia"/>
        </w:rPr>
        <w:t>1973</w:t>
      </w:r>
      <w:r>
        <w:rPr>
          <w:rFonts w:hint="eastAsia"/>
        </w:rPr>
        <w:t>年，</w:t>
      </w:r>
      <w:r>
        <w:t>还需要</w:t>
      </w:r>
      <w:r>
        <w:t>提及的是第</w:t>
      </w:r>
      <w:r>
        <w:t>1626</w:t>
      </w:r>
      <w:r>
        <w:t>号《公务人员法》制订了国有企业中《劳动法》执行条例并规定了集体权利。</w:t>
      </w:r>
    </w:p>
    <w:p w:rsidR="00000000" w:rsidRDefault="00DE7027">
      <w:pPr>
        <w:spacing w:after="240" w:line="360" w:lineRule="exact"/>
        <w:rPr>
          <w:rFonts w:ascii="SimHei" w:eastAsia="SimHei"/>
        </w:rPr>
      </w:pPr>
      <w:r>
        <w:rPr>
          <w:rFonts w:ascii="SimHei" w:eastAsia="SimHei" w:hint="eastAsia"/>
        </w:rPr>
        <w:t>3.</w:t>
      </w:r>
      <w:r>
        <w:rPr>
          <w:rFonts w:ascii="SimHei" w:eastAsia="SimHei" w:hint="eastAsia"/>
        </w:rPr>
        <w:tab/>
      </w:r>
      <w:r>
        <w:rPr>
          <w:rFonts w:ascii="SimHei" w:eastAsia="SimHei"/>
        </w:rPr>
        <w:t>劳动行政管理部门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t>在纯粹的行政</w:t>
      </w:r>
      <w:r>
        <w:rPr>
          <w:rFonts w:hint="eastAsia"/>
        </w:rPr>
        <w:t>-</w:t>
      </w:r>
      <w:r>
        <w:t>劳动领域，颁布了多项法令，如，</w:t>
      </w:r>
      <w:r>
        <w:t>1991</w:t>
      </w:r>
      <w:r>
        <w:t>年第</w:t>
      </w:r>
      <w:r>
        <w:t>8421</w:t>
      </w:r>
      <w:r>
        <w:t>号法令规范了国家劳动和社会保障署（副部级）的职能；</w:t>
      </w:r>
      <w:r>
        <w:t>1995</w:t>
      </w:r>
      <w:r>
        <w:t>年第</w:t>
      </w:r>
      <w:r>
        <w:t>10047</w:t>
      </w:r>
      <w:r>
        <w:t>号法令制订了劳动部雇主注册的程序；</w:t>
      </w:r>
      <w:r>
        <w:t>2001</w:t>
      </w:r>
      <w:r>
        <w:t>年第</w:t>
      </w:r>
      <w:r>
        <w:t>15030</w:t>
      </w:r>
      <w:r>
        <w:t>号法令制订了关于解雇后介绍新职的</w:t>
      </w:r>
      <w:r>
        <w:rPr>
          <w:rFonts w:hint="eastAsia"/>
        </w:rPr>
        <w:t>雇主赔偿义务的</w:t>
      </w:r>
      <w:r>
        <w:t>行政程序；</w:t>
      </w:r>
      <w:r>
        <w:t>2002</w:t>
      </w:r>
      <w:r>
        <w:t>年第</w:t>
      </w:r>
      <w:r>
        <w:t>17781</w:t>
      </w:r>
      <w:r>
        <w:t>号法令制订了《公务人员法》先行规定的行政预审条例；</w:t>
      </w:r>
      <w:r>
        <w:t>2003</w:t>
      </w:r>
      <w:r>
        <w:t>年</w:t>
      </w:r>
      <w:r>
        <w:t>468</w:t>
      </w:r>
      <w:r>
        <w:t>号法令制订了《教师宪章》的执行条例。</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t>此外，还有关于雇主注册、应</w:t>
      </w:r>
      <w:r>
        <w:t>呈交的文件、制裁执行的规定。</w:t>
      </w:r>
    </w:p>
    <w:p w:rsidR="00000000" w:rsidRDefault="00DE7027">
      <w:pPr>
        <w:spacing w:after="240" w:line="360" w:lineRule="exact"/>
        <w:rPr>
          <w:rFonts w:ascii="SimHei" w:eastAsia="SimHei" w:hint="eastAsia"/>
          <w:lang w:val="es-ES"/>
        </w:rPr>
      </w:pPr>
      <w:r>
        <w:rPr>
          <w:rFonts w:ascii="SimHei" w:eastAsia="SimHei" w:hint="eastAsia"/>
          <w:lang w:val="es-ES"/>
        </w:rPr>
        <w:t>4.</w:t>
      </w:r>
      <w:r>
        <w:rPr>
          <w:rFonts w:hint="eastAsia"/>
          <w:kern w:val="2"/>
        </w:rPr>
        <w:tab/>
      </w:r>
      <w:r>
        <w:rPr>
          <w:rFonts w:ascii="SimHei" w:eastAsia="SimHei" w:hint="eastAsia"/>
          <w:lang w:val="es-ES"/>
        </w:rPr>
        <w:t>诉讼事务</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关于诉讼事务，私营部门的劳资争端继续由《劳资诉讼法》管辖。自</w:t>
      </w:r>
      <w:r>
        <w:rPr>
          <w:rFonts w:hint="eastAsia"/>
          <w:lang w:val="es-ES"/>
        </w:rPr>
        <w:t>1961</w:t>
      </w:r>
      <w:r>
        <w:rPr>
          <w:rFonts w:hint="eastAsia"/>
          <w:lang w:val="es-ES"/>
        </w:rPr>
        <w:t>年核准通过以来，除</w:t>
      </w:r>
      <w:r>
        <w:rPr>
          <w:lang w:val="es-ES"/>
        </w:rPr>
        <w:t>调解和仲裁</w:t>
      </w:r>
      <w:r>
        <w:rPr>
          <w:rFonts w:hint="eastAsia"/>
          <w:lang w:val="es-ES"/>
        </w:rPr>
        <w:t>委员会被裁撤之外，《劳资诉讼法》没有进行过大的修订。</w:t>
      </w:r>
      <w:r>
        <w:rPr>
          <w:lang w:val="es-ES"/>
        </w:rPr>
        <w:t>调解和仲裁</w:t>
      </w:r>
      <w:r>
        <w:rPr>
          <w:rFonts w:hint="eastAsia"/>
          <w:lang w:val="es-ES"/>
        </w:rPr>
        <w:t>委员会隶属于劳动部，它确立了劳资争端案件的强制调解和仲裁程序。由于《国家宪法》修正案取消了强制调解，规定由劳资争端双方自愿诉诸调解和仲裁程序解决纠纷。</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第</w:t>
      </w:r>
      <w:r>
        <w:rPr>
          <w:rFonts w:hint="eastAsia"/>
          <w:lang w:val="es-ES"/>
        </w:rPr>
        <w:t>1626</w:t>
      </w:r>
      <w:r>
        <w:rPr>
          <w:rFonts w:hint="eastAsia"/>
          <w:lang w:val="es-ES"/>
        </w:rPr>
        <w:t>号法规定了公务员行政诉讼程序的仲裁范围，但下列管辖权方面也制造了一系列混乱：公共机关非固定工合同制</w:t>
      </w:r>
      <w:r>
        <w:rPr>
          <w:rFonts w:hint="eastAsia"/>
        </w:rPr>
        <w:t>公务员</w:t>
      </w:r>
      <w:r>
        <w:rPr>
          <w:rFonts w:hint="eastAsia"/>
          <w:lang w:val="es-ES"/>
        </w:rPr>
        <w:t>管辖权，以及，在某些案件中适用劳资管辖权的</w:t>
      </w:r>
      <w:r>
        <w:rPr>
          <w:rFonts w:hint="eastAsia"/>
          <w:lang w:val="es-ES"/>
        </w:rPr>
        <w:t>低级公务员。</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还要指出的是《国家宪法》第</w:t>
      </w:r>
      <w:r>
        <w:rPr>
          <w:rFonts w:hint="eastAsia"/>
          <w:lang w:val="es-ES"/>
        </w:rPr>
        <w:t>296</w:t>
      </w:r>
      <w:r>
        <w:rPr>
          <w:rFonts w:hint="eastAsia"/>
          <w:lang w:val="es-ES"/>
        </w:rPr>
        <w:t>条规定劳资争端案件必须对质。迄今为止，除首都劳资法庭第二庭直接负责的案件之外，这一规定并没有被执行。另一方面，经济危机也导致劳资争端加剧，表现为诉讼数量巨大，而且不断向劳资法官和劳资法庭提起诉讼。</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关于司法机构涉及劳动问题的判决，可以发现大量宣判罢工非法的案件。受这种判决的影响，参与罢工的工人惨遭解雇，而且，某些法官和法庭以某种方式缓和劳资关系。在这方面，需要指出的是最高法院的宪法法庭最近刚刚裁决逐渐撤销在巴拉圭适用了</w:t>
      </w:r>
      <w:r>
        <w:rPr>
          <w:rFonts w:hint="eastAsia"/>
          <w:lang w:val="es-ES"/>
        </w:rPr>
        <w:t>10</w:t>
      </w:r>
      <w:r>
        <w:rPr>
          <w:rFonts w:hint="eastAsia"/>
          <w:lang w:val="es-ES"/>
        </w:rPr>
        <w:t>年的固定职业权。</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尽管如此，就总体而言，</w:t>
      </w:r>
      <w:r>
        <w:rPr>
          <w:rFonts w:hint="eastAsia"/>
          <w:lang w:val="es-ES"/>
        </w:rPr>
        <w:t>在有能力发挥作用的行业公会组织缺席或者国家行政管理机关甚少作为的情况下，在提起诉讼的触犯法律准则和违法集体合同的案件，劳资法官和劳资法庭依然是尽力保护劳动者合法权益的机制。</w:t>
      </w:r>
    </w:p>
    <w:p w:rsidR="00000000" w:rsidRDefault="00DE7027">
      <w:pPr>
        <w:spacing w:after="240" w:line="360" w:lineRule="exact"/>
        <w:rPr>
          <w:rFonts w:ascii="SimHei" w:eastAsia="SimHei" w:hint="eastAsia"/>
          <w:lang w:val="es-ES"/>
        </w:rPr>
      </w:pPr>
      <w:r>
        <w:rPr>
          <w:rFonts w:ascii="SimHei" w:eastAsia="SimHei" w:hint="eastAsia"/>
          <w:lang w:val="es-ES"/>
        </w:rPr>
        <w:t>5.</w:t>
      </w:r>
      <w:r>
        <w:rPr>
          <w:rFonts w:ascii="SimHei" w:eastAsia="SimHei" w:hint="eastAsia"/>
          <w:lang w:val="es-ES"/>
        </w:rPr>
        <w:tab/>
      </w:r>
      <w:r>
        <w:rPr>
          <w:rFonts w:ascii="SimHei" w:eastAsia="SimHei" w:hint="eastAsia"/>
          <w:lang w:val="es-ES"/>
        </w:rPr>
        <w:t>劳动行政管理机关</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劳动部行政管理方面和劳动政策上发生了一些积极变化。在这方面，由于在解雇个案中，工人往往求助调解机关维护私权，因此，调解活动非常重要。虽然调解机关不具备法律管辖权，但已经开始研究一系列法律草案，旨在规定在劳资诉讼的诉讼程序启动之前必须应用调解程序。</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关于劳资争端问题，自裁撤</w:t>
      </w:r>
      <w:r>
        <w:rPr>
          <w:lang w:val="es-ES"/>
        </w:rPr>
        <w:t>调解和仲裁</w:t>
      </w:r>
      <w:r>
        <w:rPr>
          <w:rFonts w:hint="eastAsia"/>
          <w:lang w:val="es-ES"/>
        </w:rPr>
        <w:t>委员会以来，委员会原来负责的工</w:t>
      </w:r>
      <w:r>
        <w:rPr>
          <w:rFonts w:hint="eastAsia"/>
          <w:lang w:val="es-ES"/>
        </w:rPr>
        <w:t>作压缩为三方调解听证。这种机制可行性不足，尽管在中止劳动合同和企业停业方面依然发挥了某些职能，因为根据法律规定中止劳动合同和企业停业需要劳动部在受影响各方参与下事先予以授权。</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62"/>
        <w:gridCol w:w="2051"/>
        <w:gridCol w:w="2051"/>
        <w:gridCol w:w="1976"/>
      </w:tblGrid>
      <w:tr w:rsidR="00000000">
        <w:tblPrEx>
          <w:tblCellMar>
            <w:top w:w="0" w:type="dxa"/>
            <w:bottom w:w="0" w:type="dxa"/>
          </w:tblCellMar>
        </w:tblPrEx>
        <w:trPr>
          <w:cantSplit/>
        </w:trPr>
        <w:tc>
          <w:tcPr>
            <w:tcW w:w="5000" w:type="pct"/>
            <w:gridSpan w:val="4"/>
            <w:tcBorders>
              <w:top w:val="nil"/>
              <w:left w:val="nil"/>
              <w:right w:val="nil"/>
            </w:tcBorders>
            <w:vAlign w:val="center"/>
          </w:tcPr>
          <w:p w:rsidR="00000000" w:rsidRDefault="00DE7027">
            <w:pPr>
              <w:spacing w:after="240" w:line="360" w:lineRule="exact"/>
              <w:jc w:val="center"/>
              <w:rPr>
                <w:rFonts w:hint="eastAsia"/>
                <w:b/>
              </w:rPr>
            </w:pPr>
            <w:r>
              <w:rPr>
                <w:rFonts w:ascii="SimHei" w:eastAsia="SimHei" w:hint="eastAsia"/>
              </w:rPr>
              <w:t>调解统计数据</w:t>
            </w:r>
          </w:p>
        </w:tc>
      </w:tr>
      <w:tr w:rsidR="00000000">
        <w:tblPrEx>
          <w:tblCellMar>
            <w:top w:w="0" w:type="dxa"/>
            <w:bottom w:w="0" w:type="dxa"/>
          </w:tblCellMar>
        </w:tblPrEx>
        <w:trPr>
          <w:cantSplit/>
        </w:trPr>
        <w:tc>
          <w:tcPr>
            <w:tcW w:w="1912" w:type="pct"/>
            <w:vMerge w:val="restart"/>
            <w:vAlign w:val="center"/>
          </w:tcPr>
          <w:p w:rsidR="00000000" w:rsidRDefault="00DE7027">
            <w:pPr>
              <w:spacing w:before="60" w:after="60" w:line="260" w:lineRule="exact"/>
              <w:rPr>
                <w:rFonts w:hint="eastAsia"/>
                <w:b/>
                <w:sz w:val="18"/>
              </w:rPr>
            </w:pPr>
            <w:r>
              <w:rPr>
                <w:rFonts w:ascii="SimHei" w:eastAsia="SimHei" w:hint="eastAsia"/>
                <w:sz w:val="18"/>
              </w:rPr>
              <w:t>索引</w:t>
            </w:r>
          </w:p>
        </w:tc>
        <w:tc>
          <w:tcPr>
            <w:tcW w:w="3088" w:type="pct"/>
            <w:gridSpan w:val="3"/>
            <w:vAlign w:val="center"/>
          </w:tcPr>
          <w:p w:rsidR="00000000" w:rsidRDefault="00DE7027">
            <w:pPr>
              <w:pStyle w:val="Header"/>
              <w:pBdr>
                <w:bottom w:val="none" w:sz="0" w:space="0" w:color="auto"/>
              </w:pBdr>
              <w:tabs>
                <w:tab w:val="clear" w:pos="4320"/>
                <w:tab w:val="clear" w:pos="8640"/>
              </w:tabs>
              <w:spacing w:before="60" w:after="60" w:line="260" w:lineRule="exact"/>
              <w:rPr>
                <w:rFonts w:ascii="SimHei" w:eastAsia="SimHei" w:hint="eastAsia"/>
                <w:b/>
              </w:rPr>
            </w:pPr>
            <w:r>
              <w:rPr>
                <w:rFonts w:ascii="SimHei" w:eastAsia="SimHei" w:hint="eastAsia"/>
              </w:rPr>
              <w:t>年份</w:t>
            </w:r>
          </w:p>
        </w:tc>
      </w:tr>
      <w:tr w:rsidR="00000000">
        <w:tblPrEx>
          <w:tblCellMar>
            <w:top w:w="0" w:type="dxa"/>
            <w:bottom w:w="0" w:type="dxa"/>
          </w:tblCellMar>
        </w:tblPrEx>
        <w:trPr>
          <w:cantSplit/>
        </w:trPr>
        <w:tc>
          <w:tcPr>
            <w:tcW w:w="1912" w:type="pct"/>
            <w:vMerge/>
            <w:vAlign w:val="center"/>
          </w:tcPr>
          <w:p w:rsidR="00000000" w:rsidRDefault="00DE7027">
            <w:pPr>
              <w:spacing w:before="60" w:after="60" w:line="260" w:lineRule="exact"/>
              <w:rPr>
                <w:sz w:val="18"/>
              </w:rPr>
            </w:pPr>
          </w:p>
        </w:tc>
        <w:tc>
          <w:tcPr>
            <w:tcW w:w="1042" w:type="pct"/>
            <w:vAlign w:val="center"/>
          </w:tcPr>
          <w:p w:rsidR="00000000" w:rsidRDefault="00DE7027">
            <w:pPr>
              <w:spacing w:before="60" w:after="60" w:line="260" w:lineRule="exact"/>
              <w:jc w:val="center"/>
              <w:rPr>
                <w:rFonts w:hint="eastAsia"/>
                <w:b/>
                <w:sz w:val="18"/>
              </w:rPr>
            </w:pPr>
            <w:r>
              <w:rPr>
                <w:rFonts w:ascii="SimHei" w:eastAsia="SimHei"/>
                <w:sz w:val="18"/>
              </w:rPr>
              <w:t>2004</w:t>
            </w:r>
            <w:r>
              <w:rPr>
                <w:rFonts w:ascii="SimHei" w:eastAsia="SimHei" w:hint="eastAsia"/>
                <w:sz w:val="18"/>
              </w:rPr>
              <w:t>年</w:t>
            </w:r>
          </w:p>
        </w:tc>
        <w:tc>
          <w:tcPr>
            <w:tcW w:w="1042" w:type="pct"/>
            <w:vAlign w:val="center"/>
          </w:tcPr>
          <w:p w:rsidR="00000000" w:rsidRDefault="00DE7027">
            <w:pPr>
              <w:spacing w:before="60" w:after="60" w:line="260" w:lineRule="exact"/>
              <w:jc w:val="center"/>
              <w:rPr>
                <w:rFonts w:hint="eastAsia"/>
                <w:b/>
                <w:sz w:val="18"/>
              </w:rPr>
            </w:pPr>
            <w:r>
              <w:rPr>
                <w:rFonts w:ascii="SimHei" w:eastAsia="SimHei"/>
                <w:sz w:val="18"/>
              </w:rPr>
              <w:t>2005</w:t>
            </w:r>
            <w:r>
              <w:rPr>
                <w:rFonts w:ascii="SimHei" w:eastAsia="SimHei" w:hint="eastAsia"/>
                <w:sz w:val="18"/>
              </w:rPr>
              <w:t>年</w:t>
            </w:r>
          </w:p>
        </w:tc>
        <w:tc>
          <w:tcPr>
            <w:tcW w:w="1004" w:type="pct"/>
            <w:vAlign w:val="center"/>
          </w:tcPr>
          <w:p w:rsidR="00000000" w:rsidRDefault="00DE7027">
            <w:pPr>
              <w:spacing w:before="60" w:after="60" w:line="260" w:lineRule="exact"/>
              <w:jc w:val="center"/>
              <w:rPr>
                <w:rFonts w:hint="eastAsia"/>
                <w:b/>
                <w:sz w:val="18"/>
              </w:rPr>
            </w:pPr>
            <w:r>
              <w:rPr>
                <w:rFonts w:ascii="SimHei" w:eastAsia="SimHei"/>
                <w:sz w:val="18"/>
              </w:rPr>
              <w:t>2006</w:t>
            </w:r>
            <w:r>
              <w:rPr>
                <w:rFonts w:ascii="SimHei" w:eastAsia="SimHei" w:hint="eastAsia"/>
                <w:sz w:val="18"/>
              </w:rPr>
              <w:t>年</w:t>
            </w:r>
          </w:p>
        </w:tc>
      </w:tr>
      <w:tr w:rsidR="00000000">
        <w:tblPrEx>
          <w:tblCellMar>
            <w:top w:w="0" w:type="dxa"/>
            <w:bottom w:w="0" w:type="dxa"/>
          </w:tblCellMar>
        </w:tblPrEx>
        <w:tc>
          <w:tcPr>
            <w:tcW w:w="1912" w:type="pct"/>
            <w:vAlign w:val="bottom"/>
          </w:tcPr>
          <w:p w:rsidR="00000000" w:rsidRDefault="00DE7027">
            <w:pPr>
              <w:spacing w:before="60" w:after="60" w:line="260" w:lineRule="exact"/>
              <w:rPr>
                <w:rFonts w:hint="eastAsia"/>
                <w:bCs/>
                <w:sz w:val="18"/>
              </w:rPr>
            </w:pPr>
            <w:r>
              <w:rPr>
                <w:rFonts w:hint="eastAsia"/>
                <w:bCs/>
                <w:sz w:val="18"/>
              </w:rPr>
              <w:t>投诉</w:t>
            </w:r>
          </w:p>
        </w:tc>
        <w:tc>
          <w:tcPr>
            <w:tcW w:w="1042" w:type="pct"/>
            <w:vAlign w:val="bottom"/>
          </w:tcPr>
          <w:p w:rsidR="00000000" w:rsidRDefault="00DE7027" w:rsidP="00DE7027">
            <w:pPr>
              <w:spacing w:before="60" w:after="60" w:line="260" w:lineRule="exact"/>
              <w:ind w:rightChars="334" w:right="31680"/>
              <w:jc w:val="right"/>
              <w:rPr>
                <w:sz w:val="18"/>
              </w:rPr>
            </w:pPr>
            <w:r>
              <w:rPr>
                <w:sz w:val="18"/>
              </w:rPr>
              <w:t>3 108</w:t>
            </w:r>
          </w:p>
        </w:tc>
        <w:tc>
          <w:tcPr>
            <w:tcW w:w="1042" w:type="pct"/>
            <w:vAlign w:val="bottom"/>
          </w:tcPr>
          <w:p w:rsidR="00000000" w:rsidRDefault="00DE7027" w:rsidP="00DE7027">
            <w:pPr>
              <w:spacing w:before="60" w:after="60" w:line="260" w:lineRule="exact"/>
              <w:ind w:rightChars="334" w:right="31680"/>
              <w:jc w:val="right"/>
              <w:rPr>
                <w:sz w:val="18"/>
              </w:rPr>
            </w:pPr>
            <w:r>
              <w:rPr>
                <w:sz w:val="18"/>
              </w:rPr>
              <w:t>3 100</w:t>
            </w:r>
          </w:p>
        </w:tc>
        <w:tc>
          <w:tcPr>
            <w:tcW w:w="1004" w:type="pct"/>
            <w:vAlign w:val="bottom"/>
          </w:tcPr>
          <w:p w:rsidR="00000000" w:rsidRDefault="00DE7027" w:rsidP="00DE7027">
            <w:pPr>
              <w:spacing w:before="60" w:after="60" w:line="260" w:lineRule="exact"/>
              <w:ind w:rightChars="334" w:right="31680"/>
              <w:jc w:val="right"/>
              <w:rPr>
                <w:sz w:val="18"/>
              </w:rPr>
            </w:pPr>
            <w:r>
              <w:rPr>
                <w:sz w:val="18"/>
              </w:rPr>
              <w:t>1 145</w:t>
            </w:r>
          </w:p>
        </w:tc>
      </w:tr>
      <w:tr w:rsidR="00000000">
        <w:tblPrEx>
          <w:tblCellMar>
            <w:top w:w="0" w:type="dxa"/>
            <w:bottom w:w="0" w:type="dxa"/>
          </w:tblCellMar>
        </w:tblPrEx>
        <w:tc>
          <w:tcPr>
            <w:tcW w:w="1912" w:type="pct"/>
            <w:vAlign w:val="bottom"/>
          </w:tcPr>
          <w:p w:rsidR="00000000" w:rsidRDefault="00DE7027">
            <w:pPr>
              <w:spacing w:before="60" w:after="60" w:line="260" w:lineRule="exact"/>
              <w:rPr>
                <w:rFonts w:hint="eastAsia"/>
                <w:bCs/>
                <w:sz w:val="18"/>
              </w:rPr>
            </w:pPr>
            <w:r>
              <w:rPr>
                <w:rFonts w:hint="eastAsia"/>
                <w:bCs/>
                <w:sz w:val="18"/>
              </w:rPr>
              <w:t>调解结果</w:t>
            </w:r>
          </w:p>
        </w:tc>
        <w:tc>
          <w:tcPr>
            <w:tcW w:w="1042" w:type="pct"/>
            <w:vAlign w:val="bottom"/>
          </w:tcPr>
          <w:p w:rsidR="00000000" w:rsidRDefault="00DE7027" w:rsidP="00DE7027">
            <w:pPr>
              <w:spacing w:before="60" w:after="60" w:line="260" w:lineRule="exact"/>
              <w:ind w:rightChars="334" w:right="31680"/>
              <w:jc w:val="right"/>
              <w:rPr>
                <w:sz w:val="18"/>
              </w:rPr>
            </w:pPr>
            <w:r>
              <w:rPr>
                <w:sz w:val="18"/>
              </w:rPr>
              <w:t>3 108</w:t>
            </w:r>
          </w:p>
        </w:tc>
        <w:tc>
          <w:tcPr>
            <w:tcW w:w="1042" w:type="pct"/>
            <w:vAlign w:val="bottom"/>
          </w:tcPr>
          <w:p w:rsidR="00000000" w:rsidRDefault="00DE7027" w:rsidP="00DE7027">
            <w:pPr>
              <w:spacing w:before="60" w:after="60" w:line="260" w:lineRule="exact"/>
              <w:ind w:rightChars="334" w:right="31680"/>
              <w:jc w:val="right"/>
              <w:rPr>
                <w:sz w:val="18"/>
              </w:rPr>
            </w:pPr>
            <w:r>
              <w:rPr>
                <w:sz w:val="18"/>
              </w:rPr>
              <w:t>3 100</w:t>
            </w:r>
          </w:p>
        </w:tc>
        <w:tc>
          <w:tcPr>
            <w:tcW w:w="1004" w:type="pct"/>
            <w:vAlign w:val="bottom"/>
          </w:tcPr>
          <w:p w:rsidR="00000000" w:rsidRDefault="00DE7027" w:rsidP="00DE7027">
            <w:pPr>
              <w:spacing w:before="60" w:after="60" w:line="260" w:lineRule="exact"/>
              <w:ind w:rightChars="334" w:right="31680"/>
              <w:jc w:val="right"/>
              <w:rPr>
                <w:sz w:val="18"/>
              </w:rPr>
            </w:pPr>
            <w:r>
              <w:rPr>
                <w:sz w:val="18"/>
              </w:rPr>
              <w:t>1 145</w:t>
            </w:r>
          </w:p>
        </w:tc>
      </w:tr>
      <w:tr w:rsidR="00000000">
        <w:tblPrEx>
          <w:tblCellMar>
            <w:top w:w="0" w:type="dxa"/>
            <w:bottom w:w="0" w:type="dxa"/>
          </w:tblCellMar>
        </w:tblPrEx>
        <w:tc>
          <w:tcPr>
            <w:tcW w:w="1912" w:type="pct"/>
            <w:vAlign w:val="bottom"/>
          </w:tcPr>
          <w:p w:rsidR="00000000" w:rsidRDefault="00DE7027">
            <w:pPr>
              <w:pStyle w:val="a3"/>
              <w:adjustRightInd w:val="0"/>
              <w:spacing w:before="60" w:after="60" w:line="260" w:lineRule="exact"/>
              <w:textAlignment w:val="baseline"/>
              <w:rPr>
                <w:rFonts w:hint="eastAsia"/>
                <w:bCs/>
                <w:kern w:val="0"/>
                <w:szCs w:val="20"/>
              </w:rPr>
            </w:pPr>
            <w:r>
              <w:rPr>
                <w:rFonts w:hint="eastAsia"/>
                <w:bCs/>
                <w:kern w:val="0"/>
                <w:szCs w:val="20"/>
              </w:rPr>
              <w:t>调解成功案件</w:t>
            </w:r>
          </w:p>
        </w:tc>
        <w:tc>
          <w:tcPr>
            <w:tcW w:w="1042" w:type="pct"/>
            <w:vAlign w:val="bottom"/>
          </w:tcPr>
          <w:p w:rsidR="00000000" w:rsidRDefault="00DE7027" w:rsidP="00DE7027">
            <w:pPr>
              <w:spacing w:before="60" w:after="60" w:line="260" w:lineRule="exact"/>
              <w:ind w:rightChars="334" w:right="31680"/>
              <w:jc w:val="right"/>
              <w:rPr>
                <w:sz w:val="18"/>
              </w:rPr>
            </w:pPr>
            <w:r>
              <w:rPr>
                <w:sz w:val="18"/>
              </w:rPr>
              <w:t>636</w:t>
            </w:r>
          </w:p>
        </w:tc>
        <w:tc>
          <w:tcPr>
            <w:tcW w:w="1042" w:type="pct"/>
            <w:vAlign w:val="bottom"/>
          </w:tcPr>
          <w:p w:rsidR="00000000" w:rsidRDefault="00DE7027" w:rsidP="00DE7027">
            <w:pPr>
              <w:spacing w:before="60" w:after="60" w:line="260" w:lineRule="exact"/>
              <w:ind w:rightChars="334" w:right="31680"/>
              <w:jc w:val="right"/>
              <w:rPr>
                <w:sz w:val="18"/>
              </w:rPr>
            </w:pPr>
            <w:r>
              <w:rPr>
                <w:sz w:val="18"/>
              </w:rPr>
              <w:t>1 063</w:t>
            </w:r>
          </w:p>
        </w:tc>
        <w:tc>
          <w:tcPr>
            <w:tcW w:w="1004" w:type="pct"/>
            <w:vAlign w:val="bottom"/>
          </w:tcPr>
          <w:p w:rsidR="00000000" w:rsidRDefault="00DE7027" w:rsidP="00DE7027">
            <w:pPr>
              <w:spacing w:before="60" w:after="60" w:line="260" w:lineRule="exact"/>
              <w:ind w:rightChars="334" w:right="31680"/>
              <w:jc w:val="right"/>
              <w:rPr>
                <w:sz w:val="18"/>
              </w:rPr>
            </w:pPr>
            <w:r>
              <w:rPr>
                <w:sz w:val="18"/>
              </w:rPr>
              <w:t>388</w:t>
            </w:r>
          </w:p>
        </w:tc>
      </w:tr>
      <w:tr w:rsidR="00000000">
        <w:tblPrEx>
          <w:tblCellMar>
            <w:top w:w="0" w:type="dxa"/>
            <w:bottom w:w="0" w:type="dxa"/>
          </w:tblCellMar>
        </w:tblPrEx>
        <w:tc>
          <w:tcPr>
            <w:tcW w:w="1912" w:type="pct"/>
            <w:vAlign w:val="bottom"/>
          </w:tcPr>
          <w:p w:rsidR="00000000" w:rsidRDefault="00DE7027">
            <w:pPr>
              <w:spacing w:before="60" w:after="60" w:line="260" w:lineRule="exact"/>
              <w:rPr>
                <w:rFonts w:hint="eastAsia"/>
                <w:bCs/>
                <w:sz w:val="18"/>
              </w:rPr>
            </w:pPr>
            <w:r>
              <w:rPr>
                <w:rFonts w:hint="eastAsia"/>
                <w:bCs/>
                <w:sz w:val="18"/>
              </w:rPr>
              <w:t>未调解成功案件</w:t>
            </w:r>
          </w:p>
        </w:tc>
        <w:tc>
          <w:tcPr>
            <w:tcW w:w="1042" w:type="pct"/>
            <w:vAlign w:val="bottom"/>
          </w:tcPr>
          <w:p w:rsidR="00000000" w:rsidRDefault="00DE7027" w:rsidP="00DE7027">
            <w:pPr>
              <w:spacing w:before="60" w:after="60" w:line="260" w:lineRule="exact"/>
              <w:ind w:rightChars="334" w:right="31680"/>
              <w:jc w:val="right"/>
              <w:rPr>
                <w:sz w:val="18"/>
              </w:rPr>
            </w:pPr>
            <w:r>
              <w:rPr>
                <w:sz w:val="18"/>
              </w:rPr>
              <w:t>566</w:t>
            </w:r>
          </w:p>
        </w:tc>
        <w:tc>
          <w:tcPr>
            <w:tcW w:w="1042" w:type="pct"/>
            <w:vAlign w:val="bottom"/>
          </w:tcPr>
          <w:p w:rsidR="00000000" w:rsidRDefault="00DE7027" w:rsidP="00DE7027">
            <w:pPr>
              <w:spacing w:before="60" w:after="60" w:line="260" w:lineRule="exact"/>
              <w:ind w:rightChars="334" w:right="31680"/>
              <w:jc w:val="right"/>
              <w:rPr>
                <w:sz w:val="18"/>
              </w:rPr>
            </w:pPr>
            <w:r>
              <w:rPr>
                <w:sz w:val="18"/>
              </w:rPr>
              <w:t>735</w:t>
            </w:r>
          </w:p>
        </w:tc>
        <w:tc>
          <w:tcPr>
            <w:tcW w:w="1004" w:type="pct"/>
            <w:vAlign w:val="bottom"/>
          </w:tcPr>
          <w:p w:rsidR="00000000" w:rsidRDefault="00DE7027" w:rsidP="00DE7027">
            <w:pPr>
              <w:spacing w:before="60" w:after="60" w:line="260" w:lineRule="exact"/>
              <w:ind w:rightChars="334" w:right="31680"/>
              <w:jc w:val="right"/>
              <w:rPr>
                <w:sz w:val="18"/>
              </w:rPr>
            </w:pPr>
            <w:r>
              <w:rPr>
                <w:sz w:val="18"/>
              </w:rPr>
              <w:t>248</w:t>
            </w:r>
          </w:p>
        </w:tc>
      </w:tr>
      <w:tr w:rsidR="00000000">
        <w:tblPrEx>
          <w:tblCellMar>
            <w:top w:w="0" w:type="dxa"/>
            <w:bottom w:w="0" w:type="dxa"/>
          </w:tblCellMar>
        </w:tblPrEx>
        <w:tc>
          <w:tcPr>
            <w:tcW w:w="1912" w:type="pct"/>
            <w:vAlign w:val="bottom"/>
          </w:tcPr>
          <w:p w:rsidR="00000000" w:rsidRDefault="00DE7027">
            <w:pPr>
              <w:spacing w:before="60" w:after="60" w:line="260" w:lineRule="exact"/>
              <w:rPr>
                <w:rFonts w:hint="eastAsia"/>
                <w:bCs/>
                <w:sz w:val="18"/>
              </w:rPr>
            </w:pPr>
            <w:r>
              <w:rPr>
                <w:rFonts w:hint="eastAsia"/>
                <w:bCs/>
                <w:sz w:val="18"/>
              </w:rPr>
              <w:t>雇主</w:t>
            </w:r>
          </w:p>
        </w:tc>
        <w:tc>
          <w:tcPr>
            <w:tcW w:w="1042" w:type="pct"/>
            <w:vAlign w:val="bottom"/>
          </w:tcPr>
          <w:p w:rsidR="00000000" w:rsidRDefault="00DE7027" w:rsidP="00DE7027">
            <w:pPr>
              <w:spacing w:before="60" w:after="60" w:line="260" w:lineRule="exact"/>
              <w:ind w:rightChars="334" w:right="31680"/>
              <w:jc w:val="right"/>
              <w:rPr>
                <w:sz w:val="18"/>
              </w:rPr>
            </w:pPr>
            <w:r>
              <w:rPr>
                <w:sz w:val="18"/>
              </w:rPr>
              <w:t>1 006</w:t>
            </w:r>
          </w:p>
        </w:tc>
        <w:tc>
          <w:tcPr>
            <w:tcW w:w="1042" w:type="pct"/>
            <w:vAlign w:val="bottom"/>
          </w:tcPr>
          <w:p w:rsidR="00000000" w:rsidRDefault="00DE7027" w:rsidP="00DE7027">
            <w:pPr>
              <w:spacing w:before="60" w:after="60" w:line="260" w:lineRule="exact"/>
              <w:ind w:rightChars="334" w:right="31680"/>
              <w:jc w:val="right"/>
              <w:rPr>
                <w:sz w:val="18"/>
              </w:rPr>
            </w:pPr>
            <w:r>
              <w:rPr>
                <w:sz w:val="18"/>
              </w:rPr>
              <w:t>662</w:t>
            </w:r>
          </w:p>
        </w:tc>
        <w:tc>
          <w:tcPr>
            <w:tcW w:w="1004" w:type="pct"/>
            <w:vAlign w:val="bottom"/>
          </w:tcPr>
          <w:p w:rsidR="00000000" w:rsidRDefault="00DE7027" w:rsidP="00DE7027">
            <w:pPr>
              <w:spacing w:before="60" w:after="60" w:line="260" w:lineRule="exact"/>
              <w:ind w:rightChars="334" w:right="31680"/>
              <w:jc w:val="right"/>
              <w:rPr>
                <w:sz w:val="18"/>
              </w:rPr>
            </w:pPr>
            <w:r>
              <w:rPr>
                <w:sz w:val="18"/>
              </w:rPr>
              <w:t>247</w:t>
            </w:r>
          </w:p>
        </w:tc>
      </w:tr>
      <w:tr w:rsidR="00000000">
        <w:tblPrEx>
          <w:tblCellMar>
            <w:top w:w="0" w:type="dxa"/>
            <w:bottom w:w="0" w:type="dxa"/>
          </w:tblCellMar>
        </w:tblPrEx>
        <w:tc>
          <w:tcPr>
            <w:tcW w:w="1912" w:type="pct"/>
            <w:vAlign w:val="bottom"/>
          </w:tcPr>
          <w:p w:rsidR="00000000" w:rsidRDefault="00DE7027">
            <w:pPr>
              <w:spacing w:before="60" w:after="60" w:line="260" w:lineRule="exact"/>
              <w:rPr>
                <w:rFonts w:hint="eastAsia"/>
                <w:bCs/>
                <w:sz w:val="18"/>
              </w:rPr>
            </w:pPr>
            <w:r>
              <w:rPr>
                <w:rFonts w:hint="eastAsia"/>
                <w:bCs/>
                <w:sz w:val="18"/>
              </w:rPr>
              <w:t>雇员</w:t>
            </w:r>
          </w:p>
        </w:tc>
        <w:tc>
          <w:tcPr>
            <w:tcW w:w="1042" w:type="pct"/>
            <w:vAlign w:val="bottom"/>
          </w:tcPr>
          <w:p w:rsidR="00000000" w:rsidRDefault="00DE7027" w:rsidP="00DE7027">
            <w:pPr>
              <w:spacing w:before="60" w:after="60" w:line="260" w:lineRule="exact"/>
              <w:ind w:rightChars="334" w:right="31680"/>
              <w:jc w:val="right"/>
              <w:rPr>
                <w:sz w:val="18"/>
              </w:rPr>
            </w:pPr>
            <w:r>
              <w:rPr>
                <w:sz w:val="18"/>
              </w:rPr>
              <w:t>66</w:t>
            </w:r>
          </w:p>
        </w:tc>
        <w:tc>
          <w:tcPr>
            <w:tcW w:w="1042" w:type="pct"/>
            <w:vAlign w:val="bottom"/>
          </w:tcPr>
          <w:p w:rsidR="00000000" w:rsidRDefault="00DE7027" w:rsidP="00DE7027">
            <w:pPr>
              <w:spacing w:before="60" w:after="60" w:line="260" w:lineRule="exact"/>
              <w:ind w:rightChars="334" w:right="31680"/>
              <w:jc w:val="right"/>
              <w:rPr>
                <w:sz w:val="18"/>
              </w:rPr>
            </w:pPr>
            <w:r>
              <w:rPr>
                <w:sz w:val="18"/>
              </w:rPr>
              <w:t>86</w:t>
            </w:r>
          </w:p>
        </w:tc>
        <w:tc>
          <w:tcPr>
            <w:tcW w:w="1004" w:type="pct"/>
            <w:vAlign w:val="bottom"/>
          </w:tcPr>
          <w:p w:rsidR="00000000" w:rsidRDefault="00DE7027" w:rsidP="00DE7027">
            <w:pPr>
              <w:spacing w:before="60" w:after="60" w:line="260" w:lineRule="exact"/>
              <w:ind w:rightChars="334" w:right="31680"/>
              <w:jc w:val="right"/>
              <w:rPr>
                <w:sz w:val="18"/>
              </w:rPr>
            </w:pPr>
            <w:r>
              <w:rPr>
                <w:sz w:val="18"/>
              </w:rPr>
              <w:t>32</w:t>
            </w:r>
          </w:p>
        </w:tc>
      </w:tr>
      <w:tr w:rsidR="00000000">
        <w:tblPrEx>
          <w:tblCellMar>
            <w:top w:w="0" w:type="dxa"/>
            <w:bottom w:w="0" w:type="dxa"/>
          </w:tblCellMar>
        </w:tblPrEx>
        <w:tc>
          <w:tcPr>
            <w:tcW w:w="1912" w:type="pct"/>
            <w:vAlign w:val="bottom"/>
          </w:tcPr>
          <w:p w:rsidR="00000000" w:rsidRDefault="00DE7027">
            <w:pPr>
              <w:spacing w:before="60" w:after="60" w:line="260" w:lineRule="exact"/>
              <w:rPr>
                <w:rFonts w:hint="eastAsia"/>
                <w:bCs/>
                <w:sz w:val="18"/>
              </w:rPr>
            </w:pPr>
            <w:r>
              <w:rPr>
                <w:rFonts w:hint="eastAsia"/>
                <w:bCs/>
                <w:sz w:val="18"/>
              </w:rPr>
              <w:t>诉讼</w:t>
            </w:r>
          </w:p>
        </w:tc>
        <w:tc>
          <w:tcPr>
            <w:tcW w:w="1042" w:type="pct"/>
            <w:vAlign w:val="bottom"/>
          </w:tcPr>
          <w:p w:rsidR="00000000" w:rsidRDefault="00DE7027" w:rsidP="00DE7027">
            <w:pPr>
              <w:spacing w:before="60" w:after="60" w:line="260" w:lineRule="exact"/>
              <w:ind w:rightChars="334" w:right="31680"/>
              <w:jc w:val="right"/>
              <w:rPr>
                <w:sz w:val="18"/>
              </w:rPr>
            </w:pPr>
            <w:r>
              <w:rPr>
                <w:sz w:val="18"/>
              </w:rPr>
              <w:t>189</w:t>
            </w:r>
          </w:p>
        </w:tc>
        <w:tc>
          <w:tcPr>
            <w:tcW w:w="1042" w:type="pct"/>
            <w:vAlign w:val="bottom"/>
          </w:tcPr>
          <w:p w:rsidR="00000000" w:rsidRDefault="00DE7027" w:rsidP="00DE7027">
            <w:pPr>
              <w:spacing w:before="60" w:after="60" w:line="260" w:lineRule="exact"/>
              <w:ind w:rightChars="334" w:right="31680"/>
              <w:jc w:val="right"/>
              <w:rPr>
                <w:sz w:val="18"/>
              </w:rPr>
            </w:pPr>
            <w:r>
              <w:rPr>
                <w:sz w:val="18"/>
              </w:rPr>
              <w:t>210</w:t>
            </w:r>
          </w:p>
        </w:tc>
        <w:tc>
          <w:tcPr>
            <w:tcW w:w="1004" w:type="pct"/>
            <w:vAlign w:val="bottom"/>
          </w:tcPr>
          <w:p w:rsidR="00000000" w:rsidRDefault="00DE7027" w:rsidP="00DE7027">
            <w:pPr>
              <w:spacing w:before="60" w:after="60" w:line="260" w:lineRule="exact"/>
              <w:ind w:rightChars="334" w:right="31680"/>
              <w:jc w:val="right"/>
              <w:rPr>
                <w:sz w:val="18"/>
              </w:rPr>
            </w:pPr>
            <w:r>
              <w:rPr>
                <w:sz w:val="18"/>
              </w:rPr>
              <w:t>78</w:t>
            </w:r>
          </w:p>
        </w:tc>
      </w:tr>
      <w:tr w:rsidR="00000000">
        <w:tblPrEx>
          <w:tblCellMar>
            <w:top w:w="0" w:type="dxa"/>
            <w:bottom w:w="0" w:type="dxa"/>
          </w:tblCellMar>
        </w:tblPrEx>
        <w:tc>
          <w:tcPr>
            <w:tcW w:w="1912" w:type="pct"/>
            <w:vAlign w:val="bottom"/>
          </w:tcPr>
          <w:p w:rsidR="00000000" w:rsidRDefault="00DE7027">
            <w:pPr>
              <w:spacing w:before="60" w:after="60" w:line="260" w:lineRule="exact"/>
              <w:rPr>
                <w:rFonts w:hint="eastAsia"/>
                <w:bCs/>
                <w:sz w:val="18"/>
              </w:rPr>
            </w:pPr>
            <w:r>
              <w:rPr>
                <w:rFonts w:hint="eastAsia"/>
                <w:bCs/>
                <w:sz w:val="18"/>
              </w:rPr>
              <w:t>机构</w:t>
            </w:r>
          </w:p>
        </w:tc>
        <w:tc>
          <w:tcPr>
            <w:tcW w:w="1042" w:type="pct"/>
            <w:vAlign w:val="bottom"/>
          </w:tcPr>
          <w:p w:rsidR="00000000" w:rsidRDefault="00DE7027" w:rsidP="00DE7027">
            <w:pPr>
              <w:spacing w:before="60" w:after="60" w:line="260" w:lineRule="exact"/>
              <w:ind w:rightChars="334" w:right="31680"/>
              <w:jc w:val="right"/>
              <w:rPr>
                <w:sz w:val="18"/>
              </w:rPr>
            </w:pPr>
            <w:r>
              <w:rPr>
                <w:sz w:val="18"/>
              </w:rPr>
              <w:t>645</w:t>
            </w:r>
          </w:p>
        </w:tc>
        <w:tc>
          <w:tcPr>
            <w:tcW w:w="1042" w:type="pct"/>
            <w:vAlign w:val="bottom"/>
          </w:tcPr>
          <w:p w:rsidR="00000000" w:rsidRDefault="00DE7027" w:rsidP="00DE7027">
            <w:pPr>
              <w:spacing w:before="60" w:after="60" w:line="260" w:lineRule="exact"/>
              <w:ind w:rightChars="334" w:right="31680"/>
              <w:jc w:val="right"/>
              <w:rPr>
                <w:sz w:val="18"/>
              </w:rPr>
            </w:pPr>
            <w:r>
              <w:rPr>
                <w:sz w:val="18"/>
              </w:rPr>
              <w:t>344</w:t>
            </w:r>
          </w:p>
        </w:tc>
        <w:tc>
          <w:tcPr>
            <w:tcW w:w="1004" w:type="pct"/>
            <w:vAlign w:val="bottom"/>
          </w:tcPr>
          <w:p w:rsidR="00000000" w:rsidRDefault="00DE7027" w:rsidP="00DE7027">
            <w:pPr>
              <w:spacing w:before="60" w:after="60" w:line="260" w:lineRule="exact"/>
              <w:ind w:rightChars="334" w:right="31680"/>
              <w:jc w:val="right"/>
              <w:rPr>
                <w:sz w:val="18"/>
              </w:rPr>
            </w:pPr>
            <w:r>
              <w:rPr>
                <w:sz w:val="18"/>
              </w:rPr>
              <w:t>122</w:t>
            </w:r>
          </w:p>
        </w:tc>
      </w:tr>
      <w:tr w:rsidR="00000000">
        <w:tblPrEx>
          <w:tblCellMar>
            <w:top w:w="0" w:type="dxa"/>
            <w:bottom w:w="0" w:type="dxa"/>
          </w:tblCellMar>
        </w:tblPrEx>
        <w:tc>
          <w:tcPr>
            <w:tcW w:w="1912" w:type="pct"/>
            <w:vAlign w:val="bottom"/>
          </w:tcPr>
          <w:p w:rsidR="00000000" w:rsidRDefault="00DE7027">
            <w:pPr>
              <w:spacing w:before="60" w:after="60" w:line="260" w:lineRule="exact"/>
              <w:rPr>
                <w:bCs/>
                <w:sz w:val="18"/>
                <w:lang w:val="es-ES"/>
              </w:rPr>
            </w:pPr>
            <w:r>
              <w:rPr>
                <w:rFonts w:hint="eastAsia"/>
                <w:bCs/>
                <w:sz w:val="18"/>
              </w:rPr>
              <w:t>非知情案卷</w:t>
            </w:r>
          </w:p>
        </w:tc>
        <w:tc>
          <w:tcPr>
            <w:tcW w:w="1042" w:type="pct"/>
            <w:vAlign w:val="bottom"/>
          </w:tcPr>
          <w:p w:rsidR="00000000" w:rsidRDefault="00DE7027" w:rsidP="00DE7027">
            <w:pPr>
              <w:spacing w:before="60" w:after="60" w:line="260" w:lineRule="exact"/>
              <w:ind w:rightChars="334" w:right="31680"/>
              <w:jc w:val="right"/>
              <w:rPr>
                <w:sz w:val="18"/>
              </w:rPr>
            </w:pPr>
            <w:r>
              <w:rPr>
                <w:sz w:val="18"/>
              </w:rPr>
              <w:t>0</w:t>
            </w:r>
          </w:p>
        </w:tc>
        <w:tc>
          <w:tcPr>
            <w:tcW w:w="1042" w:type="pct"/>
            <w:vAlign w:val="bottom"/>
          </w:tcPr>
          <w:p w:rsidR="00000000" w:rsidRDefault="00DE7027" w:rsidP="00DE7027">
            <w:pPr>
              <w:spacing w:before="60" w:after="60" w:line="260" w:lineRule="exact"/>
              <w:ind w:rightChars="334" w:right="31680"/>
              <w:jc w:val="right"/>
              <w:rPr>
                <w:sz w:val="18"/>
              </w:rPr>
            </w:pPr>
            <w:r>
              <w:rPr>
                <w:sz w:val="18"/>
              </w:rPr>
              <w:t>0</w:t>
            </w:r>
          </w:p>
        </w:tc>
        <w:tc>
          <w:tcPr>
            <w:tcW w:w="1004" w:type="pct"/>
            <w:vAlign w:val="bottom"/>
          </w:tcPr>
          <w:p w:rsidR="00000000" w:rsidRDefault="00DE7027" w:rsidP="00DE7027">
            <w:pPr>
              <w:spacing w:before="60" w:after="60" w:line="260" w:lineRule="exact"/>
              <w:ind w:rightChars="334" w:right="31680"/>
              <w:jc w:val="right"/>
              <w:rPr>
                <w:sz w:val="18"/>
              </w:rPr>
            </w:pPr>
            <w:r>
              <w:rPr>
                <w:sz w:val="18"/>
              </w:rPr>
              <w:t>31</w:t>
            </w:r>
          </w:p>
        </w:tc>
      </w:tr>
      <w:tr w:rsidR="00000000">
        <w:tblPrEx>
          <w:tblCellMar>
            <w:top w:w="0" w:type="dxa"/>
            <w:bottom w:w="0" w:type="dxa"/>
          </w:tblCellMar>
        </w:tblPrEx>
        <w:tc>
          <w:tcPr>
            <w:tcW w:w="1912" w:type="pct"/>
            <w:vAlign w:val="bottom"/>
          </w:tcPr>
          <w:p w:rsidR="00000000" w:rsidRDefault="00DE7027">
            <w:pPr>
              <w:spacing w:before="60" w:after="60" w:line="260" w:lineRule="exact"/>
              <w:rPr>
                <w:bCs/>
                <w:sz w:val="18"/>
              </w:rPr>
            </w:pPr>
            <w:r>
              <w:rPr>
                <w:rFonts w:hint="eastAsia"/>
                <w:bCs/>
                <w:sz w:val="18"/>
              </w:rPr>
              <w:t>受理听证</w:t>
            </w:r>
          </w:p>
        </w:tc>
        <w:tc>
          <w:tcPr>
            <w:tcW w:w="1042" w:type="pct"/>
            <w:vAlign w:val="bottom"/>
          </w:tcPr>
          <w:p w:rsidR="00000000" w:rsidRDefault="00DE7027" w:rsidP="00DE7027">
            <w:pPr>
              <w:spacing w:before="60" w:after="60" w:line="260" w:lineRule="exact"/>
              <w:ind w:rightChars="334" w:right="31680"/>
              <w:jc w:val="right"/>
              <w:rPr>
                <w:sz w:val="18"/>
              </w:rPr>
            </w:pPr>
            <w:r>
              <w:rPr>
                <w:sz w:val="18"/>
              </w:rPr>
              <w:t>2 359</w:t>
            </w:r>
          </w:p>
        </w:tc>
        <w:tc>
          <w:tcPr>
            <w:tcW w:w="1042" w:type="pct"/>
            <w:vAlign w:val="bottom"/>
          </w:tcPr>
          <w:p w:rsidR="00000000" w:rsidRDefault="00DE7027" w:rsidP="00DE7027">
            <w:pPr>
              <w:spacing w:before="60" w:after="60" w:line="260" w:lineRule="exact"/>
              <w:ind w:rightChars="334" w:right="31680"/>
              <w:jc w:val="right"/>
              <w:rPr>
                <w:sz w:val="18"/>
              </w:rPr>
            </w:pPr>
            <w:r>
              <w:rPr>
                <w:sz w:val="18"/>
              </w:rPr>
              <w:t>2 540</w:t>
            </w:r>
          </w:p>
        </w:tc>
        <w:tc>
          <w:tcPr>
            <w:tcW w:w="1004" w:type="pct"/>
            <w:vAlign w:val="bottom"/>
          </w:tcPr>
          <w:p w:rsidR="00000000" w:rsidRDefault="00DE7027" w:rsidP="00DE7027">
            <w:pPr>
              <w:spacing w:before="60" w:after="60" w:line="260" w:lineRule="exact"/>
              <w:ind w:rightChars="334" w:right="31680"/>
              <w:jc w:val="right"/>
              <w:rPr>
                <w:sz w:val="18"/>
              </w:rPr>
            </w:pPr>
            <w:r>
              <w:rPr>
                <w:sz w:val="18"/>
              </w:rPr>
              <w:t>938</w:t>
            </w:r>
          </w:p>
        </w:tc>
      </w:tr>
      <w:tr w:rsidR="00000000">
        <w:tblPrEx>
          <w:tblCellMar>
            <w:top w:w="0" w:type="dxa"/>
            <w:bottom w:w="0" w:type="dxa"/>
          </w:tblCellMar>
        </w:tblPrEx>
        <w:tc>
          <w:tcPr>
            <w:tcW w:w="1912" w:type="pct"/>
            <w:vAlign w:val="bottom"/>
          </w:tcPr>
          <w:p w:rsidR="00000000" w:rsidRDefault="00DE7027">
            <w:pPr>
              <w:spacing w:before="60" w:after="60" w:line="260" w:lineRule="exact"/>
              <w:rPr>
                <w:bCs/>
                <w:sz w:val="18"/>
                <w:lang w:val="es-ES"/>
              </w:rPr>
            </w:pPr>
            <w:r>
              <w:rPr>
                <w:rFonts w:hint="eastAsia"/>
                <w:bCs/>
                <w:sz w:val="18"/>
                <w:lang w:val="es-ES"/>
              </w:rPr>
              <w:t>进行二次通知</w:t>
            </w:r>
          </w:p>
        </w:tc>
        <w:tc>
          <w:tcPr>
            <w:tcW w:w="1042" w:type="pct"/>
            <w:vAlign w:val="bottom"/>
          </w:tcPr>
          <w:p w:rsidR="00000000" w:rsidRDefault="00DE7027" w:rsidP="00DE7027">
            <w:pPr>
              <w:spacing w:before="60" w:after="60" w:line="260" w:lineRule="exact"/>
              <w:ind w:rightChars="334" w:right="31680"/>
              <w:jc w:val="right"/>
              <w:rPr>
                <w:sz w:val="18"/>
                <w:lang w:val="es-ES"/>
              </w:rPr>
            </w:pPr>
            <w:r>
              <w:rPr>
                <w:sz w:val="18"/>
                <w:lang w:val="es-ES"/>
              </w:rPr>
              <w:t>1 657</w:t>
            </w:r>
          </w:p>
        </w:tc>
        <w:tc>
          <w:tcPr>
            <w:tcW w:w="1042" w:type="pct"/>
            <w:vAlign w:val="bottom"/>
          </w:tcPr>
          <w:p w:rsidR="00000000" w:rsidRDefault="00DE7027" w:rsidP="00DE7027">
            <w:pPr>
              <w:spacing w:before="60" w:after="60" w:line="260" w:lineRule="exact"/>
              <w:ind w:rightChars="334" w:right="31680"/>
              <w:jc w:val="right"/>
              <w:rPr>
                <w:sz w:val="18"/>
                <w:lang w:val="es-ES"/>
              </w:rPr>
            </w:pPr>
            <w:r>
              <w:rPr>
                <w:sz w:val="18"/>
                <w:lang w:val="es-ES"/>
              </w:rPr>
              <w:t>882</w:t>
            </w:r>
          </w:p>
        </w:tc>
        <w:tc>
          <w:tcPr>
            <w:tcW w:w="1004" w:type="pct"/>
            <w:vAlign w:val="bottom"/>
          </w:tcPr>
          <w:p w:rsidR="00000000" w:rsidRDefault="00DE7027" w:rsidP="00DE7027">
            <w:pPr>
              <w:spacing w:before="60" w:after="60" w:line="260" w:lineRule="exact"/>
              <w:ind w:rightChars="334" w:right="31680"/>
              <w:jc w:val="right"/>
              <w:rPr>
                <w:sz w:val="18"/>
                <w:lang w:val="es-ES"/>
              </w:rPr>
            </w:pPr>
            <w:r>
              <w:rPr>
                <w:sz w:val="18"/>
                <w:lang w:val="es-ES"/>
              </w:rPr>
              <w:t>326</w:t>
            </w:r>
          </w:p>
        </w:tc>
      </w:tr>
      <w:tr w:rsidR="00000000">
        <w:tblPrEx>
          <w:tblCellMar>
            <w:top w:w="0" w:type="dxa"/>
            <w:bottom w:w="0" w:type="dxa"/>
          </w:tblCellMar>
        </w:tblPrEx>
        <w:tc>
          <w:tcPr>
            <w:tcW w:w="1912" w:type="pct"/>
            <w:vAlign w:val="bottom"/>
          </w:tcPr>
          <w:p w:rsidR="00000000" w:rsidRDefault="00DE7027">
            <w:pPr>
              <w:spacing w:before="60" w:after="60" w:line="260" w:lineRule="exact"/>
              <w:rPr>
                <w:rFonts w:hint="eastAsia"/>
                <w:bCs/>
                <w:sz w:val="18"/>
                <w:lang w:val="es-ES"/>
              </w:rPr>
            </w:pPr>
            <w:r>
              <w:rPr>
                <w:rFonts w:hint="eastAsia"/>
                <w:bCs/>
                <w:sz w:val="18"/>
              </w:rPr>
              <w:t>二次通知</w:t>
            </w:r>
          </w:p>
        </w:tc>
        <w:tc>
          <w:tcPr>
            <w:tcW w:w="1042" w:type="pct"/>
            <w:vAlign w:val="bottom"/>
          </w:tcPr>
          <w:p w:rsidR="00000000" w:rsidRDefault="00DE7027" w:rsidP="00DE7027">
            <w:pPr>
              <w:spacing w:before="60" w:after="60" w:line="260" w:lineRule="exact"/>
              <w:ind w:rightChars="334" w:right="31680"/>
              <w:jc w:val="right"/>
              <w:rPr>
                <w:sz w:val="18"/>
              </w:rPr>
            </w:pPr>
            <w:r>
              <w:rPr>
                <w:sz w:val="18"/>
              </w:rPr>
              <w:t>1 657</w:t>
            </w:r>
          </w:p>
        </w:tc>
        <w:tc>
          <w:tcPr>
            <w:tcW w:w="1042" w:type="pct"/>
            <w:vAlign w:val="bottom"/>
          </w:tcPr>
          <w:p w:rsidR="00000000" w:rsidRDefault="00DE7027" w:rsidP="00DE7027">
            <w:pPr>
              <w:spacing w:before="60" w:after="60" w:line="260" w:lineRule="exact"/>
              <w:ind w:rightChars="334" w:right="31680"/>
              <w:jc w:val="right"/>
              <w:rPr>
                <w:sz w:val="18"/>
              </w:rPr>
            </w:pPr>
            <w:r>
              <w:rPr>
                <w:sz w:val="18"/>
              </w:rPr>
              <w:t>882</w:t>
            </w:r>
          </w:p>
        </w:tc>
        <w:tc>
          <w:tcPr>
            <w:tcW w:w="1004" w:type="pct"/>
            <w:vAlign w:val="bottom"/>
          </w:tcPr>
          <w:p w:rsidR="00000000" w:rsidRDefault="00DE7027" w:rsidP="00DE7027">
            <w:pPr>
              <w:spacing w:before="60" w:after="60" w:line="260" w:lineRule="exact"/>
              <w:ind w:rightChars="334" w:right="31680"/>
              <w:jc w:val="right"/>
              <w:rPr>
                <w:sz w:val="18"/>
              </w:rPr>
            </w:pPr>
            <w:r>
              <w:rPr>
                <w:sz w:val="18"/>
              </w:rPr>
              <w:t>326</w:t>
            </w:r>
          </w:p>
        </w:tc>
      </w:tr>
    </w:tbl>
    <w:p w:rsidR="00000000" w:rsidRDefault="00DE7027">
      <w:pPr>
        <w:pStyle w:val="Date"/>
        <w:spacing w:line="360" w:lineRule="exact"/>
        <w:rPr>
          <w:rFonts w:hint="eastAsia"/>
          <w:lang w:val="es-ES"/>
        </w:rPr>
      </w:pPr>
    </w:p>
    <w:p w:rsidR="00000000" w:rsidRDefault="00DE7027">
      <w:pPr>
        <w:pStyle w:val="H1"/>
        <w:tabs>
          <w:tab w:val="left" w:pos="360"/>
        </w:tabs>
        <w:spacing w:before="120"/>
        <w:rPr>
          <w:rFonts w:hint="eastAsia"/>
        </w:rPr>
      </w:pPr>
      <w:bookmarkStart w:id="70" w:name="_Toc180842844"/>
      <w:r>
        <w:rPr>
          <w:rFonts w:hint="eastAsia"/>
        </w:rPr>
        <w:t>第</w:t>
      </w:r>
      <w:r>
        <w:rPr>
          <w:rFonts w:hint="eastAsia"/>
        </w:rPr>
        <w:t>8</w:t>
      </w:r>
      <w:r>
        <w:rPr>
          <w:rFonts w:hint="eastAsia"/>
        </w:rPr>
        <w:t>条</w:t>
      </w:r>
      <w:bookmarkEnd w:id="70"/>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巴拉圭政府是下列涉及执行本条规定的劳动权利保护国际文书的缔约国：</w:t>
      </w:r>
    </w:p>
    <w:p w:rsidR="00000000" w:rsidRDefault="00DE7027" w:rsidP="00DE7027">
      <w:pPr>
        <w:numPr>
          <w:ilvl w:val="1"/>
          <w:numId w:val="15"/>
        </w:numPr>
        <w:tabs>
          <w:tab w:val="clear" w:pos="840"/>
          <w:tab w:val="num" w:pos="1470"/>
        </w:tabs>
        <w:spacing w:after="120" w:line="360" w:lineRule="exact"/>
        <w:ind w:leftChars="500" w:left="31680"/>
        <w:rPr>
          <w:rFonts w:ascii="SimHei" w:eastAsia="SimHei" w:hint="eastAsia"/>
          <w:lang w:val="es-ES"/>
        </w:rPr>
      </w:pPr>
      <w:r>
        <w:rPr>
          <w:rFonts w:ascii="SimHei" w:eastAsia="SimHei" w:hint="eastAsia"/>
          <w:lang w:val="es-ES"/>
        </w:rPr>
        <w:t>《</w:t>
      </w:r>
      <w:r>
        <w:rPr>
          <w:rFonts w:ascii="SimHei" w:eastAsia="SimHei"/>
          <w:lang w:val="es-ES"/>
        </w:rPr>
        <w:t>公民</w:t>
      </w:r>
      <w:r>
        <w:rPr>
          <w:rFonts w:ascii="SimHei" w:eastAsia="SimHei" w:hint="eastAsia"/>
          <w:lang w:val="es-ES"/>
        </w:rPr>
        <w:t>权利和</w:t>
      </w:r>
      <w:r>
        <w:rPr>
          <w:rFonts w:ascii="SimHei" w:eastAsia="SimHei"/>
          <w:lang w:val="es-ES"/>
        </w:rPr>
        <w:t>政治权利国际公约</w:t>
      </w:r>
      <w:r>
        <w:rPr>
          <w:rFonts w:ascii="SimHei" w:eastAsia="SimHei" w:hint="eastAsia"/>
          <w:lang w:val="es-ES"/>
        </w:rPr>
        <w:t>》</w:t>
      </w:r>
    </w:p>
    <w:p w:rsidR="00000000" w:rsidRDefault="00DE7027" w:rsidP="00DE7027">
      <w:pPr>
        <w:spacing w:after="120" w:line="360" w:lineRule="exact"/>
        <w:ind w:leftChars="700" w:left="31680"/>
        <w:rPr>
          <w:rFonts w:hint="eastAsia"/>
          <w:lang w:val="es-ES"/>
        </w:rPr>
      </w:pPr>
      <w:r>
        <w:rPr>
          <w:rFonts w:hint="eastAsia"/>
          <w:lang w:val="es-ES"/>
        </w:rPr>
        <w:t>加入日期：</w:t>
      </w:r>
      <w:r>
        <w:rPr>
          <w:rFonts w:hint="eastAsia"/>
          <w:lang w:val="es-ES"/>
        </w:rPr>
        <w:t>1992</w:t>
      </w:r>
      <w:r>
        <w:rPr>
          <w:rFonts w:hint="eastAsia"/>
          <w:lang w:val="es-ES"/>
        </w:rPr>
        <w:t>年</w:t>
      </w:r>
      <w:r>
        <w:rPr>
          <w:rFonts w:hint="eastAsia"/>
          <w:lang w:val="es-ES"/>
        </w:rPr>
        <w:t>6</w:t>
      </w:r>
      <w:r>
        <w:rPr>
          <w:rFonts w:hint="eastAsia"/>
          <w:lang w:val="es-ES"/>
        </w:rPr>
        <w:t>月</w:t>
      </w:r>
      <w:r>
        <w:rPr>
          <w:rFonts w:hint="eastAsia"/>
          <w:lang w:val="es-ES"/>
        </w:rPr>
        <w:t>10</w:t>
      </w:r>
      <w:r>
        <w:rPr>
          <w:rFonts w:hint="eastAsia"/>
          <w:lang w:val="es-ES"/>
        </w:rPr>
        <w:t>日</w:t>
      </w:r>
    </w:p>
    <w:p w:rsidR="00000000" w:rsidRDefault="00DE7027" w:rsidP="00DE7027">
      <w:pPr>
        <w:spacing w:after="120" w:line="360" w:lineRule="exact"/>
        <w:ind w:leftChars="700" w:left="31680"/>
        <w:rPr>
          <w:rFonts w:hint="eastAsia"/>
          <w:lang w:val="es-ES"/>
        </w:rPr>
      </w:pPr>
      <w:r>
        <w:rPr>
          <w:rFonts w:hint="eastAsia"/>
          <w:lang w:val="es-ES"/>
        </w:rPr>
        <w:t>批准：</w:t>
      </w:r>
      <w:r>
        <w:rPr>
          <w:rFonts w:hint="eastAsia"/>
          <w:lang w:val="es-ES"/>
        </w:rPr>
        <w:t>1992</w:t>
      </w:r>
      <w:r>
        <w:rPr>
          <w:rFonts w:hint="eastAsia"/>
          <w:lang w:val="es-ES"/>
        </w:rPr>
        <w:t>年</w:t>
      </w:r>
      <w:r>
        <w:rPr>
          <w:rFonts w:hint="eastAsia"/>
          <w:lang w:val="es-ES"/>
        </w:rPr>
        <w:t>4</w:t>
      </w:r>
      <w:r>
        <w:rPr>
          <w:rFonts w:hint="eastAsia"/>
          <w:lang w:val="es-ES"/>
        </w:rPr>
        <w:t>月</w:t>
      </w:r>
      <w:r>
        <w:rPr>
          <w:rFonts w:hint="eastAsia"/>
          <w:lang w:val="es-ES"/>
        </w:rPr>
        <w:t>9</w:t>
      </w:r>
      <w:r>
        <w:rPr>
          <w:rFonts w:hint="eastAsia"/>
          <w:lang w:val="es-ES"/>
        </w:rPr>
        <w:t>日第</w:t>
      </w:r>
      <w:r>
        <w:rPr>
          <w:rFonts w:hint="eastAsia"/>
          <w:lang w:val="es-ES"/>
        </w:rPr>
        <w:t>5/92</w:t>
      </w:r>
      <w:r>
        <w:rPr>
          <w:rFonts w:hint="eastAsia"/>
          <w:lang w:val="es-ES"/>
        </w:rPr>
        <w:t>号法</w:t>
      </w:r>
    </w:p>
    <w:p w:rsidR="00000000" w:rsidRDefault="00DE7027" w:rsidP="00DE7027">
      <w:pPr>
        <w:spacing w:after="240" w:line="360" w:lineRule="exact"/>
        <w:ind w:leftChars="700" w:left="31680"/>
        <w:rPr>
          <w:rFonts w:hint="eastAsia"/>
          <w:lang w:val="es-ES"/>
        </w:rPr>
      </w:pPr>
      <w:r>
        <w:rPr>
          <w:rFonts w:hint="eastAsia"/>
          <w:lang w:val="es-ES"/>
        </w:rPr>
        <w:t>在巴拉圭生效日期：</w:t>
      </w:r>
      <w:r>
        <w:rPr>
          <w:rFonts w:hint="eastAsia"/>
          <w:lang w:val="es-ES"/>
        </w:rPr>
        <w:t>1992</w:t>
      </w:r>
      <w:r>
        <w:rPr>
          <w:rFonts w:hint="eastAsia"/>
          <w:lang w:val="es-ES"/>
        </w:rPr>
        <w:t>年</w:t>
      </w:r>
      <w:r>
        <w:rPr>
          <w:rFonts w:hint="eastAsia"/>
          <w:lang w:val="es-ES"/>
        </w:rPr>
        <w:t>11</w:t>
      </w:r>
      <w:r>
        <w:rPr>
          <w:rFonts w:hint="eastAsia"/>
          <w:lang w:val="es-ES"/>
        </w:rPr>
        <w:t>月</w:t>
      </w:r>
      <w:r>
        <w:rPr>
          <w:rFonts w:hint="eastAsia"/>
          <w:lang w:val="es-ES"/>
        </w:rPr>
        <w:t>10</w:t>
      </w:r>
      <w:r>
        <w:rPr>
          <w:rFonts w:hint="eastAsia"/>
          <w:lang w:val="es-ES"/>
        </w:rPr>
        <w:t>日</w:t>
      </w:r>
    </w:p>
    <w:p w:rsidR="00000000" w:rsidRDefault="00DE7027" w:rsidP="00DE7027">
      <w:pPr>
        <w:numPr>
          <w:ilvl w:val="1"/>
          <w:numId w:val="15"/>
        </w:numPr>
        <w:tabs>
          <w:tab w:val="clear" w:pos="840"/>
          <w:tab w:val="num" w:pos="1470"/>
        </w:tabs>
        <w:spacing w:after="120" w:line="360" w:lineRule="exact"/>
        <w:ind w:leftChars="500" w:left="31680"/>
        <w:rPr>
          <w:rFonts w:ascii="SimHei" w:eastAsia="SimHei" w:hint="eastAsia"/>
          <w:lang w:val="es-ES"/>
        </w:rPr>
      </w:pPr>
      <w:r>
        <w:rPr>
          <w:rFonts w:ascii="SimHei" w:eastAsia="SimHei" w:hint="eastAsia"/>
          <w:lang w:val="es-ES"/>
        </w:rPr>
        <w:t>劳工组织第</w:t>
      </w:r>
      <w:r>
        <w:rPr>
          <w:rFonts w:ascii="SimHei" w:eastAsia="SimHei" w:hint="eastAsia"/>
          <w:lang w:val="es-ES"/>
        </w:rPr>
        <w:t>87</w:t>
      </w:r>
      <w:r>
        <w:rPr>
          <w:rFonts w:ascii="SimHei" w:eastAsia="SimHei" w:hint="eastAsia"/>
          <w:lang w:val="es-ES"/>
        </w:rPr>
        <w:t>号公约：《</w:t>
      </w:r>
      <w:r>
        <w:rPr>
          <w:rFonts w:ascii="SimHei" w:eastAsia="SimHei"/>
        </w:rPr>
        <w:t>结社自由及保护组织权公约</w:t>
      </w:r>
      <w:r>
        <w:rPr>
          <w:rFonts w:ascii="SimHei" w:eastAsia="SimHei" w:hint="eastAsia"/>
          <w:lang w:val="es-ES"/>
        </w:rPr>
        <w:t>》</w:t>
      </w:r>
    </w:p>
    <w:p w:rsidR="00000000" w:rsidRDefault="00DE7027" w:rsidP="00DE7027">
      <w:pPr>
        <w:spacing w:after="120" w:line="360" w:lineRule="exact"/>
        <w:ind w:leftChars="700" w:left="31680"/>
        <w:rPr>
          <w:rFonts w:hint="eastAsia"/>
          <w:lang w:val="es-ES"/>
        </w:rPr>
      </w:pPr>
      <w:r>
        <w:rPr>
          <w:rFonts w:hint="eastAsia"/>
          <w:lang w:val="es-ES"/>
        </w:rPr>
        <w:t>批准：</w:t>
      </w:r>
      <w:r>
        <w:rPr>
          <w:rFonts w:hint="eastAsia"/>
          <w:lang w:val="es-ES"/>
        </w:rPr>
        <w:t>1961</w:t>
      </w:r>
      <w:r>
        <w:rPr>
          <w:rFonts w:hint="eastAsia"/>
          <w:lang w:val="es-ES"/>
        </w:rPr>
        <w:t>年</w:t>
      </w:r>
      <w:r>
        <w:rPr>
          <w:rFonts w:hint="eastAsia"/>
          <w:lang w:val="es-ES"/>
        </w:rPr>
        <w:t>8</w:t>
      </w:r>
      <w:r>
        <w:rPr>
          <w:rFonts w:hint="eastAsia"/>
          <w:lang w:val="es-ES"/>
        </w:rPr>
        <w:t>月</w:t>
      </w:r>
      <w:r>
        <w:rPr>
          <w:rFonts w:hint="eastAsia"/>
          <w:lang w:val="es-ES"/>
        </w:rPr>
        <w:t>31</w:t>
      </w:r>
      <w:r>
        <w:rPr>
          <w:rFonts w:hint="eastAsia"/>
          <w:lang w:val="es-ES"/>
        </w:rPr>
        <w:t>日第</w:t>
      </w:r>
      <w:r>
        <w:rPr>
          <w:rFonts w:hint="eastAsia"/>
          <w:lang w:val="es-ES"/>
        </w:rPr>
        <w:t>748</w:t>
      </w:r>
      <w:r>
        <w:rPr>
          <w:rFonts w:hint="eastAsia"/>
          <w:lang w:val="es-ES"/>
        </w:rPr>
        <w:t>号法</w:t>
      </w:r>
    </w:p>
    <w:p w:rsidR="00000000" w:rsidRDefault="00DE7027" w:rsidP="00DE7027">
      <w:pPr>
        <w:spacing w:after="120" w:line="360" w:lineRule="exact"/>
        <w:ind w:leftChars="700" w:left="31680"/>
        <w:rPr>
          <w:rFonts w:hint="eastAsia"/>
          <w:lang w:val="es-ES"/>
        </w:rPr>
      </w:pPr>
      <w:r>
        <w:rPr>
          <w:rFonts w:hint="eastAsia"/>
          <w:lang w:val="es-ES"/>
        </w:rPr>
        <w:t>交存日</w:t>
      </w:r>
      <w:r>
        <w:rPr>
          <w:rFonts w:hint="eastAsia"/>
          <w:lang w:val="es-ES"/>
        </w:rPr>
        <w:t>期和地点：</w:t>
      </w:r>
      <w:r>
        <w:rPr>
          <w:rFonts w:hint="eastAsia"/>
          <w:lang w:val="es-ES"/>
        </w:rPr>
        <w:t>1962</w:t>
      </w:r>
      <w:r>
        <w:rPr>
          <w:rFonts w:hint="eastAsia"/>
          <w:lang w:val="es-ES"/>
        </w:rPr>
        <w:t>年</w:t>
      </w:r>
      <w:r>
        <w:rPr>
          <w:rFonts w:hint="eastAsia"/>
          <w:lang w:val="es-ES"/>
        </w:rPr>
        <w:t>6</w:t>
      </w:r>
      <w:r>
        <w:rPr>
          <w:rFonts w:hint="eastAsia"/>
          <w:lang w:val="es-ES"/>
        </w:rPr>
        <w:t>月</w:t>
      </w:r>
      <w:r>
        <w:rPr>
          <w:rFonts w:hint="eastAsia"/>
          <w:lang w:val="es-ES"/>
        </w:rPr>
        <w:t>28</w:t>
      </w:r>
      <w:r>
        <w:rPr>
          <w:rFonts w:hint="eastAsia"/>
          <w:lang w:val="es-ES"/>
        </w:rPr>
        <w:t>日，日内瓦</w:t>
      </w:r>
    </w:p>
    <w:p w:rsidR="00000000" w:rsidRDefault="00DE7027" w:rsidP="00DE7027">
      <w:pPr>
        <w:spacing w:after="240" w:line="360" w:lineRule="exact"/>
        <w:ind w:leftChars="700" w:left="31680"/>
        <w:rPr>
          <w:rFonts w:hint="eastAsia"/>
          <w:lang w:val="es-ES"/>
        </w:rPr>
      </w:pPr>
      <w:r>
        <w:rPr>
          <w:rFonts w:hint="eastAsia"/>
          <w:lang w:val="es-ES"/>
        </w:rPr>
        <w:t>在巴拉圭生效日期：</w:t>
      </w:r>
      <w:r>
        <w:rPr>
          <w:rFonts w:hint="eastAsia"/>
          <w:lang w:val="es-ES"/>
        </w:rPr>
        <w:t>1963</w:t>
      </w:r>
      <w:r>
        <w:rPr>
          <w:rFonts w:hint="eastAsia"/>
          <w:lang w:val="es-ES"/>
        </w:rPr>
        <w:t>年</w:t>
      </w:r>
      <w:r>
        <w:rPr>
          <w:rFonts w:hint="eastAsia"/>
          <w:lang w:val="es-ES"/>
        </w:rPr>
        <w:t>6</w:t>
      </w:r>
      <w:r>
        <w:rPr>
          <w:rFonts w:hint="eastAsia"/>
          <w:lang w:val="es-ES"/>
        </w:rPr>
        <w:t>月</w:t>
      </w:r>
      <w:r>
        <w:rPr>
          <w:rFonts w:hint="eastAsia"/>
          <w:lang w:val="es-ES"/>
        </w:rPr>
        <w:t>28</w:t>
      </w:r>
      <w:r>
        <w:rPr>
          <w:rFonts w:hint="eastAsia"/>
          <w:lang w:val="es-ES"/>
        </w:rPr>
        <w:t>日</w:t>
      </w:r>
    </w:p>
    <w:p w:rsidR="00000000" w:rsidRDefault="00DE7027" w:rsidP="00DE7027">
      <w:pPr>
        <w:numPr>
          <w:ilvl w:val="1"/>
          <w:numId w:val="15"/>
        </w:numPr>
        <w:tabs>
          <w:tab w:val="clear" w:pos="840"/>
          <w:tab w:val="num" w:pos="1470"/>
        </w:tabs>
        <w:spacing w:after="120" w:line="360" w:lineRule="exact"/>
        <w:ind w:leftChars="500" w:left="31680"/>
        <w:rPr>
          <w:rFonts w:ascii="SimHei" w:eastAsia="SimHei" w:hint="eastAsia"/>
          <w:lang w:val="es-ES"/>
        </w:rPr>
      </w:pPr>
      <w:r>
        <w:rPr>
          <w:rFonts w:ascii="SimHei" w:eastAsia="SimHei" w:hint="eastAsia"/>
          <w:lang w:val="es-ES"/>
        </w:rPr>
        <w:t>劳工组织第</w:t>
      </w:r>
      <w:r>
        <w:rPr>
          <w:rFonts w:ascii="SimHei" w:eastAsia="SimHei" w:hint="eastAsia"/>
          <w:lang w:val="es-ES"/>
        </w:rPr>
        <w:t>98</w:t>
      </w:r>
      <w:r>
        <w:rPr>
          <w:rFonts w:ascii="SimHei" w:eastAsia="SimHei" w:hint="eastAsia"/>
          <w:lang w:val="es-ES"/>
        </w:rPr>
        <w:t>号公约：《结社及共同交涉权</w:t>
      </w:r>
      <w:r>
        <w:rPr>
          <w:rFonts w:ascii="SimHei" w:eastAsia="SimHei"/>
          <w:lang w:val="es-ES"/>
        </w:rPr>
        <w:t>公约</w:t>
      </w:r>
      <w:r>
        <w:rPr>
          <w:rFonts w:ascii="SimHei" w:eastAsia="SimHei" w:hint="eastAsia"/>
          <w:lang w:val="es-ES"/>
        </w:rPr>
        <w:t>》</w:t>
      </w:r>
    </w:p>
    <w:p w:rsidR="00000000" w:rsidRDefault="00DE7027" w:rsidP="00DE7027">
      <w:pPr>
        <w:spacing w:after="120" w:line="360" w:lineRule="exact"/>
        <w:ind w:leftChars="700" w:left="31680"/>
        <w:rPr>
          <w:rFonts w:hint="eastAsia"/>
          <w:lang w:val="es-ES"/>
        </w:rPr>
      </w:pPr>
      <w:r>
        <w:rPr>
          <w:rFonts w:hint="eastAsia"/>
          <w:lang w:val="es-ES"/>
        </w:rPr>
        <w:t>批准：</w:t>
      </w:r>
      <w:r>
        <w:rPr>
          <w:rFonts w:hint="eastAsia"/>
          <w:lang w:val="es-ES"/>
        </w:rPr>
        <w:t>1964</w:t>
      </w:r>
      <w:r>
        <w:rPr>
          <w:rFonts w:hint="eastAsia"/>
          <w:lang w:val="es-ES"/>
        </w:rPr>
        <w:t>年</w:t>
      </w:r>
      <w:r>
        <w:rPr>
          <w:rFonts w:hint="eastAsia"/>
          <w:lang w:val="es-ES"/>
        </w:rPr>
        <w:t>8</w:t>
      </w:r>
      <w:r>
        <w:rPr>
          <w:rFonts w:hint="eastAsia"/>
          <w:lang w:val="es-ES"/>
        </w:rPr>
        <w:t>月</w:t>
      </w:r>
      <w:r>
        <w:rPr>
          <w:rFonts w:hint="eastAsia"/>
          <w:lang w:val="es-ES"/>
        </w:rPr>
        <w:t>31</w:t>
      </w:r>
      <w:r>
        <w:rPr>
          <w:rFonts w:hint="eastAsia"/>
          <w:lang w:val="es-ES"/>
        </w:rPr>
        <w:t>日第</w:t>
      </w:r>
      <w:r>
        <w:rPr>
          <w:rFonts w:hint="eastAsia"/>
          <w:lang w:val="es-ES"/>
        </w:rPr>
        <w:t>977</w:t>
      </w:r>
      <w:r>
        <w:rPr>
          <w:rFonts w:hint="eastAsia"/>
          <w:lang w:val="es-ES"/>
        </w:rPr>
        <w:t>号法</w:t>
      </w:r>
    </w:p>
    <w:p w:rsidR="00000000" w:rsidRDefault="00DE7027" w:rsidP="00DE7027">
      <w:pPr>
        <w:spacing w:after="120" w:line="360" w:lineRule="exact"/>
        <w:ind w:leftChars="700" w:left="31680"/>
        <w:rPr>
          <w:rFonts w:hint="eastAsia"/>
          <w:lang w:val="es-ES"/>
        </w:rPr>
      </w:pPr>
      <w:r>
        <w:rPr>
          <w:rFonts w:hint="eastAsia"/>
          <w:lang w:val="es-ES"/>
        </w:rPr>
        <w:t>交存日期和地点：</w:t>
      </w:r>
      <w:r>
        <w:rPr>
          <w:rFonts w:hint="eastAsia"/>
          <w:lang w:val="es-ES"/>
        </w:rPr>
        <w:t>1966</w:t>
      </w:r>
      <w:r>
        <w:rPr>
          <w:rFonts w:hint="eastAsia"/>
          <w:lang w:val="es-ES"/>
        </w:rPr>
        <w:t>年</w:t>
      </w:r>
      <w:r>
        <w:rPr>
          <w:rFonts w:hint="eastAsia"/>
          <w:lang w:val="es-ES"/>
        </w:rPr>
        <w:t>3</w:t>
      </w:r>
      <w:r>
        <w:rPr>
          <w:rFonts w:hint="eastAsia"/>
          <w:lang w:val="es-ES"/>
        </w:rPr>
        <w:t>月</w:t>
      </w:r>
      <w:r>
        <w:rPr>
          <w:rFonts w:hint="eastAsia"/>
          <w:lang w:val="es-ES"/>
        </w:rPr>
        <w:t>21</w:t>
      </w:r>
      <w:r>
        <w:rPr>
          <w:rFonts w:hint="eastAsia"/>
          <w:lang w:val="es-ES"/>
        </w:rPr>
        <w:t>日，日内瓦</w:t>
      </w:r>
    </w:p>
    <w:p w:rsidR="00000000" w:rsidRDefault="00DE7027" w:rsidP="00DE7027">
      <w:pPr>
        <w:spacing w:after="240" w:line="360" w:lineRule="exact"/>
        <w:ind w:leftChars="700" w:left="31680"/>
        <w:rPr>
          <w:rFonts w:hint="eastAsia"/>
          <w:lang w:val="es-ES"/>
        </w:rPr>
      </w:pPr>
      <w:r>
        <w:rPr>
          <w:rFonts w:hint="eastAsia"/>
          <w:lang w:val="es-ES"/>
        </w:rPr>
        <w:t>在巴拉圭生效日期：</w:t>
      </w:r>
      <w:r>
        <w:rPr>
          <w:rFonts w:hint="eastAsia"/>
          <w:lang w:val="es-ES"/>
        </w:rPr>
        <w:t>1967</w:t>
      </w:r>
      <w:r>
        <w:rPr>
          <w:rFonts w:hint="eastAsia"/>
          <w:lang w:val="es-ES"/>
        </w:rPr>
        <w:t>年</w:t>
      </w:r>
      <w:r>
        <w:rPr>
          <w:rFonts w:hint="eastAsia"/>
          <w:lang w:val="es-ES"/>
        </w:rPr>
        <w:t>3</w:t>
      </w:r>
      <w:r>
        <w:rPr>
          <w:rFonts w:hint="eastAsia"/>
          <w:lang w:val="es-ES"/>
        </w:rPr>
        <w:t>月</w:t>
      </w:r>
      <w:r>
        <w:rPr>
          <w:rFonts w:hint="eastAsia"/>
          <w:lang w:val="es-ES"/>
        </w:rPr>
        <w:t>21</w:t>
      </w:r>
      <w:r>
        <w:rPr>
          <w:rFonts w:hint="eastAsia"/>
          <w:lang w:val="es-ES"/>
        </w:rPr>
        <w:t>日</w:t>
      </w:r>
    </w:p>
    <w:p w:rsidR="00000000" w:rsidRDefault="00DE7027">
      <w:pPr>
        <w:spacing w:after="240" w:line="360" w:lineRule="exact"/>
        <w:rPr>
          <w:rFonts w:ascii="SimHei" w:eastAsia="SimHei" w:hint="eastAsia"/>
          <w:lang w:val="es-ES"/>
        </w:rPr>
      </w:pPr>
      <w:r>
        <w:rPr>
          <w:rFonts w:ascii="SimHei" w:eastAsia="SimHei" w:hint="eastAsia"/>
          <w:lang w:val="es-ES"/>
        </w:rPr>
        <w:t>A.</w:t>
      </w:r>
      <w:r>
        <w:rPr>
          <w:rFonts w:ascii="SimHei" w:eastAsia="SimHei" w:hint="eastAsia"/>
          <w:lang w:val="es-ES"/>
        </w:rPr>
        <w:tab/>
      </w:r>
      <w:r>
        <w:rPr>
          <w:rFonts w:ascii="SimHei" w:eastAsia="SimHei" w:hint="eastAsia"/>
          <w:lang w:val="es-ES"/>
        </w:rPr>
        <w:t>结社权</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下文将详细介绍根据《劳动法》组建工会组织的正式条件以及某些级别工会的组建准则：</w:t>
      </w:r>
    </w:p>
    <w:p w:rsidR="00000000" w:rsidRDefault="00DE7027">
      <w:pPr>
        <w:spacing w:after="240" w:line="360" w:lineRule="exact"/>
        <w:rPr>
          <w:rFonts w:ascii="SimHei" w:eastAsia="SimHei" w:hint="eastAsia"/>
          <w:lang w:val="es-ES"/>
        </w:rPr>
      </w:pPr>
      <w:r>
        <w:rPr>
          <w:rFonts w:ascii="SimHei" w:eastAsia="SimHei" w:hint="eastAsia"/>
          <w:lang w:val="es-ES"/>
        </w:rPr>
        <w:t>1.</w:t>
      </w:r>
      <w:r>
        <w:rPr>
          <w:rFonts w:ascii="SimHei" w:eastAsia="SimHei" w:hint="eastAsia"/>
          <w:lang w:val="es-ES"/>
        </w:rPr>
        <w:tab/>
      </w:r>
      <w:r>
        <w:rPr>
          <w:rFonts w:ascii="SimHei" w:eastAsia="SimHei" w:hint="eastAsia"/>
          <w:lang w:val="es-ES"/>
        </w:rPr>
        <w:t>自由结社</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283</w:t>
      </w:r>
      <w:r>
        <w:rPr>
          <w:rFonts w:ascii="SimHei" w:eastAsia="SimHei" w:hint="eastAsia"/>
          <w:lang w:val="es-ES"/>
        </w:rPr>
        <w:t>条</w:t>
      </w:r>
      <w:r>
        <w:rPr>
          <w:rFonts w:hint="eastAsia"/>
          <w:lang w:val="es-ES"/>
        </w:rPr>
        <w:t>：法律承认工人和雇主无论性别或国籍、无需事先得到授权均有权以学习、维护、促进和保护职业利益或提高结社成员社会、积极、文化和道德水平为目的自</w:t>
      </w:r>
      <w:r>
        <w:rPr>
          <w:rFonts w:hint="eastAsia"/>
          <w:lang w:val="es-ES"/>
        </w:rPr>
        <w:t>由结社。根据本法第</w:t>
      </w:r>
      <w:r>
        <w:rPr>
          <w:rFonts w:hint="eastAsia"/>
          <w:lang w:val="es-ES"/>
        </w:rPr>
        <w:t>2</w:t>
      </w:r>
      <w:r>
        <w:rPr>
          <w:rFonts w:hint="eastAsia"/>
          <w:lang w:val="es-ES"/>
        </w:rPr>
        <w:t>条的规定，结社权同样适用于公共部门的公务员和职员。</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284</w:t>
      </w:r>
      <w:r>
        <w:rPr>
          <w:rFonts w:ascii="SimHei" w:eastAsia="SimHei" w:hint="eastAsia"/>
          <w:lang w:val="es-ES"/>
        </w:rPr>
        <w:t>条</w:t>
      </w:r>
      <w:r>
        <w:rPr>
          <w:rFonts w:hint="eastAsia"/>
          <w:lang w:val="es-ES"/>
        </w:rPr>
        <w:t>：凡私营部门雇主、雇佣劳动者和公共部门劳动者，除事先规定的例外情况外，均享有加入或脱离其所属的工会组织的权利。</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285</w:t>
      </w:r>
      <w:r>
        <w:rPr>
          <w:rFonts w:ascii="SimHei" w:eastAsia="SimHei" w:hint="eastAsia"/>
          <w:lang w:val="es-ES"/>
        </w:rPr>
        <w:t>条</w:t>
      </w:r>
      <w:r>
        <w:rPr>
          <w:rFonts w:hint="eastAsia"/>
          <w:lang w:val="es-ES"/>
        </w:rPr>
        <w:t>：劳动者和雇主的工会组织有权制订自己的章程和管理条例、自由选举领导和代表、进行管理和组织合法活动。公共当局机关不得干预限制这一权利或阻碍其实施。</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286</w:t>
      </w:r>
      <w:r>
        <w:rPr>
          <w:rFonts w:ascii="SimHei" w:eastAsia="SimHei" w:hint="eastAsia"/>
          <w:lang w:val="es-ES"/>
        </w:rPr>
        <w:t>条</w:t>
      </w:r>
      <w:r>
        <w:rPr>
          <w:rFonts w:hint="eastAsia"/>
          <w:lang w:val="es-ES"/>
        </w:rPr>
        <w:t>：劳动者和雇主的工会组织面对任何当局机关的干预行为将受到保护。</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所谓的干预行为是指试图推动组织受雇主或某一雇主组织控制的劳动者工会组织，或者从经济上或以</w:t>
      </w:r>
      <w:r>
        <w:rPr>
          <w:rFonts w:hint="eastAsia"/>
          <w:lang w:val="es-ES"/>
        </w:rPr>
        <w:t>其他方式支持劳动者的工会组织，从而使其受到雇主或某一雇主组织的控制。</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287</w:t>
      </w:r>
      <w:r>
        <w:rPr>
          <w:rFonts w:ascii="SimHei" w:eastAsia="SimHei" w:hint="eastAsia"/>
          <w:lang w:val="es-ES"/>
        </w:rPr>
        <w:t>条</w:t>
      </w:r>
      <w:r>
        <w:rPr>
          <w:rFonts w:hint="eastAsia"/>
          <w:lang w:val="es-ES"/>
        </w:rPr>
        <w:t>：劳动者和雇主的工会组织将自行决定其对政党和宗教团体的立场，工会组织不得涉及政党和宗教团体的积极及社会职能。</w:t>
      </w:r>
    </w:p>
    <w:p w:rsidR="00000000" w:rsidRDefault="00DE7027">
      <w:pPr>
        <w:spacing w:after="240" w:line="360" w:lineRule="exact"/>
        <w:rPr>
          <w:rFonts w:ascii="SimHei" w:eastAsia="SimHei" w:hint="eastAsia"/>
          <w:lang w:val="es-ES"/>
        </w:rPr>
      </w:pPr>
      <w:r>
        <w:rPr>
          <w:rFonts w:ascii="SimHei" w:eastAsia="SimHei" w:hint="eastAsia"/>
          <w:lang w:val="es-ES"/>
        </w:rPr>
        <w:t xml:space="preserve">1.1. </w:t>
      </w:r>
      <w:r>
        <w:rPr>
          <w:rFonts w:ascii="SimHei" w:eastAsia="SimHei" w:hint="eastAsia"/>
          <w:lang w:val="es-ES"/>
        </w:rPr>
        <w:tab/>
      </w:r>
      <w:r>
        <w:rPr>
          <w:rFonts w:ascii="SimHei" w:eastAsia="SimHei" w:hint="eastAsia"/>
          <w:lang w:val="es-ES"/>
        </w:rPr>
        <w:t>工会宪章</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288</w:t>
      </w:r>
      <w:r>
        <w:rPr>
          <w:rFonts w:ascii="SimHei" w:eastAsia="SimHei" w:hint="eastAsia"/>
          <w:lang w:val="es-ES"/>
        </w:rPr>
        <w:t>条</w:t>
      </w:r>
      <w:r>
        <w:rPr>
          <w:rFonts w:hint="eastAsia"/>
          <w:lang w:val="es-ES"/>
        </w:rPr>
        <w:t>：工会是由在某一企业、机关或行业从事同一工种或职业或类似及相关职业的人为实现本法第</w:t>
      </w:r>
      <w:r>
        <w:rPr>
          <w:rFonts w:hint="eastAsia"/>
          <w:lang w:val="es-ES"/>
        </w:rPr>
        <w:t>284</w:t>
      </w:r>
      <w:r>
        <w:rPr>
          <w:rFonts w:hint="eastAsia"/>
          <w:lang w:val="es-ES"/>
        </w:rPr>
        <w:t>条先行规定的目标而专门结成的组织。</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289</w:t>
      </w:r>
      <w:r>
        <w:rPr>
          <w:rFonts w:ascii="SimHei" w:eastAsia="SimHei" w:hint="eastAsia"/>
          <w:lang w:val="es-ES"/>
        </w:rPr>
        <w:t>条</w:t>
      </w:r>
      <w:r>
        <w:rPr>
          <w:rFonts w:hint="eastAsia"/>
          <w:lang w:val="es-ES"/>
        </w:rPr>
        <w:t>：工会可以由劳动者也可以是雇主组成。雇佣劳动者工会可以是企业、同业或行业组织。雇主工会可以是某一行业分支部门组织、商人组织或机构部门组织。企业工会组织由在同</w:t>
      </w:r>
      <w:r>
        <w:rPr>
          <w:rFonts w:hint="eastAsia"/>
          <w:lang w:val="es-ES"/>
        </w:rPr>
        <w:t>一企业或机构中工作的不同职业、工种、工作或专业的劳动者组成。同业公会组织由从事同一职业、工种或专业的劳动者组成。行业工会组织由在同一行业部门不同企业工作的劳动者组成。居多数派地位的同业公会组织可以在工作场所派驻一名由其成员选举产生的代表。</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292</w:t>
      </w:r>
      <w:r>
        <w:rPr>
          <w:rFonts w:ascii="SimHei" w:eastAsia="SimHei" w:hint="eastAsia"/>
          <w:lang w:val="es-ES"/>
        </w:rPr>
        <w:t>条</w:t>
      </w:r>
      <w:r>
        <w:rPr>
          <w:rFonts w:hint="eastAsia"/>
          <w:lang w:val="es-ES"/>
        </w:rPr>
        <w:t>：雇主工会组织成员不得少于三名。在劳动者工会组织方面，企业工会不得少于</w:t>
      </w:r>
      <w:r>
        <w:rPr>
          <w:rFonts w:hint="eastAsia"/>
          <w:lang w:val="es-ES"/>
        </w:rPr>
        <w:t>20</w:t>
      </w:r>
      <w:r>
        <w:rPr>
          <w:rFonts w:hint="eastAsia"/>
          <w:lang w:val="es-ES"/>
        </w:rPr>
        <w:t>名创始人，同业公会不得少于</w:t>
      </w:r>
      <w:r>
        <w:rPr>
          <w:rFonts w:hint="eastAsia"/>
          <w:lang w:val="es-ES"/>
        </w:rPr>
        <w:t>30</w:t>
      </w:r>
      <w:r>
        <w:rPr>
          <w:rFonts w:hint="eastAsia"/>
          <w:lang w:val="es-ES"/>
        </w:rPr>
        <w:t>名创始人，行业工会不得少于</w:t>
      </w:r>
      <w:r>
        <w:rPr>
          <w:rFonts w:hint="eastAsia"/>
          <w:lang w:val="es-ES"/>
        </w:rPr>
        <w:t>300</w:t>
      </w:r>
      <w:r>
        <w:rPr>
          <w:rFonts w:hint="eastAsia"/>
          <w:lang w:val="es-ES"/>
        </w:rPr>
        <w:t>名创始人。关于公共部门的劳动者工会组织，下属员工</w:t>
      </w:r>
      <w:r>
        <w:rPr>
          <w:rFonts w:hint="eastAsia"/>
          <w:lang w:val="es-ES"/>
        </w:rPr>
        <w:t>500</w:t>
      </w:r>
      <w:r>
        <w:rPr>
          <w:rFonts w:hint="eastAsia"/>
          <w:lang w:val="es-ES"/>
        </w:rPr>
        <w:t>人以内时发起人者不得少于员工总人数的</w:t>
      </w:r>
      <w:r>
        <w:rPr>
          <w:rFonts w:hint="eastAsia"/>
          <w:lang w:val="es-ES"/>
        </w:rPr>
        <w:t>20%</w:t>
      </w:r>
      <w:r>
        <w:rPr>
          <w:rFonts w:hint="eastAsia"/>
          <w:lang w:val="es-ES"/>
        </w:rPr>
        <w:t>（百分之二十），下属员工在</w:t>
      </w:r>
      <w:r>
        <w:rPr>
          <w:rFonts w:hint="eastAsia"/>
          <w:lang w:val="es-ES"/>
        </w:rPr>
        <w:t xml:space="preserve">1 </w:t>
      </w:r>
      <w:r>
        <w:rPr>
          <w:rFonts w:hint="eastAsia"/>
          <w:lang w:val="es-ES"/>
        </w:rPr>
        <w:t>000</w:t>
      </w:r>
      <w:r>
        <w:rPr>
          <w:rFonts w:hint="eastAsia"/>
          <w:lang w:val="es-ES"/>
        </w:rPr>
        <w:t>人以内时发起人不得少于员工总人数的</w:t>
      </w:r>
      <w:r>
        <w:rPr>
          <w:rFonts w:hint="eastAsia"/>
          <w:lang w:val="es-ES"/>
        </w:rPr>
        <w:t>10%</w:t>
      </w:r>
      <w:r>
        <w:rPr>
          <w:rFonts w:hint="eastAsia"/>
          <w:lang w:val="es-ES"/>
        </w:rPr>
        <w:t>（百分之十），下属于昂在</w:t>
      </w:r>
      <w:r>
        <w:rPr>
          <w:rFonts w:hint="eastAsia"/>
          <w:lang w:val="es-ES"/>
        </w:rPr>
        <w:t>1 000</w:t>
      </w:r>
      <w:r>
        <w:rPr>
          <w:rFonts w:hint="eastAsia"/>
          <w:lang w:val="es-ES"/>
        </w:rPr>
        <w:t>人以上时发起人不得少于员工总人数的</w:t>
      </w:r>
      <w:r>
        <w:rPr>
          <w:rFonts w:hint="eastAsia"/>
          <w:lang w:val="es-ES"/>
        </w:rPr>
        <w:t>5%</w:t>
      </w:r>
      <w:r>
        <w:rPr>
          <w:rFonts w:hint="eastAsia"/>
          <w:lang w:val="es-ES"/>
        </w:rPr>
        <w:t>（百分之五）。</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293</w:t>
      </w:r>
      <w:r>
        <w:rPr>
          <w:rFonts w:ascii="SimHei" w:eastAsia="SimHei" w:hint="eastAsia"/>
          <w:lang w:val="es-ES"/>
        </w:rPr>
        <w:t>条</w:t>
      </w:r>
      <w:r>
        <w:rPr>
          <w:rFonts w:hint="eastAsia"/>
          <w:lang w:val="es-ES"/>
        </w:rPr>
        <w:t>：下列人可以结成工会：</w:t>
      </w:r>
      <w:r>
        <w:rPr>
          <w:rFonts w:hint="eastAsia"/>
          <w:lang w:val="es-ES"/>
        </w:rPr>
        <w:t>a</w:t>
      </w:r>
      <w:r>
        <w:rPr>
          <w:rFonts w:hint="eastAsia"/>
          <w:lang w:val="es-ES"/>
        </w:rPr>
        <w:t>）无论性别或国籍的年满</w:t>
      </w:r>
      <w:r>
        <w:rPr>
          <w:rFonts w:hint="eastAsia"/>
          <w:lang w:val="es-ES"/>
        </w:rPr>
        <w:t>18</w:t>
      </w:r>
      <w:r>
        <w:rPr>
          <w:rFonts w:hint="eastAsia"/>
          <w:lang w:val="es-ES"/>
        </w:rPr>
        <w:t>岁的劳动者；</w:t>
      </w:r>
      <w:r>
        <w:rPr>
          <w:rFonts w:hint="eastAsia"/>
          <w:lang w:val="es-ES"/>
        </w:rPr>
        <w:t>b</w:t>
      </w:r>
      <w:r>
        <w:rPr>
          <w:rFonts w:hint="eastAsia"/>
          <w:lang w:val="es-ES"/>
        </w:rPr>
        <w:t>）凡不根据本法第</w:t>
      </w:r>
      <w:r>
        <w:rPr>
          <w:rFonts w:hint="eastAsia"/>
          <w:lang w:val="es-ES"/>
        </w:rPr>
        <w:t>25</w:t>
      </w:r>
      <w:r>
        <w:rPr>
          <w:rFonts w:hint="eastAsia"/>
          <w:lang w:val="es-ES"/>
        </w:rPr>
        <w:t>条规定行使企业代理权的劳动者；</w:t>
      </w:r>
      <w:r>
        <w:rPr>
          <w:rFonts w:hint="eastAsia"/>
          <w:lang w:val="es-ES"/>
        </w:rPr>
        <w:t>c</w:t>
      </w:r>
      <w:r>
        <w:rPr>
          <w:rFonts w:hint="eastAsia"/>
          <w:lang w:val="es-ES"/>
        </w:rPr>
        <w:t>）无论企业或行业工会、职业或工种或机构组织，每名劳动者只得加入一个工会组织；以及，</w:t>
      </w:r>
      <w:r>
        <w:rPr>
          <w:rFonts w:hint="eastAsia"/>
          <w:lang w:val="es-ES"/>
        </w:rPr>
        <w:t>d</w:t>
      </w:r>
      <w:r>
        <w:rPr>
          <w:rFonts w:hint="eastAsia"/>
          <w:lang w:val="es-ES"/>
        </w:rPr>
        <w:t>）为进入某一工会组织的领导机关，需成年并是该组织的积极成员。</w:t>
      </w:r>
    </w:p>
    <w:p w:rsidR="00000000" w:rsidRDefault="00DE7027">
      <w:pPr>
        <w:spacing w:after="240" w:line="360" w:lineRule="exact"/>
        <w:rPr>
          <w:rFonts w:ascii="SimHei" w:eastAsia="SimHei" w:hint="eastAsia"/>
          <w:lang w:val="es-ES"/>
        </w:rPr>
      </w:pPr>
      <w:r>
        <w:rPr>
          <w:rFonts w:ascii="SimHei" w:eastAsia="SimHei" w:hint="eastAsia"/>
          <w:lang w:val="es-ES"/>
        </w:rPr>
        <w:t xml:space="preserve">1.2. </w:t>
      </w:r>
      <w:r>
        <w:rPr>
          <w:rFonts w:ascii="SimHei" w:eastAsia="SimHei" w:hint="eastAsia"/>
          <w:lang w:val="es-ES"/>
        </w:rPr>
        <w:tab/>
      </w:r>
      <w:r>
        <w:rPr>
          <w:rFonts w:ascii="SimHei" w:eastAsia="SimHei" w:hint="eastAsia"/>
          <w:lang w:val="es-ES"/>
        </w:rPr>
        <w:t>工会登记</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294</w:t>
      </w:r>
      <w:r>
        <w:rPr>
          <w:rFonts w:ascii="SimHei" w:eastAsia="SimHei" w:hint="eastAsia"/>
          <w:lang w:val="es-ES"/>
        </w:rPr>
        <w:t>条</w:t>
      </w:r>
      <w:r>
        <w:rPr>
          <w:rFonts w:hint="eastAsia"/>
          <w:lang w:val="es-ES"/>
        </w:rPr>
        <w:t>：为了验证文件和进行工会组织注册，该组织的发起人或组织者必须向劳动管理当局</w:t>
      </w:r>
      <w:r>
        <w:rPr>
          <w:rFonts w:hint="eastAsia"/>
          <w:lang w:val="es-ES"/>
        </w:rPr>
        <w:t>提交下列文件：</w:t>
      </w:r>
      <w:r>
        <w:rPr>
          <w:rFonts w:hint="eastAsia"/>
          <w:lang w:val="es-ES"/>
        </w:rPr>
        <w:t>a</w:t>
      </w:r>
      <w:r>
        <w:rPr>
          <w:rFonts w:hint="eastAsia"/>
          <w:lang w:val="es-ES"/>
        </w:rPr>
        <w:t>）组建证书的原件及真实复印件；</w:t>
      </w:r>
      <w:r>
        <w:rPr>
          <w:rFonts w:hint="eastAsia"/>
          <w:lang w:val="es-ES"/>
        </w:rPr>
        <w:t>b</w:t>
      </w:r>
      <w:r>
        <w:rPr>
          <w:rFonts w:hint="eastAsia"/>
          <w:lang w:val="es-ES"/>
        </w:rPr>
        <w:t>）一份大会通过的章程；以及，</w:t>
      </w:r>
      <w:r>
        <w:rPr>
          <w:rFonts w:hint="eastAsia"/>
          <w:lang w:val="es-ES"/>
        </w:rPr>
        <w:t>c</w:t>
      </w:r>
      <w:r>
        <w:rPr>
          <w:rFonts w:hint="eastAsia"/>
          <w:lang w:val="es-ES"/>
        </w:rPr>
        <w:t>）创始成员名册及其签名。</w:t>
      </w:r>
    </w:p>
    <w:p w:rsidR="00000000" w:rsidRDefault="00DE7027">
      <w:pPr>
        <w:spacing w:after="240" w:line="360" w:lineRule="exact"/>
        <w:rPr>
          <w:rFonts w:ascii="SimHei" w:eastAsia="SimHei" w:hint="eastAsia"/>
          <w:lang w:val="es-ES"/>
        </w:rPr>
      </w:pPr>
      <w:r>
        <w:rPr>
          <w:rFonts w:ascii="SimHei" w:eastAsia="SimHei" w:hint="eastAsia"/>
          <w:lang w:val="es-ES"/>
        </w:rPr>
        <w:t xml:space="preserve">1.3. </w:t>
      </w:r>
      <w:r>
        <w:rPr>
          <w:rFonts w:ascii="SimHei" w:eastAsia="SimHei" w:hint="eastAsia"/>
          <w:lang w:val="es-ES"/>
        </w:rPr>
        <w:tab/>
      </w:r>
      <w:r>
        <w:rPr>
          <w:rFonts w:ascii="SimHei" w:eastAsia="SimHei" w:hint="eastAsia"/>
          <w:lang w:val="es-ES"/>
        </w:rPr>
        <w:t>工会联合会和总工会</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306</w:t>
      </w:r>
      <w:r>
        <w:rPr>
          <w:rFonts w:ascii="SimHei" w:eastAsia="SimHei" w:hint="eastAsia"/>
          <w:lang w:val="es-ES"/>
        </w:rPr>
        <w:t>条</w:t>
      </w:r>
      <w:r>
        <w:rPr>
          <w:rFonts w:hint="eastAsia"/>
          <w:lang w:val="es-ES"/>
        </w:rPr>
        <w:t>：合法注册的雇佣劳动者工会组织可以组建或加入国家或国际工会联合会或总工会。享有结社权利的公共部门公务员和职员也可以组建工会联合会和总工会。</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307</w:t>
      </w:r>
      <w:r>
        <w:rPr>
          <w:rFonts w:ascii="SimHei" w:eastAsia="SimHei" w:hint="eastAsia"/>
          <w:lang w:val="es-ES"/>
        </w:rPr>
        <w:t>条</w:t>
      </w:r>
      <w:r>
        <w:rPr>
          <w:rFonts w:hint="eastAsia"/>
          <w:lang w:val="es-ES"/>
        </w:rPr>
        <w:t>：尽管有相反的规定，任何加入某一工会联合会的工会组织在其希望退出的时候均可以推出该工会联合会。工会联合会在总工会面前享有同样的权利。</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308</w:t>
      </w:r>
      <w:r>
        <w:rPr>
          <w:rFonts w:ascii="SimHei" w:eastAsia="SimHei" w:hint="eastAsia"/>
          <w:lang w:val="es-ES"/>
        </w:rPr>
        <w:t>条</w:t>
      </w:r>
      <w:r>
        <w:rPr>
          <w:rFonts w:hint="eastAsia"/>
          <w:lang w:val="es-ES"/>
        </w:rPr>
        <w:t>：本法关于工会组织的各项规定在可行的情况下均适用于工会联合会和总工会。</w:t>
      </w:r>
    </w:p>
    <w:p w:rsidR="00000000" w:rsidRDefault="00DE7027">
      <w:pPr>
        <w:spacing w:after="240" w:line="360" w:lineRule="exact"/>
        <w:rPr>
          <w:rFonts w:ascii="SimHei" w:eastAsia="SimHei" w:hint="eastAsia"/>
          <w:lang w:val="es-ES"/>
        </w:rPr>
      </w:pPr>
      <w:r>
        <w:rPr>
          <w:rFonts w:ascii="SimHei" w:eastAsia="SimHei" w:hint="eastAsia"/>
          <w:lang w:val="es-ES"/>
        </w:rPr>
        <w:t>1.4.</w:t>
      </w:r>
      <w:r>
        <w:rPr>
          <w:rFonts w:ascii="SimHei" w:eastAsia="SimHei" w:hint="eastAsia"/>
          <w:lang w:val="es-ES"/>
        </w:rPr>
        <w:tab/>
      </w:r>
      <w:r>
        <w:rPr>
          <w:rFonts w:ascii="SimHei" w:eastAsia="SimHei" w:hint="eastAsia"/>
          <w:lang w:val="es-ES"/>
        </w:rPr>
        <w:t>取缔和解散工会</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309</w:t>
      </w:r>
      <w:r>
        <w:rPr>
          <w:rFonts w:ascii="SimHei" w:eastAsia="SimHei" w:hint="eastAsia"/>
          <w:lang w:val="es-ES"/>
        </w:rPr>
        <w:t>条</w:t>
      </w:r>
      <w:r>
        <w:rPr>
          <w:rFonts w:hint="eastAsia"/>
          <w:lang w:val="es-ES"/>
        </w:rPr>
        <w:t>：任何成员少于本法第</w:t>
      </w:r>
      <w:r>
        <w:rPr>
          <w:rFonts w:hint="eastAsia"/>
          <w:lang w:val="es-ES"/>
        </w:rPr>
        <w:t>292</w:t>
      </w:r>
      <w:r>
        <w:rPr>
          <w:rFonts w:hint="eastAsia"/>
          <w:lang w:val="es-ES"/>
        </w:rPr>
        <w:t>条关于工会组建人数规定的工会组织均不得继续存在。</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310</w:t>
      </w:r>
      <w:r>
        <w:rPr>
          <w:rFonts w:ascii="SimHei" w:eastAsia="SimHei" w:hint="eastAsia"/>
          <w:lang w:val="es-ES"/>
        </w:rPr>
        <w:t>条</w:t>
      </w:r>
      <w:r>
        <w:rPr>
          <w:rFonts w:hint="eastAsia"/>
          <w:lang w:val="es-ES"/>
        </w:rPr>
        <w:t>：企业工会组织所依托的企业解散和彻底停业可以作为该组织解散的原因。</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311</w:t>
      </w:r>
      <w:r>
        <w:rPr>
          <w:rFonts w:ascii="SimHei" w:eastAsia="SimHei" w:hint="eastAsia"/>
          <w:lang w:val="es-ES"/>
        </w:rPr>
        <w:t>条</w:t>
      </w:r>
      <w:r>
        <w:rPr>
          <w:rFonts w:hint="eastAsia"/>
          <w:lang w:val="es-ES"/>
        </w:rPr>
        <w:t>：若实际进行与章程规定无关的活动，或者没有履行法律或集体合同先行规定的义务或触犯其先行规定的禁令，因此撤销工会组织的资格，工会、工会联合会和总工会的注册登记将被注销。将由劳动领导当局向轮值劳资法庭申请启动撤销某一工会组织工会资格。若涉及工会联合会或总工会，将由司法和劳动部在法院提出解散和取缔诉讼。</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312</w:t>
      </w:r>
      <w:r>
        <w:rPr>
          <w:rFonts w:ascii="SimHei" w:eastAsia="SimHei" w:hint="eastAsia"/>
          <w:lang w:val="es-ES"/>
        </w:rPr>
        <w:t>条</w:t>
      </w:r>
      <w:r>
        <w:rPr>
          <w:rFonts w:hint="eastAsia"/>
          <w:lang w:val="es-ES"/>
        </w:rPr>
        <w:t>：</w:t>
      </w:r>
      <w:r>
        <w:rPr>
          <w:rFonts w:hint="eastAsia"/>
          <w:lang w:val="es-ES"/>
        </w:rPr>
        <w:t>雇主和劳动者工会组织不得加入国内或国外的政治组织或党派，也不得与它们结盟，若触犯此规定将被依法解散。</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313</w:t>
      </w:r>
      <w:r>
        <w:rPr>
          <w:rFonts w:ascii="SimHei" w:eastAsia="SimHei" w:hint="eastAsia"/>
          <w:lang w:val="es-ES"/>
        </w:rPr>
        <w:t>条</w:t>
      </w:r>
      <w:r>
        <w:rPr>
          <w:rFonts w:hint="eastAsia"/>
          <w:lang w:val="es-ES"/>
        </w:rPr>
        <w:t>：根据司法当局关于注销登记的已定判决，该工会组织将被视为解散。</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314</w:t>
      </w:r>
      <w:r>
        <w:rPr>
          <w:rFonts w:ascii="SimHei" w:eastAsia="SimHei" w:hint="eastAsia"/>
          <w:lang w:val="es-ES"/>
        </w:rPr>
        <w:t>条</w:t>
      </w:r>
      <w:r>
        <w:rPr>
          <w:rFonts w:hint="eastAsia"/>
          <w:lang w:val="es-ES"/>
        </w:rPr>
        <w:t>：劳动者和雇主工会组织将根据其章程规定的原因解散。</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315</w:t>
      </w:r>
      <w:r>
        <w:rPr>
          <w:rFonts w:ascii="SimHei" w:eastAsia="SimHei" w:hint="eastAsia"/>
          <w:lang w:val="es-ES"/>
        </w:rPr>
        <w:t>条</w:t>
      </w:r>
      <w:r>
        <w:rPr>
          <w:rFonts w:hint="eastAsia"/>
          <w:lang w:val="es-ES"/>
        </w:rPr>
        <w:t>：当工会组织解散并且其章程没有规定的情况下，该工会组织的财产将捐赠给救助机构或社会福利机构或其他合法组建的工会组织。</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316</w:t>
      </w:r>
      <w:r>
        <w:rPr>
          <w:rFonts w:ascii="SimHei" w:eastAsia="SimHei" w:hint="eastAsia"/>
          <w:lang w:val="es-ES"/>
        </w:rPr>
        <w:t>条</w:t>
      </w:r>
      <w:r>
        <w:rPr>
          <w:rFonts w:hint="eastAsia"/>
          <w:lang w:val="es-ES"/>
        </w:rPr>
        <w:t>：将在司法干预下清算和处理某一同业公会组织的社会资产。</w:t>
      </w:r>
    </w:p>
    <w:p w:rsidR="00000000" w:rsidRDefault="00DE7027">
      <w:pPr>
        <w:spacing w:after="240" w:line="360" w:lineRule="exact"/>
        <w:rPr>
          <w:rFonts w:ascii="SimHei" w:eastAsia="SimHei" w:hint="eastAsia"/>
          <w:lang w:val="es-ES"/>
        </w:rPr>
      </w:pPr>
      <w:r>
        <w:rPr>
          <w:rFonts w:ascii="SimHei" w:eastAsia="SimHei" w:hint="eastAsia"/>
          <w:lang w:val="es-ES"/>
        </w:rPr>
        <w:t>2.</w:t>
      </w:r>
      <w:r>
        <w:rPr>
          <w:rFonts w:ascii="SimHei" w:eastAsia="SimHei" w:hint="eastAsia"/>
          <w:lang w:val="es-ES"/>
        </w:rPr>
        <w:tab/>
      </w:r>
      <w:r>
        <w:rPr>
          <w:rFonts w:ascii="SimHei" w:eastAsia="SimHei" w:hint="eastAsia"/>
          <w:lang w:val="es-ES"/>
        </w:rPr>
        <w:t>罢工权</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《劳动法》对罢工做出了如下规定：</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358</w:t>
      </w:r>
      <w:r>
        <w:rPr>
          <w:rFonts w:ascii="SimHei" w:eastAsia="SimHei" w:hint="eastAsia"/>
          <w:lang w:val="es-ES"/>
        </w:rPr>
        <w:t>条</w:t>
      </w:r>
      <w:r>
        <w:rPr>
          <w:rFonts w:hint="eastAsia"/>
          <w:lang w:val="es-ES"/>
        </w:rPr>
        <w:t>：罢工是指在劳动者倡议</w:t>
      </w:r>
      <w:r>
        <w:rPr>
          <w:rFonts w:hint="eastAsia"/>
          <w:lang w:val="es-ES"/>
        </w:rPr>
        <w:t>下为专门并直接维护其职业利益而暂时、集体和有秩序地中止劳动。</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359</w:t>
      </w:r>
      <w:r>
        <w:rPr>
          <w:rFonts w:ascii="SimHei" w:eastAsia="SimHei" w:hint="eastAsia"/>
          <w:lang w:val="es-ES"/>
        </w:rPr>
        <w:t>条</w:t>
      </w:r>
      <w:r>
        <w:rPr>
          <w:rFonts w:hint="eastAsia"/>
          <w:lang w:val="es-ES"/>
        </w:rPr>
        <w:t>：凡劳动者均享有根据《国家宪法》的规定进行罢工的权利。</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360</w:t>
      </w:r>
      <w:r>
        <w:rPr>
          <w:rFonts w:ascii="SimHei" w:eastAsia="SimHei" w:hint="eastAsia"/>
          <w:lang w:val="es-ES"/>
        </w:rPr>
        <w:t>条</w:t>
      </w:r>
      <w:r>
        <w:rPr>
          <w:rFonts w:hint="eastAsia"/>
          <w:lang w:val="es-ES"/>
        </w:rPr>
        <w:t>：为行使罢工权利，认为所谓劳动者指的是在雇佣关系下劳动的人。武装部队和警察部队成员不享有罢工权。</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361</w:t>
      </w:r>
      <w:r>
        <w:rPr>
          <w:rFonts w:ascii="SimHei" w:eastAsia="SimHei" w:hint="eastAsia"/>
          <w:lang w:val="es-ES"/>
        </w:rPr>
        <w:t>条</w:t>
      </w:r>
      <w:r>
        <w:rPr>
          <w:rFonts w:hint="eastAsia"/>
          <w:lang w:val="es-ES"/>
        </w:rPr>
        <w:t>：罢工权将以和平方式行使，罢工参与者将停止劳动，但不得占领其劳动场所或劳动场所的任何下属单位。</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362</w:t>
      </w:r>
      <w:r>
        <w:rPr>
          <w:rFonts w:ascii="SimHei" w:eastAsia="SimHei" w:hint="eastAsia"/>
          <w:lang w:val="es-ES"/>
        </w:rPr>
        <w:t>条</w:t>
      </w:r>
      <w:r>
        <w:rPr>
          <w:rFonts w:hint="eastAsia"/>
          <w:lang w:val="es-ES"/>
        </w:rPr>
        <w:t>：社会必要公共服务部门，如供水、电力和医院部门的劳动者，在罢工情况下，将必须保障为居民提供最低基本服务。为防止威胁他人的生命安全，医院必须维持急救和其他一切必要</w:t>
      </w:r>
      <w:r>
        <w:rPr>
          <w:rFonts w:hint="eastAsia"/>
          <w:lang w:val="es-ES"/>
        </w:rPr>
        <w:t>服务服务的运转。</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363</w:t>
      </w:r>
      <w:r>
        <w:rPr>
          <w:rFonts w:ascii="SimHei" w:eastAsia="SimHei" w:hint="eastAsia"/>
          <w:lang w:val="es-ES"/>
        </w:rPr>
        <w:t>条</w:t>
      </w:r>
      <w:r>
        <w:rPr>
          <w:rFonts w:hint="eastAsia"/>
          <w:lang w:val="es-ES"/>
        </w:rPr>
        <w:t>：根据本法第</w:t>
      </w:r>
      <w:r>
        <w:rPr>
          <w:rFonts w:hint="eastAsia"/>
          <w:lang w:val="es-ES"/>
        </w:rPr>
        <w:t>298</w:t>
      </w:r>
      <w:r>
        <w:rPr>
          <w:rFonts w:hint="eastAsia"/>
          <w:lang w:val="es-ES"/>
        </w:rPr>
        <w:t>条的规定在劳动场所工作的劳动者有权宣布罢工。大会决定宣布罢工，在劳动者未组织工会的情况下，将任命一个由五名成员组成的罢工委员会负责谈判和寻找争端解决办法。</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364</w:t>
      </w:r>
      <w:r>
        <w:rPr>
          <w:rFonts w:ascii="SimHei" w:eastAsia="SimHei" w:hint="eastAsia"/>
          <w:lang w:val="es-ES"/>
        </w:rPr>
        <w:t>条</w:t>
      </w:r>
      <w:r>
        <w:rPr>
          <w:rFonts w:hint="eastAsia"/>
          <w:lang w:val="es-ES"/>
        </w:rPr>
        <w:t>：至少应在罢工开始前</w:t>
      </w:r>
      <w:r>
        <w:rPr>
          <w:rFonts w:hint="eastAsia"/>
          <w:lang w:val="es-ES"/>
        </w:rPr>
        <w:t>72</w:t>
      </w:r>
      <w:r>
        <w:rPr>
          <w:rFonts w:hint="eastAsia"/>
          <w:lang w:val="es-ES"/>
        </w:rPr>
        <w:t>小时向有关当局机关递交宣布罢工的决议、大会纪要内容和出席者签名、谈判人或罢工委员会成员的任命。还要提前相同时间向雇主知会罢工宣言、工会方面的谈判人或罢工委员会成员名单、罢工目的及持续的时间。从这时起将组建一个双方委员会谋求调解双方利益。</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365</w:t>
      </w:r>
      <w:r>
        <w:rPr>
          <w:rFonts w:ascii="SimHei" w:eastAsia="SimHei" w:hint="eastAsia"/>
          <w:lang w:val="es-ES"/>
        </w:rPr>
        <w:t>条</w:t>
      </w:r>
      <w:r>
        <w:rPr>
          <w:rFonts w:hint="eastAsia"/>
          <w:lang w:val="es-ES"/>
        </w:rPr>
        <w:t>：罢工委员会将只能由在发生罢</w:t>
      </w:r>
      <w:r>
        <w:rPr>
          <w:rFonts w:hint="eastAsia"/>
          <w:lang w:val="es-ES"/>
        </w:rPr>
        <w:t>工的劳动场所工作的罢工劳动者组成。可以接受法律或社会援助。</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366</w:t>
      </w:r>
      <w:r>
        <w:rPr>
          <w:rFonts w:ascii="SimHei" w:eastAsia="SimHei" w:hint="eastAsia"/>
          <w:lang w:val="es-ES"/>
        </w:rPr>
        <w:t>条</w:t>
      </w:r>
      <w:r>
        <w:rPr>
          <w:rFonts w:hint="eastAsia"/>
          <w:lang w:val="es-ES"/>
        </w:rPr>
        <w:t>：若雇主没有不履行集体合同的规定，任何在集体合同有效期内的罢工均被裁定为非法罢工。团结罢工和总罢工除外。</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367</w:t>
      </w:r>
      <w:r>
        <w:rPr>
          <w:rFonts w:ascii="SimHei" w:eastAsia="SimHei" w:hint="eastAsia"/>
          <w:lang w:val="es-ES"/>
        </w:rPr>
        <w:t>条</w:t>
      </w:r>
      <w:r>
        <w:rPr>
          <w:rFonts w:hint="eastAsia"/>
          <w:lang w:val="es-ES"/>
        </w:rPr>
        <w:t>：将由工会组织，或者当工会组织缺席时由罢工委员会在罢工期间代表参与罢工的劳动者。</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368</w:t>
      </w:r>
      <w:r>
        <w:rPr>
          <w:rFonts w:ascii="SimHei" w:eastAsia="SimHei" w:hint="eastAsia"/>
          <w:lang w:val="es-ES"/>
        </w:rPr>
        <w:t>条</w:t>
      </w:r>
      <w:r>
        <w:rPr>
          <w:rFonts w:hint="eastAsia"/>
          <w:lang w:val="es-ES"/>
        </w:rPr>
        <w:t>：当罢工未被裁决为非法行为时，雇主不得雇佣非本企业劳动者替代参与罢工的劳动者。</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369</w:t>
      </w:r>
      <w:r>
        <w:rPr>
          <w:rFonts w:ascii="SimHei" w:eastAsia="SimHei" w:hint="eastAsia"/>
          <w:lang w:val="es-ES"/>
        </w:rPr>
        <w:t>条</w:t>
      </w:r>
      <w:r>
        <w:rPr>
          <w:rFonts w:hint="eastAsia"/>
          <w:lang w:val="es-ES"/>
        </w:rPr>
        <w:t>：保护不参与罢工的劳动者的劳动权利。雇主和劳动者将可以利用任何合法手段行使这一宪法保障的合法权利。除雇主不履行本法第</w:t>
      </w:r>
      <w:r>
        <w:rPr>
          <w:rFonts w:hint="eastAsia"/>
          <w:lang w:val="es-ES"/>
        </w:rPr>
        <w:t>368</w:t>
      </w:r>
      <w:r>
        <w:rPr>
          <w:rFonts w:hint="eastAsia"/>
          <w:lang w:val="es-ES"/>
        </w:rPr>
        <w:t>条规定的情况外，禁止罢</w:t>
      </w:r>
      <w:r>
        <w:rPr>
          <w:rFonts w:hint="eastAsia"/>
          <w:lang w:val="es-ES"/>
        </w:rPr>
        <w:t>工参与者采用任何方式企图阻止或阻止不参与罢工的劳动者进入劳动场所或企业将产品运出生产地点。</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370</w:t>
      </w:r>
      <w:r>
        <w:rPr>
          <w:rFonts w:ascii="SimHei" w:eastAsia="SimHei" w:hint="eastAsia"/>
          <w:lang w:val="es-ES"/>
        </w:rPr>
        <w:t>条</w:t>
      </w:r>
      <w:r>
        <w:rPr>
          <w:rFonts w:hint="eastAsia"/>
          <w:lang w:val="es-ES"/>
        </w:rPr>
        <w:t>：当企业陷于劳资争端时，将由工会组织，或者当工会组织缺席时由罢工委员会根据本法第</w:t>
      </w:r>
      <w:r>
        <w:rPr>
          <w:rFonts w:hint="eastAsia"/>
          <w:lang w:val="es-ES"/>
        </w:rPr>
        <w:t>362</w:t>
      </w:r>
      <w:r>
        <w:rPr>
          <w:rFonts w:hint="eastAsia"/>
          <w:lang w:val="es-ES"/>
        </w:rPr>
        <w:t>条保障提供《国家宪法》规定的基本服务。</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371</w:t>
      </w:r>
      <w:r>
        <w:rPr>
          <w:rFonts w:ascii="SimHei" w:eastAsia="SimHei" w:hint="eastAsia"/>
          <w:lang w:val="es-ES"/>
        </w:rPr>
        <w:t>条</w:t>
      </w:r>
      <w:r>
        <w:rPr>
          <w:rFonts w:hint="eastAsia"/>
          <w:lang w:val="es-ES"/>
        </w:rPr>
        <w:t>：参与罢工的劳动者可以采用和平方式宣传自己的罢工行为，以及为罢工募集资金。不能强迫任何劳动者非自愿捐助罢工。</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372</w:t>
      </w:r>
      <w:r>
        <w:rPr>
          <w:rFonts w:ascii="SimHei" w:eastAsia="SimHei" w:hint="eastAsia"/>
          <w:lang w:val="es-ES"/>
        </w:rPr>
        <w:t>条</w:t>
      </w:r>
      <w:r>
        <w:rPr>
          <w:rFonts w:hint="eastAsia"/>
          <w:lang w:val="es-ES"/>
        </w:rPr>
        <w:t>：合法罢工不涉及中止任何劳动关系也不能构成任何惩处的理由。</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373</w:t>
      </w:r>
      <w:r>
        <w:rPr>
          <w:rFonts w:ascii="SimHei" w:eastAsia="SimHei" w:hint="eastAsia"/>
          <w:lang w:val="es-ES"/>
        </w:rPr>
        <w:t>条</w:t>
      </w:r>
      <w:r>
        <w:rPr>
          <w:rFonts w:hint="eastAsia"/>
          <w:lang w:val="es-ES"/>
        </w:rPr>
        <w:t>：罢工期间将暂停执行劳动合同，劳动者无权要求在罢工期间领取工资。如果双方就解决争端达</w:t>
      </w:r>
      <w:r>
        <w:rPr>
          <w:rFonts w:hint="eastAsia"/>
          <w:lang w:val="es-ES"/>
        </w:rPr>
        <w:t>成协议，将协议决定全部或部分补偿罢工期间应领取的工资，以及全部或部分补偿损失的劳动时间。</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374</w:t>
      </w:r>
      <w:r>
        <w:rPr>
          <w:rFonts w:ascii="SimHei" w:eastAsia="SimHei" w:hint="eastAsia"/>
          <w:lang w:val="es-ES"/>
        </w:rPr>
        <w:t>条</w:t>
      </w:r>
      <w:r>
        <w:rPr>
          <w:rFonts w:hint="eastAsia"/>
          <w:lang w:val="es-ES"/>
        </w:rPr>
        <w:t>：一旦宣布罢工，根据本法第</w:t>
      </w:r>
      <w:r>
        <w:rPr>
          <w:rFonts w:hint="eastAsia"/>
          <w:lang w:val="es-ES"/>
        </w:rPr>
        <w:t>364</w:t>
      </w:r>
      <w:r>
        <w:rPr>
          <w:rFonts w:hint="eastAsia"/>
          <w:lang w:val="es-ES"/>
        </w:rPr>
        <w:t>条组成的双方委员会有</w:t>
      </w:r>
      <w:r>
        <w:rPr>
          <w:rFonts w:hint="eastAsia"/>
          <w:lang w:val="es-ES"/>
        </w:rPr>
        <w:t>72</w:t>
      </w:r>
      <w:r>
        <w:rPr>
          <w:rFonts w:hint="eastAsia"/>
          <w:lang w:val="es-ES"/>
        </w:rPr>
        <w:t>小时的运作时间在双方之间达成协议。它的建议可以被任何一方拒绝。</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375</w:t>
      </w:r>
      <w:r>
        <w:rPr>
          <w:rFonts w:ascii="SimHei" w:eastAsia="SimHei" w:hint="eastAsia"/>
          <w:lang w:val="es-ES"/>
        </w:rPr>
        <w:t>条</w:t>
      </w:r>
      <w:r>
        <w:rPr>
          <w:rFonts w:hint="eastAsia"/>
          <w:lang w:val="es-ES"/>
        </w:rPr>
        <w:t>：政府任何当局机关不得在罢工发生之前或发生之时宣布其为一般性非法行为。</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376</w:t>
      </w:r>
      <w:r>
        <w:rPr>
          <w:rFonts w:ascii="SimHei" w:eastAsia="SimHei" w:hint="eastAsia"/>
          <w:lang w:val="es-ES"/>
        </w:rPr>
        <w:t>条</w:t>
      </w:r>
      <w:r>
        <w:rPr>
          <w:rFonts w:hint="eastAsia"/>
          <w:lang w:val="es-ES"/>
        </w:rPr>
        <w:t>：所谓非法罢工是指：</w:t>
      </w:r>
      <w:r>
        <w:rPr>
          <w:rFonts w:hint="eastAsia"/>
          <w:lang w:val="es-ES"/>
        </w:rPr>
        <w:t>a</w:t>
      </w:r>
      <w:r>
        <w:rPr>
          <w:rFonts w:hint="eastAsia"/>
          <w:lang w:val="es-ES"/>
        </w:rPr>
        <w:t>）当不以促进或维护劳动者利益为原因或不以其为目的或与之没有任何关系时；</w:t>
      </w:r>
      <w:r>
        <w:rPr>
          <w:rFonts w:hint="eastAsia"/>
          <w:lang w:val="es-ES"/>
        </w:rPr>
        <w:t>b</w:t>
      </w:r>
      <w:r>
        <w:rPr>
          <w:rFonts w:hint="eastAsia"/>
          <w:lang w:val="es-ES"/>
        </w:rPr>
        <w:t>）当纯粹为支持或维护某些政治利益或以直接胁迫国家权力机关为目的时；</w:t>
      </w:r>
      <w:r>
        <w:rPr>
          <w:rFonts w:hint="eastAsia"/>
          <w:lang w:val="es-ES"/>
        </w:rPr>
        <w:t>c</w:t>
      </w:r>
      <w:r>
        <w:rPr>
          <w:rFonts w:hint="eastAsia"/>
          <w:lang w:val="es-ES"/>
        </w:rPr>
        <w:t>）当社会必要服务部门工作人员未能根据本</w:t>
      </w:r>
      <w:r>
        <w:rPr>
          <w:rFonts w:hint="eastAsia"/>
          <w:lang w:val="es-ES"/>
        </w:rPr>
        <w:t>法第</w:t>
      </w:r>
      <w:r>
        <w:rPr>
          <w:rFonts w:hint="eastAsia"/>
          <w:lang w:val="es-ES"/>
        </w:rPr>
        <w:t>362</w:t>
      </w:r>
      <w:r>
        <w:rPr>
          <w:rFonts w:hint="eastAsia"/>
          <w:lang w:val="es-ES"/>
        </w:rPr>
        <w:t>条的规定维持最低基本社会服务时；以及</w:t>
      </w:r>
      <w:r>
        <w:rPr>
          <w:rFonts w:hint="eastAsia"/>
          <w:lang w:val="es-ES"/>
        </w:rPr>
        <w:t>d</w:t>
      </w:r>
      <w:r>
        <w:rPr>
          <w:rFonts w:hint="eastAsia"/>
          <w:lang w:val="es-ES"/>
        </w:rPr>
        <w:t>）本法第</w:t>
      </w:r>
      <w:r>
        <w:rPr>
          <w:rFonts w:hint="eastAsia"/>
          <w:lang w:val="es-ES"/>
        </w:rPr>
        <w:t>366</w:t>
      </w:r>
      <w:r>
        <w:rPr>
          <w:rFonts w:hint="eastAsia"/>
          <w:lang w:val="es-ES"/>
        </w:rPr>
        <w:t>条先行规定的各种情况。</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377</w:t>
      </w:r>
      <w:r>
        <w:rPr>
          <w:rFonts w:ascii="SimHei" w:eastAsia="SimHei" w:hint="eastAsia"/>
          <w:lang w:val="es-ES"/>
        </w:rPr>
        <w:t>条</w:t>
      </w:r>
      <w:r>
        <w:rPr>
          <w:rFonts w:hint="eastAsia"/>
          <w:lang w:val="es-ES"/>
        </w:rPr>
        <w:t>：非法罢工的参与者以及坚决依据本法第</w:t>
      </w:r>
      <w:r>
        <w:rPr>
          <w:rFonts w:hint="eastAsia"/>
          <w:lang w:val="es-ES"/>
        </w:rPr>
        <w:t>362</w:t>
      </w:r>
      <w:r>
        <w:rPr>
          <w:rFonts w:hint="eastAsia"/>
          <w:lang w:val="es-ES"/>
        </w:rPr>
        <w:t>条的规定提供基本社会服务的人将受到解雇处罚。</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378</w:t>
      </w:r>
      <w:r>
        <w:rPr>
          <w:rFonts w:ascii="SimHei" w:eastAsia="SimHei" w:hint="eastAsia"/>
          <w:lang w:val="es-ES"/>
        </w:rPr>
        <w:t>条</w:t>
      </w:r>
      <w:r>
        <w:rPr>
          <w:rFonts w:hint="eastAsia"/>
          <w:lang w:val="es-ES"/>
        </w:rPr>
        <w:t>：任何劳资法庭均可以宣判某一罢工为合法或非法行为。</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同样，巴拉圭《劳动法》也考虑到解雇的可能性，规定如下：</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379</w:t>
      </w:r>
      <w:r>
        <w:rPr>
          <w:rFonts w:ascii="SimHei" w:eastAsia="SimHei" w:hint="eastAsia"/>
          <w:lang w:val="es-ES"/>
        </w:rPr>
        <w:t>条</w:t>
      </w:r>
      <w:r>
        <w:rPr>
          <w:rFonts w:hint="eastAsia"/>
          <w:lang w:val="es-ES"/>
        </w:rPr>
        <w:t>：根据《国家宪法》第</w:t>
      </w:r>
      <w:r>
        <w:rPr>
          <w:rFonts w:hint="eastAsia"/>
          <w:lang w:val="es-ES"/>
        </w:rPr>
        <w:t>97</w:t>
      </w:r>
      <w:r>
        <w:rPr>
          <w:rFonts w:hint="eastAsia"/>
          <w:lang w:val="es-ES"/>
        </w:rPr>
        <w:t>条的规定，雇主的解雇权利受到法律的保护。</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380</w:t>
      </w:r>
      <w:r>
        <w:rPr>
          <w:rFonts w:ascii="SimHei" w:eastAsia="SimHei" w:hint="eastAsia"/>
          <w:lang w:val="es-ES"/>
        </w:rPr>
        <w:t>条</w:t>
      </w:r>
      <w:r>
        <w:rPr>
          <w:rFonts w:hint="eastAsia"/>
          <w:lang w:val="es-ES"/>
        </w:rPr>
        <w:t>：合法解雇是指：</w:t>
      </w:r>
      <w:r>
        <w:rPr>
          <w:rFonts w:hint="eastAsia"/>
          <w:lang w:val="es-ES"/>
        </w:rPr>
        <w:t>a</w:t>
      </w:r>
      <w:r>
        <w:rPr>
          <w:rFonts w:hint="eastAsia"/>
          <w:lang w:val="es-ES"/>
        </w:rPr>
        <w:t>）为了避免伤害他人或危害其他事物；</w:t>
      </w:r>
      <w:r>
        <w:rPr>
          <w:rFonts w:hint="eastAsia"/>
          <w:lang w:val="es-ES"/>
        </w:rPr>
        <w:t>b</w:t>
      </w:r>
      <w:r>
        <w:rPr>
          <w:rFonts w:hint="eastAsia"/>
          <w:lang w:val="es-ES"/>
        </w:rPr>
        <w:t>）为驱散占据企业或其任何下属单位的占领者；</w:t>
      </w:r>
      <w:r>
        <w:rPr>
          <w:rFonts w:hint="eastAsia"/>
          <w:lang w:val="es-ES"/>
        </w:rPr>
        <w:t>c</w:t>
      </w:r>
      <w:r>
        <w:rPr>
          <w:rFonts w:hint="eastAsia"/>
          <w:lang w:val="es-ES"/>
        </w:rPr>
        <w:t>）由于在竞争条件下无法继续</w:t>
      </w:r>
      <w:r>
        <w:rPr>
          <w:rFonts w:hint="eastAsia"/>
          <w:lang w:val="es-ES"/>
        </w:rPr>
        <w:t>维持生产；</w:t>
      </w:r>
      <w:r>
        <w:rPr>
          <w:rFonts w:hint="eastAsia"/>
          <w:lang w:val="es-ES"/>
        </w:rPr>
        <w:t>d</w:t>
      </w:r>
      <w:r>
        <w:rPr>
          <w:rFonts w:hint="eastAsia"/>
          <w:lang w:val="es-ES"/>
        </w:rPr>
        <w:t>）当劳动者反复违反集体合同时；以及，</w:t>
      </w:r>
      <w:r>
        <w:rPr>
          <w:rFonts w:hint="eastAsia"/>
          <w:lang w:val="es-ES"/>
        </w:rPr>
        <w:t>e</w:t>
      </w:r>
      <w:r>
        <w:rPr>
          <w:rFonts w:hint="eastAsia"/>
          <w:lang w:val="es-ES"/>
        </w:rPr>
        <w:t>）为保护任何合法利益。</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381</w:t>
      </w:r>
      <w:r>
        <w:rPr>
          <w:rFonts w:ascii="SimHei" w:eastAsia="SimHei" w:hint="eastAsia"/>
          <w:lang w:val="es-ES"/>
        </w:rPr>
        <w:t>条</w:t>
      </w:r>
      <w:r>
        <w:rPr>
          <w:rFonts w:hint="eastAsia"/>
          <w:lang w:val="es-ES"/>
        </w:rPr>
        <w:t>：任何初级法院法官均可判决合法解雇，但不要求雇主在解雇生效期限内必须支付雇员工资。无论与否经过裁决与否，任何非法解雇均必须在其生效期限内支付雇员工资。</w:t>
      </w:r>
    </w:p>
    <w:p w:rsidR="00000000" w:rsidRDefault="00DE7027">
      <w:pPr>
        <w:spacing w:after="240" w:line="360" w:lineRule="exact"/>
        <w:rPr>
          <w:rFonts w:ascii="SimHei" w:eastAsia="SimHei" w:hint="eastAsia"/>
          <w:lang w:val="es-ES"/>
        </w:rPr>
      </w:pPr>
      <w:r>
        <w:rPr>
          <w:rFonts w:ascii="SimHei" w:eastAsia="SimHei" w:hint="eastAsia"/>
          <w:lang w:val="es-ES"/>
        </w:rPr>
        <w:t xml:space="preserve">3. </w:t>
      </w:r>
      <w:r>
        <w:rPr>
          <w:rFonts w:ascii="SimHei" w:eastAsia="SimHei" w:hint="eastAsia"/>
          <w:lang w:val="es-ES"/>
        </w:rPr>
        <w:tab/>
      </w:r>
      <w:r>
        <w:rPr>
          <w:rFonts w:ascii="SimHei" w:eastAsia="SimHei" w:hint="eastAsia"/>
          <w:lang w:val="es-ES"/>
        </w:rPr>
        <w:t>针对武装部队和国家警察部队罢工的限制规定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与上文引述第</w:t>
      </w:r>
      <w:r>
        <w:rPr>
          <w:rFonts w:hint="eastAsia"/>
          <w:lang w:val="es-ES"/>
        </w:rPr>
        <w:t>362</w:t>
      </w:r>
      <w:r>
        <w:rPr>
          <w:rFonts w:hint="eastAsia"/>
          <w:lang w:val="es-ES"/>
        </w:rPr>
        <w:t>条关于劳动权利限制的规定精神一致（从事必要工作的劳动者……），此类限制规定同样适用于武装部队和国家警察部队成员。在这方面，《国家宪法》规定如下：</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96</w:t>
      </w:r>
      <w:r>
        <w:rPr>
          <w:rFonts w:ascii="SimHei" w:eastAsia="SimHei" w:hint="eastAsia"/>
          <w:lang w:val="es-ES"/>
        </w:rPr>
        <w:t>条</w:t>
      </w:r>
      <w:r>
        <w:rPr>
          <w:rFonts w:hint="eastAsia"/>
          <w:lang w:val="es-ES"/>
        </w:rPr>
        <w:t>：结社自由：凡公共部门和私营部门的劳动者均享有无需事先</w:t>
      </w:r>
      <w:r>
        <w:rPr>
          <w:rFonts w:hint="eastAsia"/>
          <w:lang w:val="es-ES"/>
        </w:rPr>
        <w:t>授权组织工会的自由权利。</w:t>
      </w:r>
      <w:r>
        <w:rPr>
          <w:rFonts w:ascii="SimHei" w:eastAsia="SimHei" w:hint="eastAsia"/>
          <w:lang w:val="es-ES"/>
        </w:rPr>
        <w:t>武装部队和国家警察部队成员不享有此种结社自由</w:t>
      </w:r>
      <w:r>
        <w:rPr>
          <w:rFonts w:hint="eastAsia"/>
          <w:lang w:val="es-ES"/>
        </w:rPr>
        <w:t>。雇员享有同等的结社自由。任何人均不得被迫加入某一工会组织。</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ascii="SimHei" w:eastAsia="SimHei" w:hint="eastAsia"/>
          <w:lang w:val="es-ES"/>
        </w:rPr>
        <w:t>第</w:t>
      </w:r>
      <w:r>
        <w:rPr>
          <w:rFonts w:ascii="SimHei" w:eastAsia="SimHei" w:hint="eastAsia"/>
          <w:lang w:val="es-ES"/>
        </w:rPr>
        <w:t>98</w:t>
      </w:r>
      <w:r>
        <w:rPr>
          <w:rFonts w:ascii="SimHei" w:eastAsia="SimHei" w:hint="eastAsia"/>
          <w:lang w:val="es-ES"/>
        </w:rPr>
        <w:t>条</w:t>
      </w:r>
      <w:r>
        <w:rPr>
          <w:rFonts w:hint="eastAsia"/>
          <w:lang w:val="es-ES"/>
        </w:rPr>
        <w:t>：罢工和停工权：凡公共部门和私营部门的劳动者在发生利益争端时均可以行使罢工权。雇员在同等条件下也享有停工权利。</w:t>
      </w:r>
    </w:p>
    <w:p w:rsidR="00000000" w:rsidRDefault="00DE7027" w:rsidP="00DE7027">
      <w:pPr>
        <w:spacing w:after="240" w:line="360" w:lineRule="exact"/>
        <w:ind w:leftChars="700" w:left="31680"/>
        <w:rPr>
          <w:rFonts w:ascii="KaiTi_GB2312" w:eastAsia="KaiTi_GB2312" w:hint="eastAsia"/>
          <w:b/>
          <w:bCs/>
          <w:lang w:val="es-ES"/>
        </w:rPr>
      </w:pPr>
      <w:r>
        <w:rPr>
          <w:rFonts w:ascii="KaiTi_GB2312" w:eastAsia="KaiTi_GB2312" w:hint="eastAsia"/>
          <w:b/>
          <w:bCs/>
          <w:lang w:val="es-ES"/>
        </w:rPr>
        <w:t>罢工和停工权不适用于武装部队和国家警察部队成员。</w:t>
      </w:r>
    </w:p>
    <w:p w:rsidR="00000000" w:rsidRDefault="00DE7027" w:rsidP="00DE7027">
      <w:pPr>
        <w:spacing w:after="240" w:line="360" w:lineRule="exact"/>
        <w:ind w:leftChars="700" w:left="31680"/>
        <w:rPr>
          <w:rFonts w:hint="eastAsia"/>
          <w:lang w:val="es-ES"/>
        </w:rPr>
      </w:pPr>
      <w:r>
        <w:rPr>
          <w:rFonts w:hint="eastAsia"/>
          <w:lang w:val="es-ES"/>
        </w:rPr>
        <w:t>法律还规定罢工和停工权利的行使不得危害社会必要公共服务。</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上述针对武装部队和国家警务人员的限制规定是为了满足维护公共秩序的需要，并且在任何情况下均不得造成对武装部队和国家警察部队成员的侵害。在此种情况下，由于构成</w:t>
      </w:r>
      <w:r>
        <w:rPr>
          <w:rFonts w:hint="eastAsia"/>
          <w:lang w:val="es-ES"/>
        </w:rPr>
        <w:t>国家警备力量并因此性质必须一成不变为社会提供安全保障，可以肯定指出武装部队和国家警察部队成员不得享有罢工权。武装部队的任务是保护国家领土完整和保卫依法设立的职能机关。需要简要说明的是，上文引述有关武装部队和国家警察部队成员罢工权行使的条款均是根据《国家宪法》的规定分别在军队和警察部队职能框架内实施的。</w:t>
      </w:r>
    </w:p>
    <w:p w:rsidR="00000000" w:rsidRDefault="00DE7027">
      <w:pPr>
        <w:pStyle w:val="H1"/>
        <w:tabs>
          <w:tab w:val="left" w:pos="360"/>
        </w:tabs>
        <w:spacing w:before="120"/>
        <w:rPr>
          <w:rFonts w:hint="eastAsia"/>
        </w:rPr>
      </w:pPr>
      <w:bookmarkStart w:id="71" w:name="_Toc180842845"/>
      <w:r>
        <w:rPr>
          <w:rFonts w:hint="eastAsia"/>
        </w:rPr>
        <w:t>第</w:t>
      </w:r>
      <w:r>
        <w:rPr>
          <w:rFonts w:hint="eastAsia"/>
        </w:rPr>
        <w:t>9</w:t>
      </w:r>
      <w:r>
        <w:rPr>
          <w:rFonts w:hint="eastAsia"/>
        </w:rPr>
        <w:t>条</w:t>
      </w:r>
      <w:bookmarkEnd w:id="71"/>
    </w:p>
    <w:p w:rsidR="00000000" w:rsidRDefault="00DE7027">
      <w:pPr>
        <w:spacing w:after="240" w:line="360" w:lineRule="exact"/>
        <w:rPr>
          <w:rFonts w:ascii="SimHei" w:eastAsia="SimHei" w:hint="eastAsia"/>
          <w:lang w:val="es-ES"/>
        </w:rPr>
      </w:pPr>
      <w:r>
        <w:rPr>
          <w:rFonts w:ascii="SimHei" w:eastAsia="SimHei" w:hint="eastAsia"/>
          <w:lang w:val="es-ES"/>
        </w:rPr>
        <w:t>A.</w:t>
      </w:r>
      <w:r>
        <w:rPr>
          <w:rFonts w:ascii="SimHei" w:eastAsia="SimHei" w:hint="eastAsia"/>
          <w:lang w:val="es-ES"/>
        </w:rPr>
        <w:tab/>
      </w:r>
      <w:r>
        <w:rPr>
          <w:rFonts w:ascii="SimHei" w:eastAsia="SimHei" w:hint="eastAsia"/>
          <w:lang w:val="es-ES"/>
        </w:rPr>
        <w:t>社会保险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巴拉圭在法律框架内承认下列多种社会保险形式：</w:t>
      </w:r>
      <w:r>
        <w:rPr>
          <w:rStyle w:val="FootnoteReference"/>
          <w:lang w:val="es-ES"/>
        </w:rPr>
        <w:footnoteReference w:id="21"/>
      </w:r>
    </w:p>
    <w:p w:rsidR="00000000" w:rsidRDefault="00DE7027" w:rsidP="00DE7027">
      <w:pPr>
        <w:spacing w:after="240" w:line="360" w:lineRule="exact"/>
        <w:ind w:left="31680" w:hangingChars="200" w:firstLine="31680"/>
        <w:rPr>
          <w:rFonts w:hint="eastAsia"/>
          <w:kern w:val="2"/>
          <w:lang w:val="es-ES"/>
        </w:rPr>
      </w:pPr>
      <w:r>
        <w:rPr>
          <w:rFonts w:hint="eastAsia"/>
        </w:rPr>
        <w:t>1.</w:t>
      </w:r>
      <w:r>
        <w:rPr>
          <w:rFonts w:hint="eastAsia"/>
        </w:rPr>
        <w:tab/>
      </w:r>
      <w:r>
        <w:rPr>
          <w:rFonts w:eastAsia="SimHei"/>
        </w:rPr>
        <w:t>医疗保险</w:t>
      </w:r>
      <w:r>
        <w:rPr>
          <w:rFonts w:ascii="SimHei" w:eastAsia="SimHei" w:hint="eastAsia"/>
        </w:rPr>
        <w:t>：</w:t>
      </w:r>
      <w:r>
        <w:rPr>
          <w:rFonts w:hint="eastAsia"/>
          <w:kern w:val="2"/>
          <w:lang w:val="es-ES"/>
        </w:rPr>
        <w:t>第</w:t>
      </w:r>
      <w:r>
        <w:rPr>
          <w:rFonts w:hint="eastAsia"/>
          <w:kern w:val="2"/>
          <w:lang w:val="es-ES"/>
        </w:rPr>
        <w:t>2053/05</w:t>
      </w:r>
      <w:r>
        <w:rPr>
          <w:rFonts w:hint="eastAsia"/>
          <w:kern w:val="2"/>
          <w:lang w:val="es-ES"/>
        </w:rPr>
        <w:t>号法：国家总预算支出法，规定：“（……）决定每月以支出项目</w:t>
      </w:r>
      <w:r>
        <w:rPr>
          <w:rFonts w:hint="eastAsia"/>
          <w:kern w:val="2"/>
          <w:lang w:val="es-ES"/>
        </w:rPr>
        <w:t>191</w:t>
      </w:r>
      <w:r>
        <w:rPr>
          <w:rFonts w:hint="eastAsia"/>
          <w:kern w:val="2"/>
          <w:lang w:val="es-ES"/>
        </w:rPr>
        <w:t>‘健康补助’名义发放</w:t>
      </w:r>
      <w:r>
        <w:rPr>
          <w:rFonts w:hint="eastAsia"/>
          <w:kern w:val="2"/>
          <w:lang w:val="es-ES"/>
        </w:rPr>
        <w:t>85 000</w:t>
      </w:r>
      <w:r>
        <w:rPr>
          <w:rFonts w:hint="eastAsia"/>
          <w:kern w:val="2"/>
          <w:lang w:val="es-ES"/>
        </w:rPr>
        <w:t>瓜拉尼（</w:t>
      </w:r>
      <w:r>
        <w:rPr>
          <w:rFonts w:hint="eastAsia"/>
          <w:kern w:val="2"/>
          <w:lang w:val="es-ES"/>
        </w:rPr>
        <w:t>八万五千瓜拉尼）国家补助，领取对象是政府、司法机关、共和国总检察署的公务员或雇员，以及其他分权机关雇佣的职员或工人，后者的雇员和职工未被社会福利局或其他特殊福利制度覆盖。”</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医疗保险包括某些特定险种：常见疾病或一般事故险、职业疾病或工伤事故险和生育险。常见疾病或一般事故险：一般事故指的是因在劳动场所之外发生的不可预见的偶然事故对投保职工造成生理或心理伤害并需要得到医疗照料。常见疾病指的是非由劳动场所的工作条件引发的疾病。投保职工有权因一般事故和常见疾病享受医疗服务、外科和牙科治疗、获得药品和接受住院治疗，并</w:t>
      </w:r>
      <w:r>
        <w:rPr>
          <w:rFonts w:hint="eastAsia"/>
          <w:lang w:val="es-ES"/>
        </w:rPr>
        <w:t>在暂时丧失劳动能力时有权申请补助；或者如果丧失劳动能力是不可逆转的，将有权申请获得常见疾病和一般事故伤残退休金。</w:t>
      </w:r>
    </w:p>
    <w:p w:rsidR="00000000" w:rsidRDefault="00DE7027" w:rsidP="00DE7027">
      <w:pPr>
        <w:spacing w:after="240" w:line="360" w:lineRule="exact"/>
        <w:ind w:left="31680" w:hangingChars="200" w:firstLine="31680"/>
        <w:rPr>
          <w:rFonts w:hint="eastAsia"/>
          <w:kern w:val="2"/>
          <w:lang w:val="es-ES"/>
        </w:rPr>
      </w:pPr>
      <w:r>
        <w:rPr>
          <w:rFonts w:hint="eastAsia"/>
        </w:rPr>
        <w:t>2.</w:t>
      </w:r>
      <w:r>
        <w:rPr>
          <w:rFonts w:hint="eastAsia"/>
        </w:rPr>
        <w:tab/>
      </w:r>
      <w:r>
        <w:rPr>
          <w:rFonts w:eastAsia="SimHei" w:hint="eastAsia"/>
          <w:kern w:val="2"/>
          <w:lang w:val="es-ES"/>
        </w:rPr>
        <w:t>疾病保险或补助</w:t>
      </w:r>
      <w:r>
        <w:rPr>
          <w:rFonts w:hint="eastAsia"/>
          <w:kern w:val="2"/>
          <w:lang w:val="es-ES"/>
        </w:rPr>
        <w:t>：第</w:t>
      </w:r>
      <w:r>
        <w:rPr>
          <w:rFonts w:hint="eastAsia"/>
          <w:kern w:val="2"/>
          <w:lang w:val="es-ES"/>
        </w:rPr>
        <w:t>375/53</w:t>
      </w:r>
      <w:r>
        <w:rPr>
          <w:rFonts w:hint="eastAsia"/>
          <w:kern w:val="2"/>
          <w:lang w:val="es-ES"/>
        </w:rPr>
        <w:t>号法及其修正案第</w:t>
      </w:r>
      <w:r>
        <w:rPr>
          <w:rFonts w:hint="eastAsia"/>
          <w:kern w:val="2"/>
          <w:lang w:val="es-ES"/>
        </w:rPr>
        <w:t>1085/65</w:t>
      </w:r>
      <w:r>
        <w:rPr>
          <w:rFonts w:hint="eastAsia"/>
          <w:kern w:val="2"/>
          <w:lang w:val="es-ES"/>
        </w:rPr>
        <w:t>、第</w:t>
      </w:r>
      <w:r>
        <w:rPr>
          <w:rFonts w:hint="eastAsia"/>
          <w:kern w:val="2"/>
          <w:lang w:val="es-ES"/>
        </w:rPr>
        <w:t>427/73</w:t>
      </w:r>
      <w:r>
        <w:rPr>
          <w:rFonts w:hint="eastAsia"/>
          <w:kern w:val="2"/>
          <w:lang w:val="es-ES"/>
        </w:rPr>
        <w:t>和第</w:t>
      </w:r>
      <w:r>
        <w:rPr>
          <w:rFonts w:hint="eastAsia"/>
          <w:kern w:val="2"/>
          <w:lang w:val="es-ES"/>
        </w:rPr>
        <w:t>98/92</w:t>
      </w:r>
      <w:r>
        <w:rPr>
          <w:rFonts w:hint="eastAsia"/>
          <w:kern w:val="2"/>
          <w:lang w:val="es-ES"/>
        </w:rPr>
        <w:t>号法：《社会福利局法》，第</w:t>
      </w:r>
      <w:r>
        <w:rPr>
          <w:rFonts w:hint="eastAsia"/>
          <w:kern w:val="2"/>
          <w:lang w:val="es-ES"/>
        </w:rPr>
        <w:t>30</w:t>
      </w:r>
      <w:r>
        <w:rPr>
          <w:rFonts w:hint="eastAsia"/>
          <w:kern w:val="2"/>
          <w:lang w:val="es-ES"/>
        </w:rPr>
        <w:t>条规定：“（……）在非职业疾病或非工伤事故情况下享受的保护是：</w:t>
      </w:r>
      <w:r>
        <w:rPr>
          <w:rFonts w:hint="eastAsia"/>
          <w:kern w:val="2"/>
          <w:lang w:val="es-ES"/>
        </w:rPr>
        <w:t>a</w:t>
      </w:r>
      <w:r>
        <w:rPr>
          <w:rFonts w:hint="eastAsia"/>
          <w:kern w:val="2"/>
          <w:lang w:val="es-ES"/>
        </w:rPr>
        <w:t>）医疗服务、外科和牙科治疗、获得药品和接受住院治疗……；</w:t>
      </w:r>
      <w:r>
        <w:rPr>
          <w:rFonts w:hint="eastAsia"/>
          <w:kern w:val="2"/>
          <w:lang w:val="es-ES"/>
        </w:rPr>
        <w:t>b</w:t>
      </w:r>
      <w:r>
        <w:rPr>
          <w:rFonts w:hint="eastAsia"/>
          <w:kern w:val="2"/>
          <w:lang w:val="es-ES"/>
        </w:rPr>
        <w:t>）在职投保职工根据所患疾病获得货币医疗补助；</w:t>
      </w:r>
      <w:r>
        <w:rPr>
          <w:rFonts w:hint="eastAsia"/>
          <w:kern w:val="2"/>
          <w:lang w:val="es-ES"/>
        </w:rPr>
        <w:t>c</w:t>
      </w:r>
      <w:r>
        <w:rPr>
          <w:rFonts w:hint="eastAsia"/>
          <w:kern w:val="2"/>
          <w:lang w:val="es-ES"/>
        </w:rPr>
        <w:t>）根据规定获得义器和矫正器材……。”第</w:t>
      </w:r>
      <w:r>
        <w:rPr>
          <w:rFonts w:hint="eastAsia"/>
          <w:kern w:val="2"/>
          <w:lang w:val="es-ES"/>
        </w:rPr>
        <w:t>32</w:t>
      </w:r>
      <w:r>
        <w:rPr>
          <w:rFonts w:hint="eastAsia"/>
          <w:kern w:val="2"/>
          <w:lang w:val="es-ES"/>
        </w:rPr>
        <w:t>条规定了医疗补助的金额。</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职业疾病指的是由于劳动条件造成的疾病</w:t>
      </w:r>
      <w:r>
        <w:rPr>
          <w:rFonts w:hint="eastAsia"/>
          <w:lang w:val="es-ES"/>
        </w:rPr>
        <w:t>。投保职工有权因工伤事故和职业疾病享受医疗服务、外科和牙科治疗、获得药品和接受住院治疗，并在暂时丧失劳动能力时有权申请补助；或者如果部分或全部丧失劳动能力是不可逆转的，有权申请获得工伤事故和职业疾病伤残退休金（见职业疾病）。允许患有常见疾病的在职投保职工因接受治疗休假。只要保险受益者在社会福利局接受医疗照料，病假将由投保人丧失劳动能力第二天起开始，在其未恢复劳动能力前可以继续休假。</w:t>
      </w:r>
    </w:p>
    <w:p w:rsidR="00000000" w:rsidRDefault="00DE7027" w:rsidP="00DE7027">
      <w:pPr>
        <w:spacing w:after="240" w:line="360" w:lineRule="exact"/>
        <w:ind w:left="31680" w:hangingChars="200" w:firstLine="31680"/>
        <w:rPr>
          <w:rFonts w:hint="eastAsia"/>
          <w:kern w:val="2"/>
          <w:lang w:val="es-ES"/>
        </w:rPr>
      </w:pPr>
      <w:r>
        <w:rPr>
          <w:rFonts w:hint="eastAsia"/>
          <w:kern w:val="2"/>
          <w:lang w:val="es-ES"/>
        </w:rPr>
        <w:t>3.</w:t>
      </w:r>
      <w:r>
        <w:rPr>
          <w:rFonts w:hint="eastAsia"/>
          <w:kern w:val="2"/>
          <w:lang w:val="es-ES"/>
        </w:rPr>
        <w:tab/>
      </w:r>
      <w:r>
        <w:rPr>
          <w:rFonts w:eastAsia="SimHei" w:hint="eastAsia"/>
          <w:kern w:val="2"/>
          <w:lang w:val="es-ES"/>
        </w:rPr>
        <w:t>生育保险</w:t>
      </w:r>
      <w:r>
        <w:rPr>
          <w:rFonts w:hint="eastAsia"/>
          <w:kern w:val="2"/>
          <w:lang w:val="es-ES"/>
        </w:rPr>
        <w:t>：第</w:t>
      </w:r>
      <w:r>
        <w:rPr>
          <w:rFonts w:hint="eastAsia"/>
          <w:kern w:val="2"/>
          <w:lang w:val="es-ES"/>
        </w:rPr>
        <w:t>375/53</w:t>
      </w:r>
      <w:r>
        <w:rPr>
          <w:rFonts w:hint="eastAsia"/>
          <w:kern w:val="2"/>
          <w:lang w:val="es-ES"/>
        </w:rPr>
        <w:t>号法及其修正案第</w:t>
      </w:r>
      <w:r>
        <w:rPr>
          <w:rFonts w:hint="eastAsia"/>
          <w:kern w:val="2"/>
          <w:lang w:val="es-ES"/>
        </w:rPr>
        <w:t>1085/65</w:t>
      </w:r>
      <w:r>
        <w:rPr>
          <w:rFonts w:hint="eastAsia"/>
          <w:kern w:val="2"/>
          <w:lang w:val="es-ES"/>
        </w:rPr>
        <w:t>、第</w:t>
      </w:r>
      <w:r>
        <w:rPr>
          <w:rFonts w:hint="eastAsia"/>
          <w:kern w:val="2"/>
          <w:lang w:val="es-ES"/>
        </w:rPr>
        <w:t>427/73</w:t>
      </w:r>
      <w:r>
        <w:rPr>
          <w:rFonts w:hint="eastAsia"/>
          <w:kern w:val="2"/>
          <w:lang w:val="es-ES"/>
        </w:rPr>
        <w:t>和第</w:t>
      </w:r>
      <w:r>
        <w:rPr>
          <w:rFonts w:hint="eastAsia"/>
          <w:kern w:val="2"/>
          <w:lang w:val="es-ES"/>
        </w:rPr>
        <w:t>98/92</w:t>
      </w:r>
      <w:r>
        <w:rPr>
          <w:rFonts w:hint="eastAsia"/>
          <w:kern w:val="2"/>
          <w:lang w:val="es-ES"/>
        </w:rPr>
        <w:t>号法：《社会福利局法》，第</w:t>
      </w:r>
      <w:r>
        <w:rPr>
          <w:rFonts w:hint="eastAsia"/>
          <w:kern w:val="2"/>
          <w:lang w:val="es-ES"/>
        </w:rPr>
        <w:t>36</w:t>
      </w:r>
      <w:r>
        <w:rPr>
          <w:rFonts w:hint="eastAsia"/>
          <w:kern w:val="2"/>
          <w:lang w:val="es-ES"/>
        </w:rPr>
        <w:t>至</w:t>
      </w:r>
      <w:r>
        <w:rPr>
          <w:rFonts w:hint="eastAsia"/>
          <w:kern w:val="2"/>
          <w:lang w:val="es-ES"/>
        </w:rPr>
        <w:t>39</w:t>
      </w:r>
      <w:r>
        <w:rPr>
          <w:rFonts w:hint="eastAsia"/>
          <w:kern w:val="2"/>
          <w:lang w:val="es-ES"/>
        </w:rPr>
        <w:t>条规定投保女职工在怀孕、分娩和产褥期中应享受的福利。第</w:t>
      </w:r>
      <w:r>
        <w:rPr>
          <w:rFonts w:hint="eastAsia"/>
          <w:kern w:val="2"/>
          <w:lang w:val="es-ES"/>
        </w:rPr>
        <w:t>37</w:t>
      </w:r>
      <w:r>
        <w:rPr>
          <w:rFonts w:hint="eastAsia"/>
          <w:kern w:val="2"/>
          <w:lang w:val="es-ES"/>
        </w:rPr>
        <w:t>条规定：“</w:t>
      </w:r>
      <w:r>
        <w:rPr>
          <w:rFonts w:hint="eastAsia"/>
          <w:kern w:val="2"/>
          <w:lang w:val="es-ES"/>
        </w:rPr>
        <w:t>a</w:t>
      </w:r>
      <w:r>
        <w:rPr>
          <w:rFonts w:hint="eastAsia"/>
          <w:kern w:val="2"/>
          <w:lang w:val="es-ES"/>
        </w:rPr>
        <w:t>）在预产期前三周和预产期后六周享受货币补贴；</w:t>
      </w:r>
      <w:r>
        <w:rPr>
          <w:rFonts w:hint="eastAsia"/>
          <w:kern w:val="2"/>
          <w:lang w:val="es-ES"/>
        </w:rPr>
        <w:t>b</w:t>
      </w:r>
      <w:r>
        <w:rPr>
          <w:rFonts w:hint="eastAsia"/>
          <w:kern w:val="2"/>
          <w:lang w:val="es-ES"/>
        </w:rPr>
        <w:t>）若经医生认定产妇无法进行母乳喂养，为其子女提供牛奶。”</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投保女职工的生育险：社会福利局为处于怀孕、分娩和产后恢复状态下的投保女职工或在职投保男职工或退休男职工的妻子或同居伴侣提供法律规定的医疗服务，以及产前和产后的强制休假和货币补助。此外，如果母亲不能进行母乳喂养，为子女提供牛奶。投保男职工或退休男职工的女儿尽管是投保人的家庭成员，没有权利享受生育福利。生育险为投保女职工在怀孕、分娩和产褥期</w:t>
      </w:r>
      <w:r>
        <w:rPr>
          <w:rFonts w:hint="eastAsia"/>
          <w:lang w:val="es-ES"/>
        </w:rPr>
        <w:t>提供下列福利：医疗服务——社会福利局有关条例规定的外科和牙科医疗服务、药品及住院治疗。投保人的配偶也享有同等权利；或者在没有配偶的情况下，若投保人的同居伴侣在患病前两（</w:t>
      </w:r>
      <w:r>
        <w:rPr>
          <w:rFonts w:hint="eastAsia"/>
          <w:lang w:val="es-ES"/>
        </w:rPr>
        <w:t>2</w:t>
      </w:r>
      <w:r>
        <w:rPr>
          <w:rFonts w:hint="eastAsia"/>
          <w:lang w:val="es-ES"/>
        </w:rPr>
        <w:t>）年开始与投保人保持公开、稳定和专一的同居关系，同居伴侣也可以享受这些权利。</w:t>
      </w:r>
    </w:p>
    <w:p w:rsidR="00000000" w:rsidRDefault="00DE7027" w:rsidP="00DE7027">
      <w:pPr>
        <w:spacing w:after="240" w:line="360" w:lineRule="exact"/>
        <w:ind w:left="31680" w:hangingChars="200" w:firstLine="31680"/>
        <w:rPr>
          <w:rFonts w:hint="eastAsia"/>
        </w:rPr>
      </w:pPr>
      <w:r>
        <w:rPr>
          <w:rFonts w:hint="eastAsia"/>
          <w:kern w:val="2"/>
          <w:lang w:val="es-ES"/>
        </w:rPr>
        <w:t>4.</w:t>
      </w:r>
      <w:r>
        <w:rPr>
          <w:rFonts w:hint="eastAsia"/>
          <w:kern w:val="2"/>
          <w:lang w:val="es-ES"/>
        </w:rPr>
        <w:tab/>
      </w:r>
      <w:r>
        <w:rPr>
          <w:rFonts w:eastAsia="SimHei" w:hint="eastAsia"/>
          <w:kern w:val="2"/>
          <w:lang w:val="es-ES"/>
        </w:rPr>
        <w:t>家庭保险或补助</w:t>
      </w:r>
      <w:r>
        <w:rPr>
          <w:rFonts w:hint="eastAsia"/>
          <w:kern w:val="2"/>
          <w:lang w:val="es-ES"/>
        </w:rPr>
        <w:t>：第</w:t>
      </w:r>
      <w:r>
        <w:rPr>
          <w:rFonts w:hint="eastAsia"/>
          <w:kern w:val="2"/>
          <w:lang w:val="es-ES"/>
        </w:rPr>
        <w:t>2053/05</w:t>
      </w:r>
      <w:r>
        <w:rPr>
          <w:rFonts w:hint="eastAsia"/>
          <w:kern w:val="2"/>
          <w:lang w:val="es-ES"/>
        </w:rPr>
        <w:t>号法：国家总预算支出第</w:t>
      </w:r>
      <w:r>
        <w:rPr>
          <w:rFonts w:hint="eastAsia"/>
          <w:kern w:val="2"/>
          <w:lang w:val="es-ES"/>
        </w:rPr>
        <w:t>49</w:t>
      </w:r>
      <w:r>
        <w:rPr>
          <w:rFonts w:hint="eastAsia"/>
          <w:kern w:val="2"/>
          <w:lang w:val="es-ES"/>
        </w:rPr>
        <w:t>条规定：“（……）决定公务员家庭补助金额为每名未满十八岁的子女每月</w:t>
      </w:r>
      <w:r>
        <w:rPr>
          <w:rFonts w:hint="eastAsia"/>
          <w:kern w:val="2"/>
          <w:lang w:val="es-ES"/>
        </w:rPr>
        <w:t>35 000</w:t>
      </w:r>
      <w:r>
        <w:rPr>
          <w:rFonts w:hint="eastAsia"/>
          <w:kern w:val="2"/>
          <w:lang w:val="es-ES"/>
        </w:rPr>
        <w:t>瓜拉尼（三万五千瓜拉尼），一名公务员最多可以领取三位子女的家庭补助，补助金额累计不得超过每月</w:t>
      </w:r>
      <w:r>
        <w:rPr>
          <w:rFonts w:hint="eastAsia"/>
          <w:kern w:val="2"/>
          <w:lang w:val="es-ES"/>
        </w:rPr>
        <w:t>1 000 000</w:t>
      </w:r>
      <w:r>
        <w:rPr>
          <w:rFonts w:hint="eastAsia"/>
          <w:kern w:val="2"/>
          <w:lang w:val="es-ES"/>
        </w:rPr>
        <w:t>瓜拉尼（一百</w:t>
      </w:r>
      <w:r>
        <w:rPr>
          <w:rFonts w:hint="eastAsia"/>
          <w:kern w:val="2"/>
          <w:lang w:val="es-ES"/>
        </w:rPr>
        <w:t>万瓜拉尼）。”《劳动法》第</w:t>
      </w:r>
      <w:r>
        <w:rPr>
          <w:rFonts w:hint="eastAsia"/>
          <w:kern w:val="2"/>
          <w:lang w:val="es-ES"/>
        </w:rPr>
        <w:t>261</w:t>
      </w:r>
      <w:r>
        <w:rPr>
          <w:rFonts w:hint="eastAsia"/>
          <w:kern w:val="2"/>
          <w:lang w:val="es-ES"/>
        </w:rPr>
        <w:t>至</w:t>
      </w:r>
      <w:r>
        <w:rPr>
          <w:rFonts w:hint="eastAsia"/>
          <w:kern w:val="2"/>
          <w:lang w:val="es-ES"/>
        </w:rPr>
        <w:t>271</w:t>
      </w:r>
      <w:r>
        <w:rPr>
          <w:rFonts w:hint="eastAsia"/>
          <w:kern w:val="2"/>
          <w:lang w:val="es-ES"/>
        </w:rPr>
        <w:t>条规定了家庭补贴发放条件。</w:t>
      </w:r>
    </w:p>
    <w:p w:rsidR="00000000" w:rsidRDefault="00DE7027" w:rsidP="00DE7027">
      <w:pPr>
        <w:spacing w:after="240" w:line="360" w:lineRule="exact"/>
        <w:ind w:left="31680" w:hangingChars="200" w:firstLine="31680"/>
        <w:rPr>
          <w:rFonts w:hint="eastAsia"/>
        </w:rPr>
      </w:pPr>
      <w:r>
        <w:rPr>
          <w:rFonts w:hint="eastAsia"/>
          <w:kern w:val="2"/>
          <w:lang w:val="es-ES"/>
        </w:rPr>
        <w:t>5.</w:t>
      </w:r>
      <w:r>
        <w:rPr>
          <w:rFonts w:hint="eastAsia"/>
          <w:kern w:val="2"/>
          <w:lang w:val="es-ES"/>
        </w:rPr>
        <w:tab/>
      </w:r>
      <w:r>
        <w:rPr>
          <w:rFonts w:eastAsia="SimHei" w:hint="eastAsia"/>
          <w:kern w:val="2"/>
          <w:lang w:val="es-ES"/>
        </w:rPr>
        <w:t>养老保险或养老金</w:t>
      </w:r>
      <w:r>
        <w:rPr>
          <w:rFonts w:hint="eastAsia"/>
          <w:kern w:val="2"/>
          <w:lang w:val="es-ES"/>
        </w:rPr>
        <w:t>：《国家宪法》第</w:t>
      </w:r>
      <w:r>
        <w:rPr>
          <w:rFonts w:hint="eastAsia"/>
          <w:kern w:val="2"/>
          <w:lang w:val="es-ES"/>
        </w:rPr>
        <w:t>103</w:t>
      </w:r>
      <w:r>
        <w:rPr>
          <w:rFonts w:hint="eastAsia"/>
          <w:kern w:val="2"/>
          <w:lang w:val="es-ES"/>
        </w:rPr>
        <w:t>条规定：“（……）在社会保障体制内，法律规范公务员和公共部门雇员的退休制度，自负盈亏单位，在国家监督下，凡在任何头衔下为国家服务的人均参加同一退休制度。法律将保障在与在职公务员待遇平等条件下自动调整退休金金额。”</w:t>
      </w:r>
      <w:r>
        <w:rPr>
          <w:rFonts w:hint="eastAsia"/>
          <w:kern w:val="2"/>
          <w:lang w:val="es-ES"/>
        </w:rPr>
        <w:t xml:space="preserve"> </w:t>
      </w:r>
      <w:r>
        <w:rPr>
          <w:rFonts w:hint="eastAsia"/>
          <w:kern w:val="2"/>
          <w:lang w:val="es-ES"/>
        </w:rPr>
        <w:t>第</w:t>
      </w:r>
      <w:r>
        <w:rPr>
          <w:rFonts w:hint="eastAsia"/>
          <w:kern w:val="2"/>
          <w:lang w:val="es-ES"/>
        </w:rPr>
        <w:t>375/56</w:t>
      </w:r>
      <w:r>
        <w:rPr>
          <w:rFonts w:hint="eastAsia"/>
          <w:kern w:val="2"/>
          <w:lang w:val="es-ES"/>
        </w:rPr>
        <w:t>号法及其修正案第</w:t>
      </w:r>
      <w:r>
        <w:rPr>
          <w:rFonts w:hint="eastAsia"/>
          <w:kern w:val="2"/>
          <w:lang w:val="es-ES"/>
        </w:rPr>
        <w:t>1085/65</w:t>
      </w:r>
      <w:r>
        <w:rPr>
          <w:rFonts w:hint="eastAsia"/>
          <w:kern w:val="2"/>
          <w:lang w:val="es-ES"/>
        </w:rPr>
        <w:t>、第</w:t>
      </w:r>
      <w:r>
        <w:rPr>
          <w:rFonts w:hint="eastAsia"/>
          <w:kern w:val="2"/>
          <w:lang w:val="es-ES"/>
        </w:rPr>
        <w:t>427/73</w:t>
      </w:r>
      <w:r>
        <w:rPr>
          <w:rFonts w:hint="eastAsia"/>
          <w:kern w:val="2"/>
          <w:lang w:val="es-ES"/>
        </w:rPr>
        <w:t>和第</w:t>
      </w:r>
      <w:r>
        <w:rPr>
          <w:rFonts w:hint="eastAsia"/>
          <w:kern w:val="2"/>
          <w:lang w:val="es-ES"/>
        </w:rPr>
        <w:t>98/92</w:t>
      </w:r>
      <w:r>
        <w:rPr>
          <w:rFonts w:hint="eastAsia"/>
          <w:kern w:val="2"/>
          <w:lang w:val="es-ES"/>
        </w:rPr>
        <w:t>号法：《社会福利局法》，第</w:t>
      </w:r>
      <w:r>
        <w:rPr>
          <w:rFonts w:hint="eastAsia"/>
          <w:kern w:val="2"/>
          <w:lang w:val="es-ES"/>
        </w:rPr>
        <w:t>60</w:t>
      </w:r>
      <w:r>
        <w:rPr>
          <w:rFonts w:hint="eastAsia"/>
          <w:kern w:val="2"/>
          <w:lang w:val="es-ES"/>
        </w:rPr>
        <w:t>条关于例行退休金或养老保险的规定指出：“（……）投保人年满六十（</w:t>
      </w:r>
      <w:r>
        <w:rPr>
          <w:rFonts w:hint="eastAsia"/>
          <w:kern w:val="2"/>
          <w:lang w:val="es-ES"/>
        </w:rPr>
        <w:t>60</w:t>
      </w:r>
      <w:r>
        <w:rPr>
          <w:rFonts w:hint="eastAsia"/>
          <w:kern w:val="2"/>
          <w:lang w:val="es-ES"/>
        </w:rPr>
        <w:t>）岁且至少服务</w:t>
      </w:r>
      <w:r>
        <w:rPr>
          <w:rFonts w:hint="eastAsia"/>
          <w:kern w:val="2"/>
          <w:lang w:val="es-ES"/>
        </w:rPr>
        <w:t>二十五（</w:t>
      </w:r>
      <w:r>
        <w:rPr>
          <w:rFonts w:hint="eastAsia"/>
          <w:kern w:val="2"/>
          <w:lang w:val="es-ES"/>
        </w:rPr>
        <w:t>25</w:t>
      </w:r>
      <w:r>
        <w:rPr>
          <w:rFonts w:hint="eastAsia"/>
          <w:kern w:val="2"/>
          <w:lang w:val="es-ES"/>
        </w:rPr>
        <w:t>）年……”</w:t>
      </w:r>
    </w:p>
    <w:p w:rsidR="00000000" w:rsidRDefault="00DE7027" w:rsidP="00DE7027">
      <w:pPr>
        <w:spacing w:after="240" w:line="360" w:lineRule="exact"/>
        <w:ind w:left="31680" w:hangingChars="200" w:firstLine="31680"/>
        <w:rPr>
          <w:rFonts w:hint="eastAsia"/>
          <w:kern w:val="2"/>
          <w:lang w:val="es-ES"/>
        </w:rPr>
      </w:pPr>
      <w:r>
        <w:rPr>
          <w:rFonts w:hint="eastAsia"/>
          <w:kern w:val="2"/>
          <w:lang w:val="es-ES"/>
        </w:rPr>
        <w:t>6.</w:t>
      </w:r>
      <w:r>
        <w:rPr>
          <w:rFonts w:hint="eastAsia"/>
          <w:kern w:val="2"/>
          <w:lang w:val="es-ES"/>
        </w:rPr>
        <w:tab/>
      </w:r>
      <w:r>
        <w:rPr>
          <w:rFonts w:eastAsia="SimHei" w:hint="eastAsia"/>
          <w:kern w:val="2"/>
          <w:lang w:val="es-ES"/>
        </w:rPr>
        <w:t>工伤事故伤残保险或养恤金</w:t>
      </w:r>
      <w:r>
        <w:rPr>
          <w:rFonts w:hint="eastAsia"/>
          <w:kern w:val="2"/>
          <w:lang w:val="es-ES"/>
        </w:rPr>
        <w:t>：第</w:t>
      </w:r>
      <w:r>
        <w:rPr>
          <w:rFonts w:hint="eastAsia"/>
          <w:kern w:val="2"/>
          <w:lang w:val="es-ES"/>
        </w:rPr>
        <w:t>375/56</w:t>
      </w:r>
      <w:r>
        <w:rPr>
          <w:rFonts w:hint="eastAsia"/>
          <w:kern w:val="2"/>
          <w:lang w:val="es-ES"/>
        </w:rPr>
        <w:t>号法及其修正案第</w:t>
      </w:r>
      <w:r>
        <w:rPr>
          <w:rFonts w:hint="eastAsia"/>
          <w:kern w:val="2"/>
          <w:lang w:val="es-ES"/>
        </w:rPr>
        <w:t>1085/65</w:t>
      </w:r>
      <w:r>
        <w:rPr>
          <w:rFonts w:hint="eastAsia"/>
          <w:kern w:val="2"/>
          <w:lang w:val="es-ES"/>
        </w:rPr>
        <w:t>、第</w:t>
      </w:r>
      <w:r>
        <w:rPr>
          <w:rFonts w:hint="eastAsia"/>
          <w:kern w:val="2"/>
          <w:lang w:val="es-ES"/>
        </w:rPr>
        <w:t>427/73</w:t>
      </w:r>
      <w:r>
        <w:rPr>
          <w:rFonts w:hint="eastAsia"/>
          <w:kern w:val="2"/>
          <w:lang w:val="es-ES"/>
        </w:rPr>
        <w:t>和第</w:t>
      </w:r>
      <w:r>
        <w:rPr>
          <w:rFonts w:hint="eastAsia"/>
          <w:kern w:val="2"/>
          <w:lang w:val="es-ES"/>
        </w:rPr>
        <w:t>98/92</w:t>
      </w:r>
      <w:r>
        <w:rPr>
          <w:rFonts w:hint="eastAsia"/>
          <w:kern w:val="2"/>
          <w:lang w:val="es-ES"/>
        </w:rPr>
        <w:t>号法：《社会福利局法》，第</w:t>
      </w:r>
      <w:r>
        <w:rPr>
          <w:rFonts w:hint="eastAsia"/>
          <w:kern w:val="2"/>
          <w:lang w:val="es-ES"/>
        </w:rPr>
        <w:t>61</w:t>
      </w:r>
      <w:r>
        <w:rPr>
          <w:rFonts w:hint="eastAsia"/>
          <w:kern w:val="2"/>
          <w:lang w:val="es-ES"/>
        </w:rPr>
        <w:t>条关于因常见疾病和工伤事故或职业疾病伤残退休的规定指出：“（……）基准金额相当于宣布伤残前三十六（</w:t>
      </w:r>
      <w:r>
        <w:rPr>
          <w:rFonts w:hint="eastAsia"/>
          <w:kern w:val="2"/>
          <w:lang w:val="es-ES"/>
        </w:rPr>
        <w:t>36</w:t>
      </w:r>
      <w:r>
        <w:rPr>
          <w:rFonts w:hint="eastAsia"/>
          <w:kern w:val="2"/>
          <w:lang w:val="es-ES"/>
        </w:rPr>
        <w:t>）个月月平均工资的百分之五十（</w:t>
      </w:r>
      <w:r>
        <w:rPr>
          <w:rFonts w:hint="eastAsia"/>
          <w:kern w:val="2"/>
          <w:lang w:val="es-ES"/>
        </w:rPr>
        <w:t>50%</w:t>
      </w:r>
      <w:r>
        <w:rPr>
          <w:rFonts w:hint="eastAsia"/>
          <w:kern w:val="2"/>
          <w:lang w:val="es-ES"/>
        </w:rPr>
        <w:t>）……”</w:t>
      </w:r>
    </w:p>
    <w:p w:rsidR="00000000" w:rsidRDefault="00DE7027" w:rsidP="00DE7027">
      <w:pPr>
        <w:spacing w:after="240" w:line="360" w:lineRule="exact"/>
        <w:ind w:left="31680" w:hangingChars="200" w:firstLine="31680"/>
        <w:rPr>
          <w:rFonts w:hint="eastAsia"/>
          <w:kern w:val="2"/>
          <w:lang w:val="es-ES"/>
        </w:rPr>
      </w:pPr>
      <w:r>
        <w:rPr>
          <w:rFonts w:hint="eastAsia"/>
          <w:kern w:val="2"/>
          <w:lang w:val="es-ES"/>
        </w:rPr>
        <w:t>7.</w:t>
      </w:r>
      <w:r>
        <w:rPr>
          <w:rFonts w:hint="eastAsia"/>
          <w:kern w:val="2"/>
          <w:lang w:val="es-ES"/>
        </w:rPr>
        <w:tab/>
      </w:r>
      <w:r>
        <w:rPr>
          <w:rFonts w:eastAsia="SimHei" w:hint="eastAsia"/>
          <w:kern w:val="2"/>
          <w:lang w:val="es-ES"/>
        </w:rPr>
        <w:t>职工丧失劳动能力保险</w:t>
      </w:r>
      <w:r>
        <w:rPr>
          <w:rFonts w:hint="eastAsia"/>
          <w:kern w:val="2"/>
          <w:lang w:val="es-ES"/>
        </w:rPr>
        <w:t>：因工伤事故造成劳动者暂时或永久丧失劳动能力。暂时丧失劳动能力为期</w:t>
      </w:r>
      <w:r>
        <w:rPr>
          <w:rFonts w:hint="eastAsia"/>
          <w:kern w:val="2"/>
          <w:lang w:val="es-ES"/>
        </w:rPr>
        <w:t>3</w:t>
      </w:r>
      <w:r>
        <w:rPr>
          <w:rFonts w:hint="eastAsia"/>
          <w:kern w:val="2"/>
          <w:lang w:val="es-ES"/>
        </w:rPr>
        <w:t>天至</w:t>
      </w:r>
      <w:r>
        <w:rPr>
          <w:rFonts w:hint="eastAsia"/>
          <w:kern w:val="2"/>
          <w:lang w:val="es-ES"/>
        </w:rPr>
        <w:t>52</w:t>
      </w:r>
      <w:r>
        <w:rPr>
          <w:rFonts w:hint="eastAsia"/>
          <w:kern w:val="2"/>
          <w:lang w:val="es-ES"/>
        </w:rPr>
        <w:t>个星期，投保人有权领取货币补贴，补贴金额相当于最后</w:t>
      </w:r>
      <w:r>
        <w:rPr>
          <w:rFonts w:hint="eastAsia"/>
          <w:kern w:val="2"/>
          <w:lang w:val="es-ES"/>
        </w:rPr>
        <w:t>4</w:t>
      </w:r>
      <w:r>
        <w:rPr>
          <w:rFonts w:hint="eastAsia"/>
          <w:kern w:val="2"/>
          <w:lang w:val="es-ES"/>
        </w:rPr>
        <w:t>个月月平均工资的</w:t>
      </w:r>
      <w:r>
        <w:rPr>
          <w:rFonts w:hint="eastAsia"/>
          <w:kern w:val="2"/>
          <w:lang w:val="es-ES"/>
        </w:rPr>
        <w:t>75%</w:t>
      </w:r>
      <w:r>
        <w:rPr>
          <w:rFonts w:hint="eastAsia"/>
          <w:kern w:val="2"/>
          <w:lang w:val="es-ES"/>
        </w:rPr>
        <w:t>。但是，若自劳动者发生工伤事</w:t>
      </w:r>
      <w:r>
        <w:rPr>
          <w:rFonts w:hint="eastAsia"/>
          <w:kern w:val="2"/>
          <w:lang w:val="es-ES"/>
        </w:rPr>
        <w:t>故时已经永久丧失劳动能力，或者在</w:t>
      </w:r>
      <w:r>
        <w:rPr>
          <w:rFonts w:hint="eastAsia"/>
          <w:kern w:val="2"/>
          <w:lang w:val="es-ES"/>
        </w:rPr>
        <w:t>52</w:t>
      </w:r>
      <w:r>
        <w:rPr>
          <w:rFonts w:hint="eastAsia"/>
          <w:kern w:val="2"/>
          <w:lang w:val="es-ES"/>
        </w:rPr>
        <w:t>个星期后依然未能恢复劳动能力，有权每月领取养恤金，金额依据劳动伤害或伤残评定等级确定。不应将丧失劳动能力和伤残混淆。丧失劳动能力险依据丧失劳动能力等级鉴定表核发保险金。</w:t>
      </w:r>
    </w:p>
    <w:p w:rsidR="00000000" w:rsidRDefault="00DE7027" w:rsidP="00DE7027">
      <w:pPr>
        <w:spacing w:after="240" w:line="360" w:lineRule="exact"/>
        <w:ind w:left="31680" w:hangingChars="200" w:firstLine="31680"/>
        <w:rPr>
          <w:rFonts w:hint="eastAsia"/>
          <w:kern w:val="2"/>
          <w:lang w:val="es-ES"/>
        </w:rPr>
      </w:pPr>
      <w:r>
        <w:rPr>
          <w:rFonts w:hint="eastAsia"/>
          <w:kern w:val="2"/>
          <w:lang w:val="es-ES"/>
        </w:rPr>
        <w:t>8.</w:t>
      </w:r>
      <w:r>
        <w:rPr>
          <w:rFonts w:hint="eastAsia"/>
          <w:kern w:val="2"/>
          <w:lang w:val="es-ES"/>
        </w:rPr>
        <w:tab/>
      </w:r>
      <w:r>
        <w:rPr>
          <w:rFonts w:eastAsia="SimHei" w:hint="eastAsia"/>
          <w:kern w:val="2"/>
          <w:lang w:val="es-ES"/>
        </w:rPr>
        <w:t>伤残保险</w:t>
      </w:r>
      <w:r>
        <w:rPr>
          <w:rFonts w:hint="eastAsia"/>
          <w:kern w:val="2"/>
          <w:lang w:val="es-ES"/>
        </w:rPr>
        <w:t>：因非职业疾病、或由于年老或提前衰老、或由于非工伤事故，没有能力通过从事与其体力、能力和职业素养相适应的工作谋生的投保人被社会福利局鉴定为残疾人。被鉴定为残疾人的投保人将有权领取伤残津贴，津贴金额至少相当于同一地区性别相同、能力近似、素质相似的健康职工惯常工资三分之一。在这种情况下，若投保人</w:t>
      </w:r>
      <w:r>
        <w:rPr>
          <w:rFonts w:hint="eastAsia"/>
          <w:kern w:val="2"/>
          <w:lang w:val="es-ES"/>
        </w:rPr>
        <w:t>符合下列各项条件可领取伤残津贴：</w:t>
      </w:r>
      <w:r>
        <w:rPr>
          <w:rFonts w:hint="eastAsia"/>
          <w:kern w:val="2"/>
          <w:lang w:val="es-ES"/>
        </w:rPr>
        <w:t>a</w:t>
      </w:r>
      <w:r>
        <w:rPr>
          <w:rFonts w:hint="eastAsia"/>
          <w:kern w:val="2"/>
          <w:lang w:val="es-ES"/>
        </w:rPr>
        <w:t>）经专门任命的由社会福利局三位医生组成的委员会根据前款有关规定鉴定并宣布为残疾；</w:t>
      </w:r>
      <w:r>
        <w:rPr>
          <w:rFonts w:hint="eastAsia"/>
          <w:kern w:val="2"/>
          <w:lang w:val="es-ES"/>
        </w:rPr>
        <w:t>b</w:t>
      </w:r>
      <w:r>
        <w:rPr>
          <w:rFonts w:hint="eastAsia"/>
          <w:kern w:val="2"/>
          <w:lang w:val="es-ES"/>
        </w:rPr>
        <w:t>）在致残前至少已经缴纳了一百五十（</w:t>
      </w:r>
      <w:r>
        <w:rPr>
          <w:rFonts w:hint="eastAsia"/>
          <w:kern w:val="2"/>
          <w:lang w:val="es-ES"/>
        </w:rPr>
        <w:t>150</w:t>
      </w:r>
      <w:r>
        <w:rPr>
          <w:rFonts w:hint="eastAsia"/>
          <w:kern w:val="2"/>
          <w:lang w:val="es-ES"/>
        </w:rPr>
        <w:t>）周保险费且未满五十五（</w:t>
      </w:r>
      <w:r>
        <w:rPr>
          <w:rFonts w:hint="eastAsia"/>
          <w:kern w:val="2"/>
          <w:lang w:val="es-ES"/>
        </w:rPr>
        <w:t>55</w:t>
      </w:r>
      <w:r>
        <w:rPr>
          <w:rFonts w:hint="eastAsia"/>
          <w:kern w:val="2"/>
          <w:lang w:val="es-ES"/>
        </w:rPr>
        <w:t>）岁，或者缴纳了一百五十（</w:t>
      </w:r>
      <w:r>
        <w:rPr>
          <w:rFonts w:hint="eastAsia"/>
          <w:kern w:val="2"/>
          <w:lang w:val="es-ES"/>
        </w:rPr>
        <w:t>150</w:t>
      </w:r>
      <w:r>
        <w:rPr>
          <w:rFonts w:hint="eastAsia"/>
          <w:kern w:val="2"/>
          <w:lang w:val="es-ES"/>
        </w:rPr>
        <w:t>）至二百五十（</w:t>
      </w:r>
      <w:r>
        <w:rPr>
          <w:rFonts w:hint="eastAsia"/>
          <w:kern w:val="2"/>
          <w:lang w:val="es-ES"/>
        </w:rPr>
        <w:t>250</w:t>
      </w:r>
      <w:r>
        <w:rPr>
          <w:rFonts w:hint="eastAsia"/>
          <w:kern w:val="2"/>
          <w:lang w:val="es-ES"/>
        </w:rPr>
        <w:t>）周保险费且未满六十（</w:t>
      </w:r>
      <w:r>
        <w:rPr>
          <w:rFonts w:hint="eastAsia"/>
          <w:kern w:val="2"/>
          <w:lang w:val="es-ES"/>
        </w:rPr>
        <w:t>60</w:t>
      </w:r>
      <w:r>
        <w:rPr>
          <w:rFonts w:hint="eastAsia"/>
          <w:kern w:val="2"/>
          <w:lang w:val="es-ES"/>
        </w:rPr>
        <w:t>）岁，或者缴纳了二百五十（</w:t>
      </w:r>
      <w:r>
        <w:rPr>
          <w:rFonts w:hint="eastAsia"/>
          <w:kern w:val="2"/>
          <w:lang w:val="es-ES"/>
        </w:rPr>
        <w:t>250</w:t>
      </w:r>
      <w:r>
        <w:rPr>
          <w:rFonts w:hint="eastAsia"/>
          <w:kern w:val="2"/>
          <w:lang w:val="es-ES"/>
        </w:rPr>
        <w:t>）至四百（</w:t>
      </w:r>
      <w:r>
        <w:rPr>
          <w:rFonts w:hint="eastAsia"/>
          <w:kern w:val="2"/>
          <w:lang w:val="es-ES"/>
        </w:rPr>
        <w:t>400</w:t>
      </w:r>
      <w:r>
        <w:rPr>
          <w:rFonts w:hint="eastAsia"/>
          <w:kern w:val="2"/>
          <w:lang w:val="es-ES"/>
        </w:rPr>
        <w:t>）周保险费且未满六十五（</w:t>
      </w:r>
      <w:r>
        <w:rPr>
          <w:rFonts w:hint="eastAsia"/>
          <w:kern w:val="2"/>
          <w:lang w:val="es-ES"/>
        </w:rPr>
        <w:t>65</w:t>
      </w:r>
      <w:r>
        <w:rPr>
          <w:rFonts w:hint="eastAsia"/>
          <w:kern w:val="2"/>
          <w:lang w:val="es-ES"/>
        </w:rPr>
        <w:t>）岁的投保人。如果因投保人个人自愿行为或犯罪行为致残，将不予给付残疾补助金。</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伤残津贴是暂时性补助，发放期限一般不超过五（</w:t>
      </w:r>
      <w:r>
        <w:rPr>
          <w:rFonts w:hint="eastAsia"/>
          <w:lang w:val="es-ES"/>
        </w:rPr>
        <w:t>5</w:t>
      </w:r>
      <w:r>
        <w:rPr>
          <w:rFonts w:hint="eastAsia"/>
          <w:lang w:val="es-ES"/>
        </w:rPr>
        <w:t>）年，而且在此期间受益人必须接受指定的医学检查和治</w:t>
      </w:r>
      <w:r>
        <w:rPr>
          <w:rFonts w:hint="eastAsia"/>
          <w:lang w:val="es-ES"/>
        </w:rPr>
        <w:t>疗。若伤残是永久性的，无论是否达到规定的五（</w:t>
      </w:r>
      <w:r>
        <w:rPr>
          <w:rFonts w:hint="eastAsia"/>
          <w:lang w:val="es-ES"/>
        </w:rPr>
        <w:t>5</w:t>
      </w:r>
      <w:r>
        <w:rPr>
          <w:rFonts w:hint="eastAsia"/>
          <w:lang w:val="es-ES"/>
        </w:rPr>
        <w:t>）年期限，将长期领取残疾补助金。</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可以恢复百分之五十（</w:t>
      </w:r>
      <w:r>
        <w:rPr>
          <w:rFonts w:hint="eastAsia"/>
          <w:lang w:val="es-ES"/>
        </w:rPr>
        <w:t>50%</w:t>
      </w:r>
      <w:r>
        <w:rPr>
          <w:rFonts w:hint="eastAsia"/>
          <w:lang w:val="es-ES"/>
        </w:rPr>
        <w:t>）以上的劳动能力且未满六十（</w:t>
      </w:r>
      <w:r>
        <w:rPr>
          <w:rFonts w:hint="eastAsia"/>
          <w:lang w:val="es-ES"/>
        </w:rPr>
        <w:t>60</w:t>
      </w:r>
      <w:r>
        <w:rPr>
          <w:rFonts w:hint="eastAsia"/>
          <w:lang w:val="es-ES"/>
        </w:rPr>
        <w:t>）岁的受益人将停止领取残疾补助金，但是，如果残疾补助金能够帮助投保人重新就业，社会福利局应继续给付六（</w:t>
      </w:r>
      <w:r>
        <w:rPr>
          <w:rFonts w:hint="eastAsia"/>
          <w:lang w:val="es-ES"/>
        </w:rPr>
        <w:t>6</w:t>
      </w:r>
      <w:r>
        <w:rPr>
          <w:rFonts w:hint="eastAsia"/>
          <w:lang w:val="es-ES"/>
        </w:rPr>
        <w:t>）个月。社会福利局将每年至多组织一次身体检查评估投保人丧失劳动能力的程度。如果受益人领取的是长期残疾补助金，则必须接受指定的医疗。</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伤残补助金按月到期给付，自致残之日起算。如果属于事后福利，将从申请伤残补助金之日起开始计算。</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尽管如此，社会福利局可以延迟起付残疾补助金的</w:t>
      </w:r>
      <w:r>
        <w:rPr>
          <w:rFonts w:hint="eastAsia"/>
          <w:lang w:val="es-ES"/>
        </w:rPr>
        <w:t>开始给付时间，投保人在此期间内有权领取疾病补助。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据前文所述，伤残补助金计算的基准额度是投保人致残之前三（</w:t>
      </w:r>
      <w:r>
        <w:rPr>
          <w:rFonts w:hint="eastAsia"/>
          <w:lang w:val="es-ES"/>
        </w:rPr>
        <w:t>3</w:t>
      </w:r>
      <w:r>
        <w:rPr>
          <w:rFonts w:hint="eastAsia"/>
          <w:lang w:val="es-ES"/>
        </w:rPr>
        <w:t>）年月平均工资的百分之四十二点五（</w:t>
      </w:r>
      <w:r>
        <w:rPr>
          <w:rFonts w:hint="eastAsia"/>
          <w:lang w:val="es-ES"/>
        </w:rPr>
        <w:t>42.5%</w:t>
      </w:r>
      <w:r>
        <w:rPr>
          <w:rFonts w:hint="eastAsia"/>
          <w:lang w:val="es-ES"/>
        </w:rPr>
        <w:t>），津贴递增的核算标准是在首次缴费满七百五十（</w:t>
      </w:r>
      <w:r>
        <w:rPr>
          <w:rFonts w:hint="eastAsia"/>
          <w:lang w:val="es-ES"/>
        </w:rPr>
        <w:t>750</w:t>
      </w:r>
      <w:r>
        <w:rPr>
          <w:rFonts w:hint="eastAsia"/>
          <w:lang w:val="es-ES"/>
        </w:rPr>
        <w:t>）周的条件下，每多缴纳五十（</w:t>
      </w:r>
      <w:r>
        <w:rPr>
          <w:rFonts w:hint="eastAsia"/>
          <w:lang w:val="es-ES"/>
        </w:rPr>
        <w:t>50</w:t>
      </w:r>
      <w:r>
        <w:rPr>
          <w:rFonts w:hint="eastAsia"/>
          <w:lang w:val="es-ES"/>
        </w:rPr>
        <w:t>）周保险费，投保人领取的伤残补助金增加百分之一点五（</w:t>
      </w:r>
      <w:r>
        <w:rPr>
          <w:rFonts w:hint="eastAsia"/>
          <w:lang w:val="es-ES"/>
        </w:rPr>
        <w:t>1.5%</w:t>
      </w:r>
      <w:r>
        <w:rPr>
          <w:rFonts w:hint="eastAsia"/>
          <w:lang w:val="es-ES"/>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据前文所述，月平均工资是投保人致残前三年总工资的三十六分之一（</w:t>
      </w:r>
      <w:r>
        <w:rPr>
          <w:rFonts w:hint="eastAsia"/>
          <w:lang w:val="es-ES"/>
        </w:rPr>
        <w:t>1/36</w:t>
      </w:r>
      <w:r>
        <w:rPr>
          <w:rFonts w:hint="eastAsia"/>
          <w:lang w:val="es-ES"/>
        </w:rPr>
        <w:t>）。如果在此三年期间，投保人曾经领取过伤残补助金或津贴，将以投保人领取的伤残补助或津贴的计算基准额度作为工资纳入投保人月平均工资的计算公式。</w:t>
      </w:r>
    </w:p>
    <w:p w:rsidR="00000000" w:rsidRDefault="00DE7027" w:rsidP="00DE7027">
      <w:pPr>
        <w:spacing w:after="240" w:line="360" w:lineRule="exact"/>
        <w:ind w:left="31680" w:hangingChars="200" w:firstLine="31680"/>
        <w:rPr>
          <w:rFonts w:hint="eastAsia"/>
          <w:kern w:val="2"/>
          <w:lang w:val="es-ES"/>
        </w:rPr>
      </w:pPr>
      <w:r>
        <w:rPr>
          <w:rFonts w:hint="eastAsia"/>
          <w:kern w:val="2"/>
          <w:lang w:val="es-ES"/>
        </w:rPr>
        <w:t>9.</w:t>
      </w:r>
      <w:r>
        <w:rPr>
          <w:rFonts w:hint="eastAsia"/>
          <w:kern w:val="2"/>
          <w:lang w:val="es-ES"/>
        </w:rPr>
        <w:tab/>
      </w:r>
      <w:r>
        <w:rPr>
          <w:rFonts w:eastAsia="SimHei" w:hint="eastAsia"/>
          <w:kern w:val="2"/>
          <w:lang w:val="es-ES"/>
        </w:rPr>
        <w:t>常见疾病伤残保险</w:t>
      </w:r>
      <w:r>
        <w:rPr>
          <w:rFonts w:hint="eastAsia"/>
          <w:kern w:val="2"/>
          <w:lang w:val="es-ES"/>
        </w:rPr>
        <w:t>：社会福利局向其投保人发放常见疾病伤残退休金，金额相当于投保人被鉴定位残疾人之前最后三十六（</w:t>
      </w:r>
      <w:r>
        <w:rPr>
          <w:rFonts w:hint="eastAsia"/>
          <w:kern w:val="2"/>
          <w:lang w:val="es-ES"/>
        </w:rPr>
        <w:t>36</w:t>
      </w:r>
      <w:r>
        <w:rPr>
          <w:rFonts w:hint="eastAsia"/>
          <w:kern w:val="2"/>
          <w:lang w:val="es-ES"/>
        </w:rPr>
        <w:t>）个月的月平均工资的百分之五十（</w:t>
      </w:r>
      <w:r>
        <w:rPr>
          <w:rFonts w:hint="eastAsia"/>
          <w:kern w:val="2"/>
          <w:lang w:val="es-ES"/>
        </w:rPr>
        <w:t>50%</w:t>
      </w:r>
      <w:r>
        <w:rPr>
          <w:rFonts w:hint="eastAsia"/>
          <w:kern w:val="2"/>
          <w:lang w:val="es-ES"/>
        </w:rPr>
        <w:t>），津贴递增的核算标准是在首次缴费满一百五十（</w:t>
      </w:r>
      <w:r>
        <w:rPr>
          <w:rFonts w:hint="eastAsia"/>
          <w:kern w:val="2"/>
          <w:lang w:val="es-ES"/>
        </w:rPr>
        <w:t>150</w:t>
      </w:r>
      <w:r>
        <w:rPr>
          <w:rFonts w:hint="eastAsia"/>
          <w:kern w:val="2"/>
          <w:lang w:val="es-ES"/>
        </w:rPr>
        <w:t>）周的条件下，每多缴纳五十（</w:t>
      </w:r>
      <w:r>
        <w:rPr>
          <w:rFonts w:hint="eastAsia"/>
          <w:kern w:val="2"/>
          <w:lang w:val="es-ES"/>
        </w:rPr>
        <w:t>50</w:t>
      </w:r>
      <w:r>
        <w:rPr>
          <w:rFonts w:hint="eastAsia"/>
          <w:kern w:val="2"/>
          <w:lang w:val="es-ES"/>
        </w:rPr>
        <w:t>）周保险费，投保人领取的常见疾病伤残退休金增加百分之一点五（</w:t>
      </w:r>
      <w:r>
        <w:rPr>
          <w:rFonts w:hint="eastAsia"/>
          <w:kern w:val="2"/>
          <w:lang w:val="es-ES"/>
        </w:rPr>
        <w:t>1.5%</w:t>
      </w:r>
      <w:r>
        <w:rPr>
          <w:rFonts w:hint="eastAsia"/>
          <w:kern w:val="2"/>
          <w:lang w:val="es-ES"/>
        </w:rPr>
        <w:t>），直至达到百分之百（</w:t>
      </w:r>
      <w:r>
        <w:rPr>
          <w:rFonts w:hint="eastAsia"/>
          <w:kern w:val="2"/>
          <w:lang w:val="es-ES"/>
        </w:rPr>
        <w:t>100%</w:t>
      </w:r>
      <w:r>
        <w:rPr>
          <w:rFonts w:hint="eastAsia"/>
          <w:kern w:val="2"/>
          <w:lang w:val="es-ES"/>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如果投保人在上文界定的三十六（</w:t>
      </w:r>
      <w:r>
        <w:rPr>
          <w:rFonts w:hint="eastAsia"/>
          <w:lang w:val="es-ES"/>
        </w:rPr>
        <w:t>36</w:t>
      </w:r>
      <w:r>
        <w:rPr>
          <w:rFonts w:hint="eastAsia"/>
          <w:lang w:val="es-ES"/>
        </w:rPr>
        <w:t>）个月中曾经领取过暂时性伤残补助金或退休金，月平均伤残补助金或退休金将纳入投保人月平均工资的计算公式。</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工伤事故或职业疾病伤残退休金</w:t>
      </w:r>
      <w:r>
        <w:rPr>
          <w:rFonts w:hint="eastAsia"/>
          <w:lang w:val="es-ES"/>
        </w:rPr>
        <w:t>：工伤事故或职业疾病伤残退休金将根据丧失劳动能力等级鉴定表、退休金核算比率表和投保人致残之前三十六（</w:t>
      </w:r>
      <w:r>
        <w:rPr>
          <w:rFonts w:hint="eastAsia"/>
          <w:lang w:val="es-ES"/>
        </w:rPr>
        <w:t>36</w:t>
      </w:r>
      <w:r>
        <w:rPr>
          <w:rFonts w:hint="eastAsia"/>
          <w:lang w:val="es-ES"/>
        </w:rPr>
        <w:t>）个月月平均工资核算。如果工伤事故发生时投保人尚未支取过任何薪酬，将以共和国首都地区非专门多种经济活动部门现行法定最低工资为基准核算工伤事故或职业疾病伤残退休金。</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如果投保人的受薪时间不足三十六（</w:t>
      </w:r>
      <w:r>
        <w:rPr>
          <w:rFonts w:hint="eastAsia"/>
          <w:lang w:val="es-ES"/>
        </w:rPr>
        <w:t>36</w:t>
      </w:r>
      <w:r>
        <w:rPr>
          <w:rFonts w:hint="eastAsia"/>
          <w:lang w:val="es-ES"/>
        </w:rPr>
        <w:t>）个月，不足部分将以法定最低工资为基准核算平均工资。</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下表是社会福利局管理委员会确定的现行工伤事故或职业疾病丧失劳动能力等级鉴定表。</w:t>
      </w:r>
    </w:p>
    <w:tbl>
      <w:tblPr>
        <w:tblW w:w="4904" w:type="pct"/>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279"/>
        <w:gridCol w:w="939"/>
        <w:gridCol w:w="938"/>
        <w:gridCol w:w="940"/>
        <w:gridCol w:w="938"/>
        <w:gridCol w:w="938"/>
        <w:gridCol w:w="940"/>
        <w:gridCol w:w="938"/>
        <w:gridCol w:w="944"/>
      </w:tblGrid>
      <w:tr w:rsidR="00000000">
        <w:trPr>
          <w:cantSplit/>
        </w:trPr>
        <w:tc>
          <w:tcPr>
            <w:tcW w:w="1163" w:type="pct"/>
            <w:vMerge w:val="restart"/>
            <w:shd w:val="clear" w:color="auto" w:fill="FFFFFF"/>
            <w:vAlign w:val="center"/>
          </w:tcPr>
          <w:p w:rsidR="00000000" w:rsidRDefault="00DE7027">
            <w:pPr>
              <w:spacing w:before="60" w:after="60" w:line="280" w:lineRule="exact"/>
              <w:rPr>
                <w:rFonts w:hint="eastAsia"/>
                <w:b/>
                <w:bCs/>
                <w:sz w:val="18"/>
              </w:rPr>
            </w:pPr>
            <w:r>
              <w:rPr>
                <w:rFonts w:ascii="SimHei" w:eastAsia="SimHei" w:hint="eastAsia"/>
                <w:bCs/>
                <w:sz w:val="18"/>
              </w:rPr>
              <w:t>缴费年限（年）</w:t>
            </w:r>
          </w:p>
        </w:tc>
        <w:tc>
          <w:tcPr>
            <w:tcW w:w="3837" w:type="pct"/>
            <w:gridSpan w:val="8"/>
            <w:shd w:val="clear" w:color="auto" w:fill="FFFFFF"/>
            <w:vAlign w:val="center"/>
          </w:tcPr>
          <w:p w:rsidR="00000000" w:rsidRDefault="00DE7027">
            <w:pPr>
              <w:spacing w:before="60" w:after="60" w:line="280" w:lineRule="exact"/>
              <w:jc w:val="center"/>
              <w:rPr>
                <w:rFonts w:hint="eastAsia"/>
                <w:b/>
                <w:bCs/>
                <w:sz w:val="18"/>
                <w:lang w:val="es-ES"/>
              </w:rPr>
            </w:pPr>
            <w:r>
              <w:rPr>
                <w:rFonts w:ascii="SimHei" w:eastAsia="SimHei" w:hint="eastAsia"/>
                <w:sz w:val="18"/>
                <w:lang w:val="es-ES"/>
              </w:rPr>
              <w:t>丧失劳动能力等级（</w:t>
            </w:r>
            <w:r>
              <w:rPr>
                <w:rFonts w:ascii="SimHei" w:eastAsia="SimHei" w:hint="eastAsia"/>
                <w:sz w:val="18"/>
                <w:lang w:val="es-ES"/>
              </w:rPr>
              <w:t>%</w:t>
            </w:r>
            <w:r>
              <w:rPr>
                <w:rFonts w:ascii="SimHei" w:eastAsia="SimHei" w:hint="eastAsia"/>
                <w:sz w:val="18"/>
                <w:lang w:val="es-ES"/>
              </w:rPr>
              <w:t>）</w:t>
            </w:r>
          </w:p>
        </w:tc>
      </w:tr>
      <w:tr w:rsidR="00000000">
        <w:trPr>
          <w:cantSplit/>
        </w:trPr>
        <w:tc>
          <w:tcPr>
            <w:tcW w:w="1163" w:type="pct"/>
            <w:vMerge/>
            <w:shd w:val="clear" w:color="auto" w:fill="FFFFFF"/>
          </w:tcPr>
          <w:p w:rsidR="00000000" w:rsidRDefault="00DE7027">
            <w:pPr>
              <w:spacing w:before="60" w:after="60" w:line="280" w:lineRule="exact"/>
              <w:rPr>
                <w:b/>
                <w:bCs/>
                <w:sz w:val="18"/>
                <w:lang w:val="es-ES"/>
              </w:rPr>
            </w:pPr>
          </w:p>
        </w:tc>
        <w:tc>
          <w:tcPr>
            <w:tcW w:w="479" w:type="pct"/>
            <w:shd w:val="clear" w:color="auto" w:fill="FFFFFF"/>
            <w:vAlign w:val="center"/>
          </w:tcPr>
          <w:p w:rsidR="00000000" w:rsidRDefault="00DE7027">
            <w:pPr>
              <w:spacing w:before="60" w:after="60" w:line="280" w:lineRule="exact"/>
              <w:jc w:val="center"/>
              <w:rPr>
                <w:b/>
                <w:bCs/>
                <w:sz w:val="18"/>
                <w:lang w:val="es-ES"/>
              </w:rPr>
            </w:pPr>
            <w:r>
              <w:rPr>
                <w:rFonts w:ascii="SimHei" w:eastAsia="SimHei"/>
                <w:bCs/>
                <w:sz w:val="18"/>
                <w:lang w:val="es-ES"/>
              </w:rPr>
              <w:t>100</w:t>
            </w:r>
          </w:p>
        </w:tc>
        <w:tc>
          <w:tcPr>
            <w:tcW w:w="479" w:type="pct"/>
            <w:shd w:val="clear" w:color="auto" w:fill="FFFFFF"/>
            <w:vAlign w:val="center"/>
          </w:tcPr>
          <w:p w:rsidR="00000000" w:rsidRDefault="00DE7027">
            <w:pPr>
              <w:spacing w:before="60" w:after="60" w:line="280" w:lineRule="exact"/>
              <w:jc w:val="center"/>
              <w:rPr>
                <w:b/>
                <w:bCs/>
                <w:sz w:val="18"/>
                <w:lang w:val="es-ES"/>
              </w:rPr>
            </w:pPr>
            <w:r>
              <w:rPr>
                <w:rFonts w:ascii="SimHei" w:eastAsia="SimHei"/>
                <w:bCs/>
                <w:sz w:val="18"/>
                <w:lang w:val="es-ES"/>
              </w:rPr>
              <w:t>90</w:t>
            </w:r>
          </w:p>
        </w:tc>
        <w:tc>
          <w:tcPr>
            <w:tcW w:w="480" w:type="pct"/>
            <w:shd w:val="clear" w:color="auto" w:fill="FFFFFF"/>
            <w:vAlign w:val="center"/>
          </w:tcPr>
          <w:p w:rsidR="00000000" w:rsidRDefault="00DE7027">
            <w:pPr>
              <w:spacing w:before="60" w:after="60" w:line="280" w:lineRule="exact"/>
              <w:jc w:val="center"/>
              <w:rPr>
                <w:b/>
                <w:bCs/>
                <w:sz w:val="18"/>
                <w:lang w:val="es-ES"/>
              </w:rPr>
            </w:pPr>
            <w:r>
              <w:rPr>
                <w:rFonts w:ascii="SimHei" w:eastAsia="SimHei"/>
                <w:bCs/>
                <w:sz w:val="18"/>
                <w:lang w:val="es-ES"/>
              </w:rPr>
              <w:t>80</w:t>
            </w:r>
          </w:p>
        </w:tc>
        <w:tc>
          <w:tcPr>
            <w:tcW w:w="479" w:type="pct"/>
            <w:shd w:val="clear" w:color="auto" w:fill="FFFFFF"/>
            <w:vAlign w:val="center"/>
          </w:tcPr>
          <w:p w:rsidR="00000000" w:rsidRDefault="00DE7027">
            <w:pPr>
              <w:spacing w:before="60" w:after="60" w:line="280" w:lineRule="exact"/>
              <w:jc w:val="center"/>
              <w:rPr>
                <w:b/>
                <w:bCs/>
                <w:sz w:val="18"/>
                <w:lang w:val="es-ES"/>
              </w:rPr>
            </w:pPr>
            <w:r>
              <w:rPr>
                <w:rFonts w:ascii="SimHei" w:eastAsia="SimHei"/>
                <w:bCs/>
                <w:sz w:val="18"/>
                <w:lang w:val="es-ES"/>
              </w:rPr>
              <w:t>70</w:t>
            </w:r>
          </w:p>
        </w:tc>
        <w:tc>
          <w:tcPr>
            <w:tcW w:w="479" w:type="pct"/>
            <w:shd w:val="clear" w:color="auto" w:fill="FFFFFF"/>
            <w:vAlign w:val="center"/>
          </w:tcPr>
          <w:p w:rsidR="00000000" w:rsidRDefault="00DE7027">
            <w:pPr>
              <w:spacing w:before="60" w:after="60" w:line="280" w:lineRule="exact"/>
              <w:jc w:val="center"/>
              <w:rPr>
                <w:b/>
                <w:bCs/>
                <w:sz w:val="18"/>
                <w:lang w:val="es-ES"/>
              </w:rPr>
            </w:pPr>
            <w:r>
              <w:rPr>
                <w:rFonts w:ascii="SimHei" w:eastAsia="SimHei"/>
                <w:bCs/>
                <w:sz w:val="18"/>
                <w:lang w:val="es-ES"/>
              </w:rPr>
              <w:t>60</w:t>
            </w:r>
          </w:p>
        </w:tc>
        <w:tc>
          <w:tcPr>
            <w:tcW w:w="480" w:type="pct"/>
            <w:shd w:val="clear" w:color="auto" w:fill="FFFFFF"/>
            <w:vAlign w:val="center"/>
          </w:tcPr>
          <w:p w:rsidR="00000000" w:rsidRDefault="00DE7027">
            <w:pPr>
              <w:spacing w:before="60" w:after="60" w:line="280" w:lineRule="exact"/>
              <w:jc w:val="center"/>
              <w:rPr>
                <w:b/>
                <w:bCs/>
                <w:sz w:val="18"/>
                <w:lang w:val="es-ES"/>
              </w:rPr>
            </w:pPr>
            <w:r>
              <w:rPr>
                <w:rFonts w:ascii="SimHei" w:eastAsia="SimHei"/>
                <w:bCs/>
                <w:sz w:val="18"/>
                <w:lang w:val="es-ES"/>
              </w:rPr>
              <w:t>50</w:t>
            </w:r>
          </w:p>
        </w:tc>
        <w:tc>
          <w:tcPr>
            <w:tcW w:w="479" w:type="pct"/>
            <w:shd w:val="clear" w:color="auto" w:fill="FFFFFF"/>
            <w:vAlign w:val="center"/>
          </w:tcPr>
          <w:p w:rsidR="00000000" w:rsidRDefault="00DE7027">
            <w:pPr>
              <w:spacing w:before="60" w:after="60" w:line="280" w:lineRule="exact"/>
              <w:jc w:val="center"/>
              <w:rPr>
                <w:b/>
                <w:bCs/>
                <w:sz w:val="18"/>
                <w:lang w:val="es-ES"/>
              </w:rPr>
            </w:pPr>
            <w:r>
              <w:rPr>
                <w:rFonts w:ascii="SimHei" w:eastAsia="SimHei"/>
                <w:bCs/>
                <w:sz w:val="18"/>
                <w:lang w:val="es-ES"/>
              </w:rPr>
              <w:t>40</w:t>
            </w:r>
          </w:p>
        </w:tc>
        <w:tc>
          <w:tcPr>
            <w:tcW w:w="480" w:type="pct"/>
            <w:shd w:val="clear" w:color="auto" w:fill="FFFFFF"/>
            <w:vAlign w:val="center"/>
          </w:tcPr>
          <w:p w:rsidR="00000000" w:rsidRDefault="00DE7027">
            <w:pPr>
              <w:spacing w:before="60" w:after="60" w:line="280" w:lineRule="exact"/>
              <w:jc w:val="center"/>
              <w:rPr>
                <w:b/>
                <w:bCs/>
                <w:sz w:val="18"/>
                <w:lang w:val="es-ES"/>
              </w:rPr>
            </w:pPr>
            <w:r>
              <w:rPr>
                <w:rFonts w:ascii="SimHei" w:eastAsia="SimHei"/>
                <w:bCs/>
                <w:sz w:val="18"/>
                <w:lang w:val="es-ES"/>
              </w:rPr>
              <w:t>30</w:t>
            </w:r>
          </w:p>
        </w:tc>
      </w:tr>
      <w:tr w:rsidR="00000000">
        <w:trPr>
          <w:cantSplit/>
        </w:trPr>
        <w:tc>
          <w:tcPr>
            <w:tcW w:w="1163" w:type="pct"/>
            <w:vMerge/>
          </w:tcPr>
          <w:p w:rsidR="00000000" w:rsidRDefault="00DE7027">
            <w:pPr>
              <w:spacing w:before="60" w:after="60" w:line="280" w:lineRule="exact"/>
              <w:rPr>
                <w:b/>
                <w:bCs/>
                <w:sz w:val="18"/>
                <w:lang w:val="es-ES"/>
              </w:rPr>
            </w:pPr>
          </w:p>
        </w:tc>
        <w:tc>
          <w:tcPr>
            <w:tcW w:w="3837" w:type="pct"/>
            <w:gridSpan w:val="8"/>
            <w:vAlign w:val="center"/>
          </w:tcPr>
          <w:p w:rsidR="00000000" w:rsidRDefault="00DE7027">
            <w:pPr>
              <w:spacing w:before="60" w:after="60" w:line="280" w:lineRule="exact"/>
              <w:jc w:val="center"/>
              <w:rPr>
                <w:rFonts w:hint="eastAsia"/>
                <w:b/>
                <w:bCs/>
                <w:sz w:val="18"/>
                <w:lang w:val="es-ES"/>
              </w:rPr>
            </w:pPr>
            <w:r>
              <w:rPr>
                <w:rFonts w:ascii="SimHei" w:eastAsia="SimHei" w:hint="eastAsia"/>
                <w:bCs/>
                <w:sz w:val="18"/>
                <w:lang w:val="es-ES"/>
              </w:rPr>
              <w:t>退休金核算比率（</w:t>
            </w:r>
            <w:r>
              <w:rPr>
                <w:rFonts w:ascii="SimHei" w:eastAsia="SimHei" w:hint="eastAsia"/>
                <w:bCs/>
                <w:sz w:val="18"/>
                <w:lang w:val="es-ES"/>
              </w:rPr>
              <w:t>%</w:t>
            </w:r>
            <w:r>
              <w:rPr>
                <w:rFonts w:ascii="SimHei" w:eastAsia="SimHei" w:hint="eastAsia"/>
                <w:bCs/>
                <w:sz w:val="18"/>
                <w:lang w:val="es-ES"/>
              </w:rPr>
              <w:t>）</w:t>
            </w:r>
          </w:p>
        </w:tc>
      </w:tr>
      <w:tr w:rsidR="00000000">
        <w:tc>
          <w:tcPr>
            <w:tcW w:w="1163" w:type="pct"/>
            <w:vAlign w:val="bottom"/>
          </w:tcPr>
          <w:p w:rsidR="00000000" w:rsidRDefault="00DE7027">
            <w:pPr>
              <w:spacing w:before="60" w:after="60" w:line="280" w:lineRule="exact"/>
              <w:rPr>
                <w:rFonts w:hint="eastAsia"/>
                <w:sz w:val="18"/>
                <w:lang w:val="es-ES"/>
              </w:rPr>
            </w:pPr>
            <w:r>
              <w:rPr>
                <w:rFonts w:hint="eastAsia"/>
                <w:sz w:val="18"/>
                <w:lang w:val="es-ES"/>
              </w:rPr>
              <w:t>3</w:t>
            </w:r>
            <w:r>
              <w:rPr>
                <w:rFonts w:hint="eastAsia"/>
                <w:sz w:val="18"/>
              </w:rPr>
              <w:t>至</w:t>
            </w:r>
            <w:r>
              <w:rPr>
                <w:rFonts w:hint="eastAsia"/>
                <w:sz w:val="18"/>
                <w:lang w:val="es-ES"/>
              </w:rPr>
              <w:t>5</w:t>
            </w:r>
            <w:r>
              <w:rPr>
                <w:rFonts w:hint="eastAsia"/>
                <w:sz w:val="18"/>
              </w:rPr>
              <w:t>年</w:t>
            </w:r>
          </w:p>
        </w:tc>
        <w:tc>
          <w:tcPr>
            <w:tcW w:w="478" w:type="pct"/>
            <w:vAlign w:val="bottom"/>
          </w:tcPr>
          <w:p w:rsidR="00000000" w:rsidRDefault="00DE7027">
            <w:pPr>
              <w:pStyle w:val="a3"/>
              <w:adjustRightInd w:val="0"/>
              <w:spacing w:before="60" w:after="60" w:line="280" w:lineRule="exact"/>
              <w:jc w:val="center"/>
              <w:textAlignment w:val="baseline"/>
              <w:rPr>
                <w:kern w:val="0"/>
                <w:szCs w:val="20"/>
                <w:lang w:val="es-ES"/>
              </w:rPr>
            </w:pPr>
            <w:r>
              <w:rPr>
                <w:kern w:val="0"/>
                <w:szCs w:val="20"/>
                <w:lang w:val="es-ES"/>
              </w:rPr>
              <w:t>75</w:t>
            </w:r>
          </w:p>
        </w:tc>
        <w:tc>
          <w:tcPr>
            <w:tcW w:w="479" w:type="pct"/>
            <w:vAlign w:val="bottom"/>
          </w:tcPr>
          <w:p w:rsidR="00000000" w:rsidRDefault="00DE7027">
            <w:pPr>
              <w:spacing w:before="60" w:after="60" w:line="280" w:lineRule="exact"/>
              <w:jc w:val="center"/>
              <w:rPr>
                <w:sz w:val="18"/>
                <w:lang w:val="es-ES"/>
              </w:rPr>
            </w:pPr>
            <w:r>
              <w:rPr>
                <w:sz w:val="18"/>
                <w:lang w:val="es-ES"/>
              </w:rPr>
              <w:t>67.5</w:t>
            </w:r>
          </w:p>
        </w:tc>
        <w:tc>
          <w:tcPr>
            <w:tcW w:w="479" w:type="pct"/>
            <w:vAlign w:val="bottom"/>
          </w:tcPr>
          <w:p w:rsidR="00000000" w:rsidRDefault="00DE7027">
            <w:pPr>
              <w:spacing w:before="60" w:after="60" w:line="280" w:lineRule="exact"/>
              <w:jc w:val="center"/>
              <w:rPr>
                <w:sz w:val="18"/>
                <w:lang w:val="es-ES"/>
              </w:rPr>
            </w:pPr>
            <w:r>
              <w:rPr>
                <w:sz w:val="18"/>
                <w:lang w:val="es-ES"/>
              </w:rPr>
              <w:t>60</w:t>
            </w:r>
          </w:p>
        </w:tc>
        <w:tc>
          <w:tcPr>
            <w:tcW w:w="479" w:type="pct"/>
            <w:vAlign w:val="bottom"/>
          </w:tcPr>
          <w:p w:rsidR="00000000" w:rsidRDefault="00DE7027">
            <w:pPr>
              <w:spacing w:before="60" w:after="60" w:line="280" w:lineRule="exact"/>
              <w:jc w:val="center"/>
              <w:rPr>
                <w:sz w:val="18"/>
                <w:lang w:val="es-ES"/>
              </w:rPr>
            </w:pPr>
            <w:r>
              <w:rPr>
                <w:sz w:val="18"/>
                <w:lang w:val="es-ES"/>
              </w:rPr>
              <w:t>52.2</w:t>
            </w:r>
          </w:p>
        </w:tc>
        <w:tc>
          <w:tcPr>
            <w:tcW w:w="479" w:type="pct"/>
            <w:vAlign w:val="bottom"/>
          </w:tcPr>
          <w:p w:rsidR="00000000" w:rsidRDefault="00DE7027">
            <w:pPr>
              <w:spacing w:before="60" w:after="60" w:line="280" w:lineRule="exact"/>
              <w:jc w:val="center"/>
              <w:rPr>
                <w:sz w:val="18"/>
                <w:lang w:val="es-ES"/>
              </w:rPr>
            </w:pPr>
            <w:r>
              <w:rPr>
                <w:sz w:val="18"/>
                <w:lang w:val="es-ES"/>
              </w:rPr>
              <w:t>45</w:t>
            </w:r>
          </w:p>
        </w:tc>
        <w:tc>
          <w:tcPr>
            <w:tcW w:w="479" w:type="pct"/>
            <w:vAlign w:val="bottom"/>
          </w:tcPr>
          <w:p w:rsidR="00000000" w:rsidRDefault="00DE7027">
            <w:pPr>
              <w:spacing w:before="60" w:after="60" w:line="280" w:lineRule="exact"/>
              <w:jc w:val="center"/>
              <w:rPr>
                <w:sz w:val="18"/>
                <w:lang w:val="es-ES"/>
              </w:rPr>
            </w:pPr>
            <w:r>
              <w:rPr>
                <w:sz w:val="18"/>
                <w:lang w:val="es-ES"/>
              </w:rPr>
              <w:t>37.5</w:t>
            </w:r>
          </w:p>
        </w:tc>
        <w:tc>
          <w:tcPr>
            <w:tcW w:w="479" w:type="pct"/>
            <w:vAlign w:val="bottom"/>
          </w:tcPr>
          <w:p w:rsidR="00000000" w:rsidRDefault="00DE7027">
            <w:pPr>
              <w:spacing w:before="60" w:after="60" w:line="280" w:lineRule="exact"/>
              <w:jc w:val="center"/>
              <w:rPr>
                <w:sz w:val="18"/>
                <w:lang w:val="es-ES"/>
              </w:rPr>
            </w:pPr>
            <w:r>
              <w:rPr>
                <w:sz w:val="18"/>
                <w:lang w:val="es-ES"/>
              </w:rPr>
              <w:t>30</w:t>
            </w:r>
          </w:p>
        </w:tc>
        <w:tc>
          <w:tcPr>
            <w:tcW w:w="483" w:type="pct"/>
            <w:vAlign w:val="bottom"/>
          </w:tcPr>
          <w:p w:rsidR="00000000" w:rsidRDefault="00DE7027">
            <w:pPr>
              <w:spacing w:before="60" w:after="60" w:line="280" w:lineRule="exact"/>
              <w:jc w:val="center"/>
              <w:rPr>
                <w:sz w:val="18"/>
                <w:lang w:val="es-ES"/>
              </w:rPr>
            </w:pPr>
            <w:r>
              <w:rPr>
                <w:sz w:val="18"/>
                <w:lang w:val="es-ES"/>
              </w:rPr>
              <w:t>22.5</w:t>
            </w:r>
          </w:p>
        </w:tc>
      </w:tr>
      <w:tr w:rsidR="00000000">
        <w:tc>
          <w:tcPr>
            <w:tcW w:w="1163" w:type="pct"/>
            <w:vAlign w:val="bottom"/>
          </w:tcPr>
          <w:p w:rsidR="00000000" w:rsidRDefault="00DE7027">
            <w:pPr>
              <w:spacing w:before="60" w:after="60" w:line="280" w:lineRule="exact"/>
              <w:rPr>
                <w:rFonts w:hint="eastAsia"/>
                <w:sz w:val="18"/>
                <w:lang w:val="es-ES"/>
              </w:rPr>
            </w:pPr>
            <w:r>
              <w:rPr>
                <w:rFonts w:hint="eastAsia"/>
                <w:sz w:val="18"/>
                <w:lang w:val="es-ES"/>
              </w:rPr>
              <w:t>6</w:t>
            </w:r>
            <w:r>
              <w:rPr>
                <w:rFonts w:hint="eastAsia"/>
                <w:sz w:val="18"/>
              </w:rPr>
              <w:t>至</w:t>
            </w:r>
            <w:r>
              <w:rPr>
                <w:rFonts w:hint="eastAsia"/>
                <w:sz w:val="18"/>
                <w:lang w:val="es-ES"/>
              </w:rPr>
              <w:t>9</w:t>
            </w:r>
            <w:r>
              <w:rPr>
                <w:rFonts w:hint="eastAsia"/>
                <w:sz w:val="18"/>
              </w:rPr>
              <w:t>年</w:t>
            </w:r>
          </w:p>
        </w:tc>
        <w:tc>
          <w:tcPr>
            <w:tcW w:w="478" w:type="pct"/>
            <w:vAlign w:val="bottom"/>
          </w:tcPr>
          <w:p w:rsidR="00000000" w:rsidRDefault="00DE7027">
            <w:pPr>
              <w:pStyle w:val="a3"/>
              <w:adjustRightInd w:val="0"/>
              <w:spacing w:before="60" w:after="60" w:line="280" w:lineRule="exact"/>
              <w:jc w:val="center"/>
              <w:textAlignment w:val="baseline"/>
              <w:rPr>
                <w:kern w:val="0"/>
                <w:szCs w:val="20"/>
                <w:lang w:val="es-ES"/>
              </w:rPr>
            </w:pPr>
            <w:r>
              <w:rPr>
                <w:kern w:val="0"/>
                <w:szCs w:val="20"/>
                <w:lang w:val="es-ES"/>
              </w:rPr>
              <w:t>79.5</w:t>
            </w:r>
          </w:p>
        </w:tc>
        <w:tc>
          <w:tcPr>
            <w:tcW w:w="479" w:type="pct"/>
            <w:vAlign w:val="bottom"/>
          </w:tcPr>
          <w:p w:rsidR="00000000" w:rsidRDefault="00DE7027">
            <w:pPr>
              <w:spacing w:before="60" w:after="60" w:line="280" w:lineRule="exact"/>
              <w:jc w:val="center"/>
              <w:rPr>
                <w:sz w:val="18"/>
                <w:lang w:val="es-ES"/>
              </w:rPr>
            </w:pPr>
            <w:r>
              <w:rPr>
                <w:sz w:val="18"/>
                <w:lang w:val="es-ES"/>
              </w:rPr>
              <w:t>71.5</w:t>
            </w:r>
          </w:p>
        </w:tc>
        <w:tc>
          <w:tcPr>
            <w:tcW w:w="479" w:type="pct"/>
            <w:vAlign w:val="bottom"/>
          </w:tcPr>
          <w:p w:rsidR="00000000" w:rsidRDefault="00DE7027">
            <w:pPr>
              <w:spacing w:before="60" w:after="60" w:line="280" w:lineRule="exact"/>
              <w:jc w:val="center"/>
              <w:rPr>
                <w:sz w:val="18"/>
                <w:lang w:val="es-ES"/>
              </w:rPr>
            </w:pPr>
            <w:r>
              <w:rPr>
                <w:sz w:val="18"/>
                <w:lang w:val="es-ES"/>
              </w:rPr>
              <w:t>63.6</w:t>
            </w:r>
          </w:p>
        </w:tc>
        <w:tc>
          <w:tcPr>
            <w:tcW w:w="479" w:type="pct"/>
            <w:vAlign w:val="bottom"/>
          </w:tcPr>
          <w:p w:rsidR="00000000" w:rsidRDefault="00DE7027">
            <w:pPr>
              <w:spacing w:before="60" w:after="60" w:line="280" w:lineRule="exact"/>
              <w:jc w:val="center"/>
              <w:rPr>
                <w:sz w:val="18"/>
                <w:lang w:val="es-ES"/>
              </w:rPr>
            </w:pPr>
            <w:r>
              <w:rPr>
                <w:sz w:val="18"/>
                <w:lang w:val="es-ES"/>
              </w:rPr>
              <w:t>55.6</w:t>
            </w:r>
          </w:p>
        </w:tc>
        <w:tc>
          <w:tcPr>
            <w:tcW w:w="479" w:type="pct"/>
            <w:vAlign w:val="bottom"/>
          </w:tcPr>
          <w:p w:rsidR="00000000" w:rsidRDefault="00DE7027">
            <w:pPr>
              <w:spacing w:before="60" w:after="60" w:line="280" w:lineRule="exact"/>
              <w:jc w:val="center"/>
              <w:rPr>
                <w:sz w:val="18"/>
                <w:lang w:val="es-ES"/>
              </w:rPr>
            </w:pPr>
            <w:r>
              <w:rPr>
                <w:sz w:val="18"/>
                <w:lang w:val="es-ES"/>
              </w:rPr>
              <w:t>47.7</w:t>
            </w:r>
          </w:p>
        </w:tc>
        <w:tc>
          <w:tcPr>
            <w:tcW w:w="479" w:type="pct"/>
            <w:vAlign w:val="bottom"/>
          </w:tcPr>
          <w:p w:rsidR="00000000" w:rsidRDefault="00DE7027">
            <w:pPr>
              <w:spacing w:before="60" w:after="60" w:line="280" w:lineRule="exact"/>
              <w:jc w:val="center"/>
              <w:rPr>
                <w:sz w:val="18"/>
                <w:lang w:val="es-ES"/>
              </w:rPr>
            </w:pPr>
            <w:r>
              <w:rPr>
                <w:sz w:val="18"/>
                <w:lang w:val="es-ES"/>
              </w:rPr>
              <w:t>39.7</w:t>
            </w:r>
          </w:p>
        </w:tc>
        <w:tc>
          <w:tcPr>
            <w:tcW w:w="479" w:type="pct"/>
            <w:vAlign w:val="bottom"/>
          </w:tcPr>
          <w:p w:rsidR="00000000" w:rsidRDefault="00DE7027">
            <w:pPr>
              <w:spacing w:before="60" w:after="60" w:line="280" w:lineRule="exact"/>
              <w:jc w:val="center"/>
              <w:rPr>
                <w:sz w:val="18"/>
                <w:lang w:val="es-ES"/>
              </w:rPr>
            </w:pPr>
            <w:r>
              <w:rPr>
                <w:sz w:val="18"/>
                <w:lang w:val="es-ES"/>
              </w:rPr>
              <w:t>31.8</w:t>
            </w:r>
          </w:p>
        </w:tc>
        <w:tc>
          <w:tcPr>
            <w:tcW w:w="483" w:type="pct"/>
            <w:vAlign w:val="bottom"/>
          </w:tcPr>
          <w:p w:rsidR="00000000" w:rsidRDefault="00DE7027">
            <w:pPr>
              <w:spacing w:before="60" w:after="60" w:line="280" w:lineRule="exact"/>
              <w:jc w:val="center"/>
              <w:rPr>
                <w:sz w:val="18"/>
                <w:lang w:val="es-ES"/>
              </w:rPr>
            </w:pPr>
            <w:r>
              <w:rPr>
                <w:sz w:val="18"/>
                <w:lang w:val="es-ES"/>
              </w:rPr>
              <w:t>23.9</w:t>
            </w:r>
          </w:p>
        </w:tc>
      </w:tr>
      <w:tr w:rsidR="00000000">
        <w:tc>
          <w:tcPr>
            <w:tcW w:w="1163" w:type="pct"/>
            <w:vAlign w:val="bottom"/>
          </w:tcPr>
          <w:p w:rsidR="00000000" w:rsidRDefault="00DE7027">
            <w:pPr>
              <w:spacing w:before="60" w:after="60" w:line="280" w:lineRule="exact"/>
              <w:rPr>
                <w:sz w:val="18"/>
                <w:lang w:val="es-ES"/>
              </w:rPr>
            </w:pPr>
            <w:r>
              <w:rPr>
                <w:rFonts w:hint="eastAsia"/>
                <w:sz w:val="18"/>
                <w:lang w:val="es-ES"/>
              </w:rPr>
              <w:t>10</w:t>
            </w:r>
            <w:r>
              <w:rPr>
                <w:rFonts w:hint="eastAsia"/>
                <w:sz w:val="18"/>
              </w:rPr>
              <w:t>至</w:t>
            </w:r>
            <w:r>
              <w:rPr>
                <w:rFonts w:hint="eastAsia"/>
                <w:sz w:val="18"/>
                <w:lang w:val="es-ES"/>
              </w:rPr>
              <w:t>14</w:t>
            </w:r>
            <w:r>
              <w:rPr>
                <w:rFonts w:hint="eastAsia"/>
                <w:sz w:val="18"/>
              </w:rPr>
              <w:t>年</w:t>
            </w:r>
          </w:p>
        </w:tc>
        <w:tc>
          <w:tcPr>
            <w:tcW w:w="478" w:type="pct"/>
            <w:vAlign w:val="bottom"/>
          </w:tcPr>
          <w:p w:rsidR="00000000" w:rsidRDefault="00DE7027">
            <w:pPr>
              <w:spacing w:before="60" w:after="60" w:line="280" w:lineRule="exact"/>
              <w:jc w:val="center"/>
              <w:rPr>
                <w:sz w:val="18"/>
                <w:lang w:val="es-ES"/>
              </w:rPr>
            </w:pPr>
            <w:r>
              <w:rPr>
                <w:sz w:val="18"/>
                <w:lang w:val="es-ES"/>
              </w:rPr>
              <w:t>85.5</w:t>
            </w:r>
          </w:p>
        </w:tc>
        <w:tc>
          <w:tcPr>
            <w:tcW w:w="479" w:type="pct"/>
            <w:vAlign w:val="bottom"/>
          </w:tcPr>
          <w:p w:rsidR="00000000" w:rsidRDefault="00DE7027">
            <w:pPr>
              <w:spacing w:before="60" w:after="60" w:line="280" w:lineRule="exact"/>
              <w:jc w:val="center"/>
              <w:rPr>
                <w:sz w:val="18"/>
                <w:lang w:val="es-ES"/>
              </w:rPr>
            </w:pPr>
            <w:r>
              <w:rPr>
                <w:sz w:val="18"/>
                <w:lang w:val="es-ES"/>
              </w:rPr>
              <w:t>76.9</w:t>
            </w:r>
          </w:p>
        </w:tc>
        <w:tc>
          <w:tcPr>
            <w:tcW w:w="479" w:type="pct"/>
            <w:vAlign w:val="bottom"/>
          </w:tcPr>
          <w:p w:rsidR="00000000" w:rsidRDefault="00DE7027">
            <w:pPr>
              <w:spacing w:before="60" w:after="60" w:line="280" w:lineRule="exact"/>
              <w:jc w:val="center"/>
              <w:rPr>
                <w:sz w:val="18"/>
                <w:lang w:val="es-ES"/>
              </w:rPr>
            </w:pPr>
            <w:r>
              <w:rPr>
                <w:sz w:val="18"/>
                <w:lang w:val="es-ES"/>
              </w:rPr>
              <w:t>68.4</w:t>
            </w:r>
          </w:p>
        </w:tc>
        <w:tc>
          <w:tcPr>
            <w:tcW w:w="479" w:type="pct"/>
            <w:vAlign w:val="bottom"/>
          </w:tcPr>
          <w:p w:rsidR="00000000" w:rsidRDefault="00DE7027">
            <w:pPr>
              <w:spacing w:before="60" w:after="60" w:line="280" w:lineRule="exact"/>
              <w:jc w:val="center"/>
              <w:rPr>
                <w:sz w:val="18"/>
                <w:lang w:val="es-ES"/>
              </w:rPr>
            </w:pPr>
            <w:r>
              <w:rPr>
                <w:sz w:val="18"/>
                <w:lang w:val="es-ES"/>
              </w:rPr>
              <w:t>59.8</w:t>
            </w:r>
          </w:p>
        </w:tc>
        <w:tc>
          <w:tcPr>
            <w:tcW w:w="479" w:type="pct"/>
            <w:vAlign w:val="bottom"/>
          </w:tcPr>
          <w:p w:rsidR="00000000" w:rsidRDefault="00DE7027">
            <w:pPr>
              <w:spacing w:before="60" w:after="60" w:line="280" w:lineRule="exact"/>
              <w:jc w:val="center"/>
              <w:rPr>
                <w:sz w:val="18"/>
                <w:lang w:val="es-ES"/>
              </w:rPr>
            </w:pPr>
            <w:r>
              <w:rPr>
                <w:sz w:val="18"/>
                <w:lang w:val="es-ES"/>
              </w:rPr>
              <w:t>51.3</w:t>
            </w:r>
          </w:p>
        </w:tc>
        <w:tc>
          <w:tcPr>
            <w:tcW w:w="479" w:type="pct"/>
            <w:vAlign w:val="bottom"/>
          </w:tcPr>
          <w:p w:rsidR="00000000" w:rsidRDefault="00DE7027">
            <w:pPr>
              <w:spacing w:before="60" w:after="60" w:line="280" w:lineRule="exact"/>
              <w:jc w:val="center"/>
              <w:rPr>
                <w:sz w:val="18"/>
                <w:lang w:val="es-ES"/>
              </w:rPr>
            </w:pPr>
            <w:r>
              <w:rPr>
                <w:sz w:val="18"/>
                <w:lang w:val="es-ES"/>
              </w:rPr>
              <w:t>42.7</w:t>
            </w:r>
          </w:p>
        </w:tc>
        <w:tc>
          <w:tcPr>
            <w:tcW w:w="479" w:type="pct"/>
            <w:vAlign w:val="bottom"/>
          </w:tcPr>
          <w:p w:rsidR="00000000" w:rsidRDefault="00DE7027">
            <w:pPr>
              <w:spacing w:before="60" w:after="60" w:line="280" w:lineRule="exact"/>
              <w:jc w:val="center"/>
              <w:rPr>
                <w:sz w:val="18"/>
                <w:lang w:val="es-ES"/>
              </w:rPr>
            </w:pPr>
            <w:r>
              <w:rPr>
                <w:sz w:val="18"/>
                <w:lang w:val="es-ES"/>
              </w:rPr>
              <w:t>34.2</w:t>
            </w:r>
          </w:p>
        </w:tc>
        <w:tc>
          <w:tcPr>
            <w:tcW w:w="483" w:type="pct"/>
            <w:vAlign w:val="bottom"/>
          </w:tcPr>
          <w:p w:rsidR="00000000" w:rsidRDefault="00DE7027">
            <w:pPr>
              <w:spacing w:before="60" w:after="60" w:line="280" w:lineRule="exact"/>
              <w:jc w:val="center"/>
              <w:rPr>
                <w:sz w:val="18"/>
                <w:lang w:val="es-ES"/>
              </w:rPr>
            </w:pPr>
            <w:r>
              <w:rPr>
                <w:sz w:val="18"/>
                <w:lang w:val="es-ES"/>
              </w:rPr>
              <w:t>25.6</w:t>
            </w:r>
          </w:p>
        </w:tc>
      </w:tr>
      <w:tr w:rsidR="00000000">
        <w:tc>
          <w:tcPr>
            <w:tcW w:w="1163" w:type="pct"/>
            <w:vAlign w:val="bottom"/>
          </w:tcPr>
          <w:p w:rsidR="00000000" w:rsidRDefault="00DE7027">
            <w:pPr>
              <w:spacing w:before="60" w:after="60" w:line="280" w:lineRule="exact"/>
              <w:rPr>
                <w:sz w:val="18"/>
                <w:lang w:val="es-ES"/>
              </w:rPr>
            </w:pPr>
            <w:r>
              <w:rPr>
                <w:rFonts w:hint="eastAsia"/>
                <w:sz w:val="18"/>
                <w:lang w:val="es-ES"/>
              </w:rPr>
              <w:t>15</w:t>
            </w:r>
            <w:r>
              <w:rPr>
                <w:rFonts w:hint="eastAsia"/>
                <w:sz w:val="18"/>
              </w:rPr>
              <w:t>至</w:t>
            </w:r>
            <w:r>
              <w:rPr>
                <w:rFonts w:hint="eastAsia"/>
                <w:sz w:val="18"/>
                <w:lang w:val="es-ES"/>
              </w:rPr>
              <w:t>19</w:t>
            </w:r>
            <w:r>
              <w:rPr>
                <w:rFonts w:hint="eastAsia"/>
                <w:sz w:val="18"/>
              </w:rPr>
              <w:t>年</w:t>
            </w:r>
          </w:p>
        </w:tc>
        <w:tc>
          <w:tcPr>
            <w:tcW w:w="478" w:type="pct"/>
            <w:vAlign w:val="bottom"/>
          </w:tcPr>
          <w:p w:rsidR="00000000" w:rsidRDefault="00DE7027">
            <w:pPr>
              <w:spacing w:before="60" w:after="60" w:line="280" w:lineRule="exact"/>
              <w:jc w:val="center"/>
              <w:rPr>
                <w:sz w:val="18"/>
                <w:lang w:val="es-ES"/>
              </w:rPr>
            </w:pPr>
            <w:r>
              <w:rPr>
                <w:sz w:val="18"/>
                <w:lang w:val="es-ES"/>
              </w:rPr>
              <w:t>93</w:t>
            </w:r>
          </w:p>
        </w:tc>
        <w:tc>
          <w:tcPr>
            <w:tcW w:w="479" w:type="pct"/>
            <w:vAlign w:val="bottom"/>
          </w:tcPr>
          <w:p w:rsidR="00000000" w:rsidRDefault="00DE7027">
            <w:pPr>
              <w:spacing w:before="60" w:after="60" w:line="280" w:lineRule="exact"/>
              <w:jc w:val="center"/>
              <w:rPr>
                <w:sz w:val="18"/>
                <w:lang w:val="es-ES"/>
              </w:rPr>
            </w:pPr>
            <w:r>
              <w:rPr>
                <w:sz w:val="18"/>
                <w:lang w:val="es-ES"/>
              </w:rPr>
              <w:t>83.7</w:t>
            </w:r>
          </w:p>
        </w:tc>
        <w:tc>
          <w:tcPr>
            <w:tcW w:w="479" w:type="pct"/>
            <w:vAlign w:val="bottom"/>
          </w:tcPr>
          <w:p w:rsidR="00000000" w:rsidRDefault="00DE7027">
            <w:pPr>
              <w:spacing w:before="60" w:after="60" w:line="280" w:lineRule="exact"/>
              <w:jc w:val="center"/>
              <w:rPr>
                <w:sz w:val="18"/>
                <w:lang w:val="es-ES"/>
              </w:rPr>
            </w:pPr>
            <w:r>
              <w:rPr>
                <w:sz w:val="18"/>
                <w:lang w:val="es-ES"/>
              </w:rPr>
              <w:t>74.4</w:t>
            </w:r>
          </w:p>
        </w:tc>
        <w:tc>
          <w:tcPr>
            <w:tcW w:w="479" w:type="pct"/>
            <w:vAlign w:val="bottom"/>
          </w:tcPr>
          <w:p w:rsidR="00000000" w:rsidRDefault="00DE7027">
            <w:pPr>
              <w:spacing w:before="60" w:after="60" w:line="280" w:lineRule="exact"/>
              <w:jc w:val="center"/>
              <w:rPr>
                <w:sz w:val="18"/>
                <w:lang w:val="es-ES"/>
              </w:rPr>
            </w:pPr>
            <w:r>
              <w:rPr>
                <w:sz w:val="18"/>
                <w:lang w:val="es-ES"/>
              </w:rPr>
              <w:t>65.1</w:t>
            </w:r>
          </w:p>
        </w:tc>
        <w:tc>
          <w:tcPr>
            <w:tcW w:w="479" w:type="pct"/>
            <w:vAlign w:val="bottom"/>
          </w:tcPr>
          <w:p w:rsidR="00000000" w:rsidRDefault="00DE7027">
            <w:pPr>
              <w:spacing w:before="60" w:after="60" w:line="280" w:lineRule="exact"/>
              <w:jc w:val="center"/>
              <w:rPr>
                <w:sz w:val="18"/>
                <w:lang w:val="es-ES"/>
              </w:rPr>
            </w:pPr>
            <w:r>
              <w:rPr>
                <w:sz w:val="18"/>
                <w:lang w:val="es-ES"/>
              </w:rPr>
              <w:t>55.8</w:t>
            </w:r>
          </w:p>
        </w:tc>
        <w:tc>
          <w:tcPr>
            <w:tcW w:w="479" w:type="pct"/>
            <w:vAlign w:val="bottom"/>
          </w:tcPr>
          <w:p w:rsidR="00000000" w:rsidRDefault="00DE7027">
            <w:pPr>
              <w:spacing w:before="60" w:after="60" w:line="280" w:lineRule="exact"/>
              <w:jc w:val="center"/>
              <w:rPr>
                <w:sz w:val="18"/>
                <w:lang w:val="es-ES"/>
              </w:rPr>
            </w:pPr>
            <w:r>
              <w:rPr>
                <w:sz w:val="18"/>
                <w:lang w:val="es-ES"/>
              </w:rPr>
              <w:t>46.5</w:t>
            </w:r>
          </w:p>
        </w:tc>
        <w:tc>
          <w:tcPr>
            <w:tcW w:w="479" w:type="pct"/>
            <w:vAlign w:val="bottom"/>
          </w:tcPr>
          <w:p w:rsidR="00000000" w:rsidRDefault="00DE7027">
            <w:pPr>
              <w:spacing w:before="60" w:after="60" w:line="280" w:lineRule="exact"/>
              <w:jc w:val="center"/>
              <w:rPr>
                <w:sz w:val="18"/>
                <w:lang w:val="es-ES"/>
              </w:rPr>
            </w:pPr>
            <w:r>
              <w:rPr>
                <w:sz w:val="18"/>
                <w:lang w:val="es-ES"/>
              </w:rPr>
              <w:t>37.2</w:t>
            </w:r>
          </w:p>
        </w:tc>
        <w:tc>
          <w:tcPr>
            <w:tcW w:w="483" w:type="pct"/>
            <w:vAlign w:val="bottom"/>
          </w:tcPr>
          <w:p w:rsidR="00000000" w:rsidRDefault="00DE7027">
            <w:pPr>
              <w:spacing w:before="60" w:after="60" w:line="280" w:lineRule="exact"/>
              <w:jc w:val="center"/>
              <w:rPr>
                <w:sz w:val="18"/>
                <w:lang w:val="es-ES"/>
              </w:rPr>
            </w:pPr>
            <w:r>
              <w:rPr>
                <w:sz w:val="18"/>
                <w:lang w:val="es-ES"/>
              </w:rPr>
              <w:t>27.9</w:t>
            </w:r>
          </w:p>
        </w:tc>
      </w:tr>
      <w:tr w:rsidR="00000000">
        <w:tc>
          <w:tcPr>
            <w:tcW w:w="1163" w:type="pct"/>
            <w:vAlign w:val="bottom"/>
          </w:tcPr>
          <w:p w:rsidR="00000000" w:rsidRDefault="00DE7027">
            <w:pPr>
              <w:spacing w:before="60" w:after="60" w:line="280" w:lineRule="exact"/>
              <w:rPr>
                <w:sz w:val="18"/>
                <w:lang w:val="es-ES"/>
              </w:rPr>
            </w:pPr>
            <w:r>
              <w:rPr>
                <w:rFonts w:hint="eastAsia"/>
                <w:sz w:val="18"/>
                <w:lang w:val="es-ES"/>
              </w:rPr>
              <w:t>20</w:t>
            </w:r>
            <w:r>
              <w:rPr>
                <w:rFonts w:hint="eastAsia"/>
                <w:sz w:val="18"/>
              </w:rPr>
              <w:t>年或</w:t>
            </w:r>
            <w:r>
              <w:rPr>
                <w:rFonts w:hint="eastAsia"/>
                <w:sz w:val="18"/>
                <w:lang w:val="es-ES"/>
              </w:rPr>
              <w:t>20</w:t>
            </w:r>
            <w:r>
              <w:rPr>
                <w:rFonts w:hint="eastAsia"/>
                <w:sz w:val="18"/>
              </w:rPr>
              <w:t>年以上</w:t>
            </w:r>
          </w:p>
        </w:tc>
        <w:tc>
          <w:tcPr>
            <w:tcW w:w="478" w:type="pct"/>
            <w:vAlign w:val="bottom"/>
          </w:tcPr>
          <w:p w:rsidR="00000000" w:rsidRDefault="00DE7027">
            <w:pPr>
              <w:spacing w:before="60" w:after="60" w:line="280" w:lineRule="exact"/>
              <w:jc w:val="center"/>
              <w:rPr>
                <w:sz w:val="18"/>
              </w:rPr>
            </w:pPr>
            <w:r>
              <w:rPr>
                <w:sz w:val="18"/>
              </w:rPr>
              <w:t>100</w:t>
            </w:r>
          </w:p>
        </w:tc>
        <w:tc>
          <w:tcPr>
            <w:tcW w:w="479" w:type="pct"/>
            <w:vAlign w:val="bottom"/>
          </w:tcPr>
          <w:p w:rsidR="00000000" w:rsidRDefault="00DE7027">
            <w:pPr>
              <w:spacing w:before="60" w:after="60" w:line="280" w:lineRule="exact"/>
              <w:jc w:val="center"/>
              <w:rPr>
                <w:sz w:val="18"/>
              </w:rPr>
            </w:pPr>
            <w:r>
              <w:rPr>
                <w:sz w:val="18"/>
              </w:rPr>
              <w:t>90.4</w:t>
            </w:r>
          </w:p>
        </w:tc>
        <w:tc>
          <w:tcPr>
            <w:tcW w:w="479" w:type="pct"/>
            <w:vAlign w:val="bottom"/>
          </w:tcPr>
          <w:p w:rsidR="00000000" w:rsidRDefault="00DE7027">
            <w:pPr>
              <w:spacing w:before="60" w:after="60" w:line="280" w:lineRule="exact"/>
              <w:jc w:val="center"/>
              <w:rPr>
                <w:sz w:val="18"/>
              </w:rPr>
            </w:pPr>
            <w:r>
              <w:rPr>
                <w:sz w:val="18"/>
              </w:rPr>
              <w:t>80.4</w:t>
            </w:r>
          </w:p>
        </w:tc>
        <w:tc>
          <w:tcPr>
            <w:tcW w:w="479" w:type="pct"/>
            <w:vAlign w:val="bottom"/>
          </w:tcPr>
          <w:p w:rsidR="00000000" w:rsidRDefault="00DE7027">
            <w:pPr>
              <w:spacing w:before="60" w:after="60" w:line="280" w:lineRule="exact"/>
              <w:jc w:val="center"/>
              <w:rPr>
                <w:sz w:val="18"/>
              </w:rPr>
            </w:pPr>
            <w:r>
              <w:rPr>
                <w:sz w:val="18"/>
              </w:rPr>
              <w:t>70.3</w:t>
            </w:r>
          </w:p>
        </w:tc>
        <w:tc>
          <w:tcPr>
            <w:tcW w:w="479" w:type="pct"/>
            <w:vAlign w:val="bottom"/>
          </w:tcPr>
          <w:p w:rsidR="00000000" w:rsidRDefault="00DE7027">
            <w:pPr>
              <w:spacing w:before="60" w:after="60" w:line="280" w:lineRule="exact"/>
              <w:jc w:val="center"/>
              <w:rPr>
                <w:sz w:val="18"/>
              </w:rPr>
            </w:pPr>
            <w:r>
              <w:rPr>
                <w:sz w:val="18"/>
              </w:rPr>
              <w:t>60.3</w:t>
            </w:r>
          </w:p>
        </w:tc>
        <w:tc>
          <w:tcPr>
            <w:tcW w:w="479" w:type="pct"/>
            <w:vAlign w:val="bottom"/>
          </w:tcPr>
          <w:p w:rsidR="00000000" w:rsidRDefault="00DE7027">
            <w:pPr>
              <w:spacing w:before="60" w:after="60" w:line="280" w:lineRule="exact"/>
              <w:jc w:val="center"/>
              <w:rPr>
                <w:sz w:val="18"/>
              </w:rPr>
            </w:pPr>
            <w:r>
              <w:rPr>
                <w:sz w:val="18"/>
              </w:rPr>
              <w:t>50.2</w:t>
            </w:r>
          </w:p>
        </w:tc>
        <w:tc>
          <w:tcPr>
            <w:tcW w:w="479" w:type="pct"/>
            <w:vAlign w:val="bottom"/>
          </w:tcPr>
          <w:p w:rsidR="00000000" w:rsidRDefault="00DE7027">
            <w:pPr>
              <w:spacing w:before="60" w:after="60" w:line="280" w:lineRule="exact"/>
              <w:jc w:val="center"/>
              <w:rPr>
                <w:sz w:val="18"/>
              </w:rPr>
            </w:pPr>
            <w:r>
              <w:rPr>
                <w:sz w:val="18"/>
              </w:rPr>
              <w:t>40.2</w:t>
            </w:r>
          </w:p>
        </w:tc>
        <w:tc>
          <w:tcPr>
            <w:tcW w:w="483" w:type="pct"/>
            <w:vAlign w:val="bottom"/>
          </w:tcPr>
          <w:p w:rsidR="00000000" w:rsidRDefault="00DE7027">
            <w:pPr>
              <w:spacing w:before="60" w:after="60" w:line="280" w:lineRule="exact"/>
              <w:jc w:val="center"/>
              <w:rPr>
                <w:sz w:val="18"/>
              </w:rPr>
            </w:pPr>
            <w:r>
              <w:rPr>
                <w:sz w:val="18"/>
              </w:rPr>
              <w:t>30.1</w:t>
            </w:r>
          </w:p>
        </w:tc>
      </w:tr>
    </w:tbl>
    <w:p w:rsidR="00000000" w:rsidRDefault="00DE7027">
      <w:pPr>
        <w:pStyle w:val="Date"/>
        <w:spacing w:line="360" w:lineRule="exact"/>
        <w:rPr>
          <w:rFonts w:hint="eastAsia"/>
        </w:rPr>
      </w:pPr>
    </w:p>
    <w:p w:rsidR="00000000" w:rsidRDefault="00DE7027" w:rsidP="00DE7027">
      <w:pPr>
        <w:spacing w:after="240" w:line="360" w:lineRule="exact"/>
        <w:ind w:left="31680" w:hangingChars="200" w:firstLine="31680"/>
        <w:rPr>
          <w:rFonts w:hint="eastAsia"/>
        </w:rPr>
      </w:pPr>
      <w:r>
        <w:rPr>
          <w:rFonts w:hint="eastAsia"/>
        </w:rPr>
        <w:t>10.</w:t>
      </w:r>
      <w:r>
        <w:rPr>
          <w:rFonts w:hint="eastAsia"/>
        </w:rPr>
        <w:tab/>
      </w:r>
      <w:r>
        <w:rPr>
          <w:rFonts w:eastAsia="SimHei" w:hint="eastAsia"/>
        </w:rPr>
        <w:t>遗属或受益人保险</w:t>
      </w:r>
      <w:r>
        <w:rPr>
          <w:rFonts w:hint="eastAsia"/>
        </w:rPr>
        <w:t>：在退休人员死亡，或者达到退休金支取条件或未满退休年龄但保险金缴纳时间达到七百五十（</w:t>
      </w:r>
      <w:r>
        <w:rPr>
          <w:rFonts w:hint="eastAsia"/>
        </w:rPr>
        <w:t>750</w:t>
      </w:r>
      <w:r>
        <w:rPr>
          <w:rFonts w:hint="eastAsia"/>
        </w:rPr>
        <w:t>）周的投保人死亡，或者因工伤事故或职业疾病造成在职投保人死亡的，依据下列条件，投保人遗属将有权领取</w:t>
      </w:r>
      <w:r>
        <w:rPr>
          <w:rFonts w:hint="eastAsia"/>
          <w:kern w:val="2"/>
          <w:lang w:val="es-ES"/>
        </w:rPr>
        <w:t>抚恤金</w:t>
      </w:r>
      <w:r>
        <w:rPr>
          <w:rFonts w:hint="eastAsia"/>
        </w:rPr>
        <w:t>，金额相当于死亡投保人所支取或应享受退休金的百分之六十（</w:t>
      </w:r>
      <w:r>
        <w:rPr>
          <w:rFonts w:hint="eastAsia"/>
        </w:rPr>
        <w:t>60%</w:t>
      </w:r>
      <w:r>
        <w:rPr>
          <w:rFonts w:hint="eastAsia"/>
        </w:rPr>
        <w:t>）：</w:t>
      </w:r>
    </w:p>
    <w:p w:rsidR="00000000" w:rsidRDefault="00DE7027" w:rsidP="00DE7027">
      <w:pPr>
        <w:spacing w:after="240" w:line="360" w:lineRule="exact"/>
        <w:ind w:leftChars="200" w:left="31680" w:hangingChars="200" w:firstLine="31680"/>
        <w:rPr>
          <w:rFonts w:hint="eastAsia"/>
        </w:rPr>
      </w:pPr>
      <w:r>
        <w:rPr>
          <w:rFonts w:hint="eastAsia"/>
        </w:rPr>
        <w:t>a</w:t>
      </w:r>
      <w:r>
        <w:rPr>
          <w:rFonts w:hint="eastAsia"/>
        </w:rPr>
        <w:t>）</w:t>
      </w:r>
      <w:r>
        <w:rPr>
          <w:rFonts w:hint="eastAsia"/>
        </w:rPr>
        <w:tab/>
      </w:r>
      <w:r>
        <w:rPr>
          <w:rFonts w:hint="eastAsia"/>
        </w:rPr>
        <w:t>死者的寡妇或鳏夫或者生前正在同居的伴侣及死者的未成年子女或由社会福利局医疗委员会鉴定宣布为残疾的子女，死者抚恤金的一半将属于死者的寡妇或鳏夫或者生前正在同居的伴侣所有，另一半由死者子女平均分配。</w:t>
      </w:r>
    </w:p>
    <w:p w:rsidR="00000000" w:rsidRDefault="00DE7027" w:rsidP="00DE7027">
      <w:pPr>
        <w:spacing w:after="240" w:line="360" w:lineRule="exact"/>
        <w:ind w:leftChars="200" w:left="31680" w:hangingChars="200" w:firstLine="31680"/>
        <w:rPr>
          <w:rFonts w:hint="eastAsia"/>
        </w:rPr>
      </w:pPr>
      <w:r>
        <w:rPr>
          <w:rFonts w:hint="eastAsia"/>
        </w:rPr>
        <w:t>b</w:t>
      </w:r>
      <w:r>
        <w:rPr>
          <w:rFonts w:hint="eastAsia"/>
        </w:rPr>
        <w:t>）</w:t>
      </w:r>
      <w:r>
        <w:rPr>
          <w:rFonts w:hint="eastAsia"/>
        </w:rPr>
        <w:tab/>
      </w:r>
      <w:r>
        <w:rPr>
          <w:rFonts w:hint="eastAsia"/>
        </w:rPr>
        <w:t>未满四十（</w:t>
      </w:r>
      <w:r>
        <w:rPr>
          <w:rFonts w:hint="eastAsia"/>
        </w:rPr>
        <w:t>40</w:t>
      </w:r>
      <w:r>
        <w:rPr>
          <w:rFonts w:hint="eastAsia"/>
        </w:rPr>
        <w:t>）岁的寡妇</w:t>
      </w:r>
      <w:r>
        <w:rPr>
          <w:rFonts w:hint="eastAsia"/>
        </w:rPr>
        <w:t>或鳏夫或者生前正在同居的伴侣有权领取死亡补偿金，补偿金额相当于其应得抚恤金三（</w:t>
      </w:r>
      <w:r>
        <w:rPr>
          <w:rFonts w:hint="eastAsia"/>
        </w:rPr>
        <w:t>3</w:t>
      </w:r>
      <w:r>
        <w:rPr>
          <w:rFonts w:hint="eastAsia"/>
        </w:rPr>
        <w:t>）年年金的总和。</w:t>
      </w:r>
    </w:p>
    <w:p w:rsidR="00000000" w:rsidRDefault="00DE7027" w:rsidP="00DE7027">
      <w:pPr>
        <w:spacing w:after="240" w:line="360" w:lineRule="exact"/>
        <w:ind w:leftChars="200" w:left="31680" w:hangingChars="200" w:firstLine="31680"/>
        <w:rPr>
          <w:rFonts w:hint="eastAsia"/>
        </w:rPr>
      </w:pPr>
      <w:r>
        <w:rPr>
          <w:rFonts w:hint="eastAsia"/>
        </w:rPr>
        <w:t>c</w:t>
      </w:r>
      <w:r>
        <w:rPr>
          <w:rFonts w:hint="eastAsia"/>
        </w:rPr>
        <w:t>）</w:t>
      </w:r>
      <w:r>
        <w:rPr>
          <w:rFonts w:hint="eastAsia"/>
        </w:rPr>
        <w:tab/>
      </w:r>
      <w:r>
        <w:rPr>
          <w:rFonts w:hint="eastAsia"/>
        </w:rPr>
        <w:t>死者的遗孤在成年之前、由社会福利局医疗委员会鉴定宣布为残疾的死者子女将平均分配全部抚恤金。</w:t>
      </w:r>
    </w:p>
    <w:p w:rsidR="00000000" w:rsidRDefault="00DE7027" w:rsidP="00DE7027">
      <w:pPr>
        <w:spacing w:after="240" w:line="360" w:lineRule="exact"/>
        <w:ind w:leftChars="200" w:left="31680" w:hangingChars="200" w:firstLine="31680"/>
        <w:rPr>
          <w:rFonts w:hint="eastAsia"/>
        </w:rPr>
      </w:pPr>
      <w:r>
        <w:rPr>
          <w:rFonts w:hint="eastAsia"/>
        </w:rPr>
        <w:t>d</w:t>
      </w:r>
      <w:r>
        <w:rPr>
          <w:rFonts w:hint="eastAsia"/>
        </w:rPr>
        <w:t>）</w:t>
      </w:r>
      <w:r>
        <w:rPr>
          <w:rFonts w:hint="eastAsia"/>
        </w:rPr>
        <w:tab/>
      </w:r>
      <w:r>
        <w:rPr>
          <w:rFonts w:hint="eastAsia"/>
        </w:rPr>
        <w:t>受死者赡养的父母平均分配抚恤金。若其中一方过世，另一方将领取全部抚恤金。</w:t>
      </w:r>
    </w:p>
    <w:p w:rsidR="00000000" w:rsidRDefault="00DE7027" w:rsidP="00DE7027">
      <w:pPr>
        <w:spacing w:after="240" w:line="360" w:lineRule="exact"/>
        <w:ind w:leftChars="400" w:left="31680" w:hangingChars="200" w:firstLine="31680"/>
        <w:rPr>
          <w:rFonts w:hint="eastAsia"/>
        </w:rPr>
      </w:pPr>
      <w:r>
        <w:rPr>
          <w:rFonts w:hint="eastAsia"/>
        </w:rPr>
        <w:t>－</w:t>
      </w:r>
      <w:r>
        <w:rPr>
          <w:rFonts w:hint="eastAsia"/>
        </w:rPr>
        <w:t xml:space="preserve"> </w:t>
      </w:r>
      <w:r>
        <w:rPr>
          <w:rFonts w:hint="eastAsia"/>
        </w:rPr>
        <w:tab/>
      </w:r>
      <w:r>
        <w:rPr>
          <w:rFonts w:hint="eastAsia"/>
        </w:rPr>
        <w:t>本条第</w:t>
      </w:r>
      <w:r>
        <w:rPr>
          <w:rFonts w:hint="eastAsia"/>
        </w:rPr>
        <w:t>a</w:t>
      </w:r>
      <w:r>
        <w:rPr>
          <w:rFonts w:hint="eastAsia"/>
        </w:rPr>
        <w:t>）和</w:t>
      </w:r>
      <w:r>
        <w:rPr>
          <w:rFonts w:hint="eastAsia"/>
        </w:rPr>
        <w:t>c</w:t>
      </w:r>
      <w:r>
        <w:rPr>
          <w:rFonts w:hint="eastAsia"/>
        </w:rPr>
        <w:t>）款规定的抚恤金金额在有受益人放弃抚恤金领取权益时将按比例增加。</w:t>
      </w:r>
    </w:p>
    <w:p w:rsidR="00000000" w:rsidRDefault="00DE7027" w:rsidP="00DE7027">
      <w:pPr>
        <w:spacing w:after="240" w:line="360" w:lineRule="exact"/>
        <w:ind w:leftChars="400" w:left="31680" w:hangingChars="200" w:firstLine="31680"/>
        <w:rPr>
          <w:rFonts w:ascii="SimHei" w:eastAsia="SimHei" w:hint="eastAsia"/>
        </w:rPr>
      </w:pPr>
      <w:r>
        <w:rPr>
          <w:rFonts w:hint="eastAsia"/>
        </w:rPr>
        <w:t>－</w:t>
      </w:r>
      <w:r>
        <w:rPr>
          <w:rFonts w:hint="eastAsia"/>
        </w:rPr>
        <w:t xml:space="preserve"> </w:t>
      </w:r>
      <w:r>
        <w:rPr>
          <w:rFonts w:hint="eastAsia"/>
        </w:rPr>
        <w:tab/>
      </w:r>
      <w:r>
        <w:rPr>
          <w:rFonts w:hint="eastAsia"/>
        </w:rPr>
        <w:t>遗属自投保人死亡之日起有权领取抚恤金。若死者的寡妇或鳏夫或者生前正在同居的伴侣再次结婚或与他人同居，将停止给付抚恤金，并且在这种情况下，将一次性</w:t>
      </w:r>
      <w:r>
        <w:rPr>
          <w:rFonts w:hint="eastAsia"/>
        </w:rPr>
        <w:t>领取相当于其应得抚恤金两（</w:t>
      </w:r>
      <w:r>
        <w:rPr>
          <w:rFonts w:hint="eastAsia"/>
        </w:rPr>
        <w:t>2</w:t>
      </w:r>
      <w:r>
        <w:rPr>
          <w:rFonts w:hint="eastAsia"/>
        </w:rPr>
        <w:t>）年年金总和的津贴。死亡投保人残疾子女在残疾情况不变到的条件下均可领取应得的抚恤金。</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如果有共同子女并自愿同居至少两（</w:t>
      </w:r>
      <w:r>
        <w:rPr>
          <w:rFonts w:hint="eastAsia"/>
          <w:lang w:val="es-ES"/>
        </w:rPr>
        <w:t>2</w:t>
      </w:r>
      <w:r>
        <w:rPr>
          <w:rFonts w:hint="eastAsia"/>
          <w:lang w:val="es-ES"/>
        </w:rPr>
        <w:t>）年且同居关系公开、稳定和专一，或者在没有共同子女的情况下至少维系五（</w:t>
      </w:r>
      <w:r>
        <w:rPr>
          <w:rFonts w:hint="eastAsia"/>
          <w:lang w:val="es-ES"/>
        </w:rPr>
        <w:t>5</w:t>
      </w:r>
      <w:r>
        <w:rPr>
          <w:rFonts w:hint="eastAsia"/>
          <w:lang w:val="es-ES"/>
        </w:rPr>
        <w:t>）年同居关系，并且在投保人死亡前在社会福利局登记，死者生前正在同居的伴侣将有权领取死者的抚恤金。</w:t>
      </w:r>
    </w:p>
    <w:p w:rsidR="00000000" w:rsidRDefault="00DE7027" w:rsidP="00DE7027">
      <w:pPr>
        <w:spacing w:after="240" w:line="360" w:lineRule="exact"/>
        <w:ind w:left="31680" w:hangingChars="200" w:firstLine="31680"/>
        <w:rPr>
          <w:rFonts w:hint="eastAsia"/>
          <w:lang w:val="es-ES"/>
        </w:rPr>
      </w:pPr>
      <w:r>
        <w:rPr>
          <w:rFonts w:hint="eastAsia"/>
          <w:lang w:val="es-ES"/>
        </w:rPr>
        <w:t>11.</w:t>
      </w:r>
      <w:r>
        <w:rPr>
          <w:rFonts w:hint="eastAsia"/>
          <w:lang w:val="es-ES"/>
        </w:rPr>
        <w:tab/>
      </w:r>
      <w:r>
        <w:rPr>
          <w:rFonts w:eastAsia="SimHei" w:hint="eastAsia"/>
          <w:lang w:val="es-ES"/>
        </w:rPr>
        <w:t>投保人死亡</w:t>
      </w:r>
      <w:r>
        <w:rPr>
          <w:rFonts w:hint="eastAsia"/>
          <w:lang w:val="es-ES"/>
        </w:rPr>
        <w:t>：在投保人死亡的情况下，社会福利局给付下列补助金：</w:t>
      </w:r>
    </w:p>
    <w:p w:rsidR="00000000" w:rsidRDefault="00DE7027" w:rsidP="00DE7027">
      <w:pPr>
        <w:spacing w:after="240" w:line="360" w:lineRule="exact"/>
        <w:ind w:leftChars="200" w:left="31680" w:hangingChars="200" w:firstLine="31680"/>
        <w:rPr>
          <w:rFonts w:hint="eastAsia"/>
          <w:lang w:val="es-ES"/>
        </w:rPr>
      </w:pPr>
      <w:r>
        <w:rPr>
          <w:rFonts w:hint="eastAsia"/>
        </w:rPr>
        <w:t>a</w:t>
      </w:r>
      <w:r>
        <w:rPr>
          <w:rFonts w:hint="eastAsia"/>
        </w:rPr>
        <w:t>）</w:t>
      </w:r>
      <w:r>
        <w:rPr>
          <w:rFonts w:hint="eastAsia"/>
        </w:rPr>
        <w:tab/>
      </w:r>
      <w:r>
        <w:rPr>
          <w:rFonts w:hint="eastAsia"/>
          <w:lang w:val="es-ES"/>
        </w:rPr>
        <w:t>投保人死亡时如果保险费缴纳期间不足七百五十（</w:t>
      </w:r>
      <w:r>
        <w:rPr>
          <w:rFonts w:hint="eastAsia"/>
          <w:lang w:val="es-ES"/>
        </w:rPr>
        <w:t>750</w:t>
      </w:r>
      <w:r>
        <w:rPr>
          <w:rFonts w:hint="eastAsia"/>
          <w:lang w:val="es-ES"/>
        </w:rPr>
        <w:t>）周，将向其继承人或受益人给付一次性补助金，金额相当于投保人缴费年限</w:t>
      </w:r>
      <w:r>
        <w:rPr>
          <w:rFonts w:hint="eastAsia"/>
          <w:lang w:val="es-ES"/>
        </w:rPr>
        <w:t>×每年一个月的工资总和。为此目的，将以共和国首都地区非专门多种经济活动部门现行法定最低工资作为核算基准，并将根据本法第</w:t>
      </w:r>
      <w:r>
        <w:rPr>
          <w:rFonts w:hint="eastAsia"/>
          <w:lang w:val="es-ES"/>
        </w:rPr>
        <w:t>62</w:t>
      </w:r>
      <w:r>
        <w:rPr>
          <w:rFonts w:hint="eastAsia"/>
          <w:lang w:val="es-ES"/>
        </w:rPr>
        <w:t>条规定的比例给付补助金。</w:t>
      </w:r>
    </w:p>
    <w:p w:rsidR="00000000" w:rsidRDefault="00DE7027" w:rsidP="00DE7027">
      <w:pPr>
        <w:spacing w:after="240" w:line="360" w:lineRule="exact"/>
        <w:ind w:leftChars="200" w:left="31680" w:hangingChars="200" w:firstLine="31680"/>
        <w:rPr>
          <w:rFonts w:hint="eastAsia"/>
          <w:lang w:val="es-ES"/>
        </w:rPr>
      </w:pPr>
      <w:r>
        <w:rPr>
          <w:rFonts w:hint="eastAsia"/>
        </w:rPr>
        <w:t>b</w:t>
      </w:r>
      <w:r>
        <w:rPr>
          <w:rFonts w:hint="eastAsia"/>
        </w:rPr>
        <w:t>）</w:t>
      </w:r>
      <w:r>
        <w:rPr>
          <w:rFonts w:hint="eastAsia"/>
        </w:rPr>
        <w:tab/>
      </w:r>
      <w:r>
        <w:rPr>
          <w:rFonts w:hint="eastAsia"/>
          <w:lang w:val="es-ES"/>
        </w:rPr>
        <w:t>如果死亡投保人没有继承人或受益人，若能够提出证明，将向死者葬礼承办者给付相应的丧葬费用，最高金额为共和国首都地区非专门多种经济活动部门现行法定最低日工资的</w:t>
      </w:r>
      <w:r>
        <w:rPr>
          <w:rFonts w:hint="eastAsia"/>
          <w:lang w:val="es-ES"/>
        </w:rPr>
        <w:t>75</w:t>
      </w:r>
      <w:r>
        <w:rPr>
          <w:rFonts w:hint="eastAsia"/>
          <w:lang w:val="es-ES"/>
        </w:rPr>
        <w:t>（七十五）倍。若继承人或受益人日后出现，在这种情况下，将从其应得的抚恤金或补助金中抵扣相应的丧葬费用。</w:t>
      </w:r>
    </w:p>
    <w:p w:rsidR="00000000" w:rsidRDefault="00DE7027">
      <w:pPr>
        <w:spacing w:after="240" w:line="360" w:lineRule="exact"/>
        <w:rPr>
          <w:rFonts w:ascii="SimHei" w:eastAsia="SimHei" w:hint="eastAsia"/>
          <w:lang w:val="es-ES"/>
        </w:rPr>
      </w:pPr>
      <w:r>
        <w:rPr>
          <w:rFonts w:ascii="SimHei" w:eastAsia="SimHei" w:hint="eastAsia"/>
          <w:lang w:val="es-ES"/>
        </w:rPr>
        <w:t>B.</w:t>
      </w:r>
      <w:r>
        <w:rPr>
          <w:rFonts w:ascii="SimHei" w:eastAsia="SimHei" w:hint="eastAsia"/>
          <w:lang w:val="es-ES"/>
        </w:rPr>
        <w:tab/>
      </w:r>
      <w:r>
        <w:rPr>
          <w:rFonts w:ascii="SimHei" w:eastAsia="SimHei" w:hint="eastAsia"/>
          <w:lang w:val="es-ES"/>
        </w:rPr>
        <w:t>投保人数</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大约有</w:t>
      </w:r>
      <w:r>
        <w:rPr>
          <w:rFonts w:hint="eastAsia"/>
          <w:lang w:val="es-ES"/>
        </w:rPr>
        <w:t>375 000</w:t>
      </w:r>
      <w:r>
        <w:rPr>
          <w:rFonts w:hint="eastAsia"/>
          <w:lang w:val="es-ES"/>
        </w:rPr>
        <w:t>人加入各种保险制度（一般保险制度、教师、退休教育工作者、职工</w:t>
      </w:r>
      <w:r>
        <w:rPr>
          <w:rFonts w:hint="eastAsia"/>
          <w:lang w:val="es-ES"/>
        </w:rPr>
        <w:t>不缴费保险制度、家庭雇工和社会福利局养老金制度），如果将投保人的家人计算在内，有保险覆盖的群体达到</w:t>
      </w:r>
      <w:r>
        <w:rPr>
          <w:rFonts w:hint="eastAsia"/>
          <w:lang w:val="es-ES"/>
        </w:rPr>
        <w:t>1 200 000</w:t>
      </w:r>
      <w:r>
        <w:rPr>
          <w:rFonts w:hint="eastAsia"/>
          <w:lang w:val="es-ES"/>
        </w:rPr>
        <w:t>人。在巴拉圭不存在失业保险制度。</w:t>
      </w:r>
    </w:p>
    <w:p w:rsidR="00000000" w:rsidRDefault="00DE7027">
      <w:pPr>
        <w:spacing w:after="240" w:line="360" w:lineRule="exact"/>
        <w:rPr>
          <w:rFonts w:ascii="SimHei" w:eastAsia="SimHei" w:hint="eastAsia"/>
          <w:lang w:val="es-ES"/>
        </w:rPr>
      </w:pPr>
      <w:r>
        <w:rPr>
          <w:rFonts w:ascii="SimHei" w:eastAsia="SimHei" w:hint="eastAsia"/>
          <w:lang w:val="es-ES"/>
        </w:rPr>
        <w:t>C.</w:t>
      </w:r>
      <w:r>
        <w:rPr>
          <w:rFonts w:ascii="SimHei" w:eastAsia="SimHei" w:hint="eastAsia"/>
          <w:lang w:val="es-ES"/>
        </w:rPr>
        <w:tab/>
      </w:r>
      <w:r>
        <w:rPr>
          <w:rFonts w:ascii="SimHei" w:eastAsia="SimHei" w:hint="eastAsia"/>
          <w:lang w:val="es-ES"/>
        </w:rPr>
        <w:t>融资方式</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短期社会保健福利的融资方式是单一共同责任分摊制度。长期福利（退休金、抚恤金）通过固定收益集体资本化制度和技术储备金收益制度筹集资金。</w:t>
      </w:r>
    </w:p>
    <w:tbl>
      <w:tblPr>
        <w:tblW w:w="4888" w:type="pct"/>
        <w:tblInd w:w="108" w:type="dxa"/>
        <w:tblLook w:val="0000" w:firstRow="0" w:lastRow="0" w:firstColumn="0" w:lastColumn="0" w:noHBand="0" w:noVBand="0"/>
      </w:tblPr>
      <w:tblGrid>
        <w:gridCol w:w="1321"/>
        <w:gridCol w:w="1836"/>
        <w:gridCol w:w="1836"/>
        <w:gridCol w:w="1836"/>
        <w:gridCol w:w="1569"/>
        <w:gridCol w:w="1443"/>
      </w:tblGrid>
      <w:tr w:rsidR="00000000">
        <w:tblPrEx>
          <w:tblCellMar>
            <w:top w:w="0" w:type="dxa"/>
            <w:bottom w:w="0" w:type="dxa"/>
          </w:tblCellMar>
        </w:tblPrEx>
        <w:trPr>
          <w:trHeight w:val="476"/>
        </w:trPr>
        <w:tc>
          <w:tcPr>
            <w:tcW w:w="5000" w:type="pct"/>
            <w:gridSpan w:val="6"/>
          </w:tcPr>
          <w:p w:rsidR="00000000" w:rsidRDefault="00DE7027">
            <w:pPr>
              <w:spacing w:after="240" w:line="360" w:lineRule="exact"/>
              <w:jc w:val="center"/>
              <w:rPr>
                <w:rFonts w:ascii="SimHei" w:eastAsia="SimHei" w:hint="eastAsia"/>
                <w:lang w:val="es-ES"/>
              </w:rPr>
            </w:pPr>
            <w:r>
              <w:rPr>
                <w:rFonts w:ascii="SimHei" w:eastAsia="SimHei" w:hint="eastAsia"/>
                <w:lang w:val="es-ES"/>
              </w:rPr>
              <w:t>国内生产总值和国家总支出预算中社会保障资金比率表（</w:t>
            </w:r>
            <w:r>
              <w:rPr>
                <w:rFonts w:ascii="SimHei" w:eastAsia="SimHei" w:hint="eastAsia"/>
                <w:lang w:val="es-ES"/>
              </w:rPr>
              <w:t>%</w:t>
            </w:r>
            <w:r>
              <w:rPr>
                <w:rFonts w:ascii="SimHei" w:eastAsia="SimHei" w:hint="eastAsia"/>
                <w:lang w:val="es-ES"/>
              </w:rPr>
              <w:t>）</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cantSplit/>
          <w:tblHeader/>
        </w:trPr>
        <w:tc>
          <w:tcPr>
            <w:tcW w:w="671" w:type="pct"/>
            <w:vMerge w:val="restart"/>
            <w:vAlign w:val="center"/>
          </w:tcPr>
          <w:p w:rsidR="00000000" w:rsidRDefault="00DE7027">
            <w:pPr>
              <w:spacing w:before="60" w:after="60" w:line="300" w:lineRule="exact"/>
              <w:rPr>
                <w:rFonts w:hint="eastAsia"/>
                <w:b/>
                <w:sz w:val="18"/>
              </w:rPr>
            </w:pPr>
            <w:r>
              <w:rPr>
                <w:rFonts w:ascii="SimHei" w:eastAsia="SimHei"/>
                <w:sz w:val="18"/>
              </w:rPr>
              <w:br w:type="page"/>
            </w:r>
            <w:r>
              <w:rPr>
                <w:rFonts w:ascii="SimHei" w:eastAsia="SimHei" w:hint="eastAsia"/>
                <w:sz w:val="18"/>
              </w:rPr>
              <w:t>年份</w:t>
            </w:r>
          </w:p>
        </w:tc>
        <w:tc>
          <w:tcPr>
            <w:tcW w:w="933" w:type="pct"/>
            <w:vMerge w:val="restart"/>
            <w:vAlign w:val="center"/>
          </w:tcPr>
          <w:p w:rsidR="00000000" w:rsidRDefault="00DE7027">
            <w:pPr>
              <w:spacing w:before="60" w:after="60" w:line="300" w:lineRule="exact"/>
              <w:jc w:val="center"/>
              <w:rPr>
                <w:b/>
                <w:sz w:val="18"/>
                <w:lang w:val="es-MX"/>
              </w:rPr>
            </w:pPr>
            <w:r>
              <w:rPr>
                <w:rFonts w:ascii="SimHei" w:eastAsia="SimHei" w:hint="eastAsia"/>
                <w:sz w:val="18"/>
                <w:lang w:val="es-MX"/>
              </w:rPr>
              <w:t>国内生产总值（瓜拉尼现值，以百万计）</w:t>
            </w:r>
          </w:p>
        </w:tc>
        <w:tc>
          <w:tcPr>
            <w:tcW w:w="933" w:type="pct"/>
            <w:vMerge w:val="restart"/>
            <w:vAlign w:val="center"/>
          </w:tcPr>
          <w:p w:rsidR="00000000" w:rsidRDefault="00DE7027">
            <w:pPr>
              <w:spacing w:before="60" w:after="60" w:line="300" w:lineRule="exact"/>
              <w:jc w:val="center"/>
              <w:rPr>
                <w:b/>
                <w:sz w:val="18"/>
                <w:lang w:val="es-MX" w:eastAsia="es-ES"/>
              </w:rPr>
            </w:pPr>
            <w:r>
              <w:rPr>
                <w:rFonts w:ascii="SimHei" w:eastAsia="SimHei" w:hint="eastAsia"/>
                <w:sz w:val="18"/>
                <w:lang w:val="es-MX"/>
              </w:rPr>
              <w:t>国家预算</w:t>
            </w:r>
            <w:r>
              <w:rPr>
                <w:rFonts w:ascii="SimHei" w:eastAsia="SimHei"/>
                <w:sz w:val="18"/>
                <w:vertAlign w:val="superscript"/>
                <w:lang w:val="es-MX" w:eastAsia="es-ES"/>
              </w:rPr>
              <w:t>1</w:t>
            </w:r>
          </w:p>
        </w:tc>
        <w:tc>
          <w:tcPr>
            <w:tcW w:w="933" w:type="pct"/>
            <w:vMerge w:val="restart"/>
            <w:vAlign w:val="center"/>
          </w:tcPr>
          <w:p w:rsidR="00000000" w:rsidRDefault="00DE7027">
            <w:pPr>
              <w:spacing w:before="60" w:after="60" w:line="300" w:lineRule="exact"/>
              <w:jc w:val="center"/>
              <w:rPr>
                <w:b/>
                <w:sz w:val="18"/>
                <w:lang w:val="es-MX" w:eastAsia="es-ES"/>
              </w:rPr>
            </w:pPr>
            <w:r>
              <w:rPr>
                <w:rFonts w:ascii="SimHei" w:eastAsia="SimHei" w:hint="eastAsia"/>
                <w:sz w:val="18"/>
                <w:lang w:val="es-MX"/>
              </w:rPr>
              <w:t>社会保障</w:t>
            </w:r>
            <w:r>
              <w:rPr>
                <w:rFonts w:ascii="SimHei" w:eastAsia="SimHei"/>
                <w:sz w:val="18"/>
                <w:vertAlign w:val="superscript"/>
                <w:lang w:val="es-MX" w:eastAsia="es-ES"/>
              </w:rPr>
              <w:t>2</w:t>
            </w:r>
          </w:p>
        </w:tc>
        <w:tc>
          <w:tcPr>
            <w:tcW w:w="797" w:type="pct"/>
            <w:vAlign w:val="center"/>
          </w:tcPr>
          <w:p w:rsidR="00000000" w:rsidRDefault="00DE7027">
            <w:pPr>
              <w:spacing w:before="60" w:after="60" w:line="300" w:lineRule="exact"/>
              <w:jc w:val="center"/>
              <w:rPr>
                <w:rFonts w:hint="eastAsia"/>
                <w:b/>
                <w:sz w:val="18"/>
                <w:lang w:val="es-MX"/>
              </w:rPr>
            </w:pPr>
            <w:r>
              <w:rPr>
                <w:rFonts w:ascii="SimHei" w:eastAsia="SimHei" w:hint="eastAsia"/>
                <w:sz w:val="18"/>
                <w:lang w:val="es-MX"/>
              </w:rPr>
              <w:t>社会保障</w:t>
            </w:r>
            <w:r>
              <w:rPr>
                <w:rFonts w:ascii="SimHei" w:eastAsia="SimHei" w:hint="eastAsia"/>
                <w:sz w:val="18"/>
                <w:lang w:val="es-MX"/>
              </w:rPr>
              <w:t>/</w:t>
            </w:r>
            <w:r>
              <w:rPr>
                <w:rFonts w:ascii="SimHei" w:eastAsia="SimHei"/>
                <w:sz w:val="18"/>
                <w:lang w:val="es-MX"/>
              </w:rPr>
              <w:br/>
            </w:r>
            <w:r>
              <w:rPr>
                <w:rFonts w:ascii="SimHei" w:eastAsia="SimHei" w:hint="eastAsia"/>
                <w:sz w:val="18"/>
                <w:lang w:val="es-MX"/>
              </w:rPr>
              <w:t>国内生产总值</w:t>
            </w:r>
          </w:p>
        </w:tc>
        <w:tc>
          <w:tcPr>
            <w:tcW w:w="732" w:type="pct"/>
            <w:vAlign w:val="center"/>
          </w:tcPr>
          <w:p w:rsidR="00000000" w:rsidRDefault="00DE7027">
            <w:pPr>
              <w:spacing w:before="60" w:after="60" w:line="300" w:lineRule="exact"/>
              <w:jc w:val="center"/>
              <w:rPr>
                <w:rFonts w:hint="eastAsia"/>
                <w:b/>
                <w:sz w:val="18"/>
                <w:lang w:val="es-MX"/>
              </w:rPr>
            </w:pPr>
            <w:r>
              <w:rPr>
                <w:rFonts w:ascii="SimHei" w:eastAsia="SimHei" w:hint="eastAsia"/>
                <w:sz w:val="18"/>
                <w:lang w:val="es-MX"/>
              </w:rPr>
              <w:t>社会保障</w:t>
            </w:r>
            <w:r>
              <w:rPr>
                <w:rFonts w:ascii="SimHei" w:eastAsia="SimHei" w:hint="eastAsia"/>
                <w:sz w:val="18"/>
                <w:lang w:val="es-MX"/>
              </w:rPr>
              <w:t>/</w:t>
            </w:r>
            <w:r>
              <w:rPr>
                <w:rFonts w:ascii="SimHei" w:eastAsia="SimHei" w:hint="eastAsia"/>
                <w:sz w:val="18"/>
                <w:lang w:val="es-MX"/>
              </w:rPr>
              <w:t>预算</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cantSplit/>
          <w:tblHeader/>
        </w:trPr>
        <w:tc>
          <w:tcPr>
            <w:tcW w:w="671" w:type="pct"/>
            <w:vMerge/>
            <w:vAlign w:val="center"/>
          </w:tcPr>
          <w:p w:rsidR="00000000" w:rsidRDefault="00DE7027">
            <w:pPr>
              <w:spacing w:before="60" w:after="60" w:line="300" w:lineRule="exact"/>
              <w:rPr>
                <w:bCs/>
                <w:sz w:val="18"/>
                <w:lang w:val="es-MX" w:eastAsia="es-ES"/>
              </w:rPr>
            </w:pPr>
          </w:p>
        </w:tc>
        <w:tc>
          <w:tcPr>
            <w:tcW w:w="933" w:type="pct"/>
            <w:vMerge/>
            <w:vAlign w:val="center"/>
          </w:tcPr>
          <w:p w:rsidR="00000000" w:rsidRDefault="00DE7027">
            <w:pPr>
              <w:spacing w:before="60" w:after="60" w:line="300" w:lineRule="exact"/>
              <w:jc w:val="center"/>
              <w:rPr>
                <w:bCs/>
                <w:sz w:val="18"/>
                <w:lang w:val="es-MX" w:eastAsia="es-ES"/>
              </w:rPr>
            </w:pPr>
          </w:p>
        </w:tc>
        <w:tc>
          <w:tcPr>
            <w:tcW w:w="933" w:type="pct"/>
            <w:vMerge/>
            <w:vAlign w:val="center"/>
          </w:tcPr>
          <w:p w:rsidR="00000000" w:rsidRDefault="00DE7027">
            <w:pPr>
              <w:spacing w:before="60" w:after="60" w:line="300" w:lineRule="exact"/>
              <w:jc w:val="center"/>
              <w:rPr>
                <w:bCs/>
                <w:sz w:val="18"/>
                <w:lang w:val="es-MX" w:eastAsia="es-ES"/>
              </w:rPr>
            </w:pPr>
          </w:p>
        </w:tc>
        <w:tc>
          <w:tcPr>
            <w:tcW w:w="933" w:type="pct"/>
            <w:vMerge/>
            <w:vAlign w:val="center"/>
          </w:tcPr>
          <w:p w:rsidR="00000000" w:rsidRDefault="00DE7027">
            <w:pPr>
              <w:spacing w:before="60" w:after="60" w:line="300" w:lineRule="exact"/>
              <w:jc w:val="center"/>
              <w:rPr>
                <w:bCs/>
                <w:sz w:val="18"/>
                <w:lang w:val="es-MX" w:eastAsia="es-ES"/>
              </w:rPr>
            </w:pPr>
          </w:p>
        </w:tc>
        <w:tc>
          <w:tcPr>
            <w:tcW w:w="1529" w:type="pct"/>
            <w:gridSpan w:val="2"/>
            <w:vAlign w:val="center"/>
          </w:tcPr>
          <w:p w:rsidR="00000000" w:rsidRDefault="00DE7027">
            <w:pPr>
              <w:pStyle w:val="Header"/>
              <w:pBdr>
                <w:bottom w:val="none" w:sz="0" w:space="0" w:color="auto"/>
              </w:pBdr>
              <w:tabs>
                <w:tab w:val="clear" w:pos="4320"/>
                <w:tab w:val="clear" w:pos="8640"/>
              </w:tabs>
              <w:spacing w:before="60" w:after="60" w:line="300" w:lineRule="exact"/>
              <w:rPr>
                <w:rFonts w:ascii="SimHei" w:eastAsia="SimHei" w:hint="eastAsia"/>
                <w:lang w:val="es-MX"/>
              </w:rPr>
            </w:pPr>
            <w:r>
              <w:rPr>
                <w:rFonts w:ascii="SimHei" w:eastAsia="SimHei" w:hint="eastAsia"/>
                <w:lang w:val="es-MX"/>
              </w:rPr>
              <w:t>%</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671" w:type="pct"/>
          </w:tcPr>
          <w:p w:rsidR="00000000" w:rsidRDefault="00DE7027">
            <w:pPr>
              <w:spacing w:before="60" w:after="60" w:line="340" w:lineRule="exact"/>
              <w:rPr>
                <w:rFonts w:hint="eastAsia"/>
                <w:bCs/>
                <w:sz w:val="18"/>
                <w:lang w:val="es-MX"/>
              </w:rPr>
            </w:pPr>
            <w:r>
              <w:rPr>
                <w:bCs/>
                <w:sz w:val="18"/>
                <w:lang w:val="es-MX" w:eastAsia="es-ES"/>
              </w:rPr>
              <w:t>1994</w:t>
            </w:r>
            <w:r>
              <w:rPr>
                <w:rFonts w:hint="eastAsia"/>
                <w:bCs/>
                <w:sz w:val="18"/>
                <w:lang w:val="es-MX"/>
              </w:rPr>
              <w:t>年</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 xml:space="preserve">13 220 </w:t>
            </w:r>
            <w:r>
              <w:rPr>
                <w:bCs/>
                <w:sz w:val="18"/>
                <w:lang w:val="es-MX" w:eastAsia="es-ES"/>
              </w:rPr>
              <w:t>624</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2 253 329</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18 435</w:t>
            </w:r>
          </w:p>
        </w:tc>
        <w:tc>
          <w:tcPr>
            <w:tcW w:w="797" w:type="pct"/>
          </w:tcPr>
          <w:p w:rsidR="00000000" w:rsidRDefault="00DE7027">
            <w:pPr>
              <w:spacing w:before="60" w:after="60" w:line="340" w:lineRule="exact"/>
              <w:rPr>
                <w:bCs/>
                <w:sz w:val="18"/>
                <w:lang w:val="es-MX" w:eastAsia="es-ES"/>
              </w:rPr>
            </w:pPr>
            <w:r>
              <w:rPr>
                <w:bCs/>
                <w:sz w:val="18"/>
                <w:lang w:val="es-MX" w:eastAsia="es-ES"/>
              </w:rPr>
              <w:t>0. 14</w:t>
            </w:r>
          </w:p>
        </w:tc>
        <w:tc>
          <w:tcPr>
            <w:tcW w:w="732" w:type="pct"/>
          </w:tcPr>
          <w:p w:rsidR="00000000" w:rsidRDefault="00DE7027">
            <w:pPr>
              <w:spacing w:before="60" w:after="60" w:line="340" w:lineRule="exact"/>
              <w:rPr>
                <w:bCs/>
                <w:sz w:val="18"/>
                <w:lang w:val="es-MX" w:eastAsia="es-ES"/>
              </w:rPr>
            </w:pPr>
            <w:r>
              <w:rPr>
                <w:bCs/>
                <w:sz w:val="18"/>
                <w:lang w:val="es-MX" w:eastAsia="es-ES"/>
              </w:rPr>
              <w:t>0. 82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671" w:type="pct"/>
          </w:tcPr>
          <w:p w:rsidR="00000000" w:rsidRDefault="00DE7027">
            <w:pPr>
              <w:spacing w:before="60" w:after="60" w:line="340" w:lineRule="exact"/>
              <w:rPr>
                <w:bCs/>
                <w:sz w:val="18"/>
                <w:lang w:val="es-MX" w:eastAsia="es-ES"/>
              </w:rPr>
            </w:pPr>
            <w:r>
              <w:rPr>
                <w:bCs/>
                <w:sz w:val="18"/>
                <w:lang w:val="es-MX" w:eastAsia="es-ES"/>
              </w:rPr>
              <w:t>1995</w:t>
            </w:r>
            <w:r>
              <w:rPr>
                <w:rFonts w:hint="eastAsia"/>
                <w:bCs/>
                <w:sz w:val="18"/>
                <w:lang w:val="es-MX"/>
              </w:rPr>
              <w:t>年</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15 833 186</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3 042 601</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32 169</w:t>
            </w:r>
          </w:p>
        </w:tc>
        <w:tc>
          <w:tcPr>
            <w:tcW w:w="797" w:type="pct"/>
          </w:tcPr>
          <w:p w:rsidR="00000000" w:rsidRDefault="00DE7027">
            <w:pPr>
              <w:spacing w:before="60" w:after="60" w:line="340" w:lineRule="exact"/>
              <w:rPr>
                <w:bCs/>
                <w:sz w:val="18"/>
                <w:lang w:val="es-MX" w:eastAsia="es-ES"/>
              </w:rPr>
            </w:pPr>
            <w:r>
              <w:rPr>
                <w:bCs/>
                <w:sz w:val="18"/>
                <w:lang w:val="es-MX" w:eastAsia="es-ES"/>
              </w:rPr>
              <w:t>0. 20</w:t>
            </w:r>
          </w:p>
        </w:tc>
        <w:tc>
          <w:tcPr>
            <w:tcW w:w="732" w:type="pct"/>
          </w:tcPr>
          <w:p w:rsidR="00000000" w:rsidRDefault="00DE7027">
            <w:pPr>
              <w:spacing w:before="60" w:after="60" w:line="340" w:lineRule="exact"/>
              <w:rPr>
                <w:bCs/>
                <w:sz w:val="18"/>
                <w:lang w:val="es-MX" w:eastAsia="es-ES"/>
              </w:rPr>
            </w:pPr>
            <w:r>
              <w:rPr>
                <w:bCs/>
                <w:sz w:val="18"/>
                <w:lang w:val="es-MX" w:eastAsia="es-ES"/>
              </w:rPr>
              <w:t>1. 06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671" w:type="pct"/>
          </w:tcPr>
          <w:p w:rsidR="00000000" w:rsidRDefault="00DE7027">
            <w:pPr>
              <w:spacing w:before="60" w:after="60" w:line="340" w:lineRule="exact"/>
              <w:rPr>
                <w:bCs/>
                <w:sz w:val="18"/>
                <w:lang w:val="es-MX" w:eastAsia="es-ES"/>
              </w:rPr>
            </w:pPr>
            <w:r>
              <w:rPr>
                <w:bCs/>
                <w:sz w:val="18"/>
                <w:lang w:val="es-MX" w:eastAsia="es-ES"/>
              </w:rPr>
              <w:t>1996</w:t>
            </w:r>
            <w:r>
              <w:rPr>
                <w:rFonts w:hint="eastAsia"/>
                <w:bCs/>
                <w:sz w:val="18"/>
                <w:lang w:val="es-MX"/>
              </w:rPr>
              <w:t>年</w:t>
            </w:r>
          </w:p>
        </w:tc>
        <w:tc>
          <w:tcPr>
            <w:tcW w:w="933" w:type="pct"/>
          </w:tcPr>
          <w:p w:rsidR="00000000" w:rsidRDefault="00DE7027" w:rsidP="00DE7027">
            <w:pPr>
              <w:pStyle w:val="Header"/>
              <w:pBdr>
                <w:bottom w:val="none" w:sz="0" w:space="0" w:color="auto"/>
              </w:pBdr>
              <w:tabs>
                <w:tab w:val="clear" w:pos="4320"/>
                <w:tab w:val="clear" w:pos="8640"/>
              </w:tabs>
              <w:spacing w:before="60" w:after="60" w:line="340" w:lineRule="exact"/>
              <w:ind w:rightChars="212" w:right="31680"/>
              <w:jc w:val="right"/>
              <w:rPr>
                <w:bCs/>
                <w:lang w:val="es-MX" w:eastAsia="es-ES"/>
              </w:rPr>
            </w:pPr>
            <w:r>
              <w:rPr>
                <w:bCs/>
                <w:lang w:val="es-MX" w:eastAsia="es-ES"/>
              </w:rPr>
              <w:t>18 004 374</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3 416 260</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28 217</w:t>
            </w:r>
          </w:p>
        </w:tc>
        <w:tc>
          <w:tcPr>
            <w:tcW w:w="797" w:type="pct"/>
          </w:tcPr>
          <w:p w:rsidR="00000000" w:rsidRDefault="00DE7027">
            <w:pPr>
              <w:spacing w:before="60" w:after="60" w:line="340" w:lineRule="exact"/>
              <w:rPr>
                <w:bCs/>
                <w:sz w:val="18"/>
                <w:lang w:val="es-MX" w:eastAsia="es-ES"/>
              </w:rPr>
            </w:pPr>
            <w:r>
              <w:rPr>
                <w:bCs/>
                <w:sz w:val="18"/>
                <w:lang w:val="es-MX" w:eastAsia="es-ES"/>
              </w:rPr>
              <w:t>0. 16</w:t>
            </w:r>
          </w:p>
        </w:tc>
        <w:tc>
          <w:tcPr>
            <w:tcW w:w="732" w:type="pct"/>
          </w:tcPr>
          <w:p w:rsidR="00000000" w:rsidRDefault="00DE7027">
            <w:pPr>
              <w:spacing w:before="60" w:after="60" w:line="340" w:lineRule="exact"/>
              <w:rPr>
                <w:bCs/>
                <w:sz w:val="18"/>
                <w:lang w:val="es-MX" w:eastAsia="es-ES"/>
              </w:rPr>
            </w:pPr>
            <w:r>
              <w:rPr>
                <w:bCs/>
                <w:sz w:val="18"/>
                <w:lang w:val="es-MX" w:eastAsia="es-ES"/>
              </w:rPr>
              <w:t>0. 83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671" w:type="pct"/>
          </w:tcPr>
          <w:p w:rsidR="00000000" w:rsidRDefault="00DE7027">
            <w:pPr>
              <w:spacing w:before="60" w:after="60" w:line="340" w:lineRule="exact"/>
              <w:rPr>
                <w:bCs/>
                <w:sz w:val="18"/>
                <w:lang w:val="es-MX" w:eastAsia="es-ES"/>
              </w:rPr>
            </w:pPr>
            <w:r>
              <w:rPr>
                <w:bCs/>
                <w:sz w:val="18"/>
                <w:lang w:val="es-MX" w:eastAsia="es-ES"/>
              </w:rPr>
              <w:t>1997</w:t>
            </w:r>
            <w:r>
              <w:rPr>
                <w:rFonts w:hint="eastAsia"/>
                <w:bCs/>
                <w:sz w:val="18"/>
                <w:lang w:val="es-MX"/>
              </w:rPr>
              <w:t>年</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19 322 537</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9 896 024</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230 510</w:t>
            </w:r>
          </w:p>
        </w:tc>
        <w:tc>
          <w:tcPr>
            <w:tcW w:w="797" w:type="pct"/>
          </w:tcPr>
          <w:p w:rsidR="00000000" w:rsidRDefault="00DE7027">
            <w:pPr>
              <w:spacing w:before="60" w:after="60" w:line="340" w:lineRule="exact"/>
              <w:rPr>
                <w:bCs/>
                <w:sz w:val="18"/>
                <w:lang w:val="es-MX" w:eastAsia="es-ES"/>
              </w:rPr>
            </w:pPr>
            <w:r>
              <w:rPr>
                <w:bCs/>
                <w:sz w:val="18"/>
                <w:lang w:val="es-MX" w:eastAsia="es-ES"/>
              </w:rPr>
              <w:t>1. 19</w:t>
            </w:r>
          </w:p>
        </w:tc>
        <w:tc>
          <w:tcPr>
            <w:tcW w:w="732" w:type="pct"/>
          </w:tcPr>
          <w:p w:rsidR="00000000" w:rsidRDefault="00DE7027">
            <w:pPr>
              <w:spacing w:before="60" w:after="60" w:line="340" w:lineRule="exact"/>
              <w:rPr>
                <w:bCs/>
                <w:sz w:val="18"/>
                <w:lang w:val="es-MX" w:eastAsia="es-ES"/>
              </w:rPr>
            </w:pPr>
            <w:r>
              <w:rPr>
                <w:bCs/>
                <w:sz w:val="18"/>
                <w:lang w:val="es-MX" w:eastAsia="es-ES"/>
              </w:rPr>
              <w:t>2. 33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671" w:type="pct"/>
          </w:tcPr>
          <w:p w:rsidR="00000000" w:rsidRDefault="00DE7027">
            <w:pPr>
              <w:spacing w:before="60" w:after="60" w:line="340" w:lineRule="exact"/>
              <w:rPr>
                <w:bCs/>
                <w:sz w:val="18"/>
                <w:lang w:val="es-MX" w:eastAsia="es-ES"/>
              </w:rPr>
            </w:pPr>
            <w:r>
              <w:rPr>
                <w:bCs/>
                <w:sz w:val="18"/>
                <w:lang w:val="es-MX" w:eastAsia="es-ES"/>
              </w:rPr>
              <w:t>1998</w:t>
            </w:r>
            <w:r>
              <w:rPr>
                <w:rFonts w:hint="eastAsia"/>
                <w:bCs/>
                <w:sz w:val="18"/>
                <w:lang w:val="es-MX"/>
              </w:rPr>
              <w:t>年</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21 580 611</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11 077 222</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508 992</w:t>
            </w:r>
          </w:p>
        </w:tc>
        <w:tc>
          <w:tcPr>
            <w:tcW w:w="797" w:type="pct"/>
          </w:tcPr>
          <w:p w:rsidR="00000000" w:rsidRDefault="00DE7027">
            <w:pPr>
              <w:spacing w:before="60" w:after="60" w:line="340" w:lineRule="exact"/>
              <w:rPr>
                <w:bCs/>
                <w:sz w:val="18"/>
                <w:lang w:val="es-MX" w:eastAsia="es-ES"/>
              </w:rPr>
            </w:pPr>
            <w:r>
              <w:rPr>
                <w:bCs/>
                <w:sz w:val="18"/>
                <w:lang w:val="es-MX" w:eastAsia="es-ES"/>
              </w:rPr>
              <w:t>2. 36</w:t>
            </w:r>
          </w:p>
        </w:tc>
        <w:tc>
          <w:tcPr>
            <w:tcW w:w="732" w:type="pct"/>
          </w:tcPr>
          <w:p w:rsidR="00000000" w:rsidRDefault="00DE7027">
            <w:pPr>
              <w:spacing w:before="60" w:after="60" w:line="340" w:lineRule="exact"/>
              <w:rPr>
                <w:bCs/>
                <w:sz w:val="18"/>
                <w:lang w:val="es-MX" w:eastAsia="es-ES"/>
              </w:rPr>
            </w:pPr>
            <w:r>
              <w:rPr>
                <w:bCs/>
                <w:sz w:val="18"/>
                <w:lang w:val="es-MX" w:eastAsia="es-ES"/>
              </w:rPr>
              <w:t>4. 59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671" w:type="pct"/>
          </w:tcPr>
          <w:p w:rsidR="00000000" w:rsidRDefault="00DE7027">
            <w:pPr>
              <w:spacing w:before="60" w:after="60" w:line="340" w:lineRule="exact"/>
              <w:rPr>
                <w:bCs/>
                <w:sz w:val="18"/>
                <w:lang w:val="es-MX" w:eastAsia="es-ES"/>
              </w:rPr>
            </w:pPr>
            <w:r>
              <w:rPr>
                <w:bCs/>
                <w:sz w:val="18"/>
                <w:lang w:val="es-MX" w:eastAsia="es-ES"/>
              </w:rPr>
              <w:t>1999</w:t>
            </w:r>
            <w:r>
              <w:rPr>
                <w:rFonts w:hint="eastAsia"/>
                <w:bCs/>
                <w:sz w:val="18"/>
                <w:lang w:val="es-MX"/>
              </w:rPr>
              <w:t>年</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22 771 596</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12 255 602</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670</w:t>
            </w:r>
            <w:r>
              <w:rPr>
                <w:bCs/>
                <w:sz w:val="18"/>
                <w:lang w:val="es-MX" w:eastAsia="es-ES"/>
              </w:rPr>
              <w:t xml:space="preserve"> 137</w:t>
            </w:r>
          </w:p>
        </w:tc>
        <w:tc>
          <w:tcPr>
            <w:tcW w:w="797" w:type="pct"/>
          </w:tcPr>
          <w:p w:rsidR="00000000" w:rsidRDefault="00DE7027">
            <w:pPr>
              <w:spacing w:before="60" w:after="60" w:line="340" w:lineRule="exact"/>
              <w:rPr>
                <w:bCs/>
                <w:sz w:val="18"/>
                <w:lang w:val="es-MX" w:eastAsia="es-ES"/>
              </w:rPr>
            </w:pPr>
            <w:r>
              <w:rPr>
                <w:bCs/>
                <w:sz w:val="18"/>
                <w:lang w:val="es-MX" w:eastAsia="es-ES"/>
              </w:rPr>
              <w:t>2. 94</w:t>
            </w:r>
          </w:p>
        </w:tc>
        <w:tc>
          <w:tcPr>
            <w:tcW w:w="732" w:type="pct"/>
          </w:tcPr>
          <w:p w:rsidR="00000000" w:rsidRDefault="00DE7027">
            <w:pPr>
              <w:spacing w:before="60" w:after="60" w:line="340" w:lineRule="exact"/>
              <w:rPr>
                <w:bCs/>
                <w:sz w:val="18"/>
                <w:lang w:val="es-MX" w:eastAsia="es-ES"/>
              </w:rPr>
            </w:pPr>
            <w:r>
              <w:rPr>
                <w:bCs/>
                <w:sz w:val="18"/>
                <w:lang w:val="es-MX" w:eastAsia="es-ES"/>
              </w:rPr>
              <w:t>5. 47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671" w:type="pct"/>
          </w:tcPr>
          <w:p w:rsidR="00000000" w:rsidRDefault="00DE7027">
            <w:pPr>
              <w:spacing w:before="60" w:after="60" w:line="340" w:lineRule="exact"/>
              <w:rPr>
                <w:bCs/>
                <w:sz w:val="18"/>
                <w:lang w:val="es-MX" w:eastAsia="es-ES"/>
              </w:rPr>
            </w:pPr>
            <w:r>
              <w:rPr>
                <w:bCs/>
                <w:sz w:val="18"/>
                <w:lang w:val="es-MX" w:eastAsia="es-ES"/>
              </w:rPr>
              <w:t>2000</w:t>
            </w:r>
            <w:r>
              <w:rPr>
                <w:rFonts w:hint="eastAsia"/>
                <w:bCs/>
                <w:sz w:val="18"/>
                <w:lang w:val="es-MX"/>
              </w:rPr>
              <w:t>年</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24 736 526</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13 128 124</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1 150 935</w:t>
            </w:r>
          </w:p>
        </w:tc>
        <w:tc>
          <w:tcPr>
            <w:tcW w:w="797" w:type="pct"/>
          </w:tcPr>
          <w:p w:rsidR="00000000" w:rsidRDefault="00DE7027">
            <w:pPr>
              <w:spacing w:before="60" w:after="60" w:line="340" w:lineRule="exact"/>
              <w:rPr>
                <w:bCs/>
                <w:sz w:val="18"/>
                <w:lang w:val="es-MX" w:eastAsia="es-ES"/>
              </w:rPr>
            </w:pPr>
            <w:r>
              <w:rPr>
                <w:bCs/>
                <w:sz w:val="18"/>
                <w:lang w:val="es-MX" w:eastAsia="es-ES"/>
              </w:rPr>
              <w:t>4. 65</w:t>
            </w:r>
          </w:p>
        </w:tc>
        <w:tc>
          <w:tcPr>
            <w:tcW w:w="732" w:type="pct"/>
          </w:tcPr>
          <w:p w:rsidR="00000000" w:rsidRDefault="00DE7027">
            <w:pPr>
              <w:spacing w:before="60" w:after="60" w:line="340" w:lineRule="exact"/>
              <w:rPr>
                <w:bCs/>
                <w:sz w:val="18"/>
                <w:lang w:val="es-MX" w:eastAsia="es-ES"/>
              </w:rPr>
            </w:pPr>
            <w:r>
              <w:rPr>
                <w:bCs/>
                <w:sz w:val="18"/>
                <w:lang w:val="es-MX" w:eastAsia="es-ES"/>
              </w:rPr>
              <w:t>8. 77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671" w:type="pct"/>
          </w:tcPr>
          <w:p w:rsidR="00000000" w:rsidRDefault="00DE7027">
            <w:pPr>
              <w:spacing w:before="60" w:after="60" w:line="340" w:lineRule="exact"/>
              <w:rPr>
                <w:bCs/>
                <w:sz w:val="18"/>
                <w:lang w:val="es-MX" w:eastAsia="es-ES"/>
              </w:rPr>
            </w:pPr>
            <w:r>
              <w:rPr>
                <w:bCs/>
                <w:sz w:val="18"/>
                <w:lang w:val="es-MX" w:eastAsia="es-ES"/>
              </w:rPr>
              <w:t>2001</w:t>
            </w:r>
            <w:r>
              <w:rPr>
                <w:rFonts w:hint="eastAsia"/>
                <w:bCs/>
                <w:sz w:val="18"/>
                <w:lang w:val="es-MX"/>
              </w:rPr>
              <w:t>年</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26 465 663</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15 357 915</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1 244 987</w:t>
            </w:r>
          </w:p>
        </w:tc>
        <w:tc>
          <w:tcPr>
            <w:tcW w:w="797" w:type="pct"/>
          </w:tcPr>
          <w:p w:rsidR="00000000" w:rsidRDefault="00DE7027">
            <w:pPr>
              <w:spacing w:before="60" w:after="60" w:line="340" w:lineRule="exact"/>
              <w:rPr>
                <w:bCs/>
                <w:sz w:val="18"/>
                <w:lang w:val="es-MX" w:eastAsia="es-ES"/>
              </w:rPr>
            </w:pPr>
            <w:r>
              <w:rPr>
                <w:bCs/>
                <w:sz w:val="18"/>
                <w:lang w:val="es-MX" w:eastAsia="es-ES"/>
              </w:rPr>
              <w:t>4. 70</w:t>
            </w:r>
          </w:p>
        </w:tc>
        <w:tc>
          <w:tcPr>
            <w:tcW w:w="732" w:type="pct"/>
          </w:tcPr>
          <w:p w:rsidR="00000000" w:rsidRDefault="00DE7027">
            <w:pPr>
              <w:spacing w:before="60" w:after="60" w:line="340" w:lineRule="exact"/>
              <w:rPr>
                <w:bCs/>
                <w:sz w:val="18"/>
                <w:lang w:val="es-MX" w:eastAsia="es-ES"/>
              </w:rPr>
            </w:pPr>
            <w:r>
              <w:rPr>
                <w:bCs/>
                <w:sz w:val="18"/>
                <w:lang w:val="es-MX" w:eastAsia="es-ES"/>
              </w:rPr>
              <w:t>8. 11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671" w:type="pct"/>
          </w:tcPr>
          <w:p w:rsidR="00000000" w:rsidRDefault="00DE7027">
            <w:pPr>
              <w:spacing w:before="60" w:after="60" w:line="340" w:lineRule="exact"/>
              <w:rPr>
                <w:bCs/>
                <w:sz w:val="18"/>
                <w:lang w:val="es-MX" w:eastAsia="es-ES"/>
              </w:rPr>
            </w:pPr>
            <w:r>
              <w:rPr>
                <w:bCs/>
                <w:sz w:val="18"/>
                <w:lang w:val="es-MX" w:eastAsia="es-ES"/>
              </w:rPr>
              <w:t>2002</w:t>
            </w:r>
            <w:r>
              <w:rPr>
                <w:rFonts w:hint="eastAsia"/>
                <w:bCs/>
                <w:sz w:val="18"/>
                <w:lang w:val="es-MX"/>
              </w:rPr>
              <w:t>年</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29 104 530</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15 306 971</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744 328</w:t>
            </w:r>
          </w:p>
        </w:tc>
        <w:tc>
          <w:tcPr>
            <w:tcW w:w="797" w:type="pct"/>
          </w:tcPr>
          <w:p w:rsidR="00000000" w:rsidRDefault="00DE7027">
            <w:pPr>
              <w:spacing w:before="60" w:after="60" w:line="340" w:lineRule="exact"/>
              <w:rPr>
                <w:bCs/>
                <w:sz w:val="18"/>
                <w:lang w:val="es-MX" w:eastAsia="es-ES"/>
              </w:rPr>
            </w:pPr>
            <w:r>
              <w:rPr>
                <w:bCs/>
                <w:sz w:val="18"/>
                <w:lang w:val="es-MX" w:eastAsia="es-ES"/>
              </w:rPr>
              <w:t>2. 56</w:t>
            </w:r>
          </w:p>
        </w:tc>
        <w:tc>
          <w:tcPr>
            <w:tcW w:w="732" w:type="pct"/>
          </w:tcPr>
          <w:p w:rsidR="00000000" w:rsidRDefault="00DE7027">
            <w:pPr>
              <w:spacing w:before="60" w:after="60" w:line="340" w:lineRule="exact"/>
              <w:rPr>
                <w:bCs/>
                <w:sz w:val="18"/>
                <w:lang w:val="es-MX" w:eastAsia="es-ES"/>
              </w:rPr>
            </w:pPr>
            <w:r>
              <w:rPr>
                <w:bCs/>
                <w:sz w:val="18"/>
                <w:lang w:val="es-MX" w:eastAsia="es-ES"/>
              </w:rPr>
              <w:t>4. 86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671" w:type="pct"/>
          </w:tcPr>
          <w:p w:rsidR="00000000" w:rsidRDefault="00DE7027">
            <w:pPr>
              <w:spacing w:before="60" w:after="60" w:line="340" w:lineRule="exact"/>
              <w:rPr>
                <w:bCs/>
                <w:sz w:val="18"/>
                <w:lang w:val="es-MX" w:eastAsia="es-ES"/>
              </w:rPr>
            </w:pPr>
            <w:r>
              <w:rPr>
                <w:bCs/>
                <w:sz w:val="18"/>
                <w:lang w:val="es-MX" w:eastAsia="es-ES"/>
              </w:rPr>
              <w:t>2003</w:t>
            </w:r>
            <w:r>
              <w:rPr>
                <w:rFonts w:hint="eastAsia"/>
                <w:bCs/>
                <w:sz w:val="18"/>
                <w:lang w:val="es-MX"/>
              </w:rPr>
              <w:t>年</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35 713 137</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18 246 180</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1 693 496</w:t>
            </w:r>
          </w:p>
        </w:tc>
        <w:tc>
          <w:tcPr>
            <w:tcW w:w="797" w:type="pct"/>
          </w:tcPr>
          <w:p w:rsidR="00000000" w:rsidRDefault="00DE7027">
            <w:pPr>
              <w:spacing w:before="60" w:after="60" w:line="340" w:lineRule="exact"/>
              <w:rPr>
                <w:bCs/>
                <w:sz w:val="18"/>
                <w:lang w:val="es-MX" w:eastAsia="es-ES"/>
              </w:rPr>
            </w:pPr>
            <w:r>
              <w:rPr>
                <w:bCs/>
                <w:sz w:val="18"/>
                <w:lang w:val="es-MX" w:eastAsia="es-ES"/>
              </w:rPr>
              <w:t>4. 74</w:t>
            </w:r>
          </w:p>
        </w:tc>
        <w:tc>
          <w:tcPr>
            <w:tcW w:w="732" w:type="pct"/>
          </w:tcPr>
          <w:p w:rsidR="00000000" w:rsidRDefault="00DE7027">
            <w:pPr>
              <w:spacing w:before="60" w:after="60" w:line="340" w:lineRule="exact"/>
              <w:rPr>
                <w:bCs/>
                <w:sz w:val="18"/>
                <w:lang w:val="es-MX" w:eastAsia="es-ES"/>
              </w:rPr>
            </w:pPr>
            <w:r>
              <w:rPr>
                <w:bCs/>
                <w:sz w:val="18"/>
                <w:lang w:val="es-MX" w:eastAsia="es-ES"/>
              </w:rPr>
              <w:t>9. 28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671" w:type="pct"/>
          </w:tcPr>
          <w:p w:rsidR="00000000" w:rsidRDefault="00DE7027">
            <w:pPr>
              <w:spacing w:before="60" w:after="60" w:line="340" w:lineRule="exact"/>
              <w:rPr>
                <w:bCs/>
                <w:sz w:val="18"/>
                <w:lang w:val="es-MX" w:eastAsia="es-ES"/>
              </w:rPr>
            </w:pPr>
            <w:r>
              <w:rPr>
                <w:bCs/>
                <w:sz w:val="18"/>
                <w:lang w:val="es-MX" w:eastAsia="es-ES"/>
              </w:rPr>
              <w:t>2004</w:t>
            </w:r>
            <w:r>
              <w:rPr>
                <w:rFonts w:hint="eastAsia"/>
                <w:bCs/>
                <w:sz w:val="18"/>
                <w:lang w:val="es-MX"/>
              </w:rPr>
              <w:t>年</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41 400 770</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18 915 114</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1 550 55</w:t>
            </w:r>
            <w:r>
              <w:rPr>
                <w:bCs/>
                <w:sz w:val="18"/>
                <w:lang w:val="es-MX" w:eastAsia="es-ES"/>
              </w:rPr>
              <w:t>8</w:t>
            </w:r>
          </w:p>
        </w:tc>
        <w:tc>
          <w:tcPr>
            <w:tcW w:w="797" w:type="pct"/>
          </w:tcPr>
          <w:p w:rsidR="00000000" w:rsidRDefault="00DE7027">
            <w:pPr>
              <w:spacing w:before="60" w:after="60" w:line="340" w:lineRule="exact"/>
              <w:rPr>
                <w:bCs/>
                <w:sz w:val="18"/>
                <w:lang w:val="es-MX" w:eastAsia="es-ES"/>
              </w:rPr>
            </w:pPr>
            <w:r>
              <w:rPr>
                <w:bCs/>
                <w:sz w:val="18"/>
                <w:lang w:val="es-MX" w:eastAsia="es-ES"/>
              </w:rPr>
              <w:t>3. 75</w:t>
            </w:r>
          </w:p>
        </w:tc>
        <w:tc>
          <w:tcPr>
            <w:tcW w:w="732" w:type="pct"/>
          </w:tcPr>
          <w:p w:rsidR="00000000" w:rsidRDefault="00DE7027">
            <w:pPr>
              <w:spacing w:before="60" w:after="60" w:line="340" w:lineRule="exact"/>
              <w:rPr>
                <w:bCs/>
                <w:sz w:val="18"/>
                <w:lang w:val="es-MX" w:eastAsia="es-ES"/>
              </w:rPr>
            </w:pPr>
            <w:r>
              <w:rPr>
                <w:bCs/>
                <w:sz w:val="18"/>
                <w:lang w:val="es-MX" w:eastAsia="es-ES"/>
              </w:rPr>
              <w:t>8. 20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671" w:type="pct"/>
          </w:tcPr>
          <w:p w:rsidR="00000000" w:rsidRDefault="00DE7027">
            <w:pPr>
              <w:spacing w:before="60" w:after="60" w:line="340" w:lineRule="exact"/>
              <w:rPr>
                <w:bCs/>
                <w:sz w:val="18"/>
                <w:lang w:val="es-MX" w:eastAsia="es-ES"/>
              </w:rPr>
            </w:pPr>
            <w:r>
              <w:rPr>
                <w:bCs/>
                <w:sz w:val="18"/>
                <w:lang w:val="es-MX" w:eastAsia="es-ES"/>
              </w:rPr>
              <w:t>2005</w:t>
            </w:r>
            <w:r>
              <w:rPr>
                <w:rFonts w:hint="eastAsia"/>
                <w:bCs/>
                <w:sz w:val="18"/>
                <w:lang w:val="es-MX"/>
              </w:rPr>
              <w:t>年</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45 737 176</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21 809 827</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2 330 027</w:t>
            </w:r>
          </w:p>
        </w:tc>
        <w:tc>
          <w:tcPr>
            <w:tcW w:w="797" w:type="pct"/>
          </w:tcPr>
          <w:p w:rsidR="00000000" w:rsidRDefault="00DE7027">
            <w:pPr>
              <w:spacing w:before="60" w:after="60" w:line="340" w:lineRule="exact"/>
              <w:rPr>
                <w:bCs/>
                <w:sz w:val="18"/>
                <w:lang w:val="es-MX" w:eastAsia="es-ES"/>
              </w:rPr>
            </w:pPr>
            <w:r>
              <w:rPr>
                <w:bCs/>
                <w:sz w:val="18"/>
                <w:lang w:val="es-MX" w:eastAsia="es-ES"/>
              </w:rPr>
              <w:t>5. 09</w:t>
            </w:r>
          </w:p>
        </w:tc>
        <w:tc>
          <w:tcPr>
            <w:tcW w:w="732" w:type="pct"/>
          </w:tcPr>
          <w:p w:rsidR="00000000" w:rsidRDefault="00DE7027">
            <w:pPr>
              <w:spacing w:before="60" w:after="60" w:line="340" w:lineRule="exact"/>
              <w:rPr>
                <w:bCs/>
                <w:sz w:val="18"/>
                <w:lang w:val="es-MX" w:eastAsia="es-ES"/>
              </w:rPr>
            </w:pPr>
            <w:r>
              <w:rPr>
                <w:bCs/>
                <w:sz w:val="18"/>
                <w:lang w:val="es-MX" w:eastAsia="es-ES"/>
              </w:rPr>
              <w:t>10. 68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671" w:type="pct"/>
          </w:tcPr>
          <w:p w:rsidR="00000000" w:rsidRDefault="00DE7027">
            <w:pPr>
              <w:spacing w:before="60" w:after="60" w:line="340" w:lineRule="exact"/>
              <w:rPr>
                <w:bCs/>
                <w:sz w:val="18"/>
                <w:lang w:val="es-MX" w:eastAsia="es-ES"/>
              </w:rPr>
            </w:pPr>
            <w:r>
              <w:rPr>
                <w:bCs/>
                <w:sz w:val="18"/>
                <w:lang w:val="es-MX" w:eastAsia="es-ES"/>
              </w:rPr>
              <w:t>2006</w:t>
            </w:r>
            <w:r>
              <w:rPr>
                <w:rFonts w:hint="eastAsia"/>
                <w:bCs/>
                <w:sz w:val="18"/>
                <w:lang w:val="es-MX"/>
              </w:rPr>
              <w:t>年</w:t>
            </w:r>
            <w:r>
              <w:rPr>
                <w:rFonts w:ascii="SimHei" w:eastAsia="SimHei"/>
                <w:sz w:val="18"/>
                <w:vertAlign w:val="superscript"/>
                <w:lang w:val="es-MX" w:eastAsia="es-ES"/>
              </w:rPr>
              <w:t>*</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50 585 316</w:t>
            </w:r>
          </w:p>
        </w:tc>
        <w:tc>
          <w:tcPr>
            <w:tcW w:w="933" w:type="pct"/>
          </w:tcPr>
          <w:p w:rsidR="00000000" w:rsidRDefault="00DE7027" w:rsidP="00DE7027">
            <w:pPr>
              <w:spacing w:before="60" w:after="60" w:line="340" w:lineRule="exact"/>
              <w:ind w:rightChars="212" w:right="31680"/>
              <w:jc w:val="right"/>
              <w:rPr>
                <w:bCs/>
                <w:sz w:val="18"/>
                <w:lang w:val="es-MX" w:eastAsia="es-ES"/>
              </w:rPr>
            </w:pPr>
            <w:r>
              <w:rPr>
                <w:bCs/>
                <w:sz w:val="18"/>
                <w:lang w:val="es-MX" w:eastAsia="es-ES"/>
              </w:rPr>
              <w:t>21 255 118</w:t>
            </w:r>
          </w:p>
        </w:tc>
        <w:tc>
          <w:tcPr>
            <w:tcW w:w="933" w:type="pct"/>
          </w:tcPr>
          <w:p w:rsidR="00000000" w:rsidRDefault="00DE7027" w:rsidP="00DE7027">
            <w:pPr>
              <w:pStyle w:val="a3"/>
              <w:adjustRightInd w:val="0"/>
              <w:spacing w:before="60" w:after="60" w:line="340" w:lineRule="exact"/>
              <w:ind w:rightChars="212" w:right="31680"/>
              <w:jc w:val="right"/>
              <w:textAlignment w:val="baseline"/>
              <w:rPr>
                <w:bCs/>
                <w:kern w:val="0"/>
                <w:szCs w:val="20"/>
                <w:lang w:val="es-MX" w:eastAsia="es-ES"/>
              </w:rPr>
            </w:pPr>
            <w:r>
              <w:rPr>
                <w:bCs/>
                <w:kern w:val="0"/>
                <w:szCs w:val="20"/>
                <w:lang w:val="es-MX" w:eastAsia="es-ES"/>
              </w:rPr>
              <w:t>2 391 342</w:t>
            </w:r>
          </w:p>
        </w:tc>
        <w:tc>
          <w:tcPr>
            <w:tcW w:w="797" w:type="pct"/>
          </w:tcPr>
          <w:p w:rsidR="00000000" w:rsidRDefault="00DE7027">
            <w:pPr>
              <w:spacing w:before="60" w:after="60" w:line="340" w:lineRule="exact"/>
              <w:rPr>
                <w:bCs/>
                <w:sz w:val="18"/>
                <w:lang w:val="es-MX" w:eastAsia="es-ES"/>
              </w:rPr>
            </w:pPr>
            <w:r>
              <w:rPr>
                <w:bCs/>
                <w:sz w:val="18"/>
                <w:lang w:val="es-MX" w:eastAsia="es-ES"/>
              </w:rPr>
              <w:t>4. 73</w:t>
            </w:r>
          </w:p>
        </w:tc>
        <w:tc>
          <w:tcPr>
            <w:tcW w:w="732" w:type="pct"/>
          </w:tcPr>
          <w:p w:rsidR="00000000" w:rsidRDefault="00DE7027">
            <w:pPr>
              <w:spacing w:before="60" w:after="60" w:line="340" w:lineRule="exact"/>
              <w:rPr>
                <w:bCs/>
                <w:sz w:val="18"/>
                <w:lang w:val="es-MX" w:eastAsia="es-ES"/>
              </w:rPr>
            </w:pPr>
            <w:r>
              <w:rPr>
                <w:bCs/>
                <w:sz w:val="18"/>
                <w:lang w:val="es-MX" w:eastAsia="es-ES"/>
              </w:rPr>
              <w:t>11. 25</w:t>
            </w:r>
          </w:p>
        </w:tc>
      </w:tr>
      <w:tr w:rsidR="00000000">
        <w:tblPrEx>
          <w:tblCellMar>
            <w:top w:w="0" w:type="dxa"/>
            <w:bottom w:w="0" w:type="dxa"/>
          </w:tblCellMar>
        </w:tblPrEx>
        <w:trPr>
          <w:trHeight w:val="488"/>
        </w:trPr>
        <w:tc>
          <w:tcPr>
            <w:tcW w:w="5000" w:type="pct"/>
            <w:gridSpan w:val="6"/>
          </w:tcPr>
          <w:p w:rsidR="00000000" w:rsidRDefault="00DE7027">
            <w:pPr>
              <w:spacing w:before="60" w:after="60" w:line="260" w:lineRule="exact"/>
              <w:rPr>
                <w:rFonts w:hint="eastAsia"/>
                <w:sz w:val="18"/>
                <w:szCs w:val="18"/>
                <w:lang w:val="es-ES"/>
              </w:rPr>
            </w:pPr>
            <w:r>
              <w:rPr>
                <w:rFonts w:ascii="KaiTi_GB2312" w:eastAsia="KaiTi_GB2312" w:hint="eastAsia"/>
                <w:bCs/>
                <w:sz w:val="18"/>
                <w:szCs w:val="18"/>
                <w:lang w:val="es-ES"/>
              </w:rPr>
              <w:t>资料来源：</w:t>
            </w:r>
            <w:r>
              <w:rPr>
                <w:rFonts w:hint="eastAsia"/>
                <w:sz w:val="18"/>
                <w:szCs w:val="18"/>
                <w:lang w:val="es-ES"/>
              </w:rPr>
              <w:t>会计制度（</w:t>
            </w:r>
            <w:r>
              <w:rPr>
                <w:rFonts w:hint="eastAsia"/>
                <w:sz w:val="18"/>
                <w:szCs w:val="18"/>
                <w:lang w:val="es-ES"/>
              </w:rPr>
              <w:t>SICO</w:t>
            </w:r>
            <w:r>
              <w:rPr>
                <w:rFonts w:hint="eastAsia"/>
                <w:sz w:val="18"/>
                <w:szCs w:val="18"/>
                <w:lang w:val="es-ES"/>
              </w:rPr>
              <w:t>）。按百万瓜拉尼计。</w:t>
            </w:r>
          </w:p>
          <w:p w:rsidR="00000000" w:rsidRDefault="00DE7027">
            <w:pPr>
              <w:spacing w:before="60" w:after="60" w:line="260" w:lineRule="exact"/>
              <w:rPr>
                <w:rFonts w:hint="eastAsia"/>
                <w:sz w:val="18"/>
                <w:szCs w:val="18"/>
                <w:lang w:val="es-ES"/>
              </w:rPr>
            </w:pPr>
            <w:r>
              <w:rPr>
                <w:rFonts w:hint="eastAsia"/>
                <w:sz w:val="18"/>
                <w:szCs w:val="18"/>
                <w:vertAlign w:val="superscript"/>
                <w:lang w:val="es-ES"/>
              </w:rPr>
              <w:t xml:space="preserve">1   </w:t>
            </w:r>
            <w:r>
              <w:rPr>
                <w:rFonts w:hint="eastAsia"/>
                <w:sz w:val="18"/>
                <w:szCs w:val="18"/>
                <w:lang w:val="es-ES"/>
              </w:rPr>
              <w:t>截止到</w:t>
            </w:r>
            <w:r>
              <w:rPr>
                <w:rFonts w:hint="eastAsia"/>
                <w:sz w:val="18"/>
                <w:szCs w:val="18"/>
                <w:lang w:val="es-ES"/>
              </w:rPr>
              <w:t>1996</w:t>
            </w:r>
            <w:r>
              <w:rPr>
                <w:rFonts w:hint="eastAsia"/>
                <w:sz w:val="18"/>
                <w:szCs w:val="18"/>
                <w:lang w:val="es-ES"/>
              </w:rPr>
              <w:t>年的中央政府调整后预算。自</w:t>
            </w:r>
            <w:r>
              <w:rPr>
                <w:rFonts w:hint="eastAsia"/>
                <w:sz w:val="18"/>
                <w:szCs w:val="18"/>
                <w:lang w:val="es-ES"/>
              </w:rPr>
              <w:t>1997</w:t>
            </w:r>
            <w:r>
              <w:rPr>
                <w:rFonts w:hint="eastAsia"/>
                <w:sz w:val="18"/>
                <w:szCs w:val="18"/>
                <w:lang w:val="es-ES"/>
              </w:rPr>
              <w:t>年起，该比率对应的是中央政府预算外加各地方政府预算的总额。</w:t>
            </w:r>
          </w:p>
          <w:p w:rsidR="00000000" w:rsidRDefault="00DE7027">
            <w:pPr>
              <w:spacing w:before="60" w:after="60" w:line="260" w:lineRule="exact"/>
              <w:rPr>
                <w:rFonts w:hint="eastAsia"/>
                <w:sz w:val="18"/>
                <w:szCs w:val="18"/>
                <w:lang w:val="es-ES"/>
              </w:rPr>
            </w:pPr>
            <w:r>
              <w:rPr>
                <w:rFonts w:hint="eastAsia"/>
                <w:sz w:val="18"/>
                <w:szCs w:val="18"/>
                <w:vertAlign w:val="superscript"/>
                <w:lang w:val="es-ES"/>
              </w:rPr>
              <w:t>2</w:t>
            </w:r>
            <w:r>
              <w:rPr>
                <w:rFonts w:hint="eastAsia"/>
                <w:sz w:val="18"/>
                <w:szCs w:val="18"/>
                <w:lang w:val="es-ES"/>
              </w:rPr>
              <w:t xml:space="preserve">  </w:t>
            </w:r>
            <w:r>
              <w:rPr>
                <w:rFonts w:hint="eastAsia"/>
                <w:sz w:val="18"/>
                <w:szCs w:val="18"/>
                <w:lang w:val="es-ES"/>
              </w:rPr>
              <w:t>按业务分配拨款。包括所有提供某种社会保障福利的机关。社会福利局、四个养老抚恤金基金、养老救助社、退休</w:t>
            </w:r>
            <w:r>
              <w:rPr>
                <w:rFonts w:hint="eastAsia"/>
                <w:sz w:val="18"/>
                <w:szCs w:val="18"/>
                <w:lang w:val="es-ES"/>
              </w:rPr>
              <w:t>金服务社。</w:t>
            </w:r>
          </w:p>
          <w:p w:rsidR="00000000" w:rsidRDefault="00DE7027">
            <w:pPr>
              <w:spacing w:before="60" w:after="60" w:line="260" w:lineRule="exact"/>
              <w:rPr>
                <w:rFonts w:hint="eastAsia"/>
                <w:sz w:val="18"/>
                <w:szCs w:val="18"/>
                <w:lang w:val="es-ES"/>
              </w:rPr>
            </w:pPr>
            <w:r>
              <w:rPr>
                <w:rFonts w:ascii="SimHei" w:eastAsia="SimHei"/>
                <w:sz w:val="18"/>
                <w:vertAlign w:val="superscript"/>
                <w:lang w:val="es-MX"/>
              </w:rPr>
              <w:t>*</w:t>
            </w:r>
            <w:r>
              <w:rPr>
                <w:rFonts w:hint="eastAsia"/>
                <w:sz w:val="18"/>
                <w:szCs w:val="18"/>
                <w:lang w:val="es-ES"/>
              </w:rPr>
              <w:t xml:space="preserve">  2006</w:t>
            </w:r>
            <w:r>
              <w:rPr>
                <w:rFonts w:hint="eastAsia"/>
                <w:sz w:val="18"/>
                <w:szCs w:val="18"/>
                <w:lang w:val="es-ES"/>
              </w:rPr>
              <w:t>年国内生产总值是估计数据。</w:t>
            </w:r>
            <w:r>
              <w:rPr>
                <w:rFonts w:ascii="KaiTi_GB2312" w:eastAsia="KaiTi_GB2312" w:hint="eastAsia"/>
                <w:bCs/>
                <w:sz w:val="18"/>
                <w:szCs w:val="18"/>
                <w:lang w:val="es-ES"/>
              </w:rPr>
              <w:t>资料来源：</w:t>
            </w:r>
            <w:r>
              <w:rPr>
                <w:rFonts w:hint="eastAsia"/>
                <w:sz w:val="18"/>
                <w:szCs w:val="18"/>
                <w:lang w:val="es-ES"/>
              </w:rPr>
              <w:t>巴拉圭中央银行。</w:t>
            </w:r>
          </w:p>
        </w:tc>
      </w:tr>
    </w:tbl>
    <w:p w:rsidR="00000000" w:rsidRDefault="00DE7027">
      <w:pPr>
        <w:spacing w:after="240" w:line="360" w:lineRule="exact"/>
        <w:rPr>
          <w:rFonts w:hint="eastAsia"/>
          <w:lang w:val="es-ES"/>
        </w:rPr>
      </w:pPr>
    </w:p>
    <w:tbl>
      <w:tblPr>
        <w:tblW w:w="4888" w:type="pct"/>
        <w:tblInd w:w="108" w:type="dxa"/>
        <w:tblLayout w:type="fixed"/>
        <w:tblLook w:val="0000" w:firstRow="0" w:lastRow="0" w:firstColumn="0" w:lastColumn="0" w:noHBand="0" w:noVBand="0"/>
      </w:tblPr>
      <w:tblGrid>
        <w:gridCol w:w="1560"/>
        <w:gridCol w:w="1035"/>
        <w:gridCol w:w="1035"/>
        <w:gridCol w:w="1035"/>
        <w:gridCol w:w="1035"/>
        <w:gridCol w:w="1035"/>
        <w:gridCol w:w="1035"/>
        <w:gridCol w:w="1035"/>
        <w:gridCol w:w="1036"/>
      </w:tblGrid>
      <w:tr w:rsidR="00000000">
        <w:tblPrEx>
          <w:tblCellMar>
            <w:top w:w="0" w:type="dxa"/>
            <w:bottom w:w="0" w:type="dxa"/>
          </w:tblCellMar>
        </w:tblPrEx>
        <w:trPr>
          <w:trHeight w:val="338"/>
        </w:trPr>
        <w:tc>
          <w:tcPr>
            <w:tcW w:w="9841" w:type="dxa"/>
            <w:gridSpan w:val="9"/>
          </w:tcPr>
          <w:p w:rsidR="00000000" w:rsidRDefault="00DE7027">
            <w:pPr>
              <w:spacing w:after="240" w:line="360" w:lineRule="exact"/>
              <w:jc w:val="center"/>
              <w:rPr>
                <w:rFonts w:hint="eastAsia"/>
                <w:b/>
                <w:bCs/>
                <w:szCs w:val="21"/>
              </w:rPr>
            </w:pPr>
            <w:r>
              <w:rPr>
                <w:rFonts w:ascii="SimHei" w:eastAsia="SimHei" w:hint="eastAsia"/>
                <w:bCs/>
                <w:szCs w:val="21"/>
              </w:rPr>
              <w:t>社会福利局社会福利处社会保险支出变动趋势表</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Height w:val="20"/>
          <w:tblHeader/>
        </w:trPr>
        <w:tc>
          <w:tcPr>
            <w:tcW w:w="1560" w:type="dxa"/>
            <w:vMerge w:val="restart"/>
            <w:noWrap/>
            <w:vAlign w:val="center"/>
          </w:tcPr>
          <w:p w:rsidR="00000000" w:rsidRDefault="00DE7027">
            <w:pPr>
              <w:spacing w:before="60" w:after="60" w:line="300" w:lineRule="exact"/>
              <w:rPr>
                <w:rFonts w:hint="eastAsia"/>
                <w:bCs/>
                <w:sz w:val="18"/>
                <w:lang w:val="es-MX" w:eastAsia="es-ES"/>
              </w:rPr>
            </w:pPr>
            <w:r>
              <w:rPr>
                <w:rFonts w:hint="eastAsia"/>
                <w:bCs/>
                <w:sz w:val="18"/>
                <w:lang w:val="es-MX" w:eastAsia="es-ES"/>
              </w:rPr>
              <w:t>社会福利局预算</w:t>
            </w:r>
          </w:p>
        </w:tc>
        <w:tc>
          <w:tcPr>
            <w:tcW w:w="1035" w:type="dxa"/>
            <w:noWrap/>
            <w:vAlign w:val="center"/>
          </w:tcPr>
          <w:p w:rsidR="00000000" w:rsidRDefault="00DE7027">
            <w:pPr>
              <w:spacing w:before="60" w:after="60" w:line="300" w:lineRule="exact"/>
              <w:jc w:val="center"/>
              <w:rPr>
                <w:rFonts w:ascii="SimHei" w:eastAsia="SimHei" w:hint="eastAsia"/>
                <w:bCs/>
                <w:sz w:val="18"/>
                <w:lang w:val="es-MX" w:eastAsia="es-ES"/>
              </w:rPr>
            </w:pPr>
            <w:r>
              <w:rPr>
                <w:rFonts w:ascii="SimHei" w:eastAsia="SimHei"/>
                <w:bCs/>
                <w:sz w:val="18"/>
                <w:lang w:val="es-MX" w:eastAsia="es-ES"/>
              </w:rPr>
              <w:t>1997</w:t>
            </w:r>
            <w:r>
              <w:rPr>
                <w:rFonts w:ascii="SimHei" w:eastAsia="SimHei" w:hint="eastAsia"/>
                <w:bCs/>
                <w:sz w:val="18"/>
                <w:lang w:val="es-MX" w:eastAsia="es-ES"/>
              </w:rPr>
              <w:t>年</w:t>
            </w:r>
          </w:p>
        </w:tc>
        <w:tc>
          <w:tcPr>
            <w:tcW w:w="1035" w:type="dxa"/>
            <w:noWrap/>
            <w:vAlign w:val="center"/>
          </w:tcPr>
          <w:p w:rsidR="00000000" w:rsidRDefault="00DE7027">
            <w:pPr>
              <w:spacing w:before="60" w:after="60" w:line="300" w:lineRule="exact"/>
              <w:jc w:val="center"/>
              <w:rPr>
                <w:rFonts w:ascii="SimHei" w:eastAsia="SimHei" w:hint="eastAsia"/>
                <w:bCs/>
                <w:sz w:val="18"/>
                <w:lang w:val="es-MX" w:eastAsia="es-ES"/>
              </w:rPr>
            </w:pPr>
            <w:r>
              <w:rPr>
                <w:rFonts w:ascii="SimHei" w:eastAsia="SimHei"/>
                <w:bCs/>
                <w:sz w:val="18"/>
                <w:lang w:val="es-MX" w:eastAsia="es-ES"/>
              </w:rPr>
              <w:t>1998</w:t>
            </w:r>
            <w:r>
              <w:rPr>
                <w:rFonts w:ascii="SimHei" w:eastAsia="SimHei" w:hint="eastAsia"/>
                <w:bCs/>
                <w:sz w:val="18"/>
                <w:lang w:val="es-MX" w:eastAsia="es-ES"/>
              </w:rPr>
              <w:t>年</w:t>
            </w:r>
          </w:p>
        </w:tc>
        <w:tc>
          <w:tcPr>
            <w:tcW w:w="1035" w:type="dxa"/>
            <w:noWrap/>
            <w:vAlign w:val="center"/>
          </w:tcPr>
          <w:p w:rsidR="00000000" w:rsidRDefault="00DE7027">
            <w:pPr>
              <w:spacing w:before="60" w:after="60" w:line="300" w:lineRule="exact"/>
              <w:jc w:val="center"/>
              <w:rPr>
                <w:rFonts w:ascii="SimHei" w:eastAsia="SimHei" w:hint="eastAsia"/>
                <w:bCs/>
                <w:sz w:val="18"/>
                <w:lang w:val="es-MX" w:eastAsia="es-ES"/>
              </w:rPr>
            </w:pPr>
            <w:r>
              <w:rPr>
                <w:rFonts w:ascii="SimHei" w:eastAsia="SimHei"/>
                <w:bCs/>
                <w:sz w:val="18"/>
                <w:lang w:val="es-MX" w:eastAsia="es-ES"/>
              </w:rPr>
              <w:t>1999</w:t>
            </w:r>
            <w:r>
              <w:rPr>
                <w:rFonts w:ascii="SimHei" w:eastAsia="SimHei" w:hint="eastAsia"/>
                <w:bCs/>
                <w:sz w:val="18"/>
                <w:lang w:val="es-MX" w:eastAsia="es-ES"/>
              </w:rPr>
              <w:t>年</w:t>
            </w:r>
          </w:p>
        </w:tc>
        <w:tc>
          <w:tcPr>
            <w:tcW w:w="1035" w:type="dxa"/>
            <w:noWrap/>
            <w:vAlign w:val="center"/>
          </w:tcPr>
          <w:p w:rsidR="00000000" w:rsidRDefault="00DE7027">
            <w:pPr>
              <w:spacing w:before="60" w:after="60" w:line="300" w:lineRule="exact"/>
              <w:jc w:val="center"/>
              <w:rPr>
                <w:rFonts w:ascii="SimHei" w:eastAsia="SimHei" w:hint="eastAsia"/>
                <w:bCs/>
                <w:sz w:val="18"/>
                <w:lang w:val="es-MX" w:eastAsia="es-ES"/>
              </w:rPr>
            </w:pPr>
            <w:r>
              <w:rPr>
                <w:rFonts w:ascii="SimHei" w:eastAsia="SimHei"/>
                <w:bCs/>
                <w:sz w:val="18"/>
                <w:lang w:val="es-MX" w:eastAsia="es-ES"/>
              </w:rPr>
              <w:t>2000</w:t>
            </w:r>
            <w:r>
              <w:rPr>
                <w:rFonts w:ascii="SimHei" w:eastAsia="SimHei" w:hint="eastAsia"/>
                <w:bCs/>
                <w:sz w:val="18"/>
                <w:lang w:val="es-MX" w:eastAsia="es-ES"/>
              </w:rPr>
              <w:t>年</w:t>
            </w:r>
          </w:p>
        </w:tc>
        <w:tc>
          <w:tcPr>
            <w:tcW w:w="1035" w:type="dxa"/>
            <w:noWrap/>
            <w:vAlign w:val="center"/>
          </w:tcPr>
          <w:p w:rsidR="00000000" w:rsidRDefault="00DE7027">
            <w:pPr>
              <w:spacing w:before="60" w:after="60" w:line="300" w:lineRule="exact"/>
              <w:jc w:val="center"/>
              <w:rPr>
                <w:rFonts w:ascii="SimHei" w:eastAsia="SimHei" w:hint="eastAsia"/>
                <w:bCs/>
                <w:sz w:val="18"/>
                <w:lang w:val="es-MX" w:eastAsia="es-ES"/>
              </w:rPr>
            </w:pPr>
            <w:r>
              <w:rPr>
                <w:rFonts w:ascii="SimHei" w:eastAsia="SimHei"/>
                <w:bCs/>
                <w:sz w:val="18"/>
                <w:lang w:val="es-MX" w:eastAsia="es-ES"/>
              </w:rPr>
              <w:t>2001</w:t>
            </w:r>
            <w:r>
              <w:rPr>
                <w:rFonts w:ascii="SimHei" w:eastAsia="SimHei" w:hint="eastAsia"/>
                <w:bCs/>
                <w:sz w:val="18"/>
                <w:lang w:val="es-MX" w:eastAsia="es-ES"/>
              </w:rPr>
              <w:t>年</w:t>
            </w:r>
          </w:p>
        </w:tc>
        <w:tc>
          <w:tcPr>
            <w:tcW w:w="1035" w:type="dxa"/>
            <w:vAlign w:val="center"/>
          </w:tcPr>
          <w:p w:rsidR="00000000" w:rsidRDefault="00DE7027">
            <w:pPr>
              <w:spacing w:before="60" w:after="60" w:line="300" w:lineRule="exact"/>
              <w:jc w:val="center"/>
              <w:rPr>
                <w:rFonts w:ascii="SimHei" w:eastAsia="SimHei" w:hint="eastAsia"/>
                <w:bCs/>
                <w:sz w:val="18"/>
                <w:lang w:val="es-MX" w:eastAsia="es-ES"/>
              </w:rPr>
            </w:pPr>
            <w:r>
              <w:rPr>
                <w:rFonts w:ascii="SimHei" w:eastAsia="SimHei"/>
                <w:bCs/>
                <w:sz w:val="18"/>
                <w:lang w:val="es-MX" w:eastAsia="es-ES"/>
              </w:rPr>
              <w:t>2002</w:t>
            </w:r>
            <w:r>
              <w:rPr>
                <w:rFonts w:ascii="SimHei" w:eastAsia="SimHei" w:hint="eastAsia"/>
                <w:bCs/>
                <w:sz w:val="18"/>
                <w:lang w:val="es-MX" w:eastAsia="es-ES"/>
              </w:rPr>
              <w:t>年</w:t>
            </w:r>
          </w:p>
        </w:tc>
        <w:tc>
          <w:tcPr>
            <w:tcW w:w="1035" w:type="dxa"/>
            <w:noWrap/>
            <w:vAlign w:val="center"/>
          </w:tcPr>
          <w:p w:rsidR="00000000" w:rsidRDefault="00DE7027">
            <w:pPr>
              <w:spacing w:before="60" w:after="60" w:line="300" w:lineRule="exact"/>
              <w:jc w:val="center"/>
              <w:rPr>
                <w:rFonts w:ascii="SimHei" w:eastAsia="SimHei" w:hint="eastAsia"/>
                <w:bCs/>
                <w:sz w:val="18"/>
                <w:lang w:val="es-MX" w:eastAsia="es-ES"/>
              </w:rPr>
            </w:pPr>
            <w:r>
              <w:rPr>
                <w:rFonts w:ascii="SimHei" w:eastAsia="SimHei"/>
                <w:bCs/>
                <w:sz w:val="18"/>
                <w:lang w:val="es-MX" w:eastAsia="es-ES"/>
              </w:rPr>
              <w:t>2003</w:t>
            </w:r>
            <w:r>
              <w:rPr>
                <w:rFonts w:ascii="SimHei" w:eastAsia="SimHei" w:hint="eastAsia"/>
                <w:bCs/>
                <w:sz w:val="18"/>
                <w:lang w:val="es-MX" w:eastAsia="es-ES"/>
              </w:rPr>
              <w:t>年</w:t>
            </w:r>
          </w:p>
        </w:tc>
        <w:tc>
          <w:tcPr>
            <w:tcW w:w="1036" w:type="dxa"/>
            <w:noWrap/>
            <w:vAlign w:val="center"/>
          </w:tcPr>
          <w:p w:rsidR="00000000" w:rsidRDefault="00DE7027">
            <w:pPr>
              <w:spacing w:before="60" w:after="60" w:line="300" w:lineRule="exact"/>
              <w:jc w:val="center"/>
              <w:rPr>
                <w:rFonts w:ascii="SimHei" w:eastAsia="SimHei" w:hint="eastAsia"/>
                <w:bCs/>
                <w:sz w:val="18"/>
                <w:lang w:val="es-MX" w:eastAsia="es-ES"/>
              </w:rPr>
            </w:pPr>
            <w:r>
              <w:rPr>
                <w:rFonts w:ascii="SimHei" w:eastAsia="SimHei"/>
                <w:bCs/>
                <w:sz w:val="18"/>
                <w:lang w:val="es-MX" w:eastAsia="es-ES"/>
              </w:rPr>
              <w:t>2004</w:t>
            </w:r>
            <w:r>
              <w:rPr>
                <w:rFonts w:ascii="SimHei" w:eastAsia="SimHei" w:hint="eastAsia"/>
                <w:bCs/>
                <w:sz w:val="18"/>
                <w:lang w:val="es-MX" w:eastAsia="es-ES"/>
              </w:rPr>
              <w:t>年</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Height w:val="20"/>
        </w:trPr>
        <w:tc>
          <w:tcPr>
            <w:tcW w:w="1560" w:type="dxa"/>
            <w:vMerge/>
            <w:noWrap/>
            <w:vAlign w:val="bottom"/>
          </w:tcPr>
          <w:p w:rsidR="00000000" w:rsidRDefault="00DE7027">
            <w:pPr>
              <w:spacing w:before="60" w:after="60" w:line="300" w:lineRule="exact"/>
              <w:rPr>
                <w:bCs/>
                <w:sz w:val="18"/>
                <w:lang w:val="es-MX" w:eastAsia="es-ES"/>
              </w:rPr>
            </w:pPr>
          </w:p>
        </w:tc>
        <w:tc>
          <w:tcPr>
            <w:tcW w:w="1035" w:type="dxa"/>
            <w:noWrap/>
            <w:vAlign w:val="bottom"/>
          </w:tcPr>
          <w:p w:rsidR="00000000" w:rsidRDefault="00DE7027">
            <w:pPr>
              <w:pStyle w:val="a3"/>
              <w:adjustRightInd w:val="0"/>
              <w:spacing w:before="60" w:after="60" w:line="300" w:lineRule="exact"/>
              <w:jc w:val="center"/>
              <w:textAlignment w:val="baseline"/>
              <w:rPr>
                <w:bCs/>
                <w:kern w:val="0"/>
                <w:szCs w:val="20"/>
                <w:lang w:val="es-MX" w:eastAsia="es-ES"/>
              </w:rPr>
            </w:pPr>
            <w:r>
              <w:rPr>
                <w:bCs/>
                <w:kern w:val="0"/>
                <w:szCs w:val="20"/>
                <w:lang w:val="es-MX" w:eastAsia="es-ES"/>
              </w:rPr>
              <w:t>726 917</w:t>
            </w:r>
          </w:p>
        </w:tc>
        <w:tc>
          <w:tcPr>
            <w:tcW w:w="1035" w:type="dxa"/>
            <w:noWrap/>
            <w:vAlign w:val="bottom"/>
          </w:tcPr>
          <w:p w:rsidR="00000000" w:rsidRDefault="00DE7027">
            <w:pPr>
              <w:spacing w:before="60" w:after="60" w:line="300" w:lineRule="exact"/>
              <w:jc w:val="center"/>
              <w:rPr>
                <w:bCs/>
                <w:sz w:val="18"/>
                <w:lang w:val="es-MX" w:eastAsia="es-ES"/>
              </w:rPr>
            </w:pPr>
            <w:r>
              <w:rPr>
                <w:bCs/>
                <w:sz w:val="18"/>
                <w:lang w:val="es-MX" w:eastAsia="es-ES"/>
              </w:rPr>
              <w:t>700 767</w:t>
            </w:r>
          </w:p>
        </w:tc>
        <w:tc>
          <w:tcPr>
            <w:tcW w:w="1035" w:type="dxa"/>
            <w:noWrap/>
            <w:vAlign w:val="bottom"/>
          </w:tcPr>
          <w:p w:rsidR="00000000" w:rsidRDefault="00DE7027">
            <w:pPr>
              <w:spacing w:before="60" w:after="60" w:line="300" w:lineRule="exact"/>
              <w:jc w:val="center"/>
              <w:rPr>
                <w:bCs/>
                <w:sz w:val="18"/>
                <w:lang w:val="es-MX" w:eastAsia="es-ES"/>
              </w:rPr>
            </w:pPr>
            <w:r>
              <w:rPr>
                <w:bCs/>
                <w:sz w:val="18"/>
                <w:lang w:val="es-MX" w:eastAsia="es-ES"/>
              </w:rPr>
              <w:t>450 499</w:t>
            </w:r>
          </w:p>
        </w:tc>
        <w:tc>
          <w:tcPr>
            <w:tcW w:w="1035" w:type="dxa"/>
            <w:noWrap/>
            <w:vAlign w:val="bottom"/>
          </w:tcPr>
          <w:p w:rsidR="00000000" w:rsidRDefault="00DE7027">
            <w:pPr>
              <w:spacing w:before="60" w:after="60" w:line="300" w:lineRule="exact"/>
              <w:jc w:val="center"/>
              <w:rPr>
                <w:bCs/>
                <w:sz w:val="18"/>
                <w:lang w:val="es-MX" w:eastAsia="es-ES"/>
              </w:rPr>
            </w:pPr>
            <w:r>
              <w:rPr>
                <w:bCs/>
                <w:sz w:val="18"/>
                <w:lang w:val="es-MX" w:eastAsia="es-ES"/>
              </w:rPr>
              <w:t>539 735</w:t>
            </w:r>
          </w:p>
        </w:tc>
        <w:tc>
          <w:tcPr>
            <w:tcW w:w="1035" w:type="dxa"/>
            <w:noWrap/>
            <w:vAlign w:val="bottom"/>
          </w:tcPr>
          <w:p w:rsidR="00000000" w:rsidRDefault="00DE7027">
            <w:pPr>
              <w:spacing w:before="60" w:after="60" w:line="300" w:lineRule="exact"/>
              <w:jc w:val="center"/>
              <w:rPr>
                <w:bCs/>
                <w:sz w:val="18"/>
                <w:lang w:val="es-MX" w:eastAsia="es-ES"/>
              </w:rPr>
            </w:pPr>
            <w:r>
              <w:rPr>
                <w:bCs/>
                <w:sz w:val="18"/>
                <w:lang w:val="es-MX" w:eastAsia="es-ES"/>
              </w:rPr>
              <w:t>672 637</w:t>
            </w:r>
          </w:p>
        </w:tc>
        <w:tc>
          <w:tcPr>
            <w:tcW w:w="1035" w:type="dxa"/>
            <w:vAlign w:val="bottom"/>
          </w:tcPr>
          <w:p w:rsidR="00000000" w:rsidRDefault="00DE7027">
            <w:pPr>
              <w:spacing w:before="60" w:after="60" w:line="300" w:lineRule="exact"/>
              <w:jc w:val="center"/>
              <w:rPr>
                <w:bCs/>
                <w:sz w:val="18"/>
                <w:lang w:val="es-MX" w:eastAsia="es-ES"/>
              </w:rPr>
            </w:pPr>
            <w:r>
              <w:rPr>
                <w:bCs/>
                <w:sz w:val="18"/>
                <w:lang w:val="es-MX" w:eastAsia="es-ES"/>
              </w:rPr>
              <w:t>853 903</w:t>
            </w:r>
          </w:p>
        </w:tc>
        <w:tc>
          <w:tcPr>
            <w:tcW w:w="1035" w:type="dxa"/>
            <w:noWrap/>
            <w:vAlign w:val="bottom"/>
          </w:tcPr>
          <w:p w:rsidR="00000000" w:rsidRDefault="00DE7027">
            <w:pPr>
              <w:spacing w:before="60" w:after="60" w:line="300" w:lineRule="exact"/>
              <w:jc w:val="center"/>
              <w:rPr>
                <w:bCs/>
                <w:sz w:val="18"/>
                <w:lang w:val="es-MX" w:eastAsia="es-ES"/>
              </w:rPr>
            </w:pPr>
            <w:r>
              <w:rPr>
                <w:bCs/>
                <w:sz w:val="18"/>
                <w:lang w:val="es-MX" w:eastAsia="es-ES"/>
              </w:rPr>
              <w:t>705 514</w:t>
            </w:r>
          </w:p>
        </w:tc>
        <w:tc>
          <w:tcPr>
            <w:tcW w:w="1036" w:type="dxa"/>
            <w:noWrap/>
            <w:vAlign w:val="bottom"/>
          </w:tcPr>
          <w:p w:rsidR="00000000" w:rsidRDefault="00DE7027">
            <w:pPr>
              <w:spacing w:before="60" w:after="60" w:line="300" w:lineRule="exact"/>
              <w:jc w:val="center"/>
              <w:rPr>
                <w:bCs/>
                <w:sz w:val="18"/>
                <w:lang w:val="es-MX" w:eastAsia="es-ES"/>
              </w:rPr>
            </w:pPr>
            <w:r>
              <w:rPr>
                <w:bCs/>
                <w:sz w:val="18"/>
                <w:lang w:val="es-MX" w:eastAsia="es-ES"/>
              </w:rPr>
              <w:t>830 230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trPr>
        <w:tc>
          <w:tcPr>
            <w:tcW w:w="1560" w:type="dxa"/>
            <w:noWrap/>
            <w:vAlign w:val="bottom"/>
          </w:tcPr>
          <w:p w:rsidR="00000000" w:rsidRDefault="00DE7027">
            <w:pPr>
              <w:spacing w:before="120" w:after="120" w:line="300" w:lineRule="exact"/>
              <w:rPr>
                <w:rFonts w:hint="eastAsia"/>
                <w:bCs/>
                <w:sz w:val="18"/>
                <w:lang w:val="es-MX" w:eastAsia="es-ES"/>
              </w:rPr>
            </w:pPr>
            <w:r>
              <w:rPr>
                <w:rFonts w:hint="eastAsia"/>
                <w:bCs/>
                <w:sz w:val="18"/>
                <w:lang w:val="es-MX" w:eastAsia="es-ES"/>
              </w:rPr>
              <w:t>卫生保健支出</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240 617</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350 725</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377 540</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483 677</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394 746</w:t>
            </w:r>
          </w:p>
        </w:tc>
        <w:tc>
          <w:tcPr>
            <w:tcW w:w="1035" w:type="dxa"/>
            <w:vAlign w:val="bottom"/>
          </w:tcPr>
          <w:p w:rsidR="00000000" w:rsidRDefault="00DE7027">
            <w:pPr>
              <w:spacing w:before="120" w:after="120" w:line="300" w:lineRule="exact"/>
              <w:jc w:val="center"/>
              <w:rPr>
                <w:bCs/>
                <w:sz w:val="18"/>
                <w:lang w:val="es-MX" w:eastAsia="es-ES"/>
              </w:rPr>
            </w:pPr>
            <w:r>
              <w:rPr>
                <w:bCs/>
                <w:sz w:val="18"/>
                <w:lang w:val="es-MX" w:eastAsia="es-ES"/>
              </w:rPr>
              <w:t>318 576</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352 792</w:t>
            </w:r>
          </w:p>
        </w:tc>
        <w:tc>
          <w:tcPr>
            <w:tcW w:w="1036" w:type="dxa"/>
            <w:noWrap/>
            <w:vAlign w:val="bottom"/>
          </w:tcPr>
          <w:p w:rsidR="00000000" w:rsidRDefault="00DE7027">
            <w:pPr>
              <w:spacing w:before="120" w:after="120" w:line="300" w:lineRule="exact"/>
              <w:jc w:val="center"/>
              <w:rPr>
                <w:bCs/>
                <w:sz w:val="18"/>
                <w:lang w:val="es-MX" w:eastAsia="es-ES"/>
              </w:rPr>
            </w:pPr>
            <w:r>
              <w:rPr>
                <w:bCs/>
                <w:sz w:val="18"/>
                <w:lang w:val="es-MX" w:eastAsia="es-ES"/>
              </w:rPr>
              <w:t>401 0</w:t>
            </w:r>
            <w:r>
              <w:rPr>
                <w:bCs/>
                <w:sz w:val="18"/>
                <w:lang w:val="es-MX" w:eastAsia="es-ES"/>
              </w:rPr>
              <w:t>69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trPr>
        <w:tc>
          <w:tcPr>
            <w:tcW w:w="1560" w:type="dxa"/>
            <w:noWrap/>
            <w:vAlign w:val="bottom"/>
          </w:tcPr>
          <w:p w:rsidR="00000000" w:rsidRDefault="00DE7027">
            <w:pPr>
              <w:spacing w:before="120" w:after="120" w:line="300" w:lineRule="exact"/>
              <w:rPr>
                <w:rFonts w:hint="eastAsia"/>
                <w:bCs/>
                <w:sz w:val="18"/>
                <w:lang w:val="es-MX" w:eastAsia="es-ES"/>
              </w:rPr>
            </w:pPr>
            <w:r>
              <w:rPr>
                <w:rFonts w:hint="eastAsia"/>
                <w:bCs/>
                <w:sz w:val="18"/>
                <w:lang w:val="es-MX" w:eastAsia="es-ES"/>
              </w:rPr>
              <w:t>抚恤金和养老金支出</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vAlign w:val="bottom"/>
          </w:tcPr>
          <w:p w:rsidR="00000000" w:rsidRDefault="00DE7027">
            <w:pPr>
              <w:spacing w:before="120" w:after="120" w:line="300" w:lineRule="exact"/>
              <w:jc w:val="center"/>
              <w:rPr>
                <w:bCs/>
                <w:sz w:val="18"/>
                <w:lang w:val="es-MX" w:eastAsia="es-ES"/>
              </w:rPr>
            </w:pPr>
            <w:r>
              <w:rPr>
                <w:bCs/>
                <w:sz w:val="18"/>
                <w:lang w:val="es-MX" w:eastAsia="es-ES"/>
              </w:rPr>
              <w:t>271 791</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338 616</w:t>
            </w:r>
          </w:p>
        </w:tc>
        <w:tc>
          <w:tcPr>
            <w:tcW w:w="1036" w:type="dxa"/>
            <w:noWrap/>
            <w:vAlign w:val="bottom"/>
          </w:tcPr>
          <w:p w:rsidR="00000000" w:rsidRDefault="00DE7027">
            <w:pPr>
              <w:spacing w:before="120" w:after="120" w:line="300" w:lineRule="exact"/>
              <w:jc w:val="center"/>
              <w:rPr>
                <w:bCs/>
                <w:sz w:val="18"/>
                <w:lang w:val="es-MX" w:eastAsia="es-ES"/>
              </w:rPr>
            </w:pPr>
            <w:r>
              <w:rPr>
                <w:bCs/>
                <w:sz w:val="18"/>
                <w:lang w:val="es-MX" w:eastAsia="es-ES"/>
              </w:rPr>
              <w:t>409 773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trPr>
        <w:tc>
          <w:tcPr>
            <w:tcW w:w="1560" w:type="dxa"/>
            <w:noWrap/>
            <w:vAlign w:val="bottom"/>
          </w:tcPr>
          <w:p w:rsidR="00000000" w:rsidRDefault="00DE7027">
            <w:pPr>
              <w:spacing w:before="120" w:after="120" w:line="300" w:lineRule="exact"/>
              <w:rPr>
                <w:rFonts w:hint="eastAsia"/>
                <w:bCs/>
                <w:sz w:val="18"/>
                <w:lang w:val="es-MX" w:eastAsia="es-ES"/>
              </w:rPr>
            </w:pPr>
            <w:r>
              <w:rPr>
                <w:rFonts w:hint="eastAsia"/>
                <w:bCs/>
                <w:sz w:val="18"/>
                <w:lang w:val="es-MX" w:eastAsia="es-ES"/>
              </w:rPr>
              <w:t>其他支出</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350 042</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72 959</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56 058</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277 891</w:t>
            </w:r>
          </w:p>
        </w:tc>
        <w:tc>
          <w:tcPr>
            <w:tcW w:w="1035" w:type="dxa"/>
            <w:vAlign w:val="bottom"/>
          </w:tcPr>
          <w:p w:rsidR="00000000" w:rsidRDefault="00DE7027">
            <w:pPr>
              <w:spacing w:before="120" w:after="120" w:line="300" w:lineRule="exact"/>
              <w:jc w:val="center"/>
              <w:rPr>
                <w:bCs/>
                <w:sz w:val="18"/>
                <w:lang w:val="es-MX" w:eastAsia="es-ES"/>
              </w:rPr>
            </w:pPr>
            <w:r>
              <w:rPr>
                <w:bCs/>
                <w:sz w:val="18"/>
                <w:lang w:val="es-MX" w:eastAsia="es-ES"/>
              </w:rPr>
              <w:t>263 536</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14 106</w:t>
            </w:r>
          </w:p>
        </w:tc>
        <w:tc>
          <w:tcPr>
            <w:tcW w:w="1036" w:type="dxa"/>
            <w:noWrap/>
            <w:vAlign w:val="bottom"/>
          </w:tcPr>
          <w:p w:rsidR="00000000" w:rsidRDefault="00DE7027">
            <w:pPr>
              <w:spacing w:before="120" w:after="120" w:line="300" w:lineRule="exact"/>
              <w:jc w:val="center"/>
              <w:rPr>
                <w:bCs/>
                <w:sz w:val="18"/>
                <w:lang w:val="es-MX" w:eastAsia="es-ES"/>
              </w:rPr>
            </w:pPr>
            <w:r>
              <w:rPr>
                <w:bCs/>
                <w:sz w:val="18"/>
                <w:lang w:val="es-MX" w:eastAsia="es-ES"/>
              </w:rPr>
              <w:t>19 388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trPr>
        <w:tc>
          <w:tcPr>
            <w:tcW w:w="1560" w:type="dxa"/>
            <w:noWrap/>
            <w:vAlign w:val="bottom"/>
          </w:tcPr>
          <w:p w:rsidR="00000000" w:rsidRDefault="00DE7027">
            <w:pPr>
              <w:spacing w:before="120" w:after="120" w:line="300" w:lineRule="exact"/>
              <w:rPr>
                <w:rFonts w:hint="eastAsia"/>
                <w:bCs/>
                <w:sz w:val="18"/>
                <w:lang w:val="es-MX" w:eastAsia="es-ES"/>
              </w:rPr>
            </w:pPr>
            <w:r>
              <w:rPr>
                <w:rFonts w:hint="eastAsia"/>
                <w:bCs/>
                <w:sz w:val="18"/>
                <w:lang w:val="es-MX" w:eastAsia="es-ES"/>
              </w:rPr>
              <w:t>总公共支出</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10 014 255</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10 142 171</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9 748 383</w:t>
            </w:r>
          </w:p>
        </w:tc>
        <w:tc>
          <w:tcPr>
            <w:tcW w:w="1035" w:type="dxa"/>
            <w:noWrap/>
            <w:vAlign w:val="bottom"/>
          </w:tcPr>
          <w:p w:rsidR="00000000" w:rsidRDefault="00DE7027">
            <w:pPr>
              <w:pStyle w:val="Header"/>
              <w:pBdr>
                <w:bottom w:val="none" w:sz="0" w:space="0" w:color="auto"/>
              </w:pBdr>
              <w:tabs>
                <w:tab w:val="clear" w:pos="4320"/>
                <w:tab w:val="clear" w:pos="8640"/>
              </w:tabs>
              <w:spacing w:before="120" w:after="120" w:line="300" w:lineRule="exact"/>
              <w:rPr>
                <w:bCs/>
                <w:lang w:val="es-MX" w:eastAsia="es-ES"/>
              </w:rPr>
            </w:pPr>
            <w:r>
              <w:rPr>
                <w:bCs/>
                <w:lang w:val="es-MX" w:eastAsia="es-ES"/>
              </w:rPr>
              <w:t>11 226 571</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11 475 031</w:t>
            </w:r>
          </w:p>
        </w:tc>
        <w:tc>
          <w:tcPr>
            <w:tcW w:w="1035" w:type="dxa"/>
            <w:vAlign w:val="bottom"/>
          </w:tcPr>
          <w:p w:rsidR="00000000" w:rsidRDefault="00DE7027">
            <w:pPr>
              <w:spacing w:before="120" w:after="120" w:line="300" w:lineRule="exact"/>
              <w:jc w:val="center"/>
              <w:rPr>
                <w:bCs/>
                <w:sz w:val="18"/>
                <w:lang w:val="es-MX" w:eastAsia="es-ES"/>
              </w:rPr>
            </w:pPr>
            <w:r>
              <w:rPr>
                <w:bCs/>
                <w:sz w:val="18"/>
                <w:lang w:val="es-MX" w:eastAsia="es-ES"/>
              </w:rPr>
              <w:t>14 292 510</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15 546 136</w:t>
            </w:r>
          </w:p>
        </w:tc>
        <w:tc>
          <w:tcPr>
            <w:tcW w:w="1036" w:type="dxa"/>
            <w:noWrap/>
            <w:vAlign w:val="bottom"/>
          </w:tcPr>
          <w:p w:rsidR="00000000" w:rsidRDefault="00DE7027">
            <w:pPr>
              <w:spacing w:before="120" w:after="120" w:line="300" w:lineRule="exact"/>
              <w:jc w:val="center"/>
              <w:rPr>
                <w:bCs/>
                <w:sz w:val="18"/>
                <w:lang w:val="es-MX" w:eastAsia="es-ES"/>
              </w:rPr>
            </w:pPr>
            <w:r>
              <w:rPr>
                <w:bCs/>
                <w:sz w:val="18"/>
                <w:lang w:val="es-MX" w:eastAsia="es-ES"/>
              </w:rPr>
              <w:t>16 564 956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trPr>
        <w:tc>
          <w:tcPr>
            <w:tcW w:w="1560" w:type="dxa"/>
            <w:noWrap/>
            <w:vAlign w:val="bottom"/>
          </w:tcPr>
          <w:p w:rsidR="00000000" w:rsidRDefault="00DE7027">
            <w:pPr>
              <w:spacing w:before="120" w:after="120" w:line="300" w:lineRule="exact"/>
              <w:rPr>
                <w:bCs/>
                <w:sz w:val="18"/>
                <w:lang w:val="es-MX" w:eastAsia="es-ES"/>
              </w:rPr>
            </w:pPr>
            <w:r>
              <w:rPr>
                <w:rFonts w:hint="eastAsia"/>
                <w:bCs/>
                <w:sz w:val="18"/>
                <w:lang w:val="es-MX" w:eastAsia="es-ES"/>
              </w:rPr>
              <w:t>国家保健支出总额</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1 324 732</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1 526 484</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1 747 512</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2 273 199</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2 35</w:t>
            </w:r>
            <w:r>
              <w:rPr>
                <w:bCs/>
                <w:sz w:val="18"/>
                <w:lang w:val="es-MX" w:eastAsia="es-ES"/>
              </w:rPr>
              <w:t>1 880</w:t>
            </w:r>
          </w:p>
        </w:tc>
        <w:tc>
          <w:tcPr>
            <w:tcW w:w="1035" w:type="dxa"/>
            <w:vAlign w:val="bottom"/>
          </w:tcPr>
          <w:p w:rsidR="00000000" w:rsidRDefault="00DE7027">
            <w:pPr>
              <w:spacing w:before="120" w:after="120" w:line="300" w:lineRule="exact"/>
              <w:jc w:val="center"/>
              <w:rPr>
                <w:bCs/>
                <w:sz w:val="18"/>
                <w:lang w:val="es-MX" w:eastAsia="es-ES"/>
              </w:rPr>
            </w:pPr>
            <w:r>
              <w:rPr>
                <w:bCs/>
                <w:sz w:val="18"/>
                <w:lang w:val="es-MX" w:eastAsia="es-ES"/>
              </w:rPr>
              <w:t>2 640 589</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2 813 799</w:t>
            </w:r>
          </w:p>
        </w:tc>
        <w:tc>
          <w:tcPr>
            <w:tcW w:w="1036" w:type="dxa"/>
            <w:noWrap/>
            <w:vAlign w:val="bottom"/>
          </w:tcPr>
          <w:p w:rsidR="00000000" w:rsidRDefault="00DE7027">
            <w:pPr>
              <w:spacing w:before="120" w:after="120" w:line="300" w:lineRule="exact"/>
              <w:jc w:val="center"/>
              <w:rPr>
                <w:bCs/>
                <w:sz w:val="18"/>
                <w:lang w:val="es-MX" w:eastAsia="es-ES"/>
              </w:rPr>
            </w:pPr>
            <w:r>
              <w:rPr>
                <w:bCs/>
                <w:sz w:val="18"/>
                <w:lang w:val="es-MX" w:eastAsia="es-ES"/>
              </w:rPr>
              <w:t>3 178 524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trPr>
        <w:tc>
          <w:tcPr>
            <w:tcW w:w="1560" w:type="dxa"/>
            <w:noWrap/>
            <w:vAlign w:val="bottom"/>
          </w:tcPr>
          <w:p w:rsidR="00000000" w:rsidRDefault="00DE7027">
            <w:pPr>
              <w:spacing w:before="120" w:after="120" w:line="300" w:lineRule="exact"/>
              <w:rPr>
                <w:bCs/>
                <w:sz w:val="18"/>
                <w:lang w:val="es-MX" w:eastAsia="es-ES"/>
              </w:rPr>
            </w:pPr>
            <w:r>
              <w:rPr>
                <w:rFonts w:hint="eastAsia"/>
                <w:bCs/>
                <w:sz w:val="18"/>
                <w:lang w:val="es-MX" w:eastAsia="es-ES"/>
              </w:rPr>
              <w:t>社会保障支出－养老金和抚恤金</w:t>
            </w:r>
            <w:r>
              <w:rPr>
                <w:rFonts w:hint="eastAsia"/>
                <w:bCs/>
                <w:sz w:val="18"/>
                <w:lang w:val="es-MX" w:eastAsia="es-ES"/>
              </w:rPr>
              <w:t xml:space="preserve">/ </w:t>
            </w:r>
            <w:r>
              <w:rPr>
                <w:rFonts w:hint="eastAsia"/>
                <w:bCs/>
                <w:sz w:val="18"/>
                <w:lang w:val="es-MX" w:eastAsia="es-ES"/>
              </w:rPr>
              <w:t>国内生产总值（</w:t>
            </w:r>
            <w:r>
              <w:rPr>
                <w:rFonts w:hint="eastAsia"/>
                <w:bCs/>
                <w:sz w:val="18"/>
                <w:lang w:val="es-MX" w:eastAsia="es-ES"/>
              </w:rPr>
              <w:t>%</w:t>
            </w:r>
            <w:r>
              <w:rPr>
                <w:rFonts w:hint="eastAsia"/>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vAlign w:val="bottom"/>
          </w:tcPr>
          <w:p w:rsidR="00000000" w:rsidRDefault="00DE7027">
            <w:pPr>
              <w:spacing w:before="120" w:after="120" w:line="300" w:lineRule="exact"/>
              <w:jc w:val="center"/>
              <w:rPr>
                <w:bCs/>
                <w:sz w:val="18"/>
                <w:lang w:val="es-MX" w:eastAsia="es-ES"/>
              </w:rPr>
            </w:pPr>
            <w:r>
              <w:rPr>
                <w:bCs/>
                <w:sz w:val="18"/>
                <w:lang w:val="es-MX" w:eastAsia="es-ES"/>
              </w:rPr>
              <w:t>0. 8</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0. 9</w:t>
            </w:r>
          </w:p>
        </w:tc>
        <w:tc>
          <w:tcPr>
            <w:tcW w:w="1036" w:type="dxa"/>
            <w:noWrap/>
            <w:vAlign w:val="bottom"/>
          </w:tcPr>
          <w:p w:rsidR="00000000" w:rsidRDefault="00DE7027">
            <w:pPr>
              <w:spacing w:before="120" w:after="120" w:line="300" w:lineRule="exact"/>
              <w:jc w:val="center"/>
              <w:rPr>
                <w:bCs/>
                <w:sz w:val="18"/>
                <w:lang w:val="es-MX" w:eastAsia="es-ES"/>
              </w:rPr>
            </w:pPr>
            <w:r>
              <w:rPr>
                <w:bCs/>
                <w:sz w:val="18"/>
                <w:lang w:val="es-MX" w:eastAsia="es-ES"/>
              </w:rPr>
              <w:t>1. 0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trPr>
        <w:tc>
          <w:tcPr>
            <w:tcW w:w="1560" w:type="dxa"/>
            <w:noWrap/>
            <w:vAlign w:val="bottom"/>
          </w:tcPr>
          <w:p w:rsidR="00000000" w:rsidRDefault="00DE7027">
            <w:pPr>
              <w:spacing w:before="120" w:after="120" w:line="300" w:lineRule="exact"/>
              <w:rPr>
                <w:bCs/>
                <w:sz w:val="18"/>
                <w:lang w:val="es-MX" w:eastAsia="es-ES"/>
              </w:rPr>
            </w:pPr>
            <w:r>
              <w:rPr>
                <w:rFonts w:hint="eastAsia"/>
                <w:bCs/>
                <w:sz w:val="18"/>
                <w:lang w:val="es-MX" w:eastAsia="es-ES"/>
              </w:rPr>
              <w:t>社会保障支出－养老金和抚恤金</w:t>
            </w:r>
            <w:r>
              <w:rPr>
                <w:rFonts w:hint="eastAsia"/>
                <w:bCs/>
                <w:sz w:val="18"/>
                <w:lang w:val="es-MX" w:eastAsia="es-ES"/>
              </w:rPr>
              <w:t xml:space="preserve"> </w:t>
            </w:r>
            <w:r>
              <w:rPr>
                <w:bCs/>
                <w:sz w:val="18"/>
                <w:lang w:val="es-MX" w:eastAsia="es-ES"/>
              </w:rPr>
              <w:t>/</w:t>
            </w:r>
            <w:r>
              <w:rPr>
                <w:rFonts w:hint="eastAsia"/>
                <w:bCs/>
                <w:sz w:val="18"/>
                <w:lang w:val="es-MX" w:eastAsia="es-ES"/>
              </w:rPr>
              <w:t xml:space="preserve"> </w:t>
            </w:r>
            <w:r>
              <w:rPr>
                <w:rFonts w:hint="eastAsia"/>
                <w:bCs/>
                <w:sz w:val="18"/>
                <w:lang w:val="es-MX" w:eastAsia="es-ES"/>
              </w:rPr>
              <w:t>中央政府支出（</w:t>
            </w:r>
            <w:r>
              <w:rPr>
                <w:rFonts w:hint="eastAsia"/>
                <w:bCs/>
                <w:sz w:val="18"/>
                <w:lang w:val="es-MX" w:eastAsia="es-ES"/>
              </w:rPr>
              <w:t>%</w:t>
            </w:r>
            <w:r>
              <w:rPr>
                <w:rFonts w:hint="eastAsia"/>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vAlign w:val="bottom"/>
          </w:tcPr>
          <w:p w:rsidR="00000000" w:rsidRDefault="00DE7027">
            <w:pPr>
              <w:spacing w:before="120" w:after="120" w:line="300" w:lineRule="exact"/>
              <w:jc w:val="center"/>
              <w:rPr>
                <w:bCs/>
                <w:sz w:val="18"/>
                <w:lang w:val="es-MX" w:eastAsia="es-ES"/>
              </w:rPr>
            </w:pPr>
            <w:r>
              <w:rPr>
                <w:bCs/>
                <w:sz w:val="18"/>
                <w:lang w:val="es-MX" w:eastAsia="es-ES"/>
              </w:rPr>
              <w:t>3. 7</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4. 2</w:t>
            </w:r>
          </w:p>
        </w:tc>
        <w:tc>
          <w:tcPr>
            <w:tcW w:w="1036" w:type="dxa"/>
            <w:noWrap/>
            <w:vAlign w:val="bottom"/>
          </w:tcPr>
          <w:p w:rsidR="00000000" w:rsidRDefault="00DE7027">
            <w:pPr>
              <w:spacing w:before="120" w:after="120" w:line="300" w:lineRule="exact"/>
              <w:jc w:val="center"/>
              <w:rPr>
                <w:bCs/>
                <w:sz w:val="18"/>
                <w:lang w:val="es-MX" w:eastAsia="es-ES"/>
              </w:rPr>
            </w:pPr>
            <w:r>
              <w:rPr>
                <w:bCs/>
                <w:sz w:val="18"/>
                <w:lang w:val="es-MX" w:eastAsia="es-ES"/>
              </w:rPr>
              <w:t>4. 7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trPr>
        <w:tc>
          <w:tcPr>
            <w:tcW w:w="1560" w:type="dxa"/>
            <w:noWrap/>
            <w:vAlign w:val="bottom"/>
          </w:tcPr>
          <w:p w:rsidR="00000000" w:rsidRDefault="00DE7027">
            <w:pPr>
              <w:spacing w:before="120" w:after="120" w:line="300" w:lineRule="exact"/>
              <w:rPr>
                <w:rFonts w:hint="eastAsia"/>
                <w:bCs/>
                <w:sz w:val="18"/>
                <w:lang w:val="es-MX" w:eastAsia="es-ES"/>
              </w:rPr>
            </w:pPr>
            <w:r>
              <w:rPr>
                <w:rFonts w:hint="eastAsia"/>
                <w:bCs/>
                <w:sz w:val="18"/>
                <w:lang w:val="es-MX" w:eastAsia="es-ES"/>
              </w:rPr>
              <w:t>社会保障支出－养老金和抚恤金</w:t>
            </w:r>
            <w:r>
              <w:rPr>
                <w:bCs/>
                <w:sz w:val="18"/>
                <w:lang w:val="es-MX" w:eastAsia="es-ES"/>
              </w:rPr>
              <w:t>/</w:t>
            </w:r>
            <w:r>
              <w:rPr>
                <w:rFonts w:hint="eastAsia"/>
                <w:bCs/>
                <w:sz w:val="18"/>
                <w:lang w:val="es-MX" w:eastAsia="es-ES"/>
              </w:rPr>
              <w:t xml:space="preserve"> </w:t>
            </w:r>
            <w:r>
              <w:rPr>
                <w:rFonts w:hint="eastAsia"/>
                <w:bCs/>
                <w:sz w:val="18"/>
                <w:lang w:val="es-MX" w:eastAsia="es-ES"/>
              </w:rPr>
              <w:t>总公共支出（</w:t>
            </w:r>
            <w:r>
              <w:rPr>
                <w:rFonts w:hint="eastAsia"/>
                <w:bCs/>
                <w:sz w:val="18"/>
                <w:lang w:val="es-MX" w:eastAsia="es-ES"/>
              </w:rPr>
              <w:t>%</w:t>
            </w:r>
            <w:r>
              <w:rPr>
                <w:rFonts w:hint="eastAsia"/>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vAlign w:val="bottom"/>
          </w:tcPr>
          <w:p w:rsidR="00000000" w:rsidRDefault="00DE7027">
            <w:pPr>
              <w:spacing w:before="120" w:after="120" w:line="300" w:lineRule="exact"/>
              <w:jc w:val="center"/>
              <w:rPr>
                <w:bCs/>
                <w:sz w:val="18"/>
                <w:lang w:val="es-MX" w:eastAsia="es-ES"/>
              </w:rPr>
            </w:pPr>
            <w:r>
              <w:rPr>
                <w:bCs/>
                <w:sz w:val="18"/>
                <w:lang w:val="es-MX" w:eastAsia="es-ES"/>
              </w:rPr>
              <w:t>1. 9</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2. 2</w:t>
            </w:r>
          </w:p>
        </w:tc>
        <w:tc>
          <w:tcPr>
            <w:tcW w:w="1036" w:type="dxa"/>
            <w:noWrap/>
            <w:vAlign w:val="bottom"/>
          </w:tcPr>
          <w:p w:rsidR="00000000" w:rsidRDefault="00DE7027">
            <w:pPr>
              <w:spacing w:before="120" w:after="120" w:line="300" w:lineRule="exact"/>
              <w:jc w:val="center"/>
              <w:rPr>
                <w:bCs/>
                <w:sz w:val="18"/>
                <w:lang w:val="es-MX" w:eastAsia="es-ES"/>
              </w:rPr>
            </w:pPr>
            <w:r>
              <w:rPr>
                <w:bCs/>
                <w:sz w:val="18"/>
                <w:lang w:val="es-MX" w:eastAsia="es-ES"/>
              </w:rPr>
              <w:t>2. 5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trPr>
        <w:tc>
          <w:tcPr>
            <w:tcW w:w="1560" w:type="dxa"/>
            <w:noWrap/>
            <w:vAlign w:val="bottom"/>
          </w:tcPr>
          <w:p w:rsidR="00000000" w:rsidRDefault="00DE7027">
            <w:pPr>
              <w:spacing w:before="120" w:after="120" w:line="300" w:lineRule="exact"/>
              <w:rPr>
                <w:rFonts w:hint="eastAsia"/>
                <w:bCs/>
                <w:sz w:val="18"/>
                <w:lang w:val="es-MX" w:eastAsia="es-ES"/>
              </w:rPr>
            </w:pPr>
            <w:r>
              <w:rPr>
                <w:rFonts w:hint="eastAsia"/>
                <w:bCs/>
                <w:sz w:val="18"/>
                <w:lang w:val="es-MX" w:eastAsia="es-ES"/>
              </w:rPr>
              <w:t>社会保障支出－卫生保健</w:t>
            </w:r>
            <w:r>
              <w:rPr>
                <w:bCs/>
                <w:sz w:val="18"/>
                <w:lang w:val="es-MX" w:eastAsia="es-ES"/>
              </w:rPr>
              <w:t>/</w:t>
            </w:r>
            <w:r>
              <w:rPr>
                <w:rFonts w:hint="eastAsia"/>
                <w:bCs/>
                <w:sz w:val="18"/>
                <w:lang w:val="es-MX" w:eastAsia="es-ES"/>
              </w:rPr>
              <w:t xml:space="preserve"> </w:t>
            </w:r>
            <w:r>
              <w:rPr>
                <w:rFonts w:hint="eastAsia"/>
                <w:bCs/>
                <w:sz w:val="18"/>
                <w:lang w:val="es-MX" w:eastAsia="es-ES"/>
              </w:rPr>
              <w:t>社会保障总支出（</w:t>
            </w:r>
            <w:r>
              <w:rPr>
                <w:rFonts w:hint="eastAsia"/>
                <w:bCs/>
                <w:sz w:val="18"/>
                <w:lang w:val="es-MX" w:eastAsia="es-ES"/>
              </w:rPr>
              <w:t>%</w:t>
            </w:r>
            <w:r>
              <w:rPr>
                <w:rFonts w:hint="eastAsia"/>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33. 1</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50. 0</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83. 8</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89. 6</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58. 7</w:t>
            </w:r>
          </w:p>
        </w:tc>
        <w:tc>
          <w:tcPr>
            <w:tcW w:w="1035" w:type="dxa"/>
            <w:vAlign w:val="bottom"/>
          </w:tcPr>
          <w:p w:rsidR="00000000" w:rsidRDefault="00DE7027">
            <w:pPr>
              <w:spacing w:before="120" w:after="120" w:line="300" w:lineRule="exact"/>
              <w:jc w:val="center"/>
              <w:rPr>
                <w:bCs/>
                <w:sz w:val="18"/>
                <w:lang w:val="es-MX" w:eastAsia="es-ES"/>
              </w:rPr>
            </w:pPr>
            <w:r>
              <w:rPr>
                <w:bCs/>
                <w:sz w:val="18"/>
                <w:lang w:val="es-MX" w:eastAsia="es-ES"/>
              </w:rPr>
              <w:t>37. 3</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50.</w:t>
            </w:r>
            <w:r>
              <w:rPr>
                <w:bCs/>
                <w:sz w:val="18"/>
                <w:lang w:val="es-MX" w:eastAsia="es-ES"/>
              </w:rPr>
              <w:t xml:space="preserve"> 0</w:t>
            </w:r>
          </w:p>
        </w:tc>
        <w:tc>
          <w:tcPr>
            <w:tcW w:w="1036" w:type="dxa"/>
            <w:noWrap/>
            <w:vAlign w:val="bottom"/>
          </w:tcPr>
          <w:p w:rsidR="00000000" w:rsidRDefault="00DE7027">
            <w:pPr>
              <w:spacing w:before="120" w:after="120" w:line="300" w:lineRule="exact"/>
              <w:jc w:val="center"/>
              <w:rPr>
                <w:bCs/>
                <w:sz w:val="18"/>
                <w:lang w:val="es-MX" w:eastAsia="es-ES"/>
              </w:rPr>
            </w:pPr>
            <w:r>
              <w:rPr>
                <w:bCs/>
                <w:sz w:val="18"/>
                <w:lang w:val="es-MX" w:eastAsia="es-ES"/>
              </w:rPr>
              <w:t>48. 3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trPr>
        <w:tc>
          <w:tcPr>
            <w:tcW w:w="1560" w:type="dxa"/>
            <w:noWrap/>
            <w:vAlign w:val="bottom"/>
          </w:tcPr>
          <w:p w:rsidR="00000000" w:rsidRDefault="00DE7027">
            <w:pPr>
              <w:spacing w:before="120" w:after="120" w:line="300" w:lineRule="exact"/>
              <w:rPr>
                <w:bCs/>
                <w:sz w:val="18"/>
                <w:lang w:val="es-MX" w:eastAsia="es-ES"/>
              </w:rPr>
            </w:pPr>
            <w:r>
              <w:rPr>
                <w:rFonts w:hint="eastAsia"/>
                <w:bCs/>
                <w:sz w:val="18"/>
                <w:lang w:val="es-MX" w:eastAsia="es-ES"/>
              </w:rPr>
              <w:t>社会保障支出－退休金和抚恤金</w:t>
            </w:r>
            <w:r>
              <w:rPr>
                <w:bCs/>
                <w:sz w:val="18"/>
                <w:lang w:val="es-MX" w:eastAsia="es-ES"/>
              </w:rPr>
              <w:t>/</w:t>
            </w:r>
            <w:r>
              <w:rPr>
                <w:rFonts w:hint="eastAsia"/>
                <w:bCs/>
                <w:sz w:val="18"/>
                <w:lang w:val="es-MX" w:eastAsia="es-ES"/>
              </w:rPr>
              <w:t xml:space="preserve"> </w:t>
            </w:r>
            <w:r>
              <w:rPr>
                <w:rFonts w:hint="eastAsia"/>
                <w:bCs/>
                <w:sz w:val="18"/>
                <w:lang w:val="es-MX" w:eastAsia="es-ES"/>
              </w:rPr>
              <w:t>社会保障总支出（</w:t>
            </w:r>
            <w:r>
              <w:rPr>
                <w:rFonts w:hint="eastAsia"/>
                <w:bCs/>
                <w:sz w:val="18"/>
                <w:lang w:val="es-MX" w:eastAsia="es-ES"/>
              </w:rPr>
              <w:t>%</w:t>
            </w:r>
            <w:r>
              <w:rPr>
                <w:rFonts w:hint="eastAsia"/>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w:t>
            </w:r>
          </w:p>
        </w:tc>
        <w:tc>
          <w:tcPr>
            <w:tcW w:w="1035" w:type="dxa"/>
            <w:vAlign w:val="bottom"/>
          </w:tcPr>
          <w:p w:rsidR="00000000" w:rsidRDefault="00DE7027">
            <w:pPr>
              <w:spacing w:before="120" w:after="120" w:line="300" w:lineRule="exact"/>
              <w:jc w:val="center"/>
              <w:rPr>
                <w:bCs/>
                <w:sz w:val="18"/>
                <w:lang w:val="es-MX" w:eastAsia="es-ES"/>
              </w:rPr>
            </w:pPr>
            <w:r>
              <w:rPr>
                <w:bCs/>
                <w:sz w:val="18"/>
                <w:lang w:val="es-MX" w:eastAsia="es-ES"/>
              </w:rPr>
              <w:t>31. 8</w:t>
            </w:r>
          </w:p>
        </w:tc>
        <w:tc>
          <w:tcPr>
            <w:tcW w:w="1035" w:type="dxa"/>
            <w:noWrap/>
            <w:vAlign w:val="bottom"/>
          </w:tcPr>
          <w:p w:rsidR="00000000" w:rsidRDefault="00DE7027">
            <w:pPr>
              <w:spacing w:before="120" w:after="120" w:line="300" w:lineRule="exact"/>
              <w:jc w:val="center"/>
              <w:rPr>
                <w:bCs/>
                <w:sz w:val="18"/>
                <w:lang w:val="es-MX" w:eastAsia="es-ES"/>
              </w:rPr>
            </w:pPr>
            <w:r>
              <w:rPr>
                <w:bCs/>
                <w:sz w:val="18"/>
                <w:lang w:val="es-MX" w:eastAsia="es-ES"/>
              </w:rPr>
              <w:t>48. 0</w:t>
            </w:r>
          </w:p>
        </w:tc>
        <w:tc>
          <w:tcPr>
            <w:tcW w:w="1036" w:type="dxa"/>
            <w:noWrap/>
            <w:vAlign w:val="bottom"/>
          </w:tcPr>
          <w:p w:rsidR="00000000" w:rsidRDefault="00DE7027">
            <w:pPr>
              <w:spacing w:before="120" w:after="120" w:line="300" w:lineRule="exact"/>
              <w:jc w:val="center"/>
              <w:rPr>
                <w:bCs/>
                <w:sz w:val="18"/>
                <w:lang w:val="es-MX" w:eastAsia="es-ES"/>
              </w:rPr>
            </w:pPr>
            <w:r>
              <w:rPr>
                <w:bCs/>
                <w:sz w:val="18"/>
                <w:lang w:val="es-MX" w:eastAsia="es-ES"/>
              </w:rPr>
              <w:t>49. 4</w:t>
            </w:r>
          </w:p>
        </w:tc>
      </w:tr>
      <w:tr w:rsidR="00000000">
        <w:tblPrEx>
          <w:tblCellMar>
            <w:top w:w="0" w:type="dxa"/>
            <w:bottom w:w="0" w:type="dxa"/>
          </w:tblCellMar>
        </w:tblPrEx>
        <w:trPr>
          <w:trHeight w:val="714"/>
        </w:trPr>
        <w:tc>
          <w:tcPr>
            <w:tcW w:w="9841" w:type="dxa"/>
            <w:gridSpan w:val="9"/>
          </w:tcPr>
          <w:p w:rsidR="00000000" w:rsidRDefault="00DE7027">
            <w:pPr>
              <w:spacing w:before="60" w:after="60" w:line="300" w:lineRule="exact"/>
              <w:rPr>
                <w:rFonts w:hint="eastAsia"/>
                <w:sz w:val="18"/>
                <w:szCs w:val="18"/>
                <w:lang w:val="es-ES"/>
              </w:rPr>
            </w:pPr>
            <w:r>
              <w:rPr>
                <w:rFonts w:ascii="KaiTi_GB2312" w:eastAsia="KaiTi_GB2312" w:hint="eastAsia"/>
                <w:bCs/>
                <w:sz w:val="18"/>
                <w:szCs w:val="18"/>
                <w:lang w:val="es-ES"/>
              </w:rPr>
              <w:t>资料来源：</w:t>
            </w:r>
            <w:r>
              <w:rPr>
                <w:rFonts w:hint="eastAsia"/>
                <w:sz w:val="18"/>
                <w:szCs w:val="18"/>
                <w:lang w:val="es-ES"/>
              </w:rPr>
              <w:t>国民保健核算处，</w:t>
            </w:r>
            <w:r>
              <w:rPr>
                <w:rFonts w:hint="eastAsia"/>
                <w:sz w:val="18"/>
                <w:szCs w:val="18"/>
                <w:lang w:val="es-ES"/>
              </w:rPr>
              <w:t>2005</w:t>
            </w:r>
            <w:r>
              <w:rPr>
                <w:rFonts w:hint="eastAsia"/>
                <w:sz w:val="18"/>
                <w:szCs w:val="18"/>
                <w:lang w:val="es-ES"/>
              </w:rPr>
              <w:t>年。</w:t>
            </w:r>
          </w:p>
          <w:p w:rsidR="00000000" w:rsidRDefault="00DE7027">
            <w:pPr>
              <w:spacing w:after="60" w:line="300" w:lineRule="exact"/>
              <w:rPr>
                <w:rFonts w:hint="eastAsia"/>
                <w:sz w:val="18"/>
                <w:szCs w:val="14"/>
                <w:lang w:val="es-ES"/>
              </w:rPr>
            </w:pPr>
            <w:r>
              <w:rPr>
                <w:rFonts w:ascii="SimHei" w:eastAsia="SimHei"/>
                <w:bCs/>
                <w:sz w:val="18"/>
                <w:szCs w:val="14"/>
                <w:vertAlign w:val="superscript"/>
                <w:lang w:val="es-ES"/>
              </w:rPr>
              <w:t>*</w:t>
            </w:r>
            <w:r>
              <w:rPr>
                <w:sz w:val="18"/>
                <w:szCs w:val="14"/>
                <w:lang w:val="es-ES"/>
              </w:rPr>
              <w:t xml:space="preserve"> </w:t>
            </w:r>
            <w:r>
              <w:rPr>
                <w:rFonts w:hint="eastAsia"/>
                <w:sz w:val="18"/>
                <w:szCs w:val="14"/>
                <w:lang w:val="es-ES"/>
              </w:rPr>
              <w:t>决算数据。公共卫生和社会福利部规划和评估局。</w:t>
            </w:r>
          </w:p>
          <w:p w:rsidR="00000000" w:rsidRDefault="00DE7027">
            <w:pPr>
              <w:spacing w:after="60" w:line="300" w:lineRule="exact"/>
              <w:rPr>
                <w:rFonts w:hint="eastAsia"/>
                <w:sz w:val="18"/>
                <w:szCs w:val="14"/>
                <w:lang w:val="es-ES"/>
              </w:rPr>
            </w:pPr>
            <w:r>
              <w:rPr>
                <w:rFonts w:hint="eastAsia"/>
                <w:sz w:val="18"/>
                <w:szCs w:val="14"/>
                <w:lang w:val="es-ES"/>
              </w:rPr>
              <w:t>社会福利局支出</w:t>
            </w:r>
            <w:r>
              <w:rPr>
                <w:rFonts w:hint="eastAsia"/>
                <w:sz w:val="18"/>
                <w:szCs w:val="14"/>
                <w:lang w:val="es-ES"/>
              </w:rPr>
              <w:t xml:space="preserve"> </w:t>
            </w:r>
            <w:r>
              <w:rPr>
                <w:sz w:val="18"/>
                <w:szCs w:val="14"/>
                <w:lang w:val="es-ES"/>
              </w:rPr>
              <w:t>−</w:t>
            </w:r>
            <w:r>
              <w:rPr>
                <w:rFonts w:hint="eastAsia"/>
                <w:sz w:val="18"/>
                <w:szCs w:val="14"/>
                <w:lang w:val="es-ES"/>
              </w:rPr>
              <w:t xml:space="preserve"> </w:t>
            </w:r>
            <w:r>
              <w:rPr>
                <w:rFonts w:hint="eastAsia"/>
                <w:sz w:val="18"/>
                <w:szCs w:val="14"/>
                <w:lang w:val="es-ES"/>
              </w:rPr>
              <w:t>社会保障支出（强制性预算，按百万瓜拉尼计）。</w:t>
            </w:r>
          </w:p>
          <w:p w:rsidR="00000000" w:rsidRDefault="00DE7027">
            <w:pPr>
              <w:spacing w:after="60" w:line="300" w:lineRule="exact"/>
              <w:rPr>
                <w:rFonts w:hint="eastAsia"/>
                <w:sz w:val="18"/>
                <w:szCs w:val="14"/>
                <w:lang w:val="es-ES"/>
              </w:rPr>
            </w:pPr>
            <w:r>
              <w:rPr>
                <w:rFonts w:hint="eastAsia"/>
                <w:sz w:val="18"/>
                <w:szCs w:val="14"/>
                <w:lang w:val="es-ES"/>
              </w:rPr>
              <w:t xml:space="preserve">1996 </w:t>
            </w:r>
            <w:r>
              <w:rPr>
                <w:sz w:val="18"/>
                <w:szCs w:val="14"/>
                <w:lang w:val="es-ES"/>
              </w:rPr>
              <w:t>−</w:t>
            </w:r>
            <w:r>
              <w:rPr>
                <w:rFonts w:hint="eastAsia"/>
                <w:sz w:val="18"/>
                <w:szCs w:val="14"/>
                <w:lang w:val="es-ES"/>
              </w:rPr>
              <w:t xml:space="preserve"> 1997 </w:t>
            </w:r>
            <w:r>
              <w:rPr>
                <w:rFonts w:hint="eastAsia"/>
                <w:sz w:val="18"/>
                <w:szCs w:val="14"/>
                <w:lang w:val="es-ES"/>
              </w:rPr>
              <w:t>＝</w:t>
            </w:r>
            <w:r>
              <w:rPr>
                <w:rFonts w:hint="eastAsia"/>
                <w:sz w:val="18"/>
                <w:szCs w:val="14"/>
                <w:lang w:val="es-ES"/>
              </w:rPr>
              <w:t xml:space="preserve"> </w:t>
            </w:r>
            <w:r>
              <w:rPr>
                <w:rFonts w:hint="eastAsia"/>
                <w:sz w:val="18"/>
                <w:szCs w:val="14"/>
                <w:lang w:val="es-ES"/>
              </w:rPr>
              <w:t>现行预算。</w:t>
            </w:r>
          </w:p>
        </w:tc>
      </w:tr>
    </w:tbl>
    <w:p w:rsidR="00000000" w:rsidRDefault="00DE7027">
      <w:pPr>
        <w:spacing w:after="240" w:line="360" w:lineRule="exact"/>
        <w:rPr>
          <w:rFonts w:hint="eastAsia"/>
          <w:lang w:val="es-ES"/>
        </w:rPr>
      </w:pPr>
    </w:p>
    <w:tbl>
      <w:tblPr>
        <w:tblW w:w="4858" w:type="pct"/>
        <w:tblInd w:w="108" w:type="dxa"/>
        <w:tblLayout w:type="fixed"/>
        <w:tblLook w:val="0000" w:firstRow="0" w:lastRow="0" w:firstColumn="0" w:lastColumn="0" w:noHBand="0" w:noVBand="0"/>
      </w:tblPr>
      <w:tblGrid>
        <w:gridCol w:w="3360"/>
        <w:gridCol w:w="1284"/>
        <w:gridCol w:w="1284"/>
        <w:gridCol w:w="1284"/>
        <w:gridCol w:w="1284"/>
        <w:gridCol w:w="1284"/>
      </w:tblGrid>
      <w:tr w:rsidR="00000000">
        <w:tblPrEx>
          <w:tblCellMar>
            <w:top w:w="0" w:type="dxa"/>
            <w:bottom w:w="0" w:type="dxa"/>
          </w:tblCellMar>
        </w:tblPrEx>
        <w:trPr>
          <w:trHeight w:val="238"/>
        </w:trPr>
        <w:tc>
          <w:tcPr>
            <w:tcW w:w="9780" w:type="dxa"/>
            <w:gridSpan w:val="6"/>
          </w:tcPr>
          <w:p w:rsidR="00000000" w:rsidRDefault="00DE7027">
            <w:pPr>
              <w:spacing w:after="120" w:line="360" w:lineRule="exact"/>
              <w:jc w:val="center"/>
              <w:rPr>
                <w:rFonts w:hint="eastAsia"/>
                <w:b/>
                <w:lang w:val="es-ES"/>
              </w:rPr>
            </w:pPr>
            <w:r>
              <w:rPr>
                <w:rFonts w:ascii="SimHei" w:eastAsia="SimHei" w:hint="eastAsia"/>
                <w:lang w:val="es-ES"/>
              </w:rPr>
              <w:t>公共卫生和社会福利部预算分配表</w:t>
            </w:r>
          </w:p>
        </w:tc>
      </w:tr>
      <w:tr w:rsidR="00000000">
        <w:tblPrEx>
          <w:tblCellMar>
            <w:top w:w="0" w:type="dxa"/>
            <w:left w:w="70" w:type="dxa"/>
            <w:bottom w:w="0" w:type="dxa"/>
            <w:right w:w="70" w:type="dxa"/>
          </w:tblCellMar>
        </w:tblPrEx>
        <w:tc>
          <w:tcPr>
            <w:tcW w:w="336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DE7027">
            <w:pPr>
              <w:spacing w:before="60" w:after="60" w:line="300" w:lineRule="exact"/>
              <w:rPr>
                <w:b/>
                <w:sz w:val="18"/>
                <w:lang w:val="es-ES"/>
              </w:rPr>
            </w:pPr>
            <w:r>
              <w:rPr>
                <w:rFonts w:ascii="SimHei" w:eastAsia="SimHei" w:hint="eastAsia"/>
                <w:sz w:val="18"/>
                <w:lang w:val="es-ES"/>
              </w:rPr>
              <w:t>保健业务</w:t>
            </w:r>
            <w:r>
              <w:rPr>
                <w:rFonts w:ascii="SimHei" w:eastAsia="SimHei" w:hint="eastAsia"/>
                <w:sz w:val="18"/>
                <w:lang w:val="es-ES"/>
              </w:rPr>
              <w:t>/</w:t>
            </w:r>
            <w:r>
              <w:rPr>
                <w:rFonts w:ascii="SimHei" w:eastAsia="SimHei" w:hint="eastAsia"/>
                <w:sz w:val="18"/>
                <w:lang w:val="es-ES"/>
              </w:rPr>
              <w:t>服务</w:t>
            </w:r>
          </w:p>
        </w:tc>
        <w:tc>
          <w:tcPr>
            <w:tcW w:w="12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DE7027">
            <w:pPr>
              <w:spacing w:before="60" w:after="60" w:line="300" w:lineRule="exact"/>
              <w:jc w:val="center"/>
              <w:rPr>
                <w:rFonts w:hint="eastAsia"/>
                <w:b/>
                <w:bCs/>
                <w:sz w:val="18"/>
                <w:lang w:val="es-ES"/>
              </w:rPr>
            </w:pPr>
            <w:r>
              <w:rPr>
                <w:rFonts w:ascii="SimHei" w:eastAsia="SimHei"/>
                <w:bCs/>
                <w:sz w:val="18"/>
                <w:lang w:val="es-ES"/>
              </w:rPr>
              <w:t>2000</w:t>
            </w:r>
            <w:r>
              <w:rPr>
                <w:rFonts w:ascii="SimHei" w:eastAsia="SimHei" w:hint="eastAsia"/>
                <w:bCs/>
                <w:sz w:val="18"/>
              </w:rPr>
              <w:t>年</w:t>
            </w:r>
          </w:p>
        </w:tc>
        <w:tc>
          <w:tcPr>
            <w:tcW w:w="12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DE7027">
            <w:pPr>
              <w:spacing w:before="60" w:after="60" w:line="300" w:lineRule="exact"/>
              <w:jc w:val="center"/>
              <w:rPr>
                <w:rFonts w:hint="eastAsia"/>
                <w:b/>
                <w:bCs/>
                <w:sz w:val="18"/>
                <w:lang w:val="es-ES"/>
              </w:rPr>
            </w:pPr>
            <w:r>
              <w:rPr>
                <w:rFonts w:ascii="SimHei" w:eastAsia="SimHei"/>
                <w:bCs/>
                <w:sz w:val="18"/>
                <w:lang w:val="es-ES"/>
              </w:rPr>
              <w:t>2001</w:t>
            </w:r>
            <w:r>
              <w:rPr>
                <w:rFonts w:ascii="SimHei" w:eastAsia="SimHei" w:hint="eastAsia"/>
                <w:bCs/>
                <w:sz w:val="18"/>
              </w:rPr>
              <w:t>年</w:t>
            </w:r>
          </w:p>
        </w:tc>
        <w:tc>
          <w:tcPr>
            <w:tcW w:w="12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DE7027">
            <w:pPr>
              <w:spacing w:before="60" w:after="60" w:line="300" w:lineRule="exact"/>
              <w:jc w:val="center"/>
              <w:rPr>
                <w:rFonts w:hint="eastAsia"/>
                <w:b/>
                <w:bCs/>
                <w:sz w:val="18"/>
                <w:lang w:val="es-ES"/>
              </w:rPr>
            </w:pPr>
            <w:r>
              <w:rPr>
                <w:rFonts w:ascii="SimHei" w:eastAsia="SimHei"/>
                <w:bCs/>
                <w:sz w:val="18"/>
                <w:lang w:val="es-ES"/>
              </w:rPr>
              <w:t>2002</w:t>
            </w:r>
            <w:r>
              <w:rPr>
                <w:rFonts w:ascii="SimHei" w:eastAsia="SimHei" w:hint="eastAsia"/>
                <w:bCs/>
                <w:sz w:val="18"/>
              </w:rPr>
              <w:t>年</w:t>
            </w:r>
          </w:p>
        </w:tc>
        <w:tc>
          <w:tcPr>
            <w:tcW w:w="12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DE7027">
            <w:pPr>
              <w:spacing w:before="60" w:after="60" w:line="300" w:lineRule="exact"/>
              <w:jc w:val="center"/>
              <w:rPr>
                <w:rFonts w:hint="eastAsia"/>
                <w:b/>
                <w:bCs/>
                <w:sz w:val="18"/>
              </w:rPr>
            </w:pPr>
            <w:r>
              <w:rPr>
                <w:rFonts w:ascii="SimHei" w:eastAsia="SimHei"/>
                <w:bCs/>
                <w:sz w:val="18"/>
              </w:rPr>
              <w:t>2003</w:t>
            </w:r>
            <w:r>
              <w:rPr>
                <w:rFonts w:ascii="SimHei" w:eastAsia="SimHei" w:hint="eastAsia"/>
                <w:bCs/>
                <w:sz w:val="18"/>
              </w:rPr>
              <w:t>年</w:t>
            </w:r>
          </w:p>
        </w:tc>
        <w:tc>
          <w:tcPr>
            <w:tcW w:w="12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DE7027">
            <w:pPr>
              <w:spacing w:before="60" w:after="60" w:line="300" w:lineRule="exact"/>
              <w:jc w:val="center"/>
              <w:rPr>
                <w:rFonts w:hint="eastAsia"/>
                <w:b/>
                <w:bCs/>
                <w:sz w:val="18"/>
              </w:rPr>
            </w:pPr>
            <w:r>
              <w:rPr>
                <w:rFonts w:ascii="SimHei" w:eastAsia="SimHei"/>
                <w:bCs/>
                <w:sz w:val="18"/>
              </w:rPr>
              <w:t>2004</w:t>
            </w:r>
            <w:r>
              <w:rPr>
                <w:rFonts w:ascii="SimHei" w:eastAsia="SimHei" w:hint="eastAsia"/>
                <w:bCs/>
                <w:sz w:val="18"/>
              </w:rPr>
              <w:t>年</w:t>
            </w:r>
          </w:p>
        </w:tc>
      </w:tr>
      <w:tr w:rsidR="00000000">
        <w:tblPrEx>
          <w:tblCellMar>
            <w:top w:w="0" w:type="dxa"/>
            <w:left w:w="70" w:type="dxa"/>
            <w:bottom w:w="0" w:type="dxa"/>
            <w:right w:w="70" w:type="dxa"/>
          </w:tblCellMar>
        </w:tblPrEx>
        <w:tc>
          <w:tcPr>
            <w:tcW w:w="3360" w:type="dxa"/>
            <w:tcBorders>
              <w:top w:val="single" w:sz="4" w:space="0" w:color="auto"/>
              <w:left w:val="single" w:sz="4" w:space="0" w:color="auto"/>
              <w:bottom w:val="single" w:sz="4" w:space="0" w:color="auto"/>
              <w:right w:val="single" w:sz="4" w:space="0" w:color="auto"/>
            </w:tcBorders>
            <w:noWrap/>
            <w:vAlign w:val="bottom"/>
          </w:tcPr>
          <w:p w:rsidR="00000000" w:rsidRDefault="00DE7027">
            <w:pPr>
              <w:pStyle w:val="a3"/>
              <w:adjustRightInd w:val="0"/>
              <w:spacing w:before="60" w:after="60" w:line="300" w:lineRule="exact"/>
              <w:textAlignment w:val="baseline"/>
              <w:rPr>
                <w:rFonts w:ascii="SimHei" w:eastAsia="SimHei"/>
                <w:kern w:val="0"/>
                <w:szCs w:val="20"/>
                <w:lang w:val="es-ES"/>
              </w:rPr>
            </w:pPr>
            <w:r>
              <w:rPr>
                <w:rFonts w:ascii="SimHei" w:eastAsia="SimHei" w:hint="eastAsia"/>
                <w:kern w:val="0"/>
                <w:szCs w:val="20"/>
                <w:lang w:val="es-ES"/>
              </w:rPr>
              <w:t>强制性预算（按百万瓜拉尼计）</w:t>
            </w:r>
          </w:p>
        </w:tc>
        <w:tc>
          <w:tcPr>
            <w:tcW w:w="1284" w:type="dxa"/>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35.0</w:t>
            </w:r>
          </w:p>
        </w:tc>
        <w:tc>
          <w:tcPr>
            <w:tcW w:w="1284" w:type="dxa"/>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34.8</w:t>
            </w:r>
          </w:p>
        </w:tc>
        <w:tc>
          <w:tcPr>
            <w:tcW w:w="1284" w:type="dxa"/>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35.1</w:t>
            </w:r>
          </w:p>
        </w:tc>
        <w:tc>
          <w:tcPr>
            <w:tcW w:w="1284" w:type="dxa"/>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35.4</w:t>
            </w:r>
          </w:p>
        </w:tc>
        <w:tc>
          <w:tcPr>
            <w:tcW w:w="1284" w:type="dxa"/>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35.3</w:t>
            </w:r>
          </w:p>
        </w:tc>
      </w:tr>
      <w:tr w:rsidR="00000000">
        <w:tblPrEx>
          <w:tblCellMar>
            <w:top w:w="0" w:type="dxa"/>
            <w:left w:w="70" w:type="dxa"/>
            <w:bottom w:w="0" w:type="dxa"/>
            <w:right w:w="70" w:type="dxa"/>
          </w:tblCellMar>
        </w:tblPrEx>
        <w:tc>
          <w:tcPr>
            <w:tcW w:w="3360" w:type="dxa"/>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lang w:val="es-ES"/>
              </w:rPr>
            </w:pPr>
            <w:r>
              <w:rPr>
                <w:rFonts w:hint="eastAsia"/>
                <w:sz w:val="18"/>
                <w:lang w:val="es-ES"/>
              </w:rPr>
              <w:t>门诊治疗（</w:t>
            </w:r>
            <w:r>
              <w:rPr>
                <w:rFonts w:hint="eastAsia"/>
                <w:sz w:val="18"/>
                <w:lang w:val="es-ES"/>
              </w:rPr>
              <w:t>%</w:t>
            </w:r>
            <w:r>
              <w:rPr>
                <w:rFonts w:hint="eastAsia"/>
                <w:sz w:val="18"/>
                <w:lang w:val="es-ES"/>
              </w:rPr>
              <w:t>）</w:t>
            </w:r>
            <w:r>
              <w:rPr>
                <w:sz w:val="18"/>
                <w:lang w:val="es-ES"/>
              </w:rPr>
              <w:t xml:space="preserve"> </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24.0</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23.2</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23.4</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26.1</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24.4</w:t>
            </w:r>
          </w:p>
        </w:tc>
      </w:tr>
      <w:tr w:rsidR="00000000">
        <w:tblPrEx>
          <w:tblCellMar>
            <w:top w:w="0" w:type="dxa"/>
            <w:left w:w="70" w:type="dxa"/>
            <w:bottom w:w="0" w:type="dxa"/>
            <w:right w:w="70" w:type="dxa"/>
          </w:tblCellMar>
        </w:tblPrEx>
        <w:tc>
          <w:tcPr>
            <w:tcW w:w="3360" w:type="dxa"/>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sz w:val="18"/>
                <w:lang w:val="es-ES"/>
              </w:rPr>
            </w:pPr>
            <w:r>
              <w:rPr>
                <w:rFonts w:hint="eastAsia"/>
                <w:sz w:val="18"/>
                <w:lang w:val="es-ES"/>
              </w:rPr>
              <w:t>医疗费用部分合计（</w:t>
            </w:r>
            <w:r>
              <w:rPr>
                <w:rFonts w:hint="eastAsia"/>
                <w:sz w:val="18"/>
                <w:lang w:val="es-ES"/>
              </w:rPr>
              <w:t>%</w:t>
            </w:r>
            <w:r>
              <w:rPr>
                <w:rFonts w:hint="eastAsia"/>
                <w:sz w:val="18"/>
                <w:lang w:val="es-ES"/>
              </w:rPr>
              <w:t>）</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lang w:val="es-ES"/>
              </w:rPr>
            </w:pPr>
            <w:r>
              <w:rPr>
                <w:sz w:val="18"/>
                <w:lang w:val="es-ES"/>
              </w:rPr>
              <w:t>59.0</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lang w:val="es-ES"/>
              </w:rPr>
            </w:pPr>
            <w:r>
              <w:rPr>
                <w:sz w:val="18"/>
                <w:lang w:val="es-ES"/>
              </w:rPr>
              <w:t>58.0</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lang w:val="es-ES"/>
              </w:rPr>
            </w:pPr>
            <w:r>
              <w:rPr>
                <w:sz w:val="18"/>
                <w:lang w:val="es-ES"/>
              </w:rPr>
              <w:t>58.5</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lang w:val="es-ES"/>
              </w:rPr>
            </w:pPr>
            <w:r>
              <w:rPr>
                <w:sz w:val="18"/>
                <w:lang w:val="es-ES"/>
              </w:rPr>
              <w:t>61.5</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lang w:val="es-ES"/>
              </w:rPr>
            </w:pPr>
            <w:r>
              <w:rPr>
                <w:sz w:val="18"/>
                <w:lang w:val="es-ES"/>
              </w:rPr>
              <w:t>59.7</w:t>
            </w:r>
          </w:p>
        </w:tc>
      </w:tr>
      <w:tr w:rsidR="00000000">
        <w:tblPrEx>
          <w:tblCellMar>
            <w:top w:w="0" w:type="dxa"/>
            <w:left w:w="70" w:type="dxa"/>
            <w:bottom w:w="0" w:type="dxa"/>
            <w:right w:w="70" w:type="dxa"/>
          </w:tblCellMar>
        </w:tblPrEx>
        <w:tc>
          <w:tcPr>
            <w:tcW w:w="3360" w:type="dxa"/>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sz w:val="18"/>
                <w:lang w:val="es-ES"/>
              </w:rPr>
            </w:pPr>
            <w:r>
              <w:rPr>
                <w:rFonts w:hint="eastAsia"/>
                <w:sz w:val="18"/>
              </w:rPr>
              <w:t>急救</w:t>
            </w:r>
            <w:r>
              <w:rPr>
                <w:rFonts w:hint="eastAsia"/>
                <w:sz w:val="18"/>
                <w:lang w:val="es-ES"/>
              </w:rPr>
              <w:t>（</w:t>
            </w:r>
            <w:r>
              <w:rPr>
                <w:rFonts w:hint="eastAsia"/>
                <w:sz w:val="18"/>
                <w:lang w:val="es-ES"/>
              </w:rPr>
              <w:t>%</w:t>
            </w:r>
            <w:r>
              <w:rPr>
                <w:rFonts w:hint="eastAsia"/>
                <w:sz w:val="18"/>
                <w:lang w:val="es-ES"/>
              </w:rPr>
              <w:t>）</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3.7</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4.6</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4.9</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lang w:val="es-ES"/>
              </w:rPr>
            </w:pPr>
            <w:r>
              <w:rPr>
                <w:sz w:val="18"/>
                <w:lang w:val="es-ES"/>
              </w:rPr>
              <w:t>5.4</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lang w:val="es-ES"/>
              </w:rPr>
            </w:pPr>
            <w:r>
              <w:rPr>
                <w:sz w:val="18"/>
                <w:lang w:val="es-ES"/>
              </w:rPr>
              <w:t>4.7</w:t>
            </w:r>
          </w:p>
        </w:tc>
      </w:tr>
      <w:tr w:rsidR="00000000">
        <w:tblPrEx>
          <w:tblCellMar>
            <w:top w:w="0" w:type="dxa"/>
            <w:left w:w="70" w:type="dxa"/>
            <w:bottom w:w="0" w:type="dxa"/>
            <w:right w:w="70" w:type="dxa"/>
          </w:tblCellMar>
        </w:tblPrEx>
        <w:tc>
          <w:tcPr>
            <w:tcW w:w="3360" w:type="dxa"/>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sz w:val="18"/>
                <w:lang w:val="es-ES"/>
              </w:rPr>
            </w:pPr>
            <w:r>
              <w:rPr>
                <w:rFonts w:hint="eastAsia"/>
                <w:sz w:val="18"/>
                <w:lang w:val="es-ES"/>
              </w:rPr>
              <w:t>预防和公共卫生服务（</w:t>
            </w:r>
            <w:r>
              <w:rPr>
                <w:rFonts w:hint="eastAsia"/>
                <w:sz w:val="18"/>
                <w:lang w:val="es-ES"/>
              </w:rPr>
              <w:t>%</w:t>
            </w:r>
            <w:r>
              <w:rPr>
                <w:rFonts w:hint="eastAsia"/>
                <w:sz w:val="18"/>
                <w:lang w:val="es-ES"/>
              </w:rPr>
              <w:t>）</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lang w:val="es-ES"/>
              </w:rPr>
            </w:pPr>
            <w:r>
              <w:rPr>
                <w:sz w:val="18"/>
                <w:lang w:val="es-ES"/>
              </w:rPr>
              <w:t>10.2</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lang w:val="es-ES"/>
              </w:rPr>
            </w:pPr>
            <w:r>
              <w:rPr>
                <w:sz w:val="18"/>
                <w:lang w:val="es-ES"/>
              </w:rPr>
              <w:t>10.6</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lang w:val="es-ES"/>
              </w:rPr>
            </w:pPr>
            <w:r>
              <w:rPr>
                <w:sz w:val="18"/>
                <w:lang w:val="es-ES"/>
              </w:rPr>
              <w:t>11.3</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lang w:val="es-ES"/>
              </w:rPr>
            </w:pPr>
            <w:r>
              <w:rPr>
                <w:sz w:val="18"/>
                <w:lang w:val="es-ES"/>
              </w:rPr>
              <w:t>12.9</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lang w:val="es-ES"/>
              </w:rPr>
            </w:pPr>
            <w:r>
              <w:rPr>
                <w:sz w:val="18"/>
                <w:lang w:val="es-ES"/>
              </w:rPr>
              <w:t>11.5</w:t>
            </w:r>
          </w:p>
        </w:tc>
      </w:tr>
      <w:tr w:rsidR="00000000">
        <w:tblPrEx>
          <w:tblCellMar>
            <w:top w:w="0" w:type="dxa"/>
            <w:left w:w="70" w:type="dxa"/>
            <w:bottom w:w="0" w:type="dxa"/>
            <w:right w:w="70" w:type="dxa"/>
          </w:tblCellMar>
        </w:tblPrEx>
        <w:tc>
          <w:tcPr>
            <w:tcW w:w="3360" w:type="dxa"/>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sz w:val="18"/>
                <w:lang w:val="es-ES"/>
              </w:rPr>
            </w:pPr>
            <w:r>
              <w:rPr>
                <w:rFonts w:hint="eastAsia"/>
                <w:sz w:val="18"/>
                <w:lang w:val="es-ES"/>
              </w:rPr>
              <w:t>卫生和健康保险管理（</w:t>
            </w:r>
            <w:r>
              <w:rPr>
                <w:rFonts w:hint="eastAsia"/>
                <w:sz w:val="18"/>
                <w:lang w:val="es-ES"/>
              </w:rPr>
              <w:t>%</w:t>
            </w:r>
            <w:r>
              <w:rPr>
                <w:rFonts w:hint="eastAsia"/>
                <w:sz w:val="18"/>
                <w:lang w:val="es-ES"/>
              </w:rPr>
              <w:t>）</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15.0</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15.3</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12.6</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12.1</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13.8</w:t>
            </w:r>
          </w:p>
        </w:tc>
      </w:tr>
      <w:tr w:rsidR="00000000">
        <w:tblPrEx>
          <w:tblCellMar>
            <w:top w:w="0" w:type="dxa"/>
            <w:left w:w="70" w:type="dxa"/>
            <w:bottom w:w="0" w:type="dxa"/>
            <w:right w:w="70" w:type="dxa"/>
          </w:tblCellMar>
        </w:tblPrEx>
        <w:tc>
          <w:tcPr>
            <w:tcW w:w="3360" w:type="dxa"/>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sz w:val="18"/>
                <w:lang w:val="es-ES"/>
              </w:rPr>
            </w:pPr>
            <w:r>
              <w:rPr>
                <w:rFonts w:hint="eastAsia"/>
                <w:sz w:val="18"/>
                <w:lang w:val="es-ES"/>
              </w:rPr>
              <w:t>卫生保健人员培训（</w:t>
            </w:r>
            <w:r>
              <w:rPr>
                <w:rFonts w:hint="eastAsia"/>
                <w:sz w:val="18"/>
                <w:lang w:val="es-ES"/>
              </w:rPr>
              <w:t>%</w:t>
            </w:r>
            <w:r>
              <w:rPr>
                <w:rFonts w:hint="eastAsia"/>
                <w:sz w:val="18"/>
                <w:lang w:val="es-ES"/>
              </w:rPr>
              <w:t>）</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0.9</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1.0</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0.8</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0.9</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1.0</w:t>
            </w:r>
          </w:p>
        </w:tc>
      </w:tr>
      <w:tr w:rsidR="00000000">
        <w:tblPrEx>
          <w:tblCellMar>
            <w:top w:w="0" w:type="dxa"/>
            <w:left w:w="70" w:type="dxa"/>
            <w:bottom w:w="0" w:type="dxa"/>
            <w:right w:w="70" w:type="dxa"/>
          </w:tblCellMar>
        </w:tblPrEx>
        <w:tc>
          <w:tcPr>
            <w:tcW w:w="3360" w:type="dxa"/>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sz w:val="18"/>
                <w:lang w:val="es-ES"/>
              </w:rPr>
            </w:pPr>
            <w:r>
              <w:rPr>
                <w:rFonts w:hint="eastAsia"/>
                <w:sz w:val="18"/>
                <w:lang w:val="es-ES"/>
              </w:rPr>
              <w:t>资本形成总值（</w:t>
            </w:r>
            <w:r>
              <w:rPr>
                <w:rFonts w:hint="eastAsia"/>
                <w:sz w:val="18"/>
                <w:lang w:val="es-ES"/>
              </w:rPr>
              <w:t>%</w:t>
            </w:r>
            <w:r>
              <w:rPr>
                <w:rFonts w:hint="eastAsia"/>
                <w:sz w:val="18"/>
                <w:lang w:val="es-ES"/>
              </w:rPr>
              <w:t>）</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8.6</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9.3</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11.8</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7.2</w:t>
            </w:r>
          </w:p>
        </w:tc>
        <w:tc>
          <w:tcPr>
            <w:tcW w:w="1284" w:type="dxa"/>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rPr>
            </w:pPr>
            <w:r>
              <w:rPr>
                <w:sz w:val="18"/>
              </w:rPr>
              <w:t>9.3</w:t>
            </w:r>
          </w:p>
        </w:tc>
      </w:tr>
    </w:tbl>
    <w:p w:rsidR="00000000" w:rsidRDefault="00DE7027">
      <w:pPr>
        <w:pStyle w:val="Date"/>
        <w:spacing w:line="360" w:lineRule="exact"/>
        <w:rPr>
          <w:rFonts w:hint="eastAsia"/>
          <w:lang w:val="es-ES"/>
        </w:rPr>
      </w:pP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关于预算项</w:t>
      </w:r>
      <w:r>
        <w:rPr>
          <w:rFonts w:hint="eastAsia"/>
          <w:lang w:val="es-ES"/>
        </w:rPr>
        <w:t>目的变化与调整，每年颁布的预算规划与编制指导路线规定国家政府计划、经济政策、发展战略、金融规划和年度公共投资计划均属于国家预算范畴。同时，任何预算变化与调整均必须依据或基于以下原则：以预算结余部门的结余弥补预算赤字部门的预算差额，主要是养老金和抚恤金部门向卫生保健部门转移预算结余。</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除与国家电力管理委员会（</w:t>
      </w:r>
      <w:r>
        <w:rPr>
          <w:rFonts w:hint="eastAsia"/>
          <w:lang w:val="es-ES"/>
        </w:rPr>
        <w:t>ANDE</w:t>
      </w:r>
      <w:r>
        <w:rPr>
          <w:rFonts w:hint="eastAsia"/>
          <w:lang w:val="es-ES"/>
        </w:rPr>
        <w:t>）养老金基金和国会养老金基金合作并互为补充外，巴拉圭社会福利局负责管理的社会保险不与任何私营保险系统、其他系统管理的社会保险基金（银行业、金融业、市政、伊塔普及其他）发生此类联系。</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根据法律规定（</w:t>
      </w:r>
      <w:r>
        <w:rPr>
          <w:rFonts w:hint="eastAsia"/>
          <w:lang w:val="es-ES"/>
        </w:rPr>
        <w:t>第</w:t>
      </w:r>
      <w:r>
        <w:rPr>
          <w:rFonts w:hint="eastAsia"/>
          <w:lang w:val="es-ES"/>
        </w:rPr>
        <w:t>17701/43</w:t>
      </w:r>
      <w:r>
        <w:rPr>
          <w:rFonts w:hint="eastAsia"/>
          <w:lang w:val="es-ES"/>
        </w:rPr>
        <w:t>号法令），社会福利局为保险受益人提供全面保障，当无法满足保险受益人需求或者没有受益人需要的服务时，将向私营部门购买相应的服务，如医疗救助和引进深切治疗、会诊和药品。最近十年间，购买服务占到了社会福利局医疗计划的</w:t>
      </w:r>
      <w:r>
        <w:rPr>
          <w:rFonts w:hint="eastAsia"/>
          <w:lang w:val="es-ES"/>
        </w:rPr>
        <w:t>10%</w:t>
      </w:r>
      <w:r>
        <w:rPr>
          <w:rFonts w:hint="eastAsia"/>
          <w:lang w:val="es-ES"/>
        </w:rPr>
        <w:t>。在这种情况下，每</w:t>
      </w:r>
      <w:r>
        <w:rPr>
          <w:rFonts w:hint="eastAsia"/>
          <w:lang w:val="es-ES"/>
        </w:rPr>
        <w:t>100</w:t>
      </w:r>
      <w:r>
        <w:rPr>
          <w:rFonts w:hint="eastAsia"/>
          <w:lang w:val="es-ES"/>
        </w:rPr>
        <w:t>名巴拉圭人中大约有</w:t>
      </w:r>
      <w:r>
        <w:rPr>
          <w:rFonts w:hint="eastAsia"/>
          <w:lang w:val="es-ES"/>
        </w:rPr>
        <w:t>20</w:t>
      </w:r>
      <w:r>
        <w:rPr>
          <w:rFonts w:hint="eastAsia"/>
          <w:lang w:val="es-ES"/>
        </w:rPr>
        <w:t>人享受某种形式的医疗保险，在城市地区这一比例能够达到</w:t>
      </w:r>
      <w:r>
        <w:rPr>
          <w:rFonts w:hint="eastAsia"/>
          <w:lang w:val="es-ES"/>
        </w:rPr>
        <w:t>27%</w:t>
      </w:r>
      <w:r>
        <w:rPr>
          <w:rFonts w:hint="eastAsia"/>
          <w:lang w:val="es-ES"/>
        </w:rPr>
        <w:t>，在农村地区则仅为</w:t>
      </w:r>
      <w:r>
        <w:rPr>
          <w:rFonts w:hint="eastAsia"/>
          <w:lang w:val="es-ES"/>
        </w:rPr>
        <w:t>7%</w:t>
      </w:r>
      <w:r>
        <w:rPr>
          <w:rFonts w:hint="eastAsia"/>
          <w:lang w:val="es-ES"/>
        </w:rPr>
        <w:t>。根据家庭综合普查（</w:t>
      </w:r>
      <w:r>
        <w:rPr>
          <w:rFonts w:hint="eastAsia"/>
          <w:lang w:val="es-ES"/>
        </w:rPr>
        <w:t>2000/2001</w:t>
      </w:r>
      <w:r>
        <w:rPr>
          <w:rFonts w:hint="eastAsia"/>
          <w:lang w:val="es-ES"/>
        </w:rPr>
        <w:t>年），在投保人群中，平均有</w:t>
      </w:r>
      <w:r>
        <w:rPr>
          <w:rFonts w:hint="eastAsia"/>
          <w:lang w:val="es-ES"/>
        </w:rPr>
        <w:t>49%</w:t>
      </w:r>
      <w:r>
        <w:rPr>
          <w:rFonts w:hint="eastAsia"/>
          <w:lang w:val="es-ES"/>
        </w:rPr>
        <w:t>利用自己的保险享受过公共部门的服务（军队医疗机构、警察医疗机构和社会福利局），在私</w:t>
      </w:r>
      <w:r>
        <w:rPr>
          <w:rFonts w:hint="eastAsia"/>
          <w:lang w:val="es-ES"/>
        </w:rPr>
        <w:t>营保险制度中，保险利用率更高，达到</w:t>
      </w:r>
      <w:r>
        <w:rPr>
          <w:rFonts w:hint="eastAsia"/>
          <w:lang w:val="es-ES"/>
        </w:rPr>
        <w:t>83.2%</w:t>
      </w:r>
      <w:r>
        <w:rPr>
          <w:rFonts w:hint="eastAsia"/>
          <w:lang w:val="es-ES"/>
        </w:rPr>
        <w:t>。另一方面，在没有任何形式保险的居民中，</w:t>
      </w:r>
      <w:r>
        <w:rPr>
          <w:rFonts w:hint="eastAsia"/>
          <w:lang w:val="es-ES"/>
        </w:rPr>
        <w:t>41.7%</w:t>
      </w:r>
      <w:r>
        <w:rPr>
          <w:rFonts w:hint="eastAsia"/>
          <w:lang w:val="es-ES"/>
        </w:rPr>
        <w:t>在公共机构接受医疗服务。</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社会福利局社会保险制度覆盖巴拉圭总人口的</w:t>
      </w:r>
      <w:r>
        <w:rPr>
          <w:rFonts w:hint="eastAsia"/>
          <w:lang w:val="es-ES"/>
        </w:rPr>
        <w:t>10.9%</w:t>
      </w:r>
      <w:r>
        <w:rPr>
          <w:rFonts w:hint="eastAsia"/>
          <w:lang w:val="es-ES"/>
        </w:rPr>
        <w:t>；私营保险体系，</w:t>
      </w:r>
      <w:r>
        <w:rPr>
          <w:rFonts w:hint="eastAsia"/>
          <w:lang w:val="es-ES"/>
        </w:rPr>
        <w:t>6.5%</w:t>
      </w:r>
      <w:r>
        <w:rPr>
          <w:rFonts w:hint="eastAsia"/>
          <w:lang w:val="es-ES"/>
        </w:rPr>
        <w:t>的人口；卫生机构，</w:t>
      </w:r>
      <w:r>
        <w:rPr>
          <w:rFonts w:hint="eastAsia"/>
          <w:lang w:val="es-ES"/>
        </w:rPr>
        <w:t>11%</w:t>
      </w:r>
      <w:r>
        <w:rPr>
          <w:rFonts w:hint="eastAsia"/>
          <w:lang w:val="es-ES"/>
        </w:rPr>
        <w:t>；境外机构，</w:t>
      </w:r>
      <w:r>
        <w:rPr>
          <w:rFonts w:hint="eastAsia"/>
          <w:lang w:val="es-ES"/>
        </w:rPr>
        <w:t>0.4%</w:t>
      </w:r>
      <w:r>
        <w:rPr>
          <w:rFonts w:hint="eastAsia"/>
          <w:lang w:val="es-ES"/>
        </w:rPr>
        <w:t>。全国</w:t>
      </w:r>
      <w:r>
        <w:rPr>
          <w:rFonts w:hint="eastAsia"/>
          <w:lang w:val="es-ES"/>
        </w:rPr>
        <w:t>81.1%</w:t>
      </w:r>
      <w:r>
        <w:rPr>
          <w:rFonts w:hint="eastAsia"/>
          <w:lang w:val="es-ES"/>
        </w:rPr>
        <w:t>的居民不享受任何形式的保险。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非赢利机构是参与社会保险事务的另一个私人团体。除其他之外，它们由非政府组织、社区服务组织、传统医疗提供者和社区互助制度（微型保险制度）构成，主要旨在满足赤贫阶层的卫生保健需求，非赢利机构依靠善心人士捐助、募款活动和小额零星资助（</w:t>
      </w:r>
      <w:r>
        <w:rPr>
          <w:rFonts w:hint="eastAsia"/>
          <w:lang w:val="es-ES"/>
        </w:rPr>
        <w:t>往往由服务使用者提供）筹集经费，它们筹资规模一般很小，而且基础也不稳定，限制了机构的福利提供能力。</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在非政府组织服务的次级部门中，大部分非政府组织不提供医疗服务而是向保健方案和研究计划提供补充资助，以及为无支付能力的病患提供药品和其他材料。查科</w:t>
      </w:r>
      <w:r>
        <w:rPr>
          <w:lang w:val="es-ES"/>
        </w:rPr>
        <w:t>门诺派</w:t>
      </w:r>
      <w:r>
        <w:rPr>
          <w:rFonts w:hint="eastAsia"/>
          <w:lang w:val="es-ES"/>
        </w:rPr>
        <w:t>聚居区正在推行一个健康互助保险制度，保险费是投保人（</w:t>
      </w:r>
      <w:r>
        <w:rPr>
          <w:rFonts w:hint="eastAsia"/>
          <w:lang w:val="es-ES"/>
        </w:rPr>
        <w:t>15 000</w:t>
      </w:r>
      <w:r>
        <w:rPr>
          <w:rFonts w:hint="eastAsia"/>
          <w:lang w:val="es-ES"/>
        </w:rPr>
        <w:t>人）家庭收入的</w:t>
      </w:r>
      <w:r>
        <w:rPr>
          <w:rFonts w:hint="eastAsia"/>
          <w:lang w:val="es-ES"/>
        </w:rPr>
        <w:t>5%</w:t>
      </w:r>
      <w:r>
        <w:rPr>
          <w:rFonts w:hint="eastAsia"/>
          <w:lang w:val="es-ES"/>
        </w:rPr>
        <w:t>至</w:t>
      </w:r>
      <w:r>
        <w:rPr>
          <w:rFonts w:hint="eastAsia"/>
          <w:lang w:val="es-ES"/>
        </w:rPr>
        <w:t>6%</w:t>
      </w:r>
      <w:r>
        <w:rPr>
          <w:rFonts w:hint="eastAsia"/>
          <w:lang w:val="es-ES"/>
        </w:rPr>
        <w:t>，此外，投保人要支付门诊收费、治疗费用或医疗机构药品费用的</w:t>
      </w:r>
      <w:r>
        <w:rPr>
          <w:rFonts w:hint="eastAsia"/>
          <w:lang w:val="es-ES"/>
        </w:rPr>
        <w:t>30%</w:t>
      </w:r>
      <w:r>
        <w:rPr>
          <w:rFonts w:hint="eastAsia"/>
          <w:lang w:val="es-ES"/>
        </w:rPr>
        <w:t>，最高支付金额相当于最低工资的</w:t>
      </w:r>
      <w:r>
        <w:rPr>
          <w:rFonts w:hint="eastAsia"/>
          <w:lang w:val="es-ES"/>
        </w:rPr>
        <w:t>2.5</w:t>
      </w:r>
      <w:r>
        <w:rPr>
          <w:rFonts w:hint="eastAsia"/>
          <w:lang w:val="es-ES"/>
        </w:rPr>
        <w:t>倍，如果超过了这一限额，超出部分由互助保险全额给付。另一方面，查科</w:t>
      </w:r>
      <w:r>
        <w:rPr>
          <w:lang w:val="es-ES"/>
        </w:rPr>
        <w:t>门诺派</w:t>
      </w:r>
      <w:r>
        <w:rPr>
          <w:rFonts w:hint="eastAsia"/>
          <w:lang w:val="es-ES"/>
        </w:rPr>
        <w:t>聚</w:t>
      </w:r>
      <w:r>
        <w:rPr>
          <w:rFonts w:hint="eastAsia"/>
          <w:lang w:val="es-ES"/>
        </w:rPr>
        <w:t>居区的土著工人（大约</w:t>
      </w:r>
      <w:r>
        <w:rPr>
          <w:rFonts w:hint="eastAsia"/>
          <w:lang w:val="es-ES"/>
        </w:rPr>
        <w:t>18 000</w:t>
      </w:r>
      <w:r>
        <w:rPr>
          <w:rFonts w:hint="eastAsia"/>
          <w:lang w:val="es-ES"/>
        </w:rPr>
        <w:t>人）享受济贫互助保险。这是为季节工人建立的保险制度。为此，保费是土著工人收入的</w:t>
      </w:r>
      <w:r>
        <w:rPr>
          <w:rFonts w:hint="eastAsia"/>
          <w:lang w:val="es-ES"/>
        </w:rPr>
        <w:t>5%</w:t>
      </w:r>
      <w:r>
        <w:rPr>
          <w:rFonts w:hint="eastAsia"/>
          <w:lang w:val="es-ES"/>
        </w:rPr>
        <w:t>，雇主负责缴纳</w:t>
      </w:r>
      <w:r>
        <w:rPr>
          <w:rFonts w:hint="eastAsia"/>
          <w:lang w:val="es-ES"/>
        </w:rPr>
        <w:t>10%</w:t>
      </w:r>
      <w:r>
        <w:rPr>
          <w:rFonts w:hint="eastAsia"/>
          <w:lang w:val="es-ES"/>
        </w:rPr>
        <w:t>。济贫互助保险覆盖土著工人及其家人的门诊收费、手术费用和药费，还包括最长一个月的病假。</w:t>
      </w:r>
    </w:p>
    <w:p w:rsidR="00000000" w:rsidRDefault="00DE7027">
      <w:pPr>
        <w:spacing w:after="240" w:line="360" w:lineRule="exact"/>
        <w:rPr>
          <w:rFonts w:hint="eastAsia"/>
          <w:lang w:val="es-ES"/>
        </w:rPr>
      </w:pPr>
      <w:r>
        <w:rPr>
          <w:rFonts w:ascii="SimHei" w:eastAsia="SimHei" w:hint="eastAsia"/>
          <w:lang w:val="es-ES"/>
        </w:rPr>
        <w:t>D.</w:t>
      </w:r>
      <w:r>
        <w:rPr>
          <w:rFonts w:ascii="SimHei" w:eastAsia="SimHei" w:hint="eastAsia"/>
          <w:lang w:val="es-ES"/>
        </w:rPr>
        <w:tab/>
      </w:r>
      <w:r>
        <w:rPr>
          <w:rFonts w:ascii="SimHei" w:eastAsia="SimHei" w:hint="eastAsia"/>
          <w:lang w:val="es-ES"/>
        </w:rPr>
        <w:t>被排除在社会保险覆盖范围之外的社会群体</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巴拉圭，由于所有的社会保险基金均是由某一职业群体或集体（银行业雇员、公务员、市政工作人员、伊塔普水电站员工、国家电力管理委员会工作人员）组织的，非正规经济部门的就业人口完全被排除在社会保险的覆盖范围之外。社会福利局的社会保险标准比较宽泛，是唯</w:t>
      </w:r>
      <w:r>
        <w:rPr>
          <w:rFonts w:hint="eastAsia"/>
          <w:lang w:val="es-ES"/>
        </w:rPr>
        <w:t>一为一般雇佣劳动者提供社会福利的机构。因此，可以发现社会福利局管理的社会保险制度的投保群体职业群体最为多样，在职和退休教育工作者、家庭雇工、查科战争退伍军人及其各自的家庭成员都加入了这个社会保险制度。</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迄今为止，社会福利局依然没有制订相关条例，允许自由职业者，换言之，个体经营者或单一家庭经营者正式加入社会保险制度。</w:t>
      </w:r>
    </w:p>
    <w:p w:rsidR="00000000" w:rsidRDefault="00DE7027">
      <w:pPr>
        <w:spacing w:after="240" w:line="360" w:lineRule="exact"/>
        <w:rPr>
          <w:rFonts w:ascii="SimHei" w:eastAsia="SimHei" w:hint="eastAsia"/>
          <w:lang w:val="es-ES"/>
        </w:rPr>
      </w:pPr>
      <w:r>
        <w:rPr>
          <w:rFonts w:ascii="SimHei" w:eastAsia="SimHei" w:hint="eastAsia"/>
          <w:lang w:val="es-ES"/>
        </w:rPr>
        <w:t>E.</w:t>
      </w:r>
      <w:r>
        <w:rPr>
          <w:rFonts w:ascii="SimHei" w:eastAsia="SimHei" w:hint="eastAsia"/>
          <w:lang w:val="es-ES"/>
        </w:rPr>
        <w:tab/>
      </w:r>
      <w:r>
        <w:rPr>
          <w:rFonts w:ascii="SimHei" w:eastAsia="SimHei" w:hint="eastAsia"/>
          <w:lang w:val="es-ES"/>
        </w:rPr>
        <w:t>在社会保险方面有利于弱势群体的行动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国家政府认为必须逐步扩大保险计划的覆盖范围并把母亲－儿童作为优先关注的群体。此外，公共卫生部</w:t>
      </w:r>
      <w:r>
        <w:rPr>
          <w:rFonts w:hint="eastAsia"/>
          <w:lang w:val="es-ES"/>
        </w:rPr>
        <w:t>2005</w:t>
      </w:r>
      <w:r>
        <w:rPr>
          <w:rFonts w:hint="eastAsia"/>
          <w:lang w:val="es-ES"/>
        </w:rPr>
        <w:t>年第</w:t>
      </w:r>
      <w:r>
        <w:rPr>
          <w:rFonts w:hint="eastAsia"/>
          <w:lang w:val="es-ES"/>
        </w:rPr>
        <w:t>19</w:t>
      </w:r>
      <w:r>
        <w:rPr>
          <w:rFonts w:hint="eastAsia"/>
          <w:lang w:val="es-ES"/>
        </w:rPr>
        <w:t>号决议允许国家公立医疗机构自行确定</w:t>
      </w:r>
      <w:r>
        <w:rPr>
          <w:rFonts w:hint="eastAsia"/>
          <w:lang w:val="es-ES"/>
        </w:rPr>
        <w:t>10</w:t>
      </w:r>
      <w:r>
        <w:rPr>
          <w:rFonts w:hint="eastAsia"/>
          <w:lang w:val="es-ES"/>
        </w:rPr>
        <w:t>岁以下</w:t>
      </w:r>
      <w:r>
        <w:rPr>
          <w:rFonts w:hint="eastAsia"/>
          <w:lang w:val="es-ES"/>
        </w:rPr>
        <w:t>儿童手术费率。此外，根据以前的一份文件（第</w:t>
      </w:r>
      <w:r>
        <w:rPr>
          <w:rFonts w:hint="eastAsia"/>
          <w:lang w:val="es-ES"/>
        </w:rPr>
        <w:t>198/2003</w:t>
      </w:r>
      <w:r>
        <w:rPr>
          <w:rFonts w:hint="eastAsia"/>
          <w:lang w:val="es-ES"/>
        </w:rPr>
        <w:t>号决议），公共卫生部已经准备放开孕妇和</w:t>
      </w:r>
      <w:r>
        <w:rPr>
          <w:rFonts w:hint="eastAsia"/>
          <w:lang w:val="es-ES"/>
        </w:rPr>
        <w:t>5</w:t>
      </w:r>
      <w:r>
        <w:rPr>
          <w:rFonts w:hint="eastAsia"/>
          <w:lang w:val="es-ES"/>
        </w:rPr>
        <w:t>岁以下儿童医疗费率，对于院内分娩将免费分发药品及其他材料。</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作为健康保护和平等获取医疗服务的重点战略，公共卫生部实施国家母亲</w:t>
      </w:r>
      <w:r>
        <w:rPr>
          <w:rFonts w:hint="eastAsia"/>
          <w:lang w:val="es-ES"/>
        </w:rPr>
        <w:t>-</w:t>
      </w:r>
      <w:r>
        <w:rPr>
          <w:rFonts w:hint="eastAsia"/>
          <w:lang w:val="es-ES"/>
        </w:rPr>
        <w:t>儿童保险计划（</w:t>
      </w:r>
      <w:r>
        <w:rPr>
          <w:rFonts w:hint="eastAsia"/>
          <w:lang w:val="es-ES"/>
        </w:rPr>
        <w:t>PNAMI</w:t>
      </w:r>
      <w:r>
        <w:rPr>
          <w:rFonts w:hint="eastAsia"/>
          <w:lang w:val="es-ES"/>
        </w:rPr>
        <w:t>）。世界银行理事会通过了保健计划（二）——母婴保险计划（</w:t>
      </w:r>
      <w:r>
        <w:rPr>
          <w:rFonts w:hint="eastAsia"/>
          <w:lang w:val="es-ES"/>
        </w:rPr>
        <w:t>PNAMI</w:t>
      </w:r>
      <w:r>
        <w:rPr>
          <w:rFonts w:hint="eastAsia"/>
          <w:lang w:val="es-ES"/>
        </w:rPr>
        <w:t>），</w:t>
      </w:r>
      <w:r>
        <w:rPr>
          <w:rFonts w:hint="eastAsia"/>
          <w:lang w:val="es-ES"/>
        </w:rPr>
        <w:t>353 711</w:t>
      </w:r>
      <w:r>
        <w:rPr>
          <w:rFonts w:hint="eastAsia"/>
          <w:lang w:val="es-ES"/>
        </w:rPr>
        <w:t>名</w:t>
      </w:r>
      <w:r>
        <w:rPr>
          <w:rFonts w:hint="eastAsia"/>
          <w:lang w:val="es-ES"/>
        </w:rPr>
        <w:t>0</w:t>
      </w:r>
      <w:r>
        <w:rPr>
          <w:rFonts w:hint="eastAsia"/>
          <w:lang w:val="es-ES"/>
        </w:rPr>
        <w:t>至</w:t>
      </w:r>
      <w:r>
        <w:rPr>
          <w:rFonts w:hint="eastAsia"/>
          <w:lang w:val="es-ES"/>
        </w:rPr>
        <w:t>4</w:t>
      </w:r>
      <w:r>
        <w:rPr>
          <w:rFonts w:hint="eastAsia"/>
          <w:lang w:val="es-ES"/>
        </w:rPr>
        <w:t>岁的儿童和</w:t>
      </w:r>
      <w:r>
        <w:rPr>
          <w:rFonts w:hint="eastAsia"/>
          <w:lang w:val="es-ES"/>
        </w:rPr>
        <w:t>563 089</w:t>
      </w:r>
      <w:r>
        <w:rPr>
          <w:rFonts w:hint="eastAsia"/>
          <w:lang w:val="es-ES"/>
        </w:rPr>
        <w:t>名育龄妇女，即，总计</w:t>
      </w:r>
      <w:r>
        <w:rPr>
          <w:rFonts w:hint="eastAsia"/>
          <w:lang w:val="es-ES"/>
        </w:rPr>
        <w:t>916 800</w:t>
      </w:r>
      <w:r>
        <w:rPr>
          <w:rFonts w:hint="eastAsia"/>
          <w:lang w:val="es-ES"/>
        </w:rPr>
        <w:t>巴拉圭人将受益于这个计划。该计划将覆盖</w:t>
      </w:r>
      <w:r>
        <w:rPr>
          <w:rFonts w:hint="eastAsia"/>
          <w:lang w:val="es-ES"/>
        </w:rPr>
        <w:t>10</w:t>
      </w:r>
      <w:r>
        <w:rPr>
          <w:rFonts w:hint="eastAsia"/>
          <w:lang w:val="es-ES"/>
        </w:rPr>
        <w:t>个卫生保健区。</w:t>
      </w:r>
    </w:p>
    <w:p w:rsidR="00000000" w:rsidRDefault="00DE7027">
      <w:pPr>
        <w:spacing w:after="240" w:line="360" w:lineRule="exact"/>
        <w:rPr>
          <w:rFonts w:ascii="SimHei" w:eastAsia="SimHei" w:hint="eastAsia"/>
        </w:rPr>
      </w:pPr>
      <w:r>
        <w:rPr>
          <w:rFonts w:ascii="SimHei" w:eastAsia="SimHei" w:hint="eastAsia"/>
        </w:rPr>
        <w:t>1.</w:t>
      </w:r>
      <w:r>
        <w:rPr>
          <w:rFonts w:ascii="SimHei" w:eastAsia="SimHei" w:hint="eastAsia"/>
        </w:rPr>
        <w:tab/>
      </w:r>
      <w:r>
        <w:rPr>
          <w:rFonts w:ascii="SimHei" w:eastAsia="SimHei" w:hint="eastAsia"/>
        </w:rPr>
        <w:t>基本医疗保健方案的执行工作</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这是公共卫生和社会福利</w:t>
      </w:r>
      <w:r>
        <w:rPr>
          <w:rFonts w:hint="eastAsia"/>
          <w:lang w:val="es-ES"/>
        </w:rPr>
        <w:t>部的一项战略，将通过初级医疗改革方案针对</w:t>
      </w:r>
      <w:r>
        <w:rPr>
          <w:rFonts w:hint="eastAsia"/>
          <w:lang w:val="es-ES"/>
        </w:rPr>
        <w:t>20</w:t>
      </w:r>
      <w:r>
        <w:rPr>
          <w:rFonts w:hint="eastAsia"/>
          <w:lang w:val="es-ES"/>
        </w:rPr>
        <w:t>项医疗服务和</w:t>
      </w:r>
      <w:r>
        <w:rPr>
          <w:rFonts w:hint="eastAsia"/>
          <w:lang w:val="es-ES"/>
        </w:rPr>
        <w:t>13</w:t>
      </w:r>
      <w:r>
        <w:rPr>
          <w:rFonts w:hint="eastAsia"/>
          <w:lang w:val="es-ES"/>
        </w:rPr>
        <w:t>种疾病提供基本保障药品。方案的目标还包括在全国范围内凡去公共卫生和社会福利部下属保健室和保健中心、区级医院、地区级医院、妇产医院和儿童医院就医的孕妇及五岁以下的女童和男童均可免费享受前文列举的福利项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关于上述措施的效果，可以发现孕妇和</w:t>
      </w:r>
      <w:r>
        <w:rPr>
          <w:rFonts w:hint="eastAsia"/>
          <w:lang w:val="es-ES"/>
        </w:rPr>
        <w:t>10</w:t>
      </w:r>
      <w:r>
        <w:rPr>
          <w:rFonts w:hint="eastAsia"/>
          <w:lang w:val="es-ES"/>
        </w:rPr>
        <w:t>岁以下儿童可以免费享受上述福利措施。通过提供，分娩药品、敷料和器材包、产科急救包、麻醉药品和器材包，以及基本保障药品，产妇死亡率大幅度下降：</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产妇死亡总计：</w:t>
      </w:r>
      <w:r>
        <w:rPr>
          <w:rFonts w:hint="eastAsia"/>
          <w:lang w:val="es-ES"/>
        </w:rPr>
        <w:t>2002</w:t>
      </w:r>
      <w:r>
        <w:rPr>
          <w:rFonts w:hint="eastAsia"/>
          <w:lang w:val="es-ES"/>
        </w:rPr>
        <w:t>年：</w:t>
      </w:r>
      <w:r>
        <w:rPr>
          <w:rFonts w:hint="eastAsia"/>
          <w:lang w:val="es-ES"/>
        </w:rPr>
        <w:t xml:space="preserve">182 </w:t>
      </w:r>
      <w:r>
        <w:rPr>
          <w:rFonts w:hint="eastAsia"/>
          <w:lang w:val="es-ES"/>
        </w:rPr>
        <w:t>×</w:t>
      </w:r>
      <w:r>
        <w:rPr>
          <w:rFonts w:hint="eastAsia"/>
          <w:lang w:val="es-ES"/>
        </w:rPr>
        <w:t xml:space="preserve"> 100 000-</w:t>
      </w:r>
    </w:p>
    <w:p w:rsidR="00000000" w:rsidRDefault="00DE7027" w:rsidP="00DE7027">
      <w:pPr>
        <w:pStyle w:val="NormalIndent"/>
        <w:spacing w:after="240" w:line="360" w:lineRule="exact"/>
        <w:ind w:leftChars="1400" w:left="31680" w:firstLine="0"/>
        <w:rPr>
          <w:rFonts w:hint="eastAsia"/>
          <w:lang w:val="es-ES"/>
        </w:rPr>
      </w:pPr>
      <w:r>
        <w:rPr>
          <w:rFonts w:hint="eastAsia"/>
          <w:lang w:val="es-ES"/>
        </w:rPr>
        <w:t>2003</w:t>
      </w:r>
      <w:r>
        <w:rPr>
          <w:rFonts w:hint="eastAsia"/>
          <w:lang w:val="es-ES"/>
        </w:rPr>
        <w:t>年：</w:t>
      </w:r>
      <w:r>
        <w:rPr>
          <w:rFonts w:hint="eastAsia"/>
          <w:lang w:val="es-ES"/>
        </w:rPr>
        <w:t xml:space="preserve">174 </w:t>
      </w:r>
      <w:r>
        <w:rPr>
          <w:rFonts w:hint="eastAsia"/>
          <w:lang w:val="es-ES"/>
        </w:rPr>
        <w:t>×</w:t>
      </w:r>
      <w:r>
        <w:rPr>
          <w:rFonts w:hint="eastAsia"/>
          <w:lang w:val="es-ES"/>
        </w:rPr>
        <w:t xml:space="preserve"> 100 000- </w:t>
      </w:r>
    </w:p>
    <w:p w:rsidR="00000000" w:rsidRDefault="00DE7027" w:rsidP="00DE7027">
      <w:pPr>
        <w:pStyle w:val="NormalIndent"/>
        <w:spacing w:after="240" w:line="360" w:lineRule="exact"/>
        <w:ind w:leftChars="1400" w:left="31680" w:firstLine="0"/>
        <w:rPr>
          <w:rFonts w:hint="eastAsia"/>
          <w:lang w:val="es-ES"/>
        </w:rPr>
      </w:pPr>
      <w:r>
        <w:rPr>
          <w:rFonts w:hint="eastAsia"/>
          <w:lang w:val="es-ES"/>
        </w:rPr>
        <w:t>2004</w:t>
      </w:r>
      <w:r>
        <w:rPr>
          <w:rFonts w:hint="eastAsia"/>
          <w:lang w:val="es-ES"/>
        </w:rPr>
        <w:t>年：</w:t>
      </w:r>
      <w:r>
        <w:rPr>
          <w:rFonts w:hint="eastAsia"/>
          <w:lang w:val="es-ES"/>
        </w:rPr>
        <w:t xml:space="preserve">155 </w:t>
      </w:r>
      <w:r>
        <w:rPr>
          <w:rFonts w:hint="eastAsia"/>
          <w:lang w:val="es-ES"/>
        </w:rPr>
        <w:t>×</w:t>
      </w:r>
      <w:r>
        <w:rPr>
          <w:rFonts w:hint="eastAsia"/>
          <w:lang w:val="es-ES"/>
        </w:rPr>
        <w:t xml:space="preserve"> 100 000-</w:t>
      </w:r>
    </w:p>
    <w:p w:rsidR="00000000" w:rsidRDefault="00DE7027" w:rsidP="00DE7027">
      <w:pPr>
        <w:spacing w:after="240" w:line="360" w:lineRule="exact"/>
        <w:ind w:firstLineChars="700" w:firstLine="31680"/>
        <w:rPr>
          <w:rFonts w:hint="eastAsia"/>
          <w:lang w:val="es-ES"/>
        </w:rPr>
      </w:pPr>
      <w:r>
        <w:rPr>
          <w:rFonts w:hint="eastAsia"/>
          <w:lang w:val="es-ES"/>
        </w:rPr>
        <w:t xml:space="preserve">189. </w:t>
      </w:r>
      <w:r>
        <w:rPr>
          <w:rFonts w:hint="eastAsia"/>
          <w:lang w:val="es-ES"/>
        </w:rPr>
        <w:t>儿童死亡率呈下降趋势（活产婴儿记录）</w:t>
      </w:r>
    </w:p>
    <w:p w:rsidR="00000000" w:rsidRDefault="00DE7027" w:rsidP="00DE7027">
      <w:pPr>
        <w:numPr>
          <w:ilvl w:val="1"/>
          <w:numId w:val="15"/>
        </w:numPr>
        <w:tabs>
          <w:tab w:val="clear" w:pos="840"/>
          <w:tab w:val="num" w:pos="1470"/>
        </w:tabs>
        <w:spacing w:after="240" w:line="360" w:lineRule="exact"/>
        <w:ind w:leftChars="500" w:left="31680"/>
        <w:rPr>
          <w:rFonts w:ascii="SimHei" w:eastAsia="SimHei" w:hint="eastAsia"/>
          <w:lang w:val="es-ES"/>
        </w:rPr>
      </w:pPr>
      <w:r>
        <w:rPr>
          <w:rFonts w:ascii="SimHei" w:eastAsia="SimHei" w:hint="eastAsia"/>
          <w:lang w:val="es-ES"/>
        </w:rPr>
        <w:t>产妇死亡总人数下降趋势（</w:t>
      </w:r>
      <w:r>
        <w:rPr>
          <w:rFonts w:ascii="SimHei" w:eastAsia="SimHei" w:hint="eastAsia"/>
          <w:lang w:val="es-ES"/>
        </w:rPr>
        <w:t>2005</w:t>
      </w:r>
      <w:r>
        <w:rPr>
          <w:rFonts w:ascii="SimHei" w:eastAsia="SimHei" w:hint="eastAsia"/>
          <w:lang w:val="es-ES"/>
        </w:rPr>
        <w:t>年）</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1440"/>
        <w:gridCol w:w="2640"/>
      </w:tblGrid>
      <w:tr w:rsidR="00000000">
        <w:tc>
          <w:tcPr>
            <w:tcW w:w="4320" w:type="dxa"/>
            <w:tcBorders>
              <w:top w:val="nil"/>
              <w:left w:val="nil"/>
              <w:bottom w:val="nil"/>
              <w:right w:val="nil"/>
            </w:tcBorders>
          </w:tcPr>
          <w:p w:rsidR="00000000" w:rsidRDefault="00DE7027">
            <w:pPr>
              <w:spacing w:after="240" w:line="360" w:lineRule="exact"/>
              <w:rPr>
                <w:rFonts w:hint="eastAsia"/>
                <w:lang w:val="es-ES"/>
              </w:rPr>
            </w:pPr>
            <w:r>
              <w:rPr>
                <w:rFonts w:hint="eastAsia"/>
                <w:lang w:val="es-ES"/>
              </w:rPr>
              <w:t>截止到</w:t>
            </w:r>
            <w:r>
              <w:rPr>
                <w:rFonts w:hint="eastAsia"/>
                <w:lang w:val="es-ES"/>
              </w:rPr>
              <w:t>2005</w:t>
            </w:r>
            <w:r>
              <w:rPr>
                <w:rFonts w:hint="eastAsia"/>
                <w:lang w:val="es-ES"/>
              </w:rPr>
              <w:t>年</w:t>
            </w:r>
            <w:r>
              <w:rPr>
                <w:rFonts w:hint="eastAsia"/>
                <w:lang w:val="es-ES"/>
              </w:rPr>
              <w:t>12</w:t>
            </w:r>
            <w:r>
              <w:rPr>
                <w:rFonts w:hint="eastAsia"/>
                <w:lang w:val="es-ES"/>
              </w:rPr>
              <w:t>月</w:t>
            </w:r>
            <w:r>
              <w:rPr>
                <w:rFonts w:hint="eastAsia"/>
                <w:lang w:val="es-ES"/>
              </w:rPr>
              <w:t>11</w:t>
            </w:r>
            <w:r>
              <w:rPr>
                <w:rFonts w:hint="eastAsia"/>
                <w:lang w:val="es-ES"/>
              </w:rPr>
              <w:t>日的产妇死亡人数：</w:t>
            </w:r>
          </w:p>
        </w:tc>
        <w:tc>
          <w:tcPr>
            <w:tcW w:w="4080" w:type="dxa"/>
            <w:gridSpan w:val="2"/>
            <w:tcBorders>
              <w:top w:val="nil"/>
              <w:left w:val="nil"/>
              <w:bottom w:val="nil"/>
              <w:right w:val="nil"/>
            </w:tcBorders>
          </w:tcPr>
          <w:p w:rsidR="00000000" w:rsidRDefault="00DE7027">
            <w:pPr>
              <w:spacing w:after="240" w:line="360" w:lineRule="exact"/>
              <w:rPr>
                <w:rFonts w:hint="eastAsia"/>
                <w:lang w:val="es-ES"/>
              </w:rPr>
            </w:pPr>
            <w:r>
              <w:rPr>
                <w:rFonts w:hint="eastAsia"/>
                <w:lang w:val="es-ES"/>
              </w:rPr>
              <w:t>108</w:t>
            </w:r>
            <w:r>
              <w:rPr>
                <w:rFonts w:hint="eastAsia"/>
                <w:lang w:val="es-ES"/>
              </w:rPr>
              <w:t>人</w:t>
            </w:r>
          </w:p>
        </w:tc>
      </w:tr>
      <w:tr w:rsidR="00000000">
        <w:tc>
          <w:tcPr>
            <w:tcW w:w="4320" w:type="dxa"/>
            <w:tcBorders>
              <w:top w:val="nil"/>
              <w:left w:val="nil"/>
              <w:bottom w:val="nil"/>
              <w:right w:val="nil"/>
            </w:tcBorders>
          </w:tcPr>
          <w:p w:rsidR="00000000" w:rsidRDefault="00DE7027">
            <w:pPr>
              <w:spacing w:after="240" w:line="360" w:lineRule="exact"/>
              <w:rPr>
                <w:rFonts w:hint="eastAsia"/>
                <w:lang w:val="es-ES"/>
              </w:rPr>
            </w:pPr>
            <w:r>
              <w:rPr>
                <w:rFonts w:hint="eastAsia"/>
                <w:lang w:val="es-ES"/>
              </w:rPr>
              <w:t>2004</w:t>
            </w:r>
            <w:r>
              <w:rPr>
                <w:rFonts w:hint="eastAsia"/>
                <w:lang w:val="es-ES"/>
              </w:rPr>
              <w:t>年同比时间段产妇死亡人数：</w:t>
            </w:r>
          </w:p>
        </w:tc>
        <w:tc>
          <w:tcPr>
            <w:tcW w:w="4080" w:type="dxa"/>
            <w:gridSpan w:val="2"/>
            <w:tcBorders>
              <w:top w:val="nil"/>
              <w:left w:val="nil"/>
              <w:bottom w:val="nil"/>
              <w:right w:val="nil"/>
            </w:tcBorders>
          </w:tcPr>
          <w:p w:rsidR="00000000" w:rsidRDefault="00DE7027">
            <w:pPr>
              <w:spacing w:after="240" w:line="360" w:lineRule="exact"/>
              <w:rPr>
                <w:rFonts w:hint="eastAsia"/>
                <w:lang w:val="es-ES"/>
              </w:rPr>
            </w:pPr>
            <w:r>
              <w:rPr>
                <w:rFonts w:hint="eastAsia"/>
                <w:lang w:val="es-ES"/>
              </w:rPr>
              <w:t>138</w:t>
            </w:r>
            <w:r>
              <w:rPr>
                <w:rFonts w:hint="eastAsia"/>
                <w:lang w:val="es-ES"/>
              </w:rPr>
              <w:t>人</w:t>
            </w:r>
          </w:p>
        </w:tc>
      </w:tr>
      <w:tr w:rsidR="00000000">
        <w:tc>
          <w:tcPr>
            <w:tcW w:w="4320" w:type="dxa"/>
            <w:tcBorders>
              <w:top w:val="nil"/>
              <w:left w:val="nil"/>
              <w:bottom w:val="nil"/>
              <w:right w:val="nil"/>
            </w:tcBorders>
          </w:tcPr>
          <w:p w:rsidR="00000000" w:rsidRDefault="00DE7027">
            <w:pPr>
              <w:spacing w:after="240" w:line="360" w:lineRule="exact"/>
              <w:rPr>
                <w:rFonts w:hint="eastAsia"/>
                <w:lang w:val="es-ES"/>
              </w:rPr>
            </w:pPr>
            <w:r>
              <w:rPr>
                <w:rFonts w:hint="eastAsia"/>
                <w:lang w:val="es-ES"/>
              </w:rPr>
              <w:t>产妇死亡人数差异：</w:t>
            </w:r>
            <w:r>
              <w:rPr>
                <w:rFonts w:hint="eastAsia"/>
                <w:lang w:val="es-ES"/>
              </w:rPr>
              <w:t>30</w:t>
            </w:r>
            <w:r>
              <w:rPr>
                <w:rFonts w:hint="eastAsia"/>
                <w:lang w:val="es-ES"/>
              </w:rPr>
              <w:t>人（部分）</w:t>
            </w:r>
          </w:p>
        </w:tc>
        <w:tc>
          <w:tcPr>
            <w:tcW w:w="4080" w:type="dxa"/>
            <w:gridSpan w:val="2"/>
            <w:tcBorders>
              <w:top w:val="nil"/>
              <w:left w:val="nil"/>
              <w:bottom w:val="nil"/>
              <w:right w:val="nil"/>
            </w:tcBorders>
          </w:tcPr>
          <w:p w:rsidR="00000000" w:rsidRDefault="00DE7027">
            <w:pPr>
              <w:spacing w:after="240" w:line="360" w:lineRule="exact"/>
              <w:rPr>
                <w:rFonts w:hint="eastAsia"/>
                <w:lang w:val="es-ES"/>
              </w:rPr>
            </w:pPr>
          </w:p>
        </w:tc>
      </w:tr>
      <w:tr w:rsidR="00000000">
        <w:tc>
          <w:tcPr>
            <w:tcW w:w="4320" w:type="dxa"/>
            <w:tcBorders>
              <w:top w:val="nil"/>
              <w:left w:val="nil"/>
              <w:bottom w:val="nil"/>
              <w:right w:val="nil"/>
            </w:tcBorders>
          </w:tcPr>
          <w:p w:rsidR="00000000" w:rsidRDefault="00DE7027">
            <w:pPr>
              <w:spacing w:after="240" w:line="360" w:lineRule="exact"/>
              <w:rPr>
                <w:rFonts w:hint="eastAsia"/>
                <w:lang w:val="es-ES"/>
              </w:rPr>
            </w:pPr>
            <w:r>
              <w:rPr>
                <w:rFonts w:hint="eastAsia"/>
                <w:lang w:val="es-ES"/>
              </w:rPr>
              <w:t>产妇死亡人数降低最多的省份：</w:t>
            </w:r>
          </w:p>
        </w:tc>
        <w:tc>
          <w:tcPr>
            <w:tcW w:w="1440" w:type="dxa"/>
            <w:tcBorders>
              <w:top w:val="nil"/>
              <w:left w:val="nil"/>
              <w:bottom w:val="nil"/>
              <w:right w:val="nil"/>
            </w:tcBorders>
          </w:tcPr>
          <w:p w:rsidR="00000000" w:rsidRDefault="00DE7027">
            <w:pPr>
              <w:spacing w:after="240" w:line="360" w:lineRule="exact"/>
              <w:rPr>
                <w:rFonts w:hint="eastAsia"/>
                <w:lang w:val="es-ES"/>
              </w:rPr>
            </w:pPr>
            <w:r>
              <w:rPr>
                <w:rFonts w:hint="eastAsia"/>
                <w:lang w:val="es-ES"/>
              </w:rPr>
              <w:t>康塞普希翁</w:t>
            </w:r>
          </w:p>
        </w:tc>
        <w:tc>
          <w:tcPr>
            <w:tcW w:w="2640" w:type="dxa"/>
            <w:tcBorders>
              <w:top w:val="nil"/>
              <w:left w:val="nil"/>
              <w:bottom w:val="nil"/>
              <w:right w:val="nil"/>
            </w:tcBorders>
          </w:tcPr>
          <w:p w:rsidR="00000000" w:rsidRDefault="00DE7027">
            <w:pPr>
              <w:spacing w:after="240" w:line="360" w:lineRule="exact"/>
              <w:rPr>
                <w:rFonts w:hint="eastAsia"/>
                <w:lang w:val="es-ES"/>
              </w:rPr>
            </w:pPr>
            <w:r>
              <w:rPr>
                <w:rFonts w:hint="eastAsia"/>
                <w:lang w:val="es-ES"/>
              </w:rPr>
              <w:t>由</w:t>
            </w:r>
            <w:r>
              <w:rPr>
                <w:rFonts w:hint="eastAsia"/>
                <w:lang w:val="es-ES"/>
              </w:rPr>
              <w:t>11</w:t>
            </w:r>
            <w:r>
              <w:rPr>
                <w:rFonts w:hint="eastAsia"/>
                <w:lang w:val="es-ES"/>
              </w:rPr>
              <w:t>人下降为</w:t>
            </w:r>
            <w:r>
              <w:rPr>
                <w:rFonts w:hint="eastAsia"/>
                <w:lang w:val="es-ES"/>
              </w:rPr>
              <w:t>4</w:t>
            </w:r>
            <w:r>
              <w:rPr>
                <w:rFonts w:hint="eastAsia"/>
                <w:lang w:val="es-ES"/>
              </w:rPr>
              <w:t>人</w:t>
            </w:r>
          </w:p>
        </w:tc>
      </w:tr>
      <w:tr w:rsidR="00000000">
        <w:tc>
          <w:tcPr>
            <w:tcW w:w="4320" w:type="dxa"/>
            <w:tcBorders>
              <w:top w:val="nil"/>
              <w:left w:val="nil"/>
              <w:bottom w:val="nil"/>
              <w:right w:val="nil"/>
            </w:tcBorders>
          </w:tcPr>
          <w:p w:rsidR="00000000" w:rsidRDefault="00DE7027">
            <w:pPr>
              <w:spacing w:after="240" w:line="360" w:lineRule="exact"/>
              <w:rPr>
                <w:rFonts w:hint="eastAsia"/>
                <w:lang w:val="es-ES"/>
              </w:rPr>
            </w:pPr>
          </w:p>
        </w:tc>
        <w:tc>
          <w:tcPr>
            <w:tcW w:w="1440" w:type="dxa"/>
            <w:tcBorders>
              <w:top w:val="nil"/>
              <w:left w:val="nil"/>
              <w:bottom w:val="nil"/>
              <w:right w:val="nil"/>
            </w:tcBorders>
          </w:tcPr>
          <w:p w:rsidR="00000000" w:rsidRDefault="00DE7027">
            <w:pPr>
              <w:spacing w:after="240" w:line="360" w:lineRule="exact"/>
              <w:rPr>
                <w:rFonts w:hint="eastAsia"/>
                <w:lang w:val="es-ES"/>
              </w:rPr>
            </w:pPr>
            <w:r>
              <w:rPr>
                <w:rFonts w:hint="eastAsia"/>
                <w:lang w:val="es-ES"/>
              </w:rPr>
              <w:t>圣佩德罗</w:t>
            </w:r>
          </w:p>
        </w:tc>
        <w:tc>
          <w:tcPr>
            <w:tcW w:w="2640" w:type="dxa"/>
            <w:tcBorders>
              <w:top w:val="nil"/>
              <w:left w:val="nil"/>
              <w:bottom w:val="nil"/>
              <w:right w:val="nil"/>
            </w:tcBorders>
          </w:tcPr>
          <w:p w:rsidR="00000000" w:rsidRDefault="00DE7027">
            <w:pPr>
              <w:spacing w:after="240" w:line="360" w:lineRule="exact"/>
              <w:rPr>
                <w:rFonts w:hint="eastAsia"/>
                <w:lang w:val="es-ES"/>
              </w:rPr>
            </w:pPr>
            <w:r>
              <w:rPr>
                <w:rFonts w:hint="eastAsia"/>
                <w:lang w:val="es-ES"/>
              </w:rPr>
              <w:t>由</w:t>
            </w:r>
            <w:r>
              <w:rPr>
                <w:rFonts w:hint="eastAsia"/>
                <w:lang w:val="es-ES"/>
              </w:rPr>
              <w:t>20</w:t>
            </w:r>
            <w:r>
              <w:rPr>
                <w:rFonts w:hint="eastAsia"/>
                <w:lang w:val="es-ES"/>
              </w:rPr>
              <w:t>人下降为</w:t>
            </w:r>
            <w:r>
              <w:rPr>
                <w:rFonts w:hint="eastAsia"/>
                <w:lang w:val="es-ES"/>
              </w:rPr>
              <w:t>11</w:t>
            </w:r>
            <w:r>
              <w:rPr>
                <w:rFonts w:hint="eastAsia"/>
                <w:lang w:val="es-ES"/>
              </w:rPr>
              <w:t>人</w:t>
            </w:r>
          </w:p>
        </w:tc>
      </w:tr>
      <w:tr w:rsidR="00000000">
        <w:tc>
          <w:tcPr>
            <w:tcW w:w="4320" w:type="dxa"/>
            <w:tcBorders>
              <w:top w:val="nil"/>
              <w:left w:val="nil"/>
              <w:bottom w:val="nil"/>
              <w:right w:val="nil"/>
            </w:tcBorders>
          </w:tcPr>
          <w:p w:rsidR="00000000" w:rsidRDefault="00DE7027">
            <w:pPr>
              <w:spacing w:after="240" w:line="360" w:lineRule="exact"/>
              <w:rPr>
                <w:rFonts w:hint="eastAsia"/>
                <w:lang w:val="es-ES"/>
              </w:rPr>
            </w:pPr>
          </w:p>
        </w:tc>
        <w:tc>
          <w:tcPr>
            <w:tcW w:w="1440" w:type="dxa"/>
            <w:tcBorders>
              <w:top w:val="nil"/>
              <w:left w:val="nil"/>
              <w:bottom w:val="nil"/>
              <w:right w:val="nil"/>
            </w:tcBorders>
          </w:tcPr>
          <w:p w:rsidR="00000000" w:rsidRDefault="00DE7027">
            <w:pPr>
              <w:spacing w:after="240" w:line="360" w:lineRule="exact"/>
              <w:rPr>
                <w:rFonts w:hint="eastAsia"/>
                <w:lang w:val="es-ES"/>
              </w:rPr>
            </w:pPr>
            <w:r>
              <w:rPr>
                <w:rFonts w:hint="eastAsia"/>
                <w:lang w:val="es-ES"/>
              </w:rPr>
              <w:t>卡瓜苏</w:t>
            </w:r>
          </w:p>
        </w:tc>
        <w:tc>
          <w:tcPr>
            <w:tcW w:w="2640" w:type="dxa"/>
            <w:tcBorders>
              <w:top w:val="nil"/>
              <w:left w:val="nil"/>
              <w:bottom w:val="nil"/>
              <w:right w:val="nil"/>
            </w:tcBorders>
          </w:tcPr>
          <w:p w:rsidR="00000000" w:rsidRDefault="00DE7027">
            <w:pPr>
              <w:spacing w:after="240" w:line="360" w:lineRule="exact"/>
              <w:rPr>
                <w:rFonts w:hint="eastAsia"/>
                <w:lang w:val="es-ES"/>
              </w:rPr>
            </w:pPr>
            <w:r>
              <w:rPr>
                <w:rFonts w:hint="eastAsia"/>
                <w:lang w:val="es-ES"/>
              </w:rPr>
              <w:t>由</w:t>
            </w:r>
            <w:r>
              <w:rPr>
                <w:rFonts w:hint="eastAsia"/>
                <w:lang w:val="es-ES"/>
              </w:rPr>
              <w:t>18</w:t>
            </w:r>
            <w:r>
              <w:rPr>
                <w:rFonts w:hint="eastAsia"/>
                <w:lang w:val="es-ES"/>
              </w:rPr>
              <w:t>人下降为</w:t>
            </w:r>
            <w:r>
              <w:rPr>
                <w:rFonts w:hint="eastAsia"/>
                <w:lang w:val="es-ES"/>
              </w:rPr>
              <w:t>9</w:t>
            </w:r>
            <w:r>
              <w:rPr>
                <w:rFonts w:hint="eastAsia"/>
                <w:lang w:val="es-ES"/>
              </w:rPr>
              <w:t>人</w:t>
            </w:r>
          </w:p>
        </w:tc>
      </w:tr>
      <w:tr w:rsidR="00000000">
        <w:tc>
          <w:tcPr>
            <w:tcW w:w="4320" w:type="dxa"/>
            <w:tcBorders>
              <w:top w:val="nil"/>
              <w:left w:val="nil"/>
              <w:bottom w:val="nil"/>
              <w:right w:val="nil"/>
            </w:tcBorders>
          </w:tcPr>
          <w:p w:rsidR="00000000" w:rsidRDefault="00DE7027">
            <w:pPr>
              <w:spacing w:after="240" w:line="360" w:lineRule="exact"/>
              <w:rPr>
                <w:rFonts w:hint="eastAsia"/>
                <w:lang w:val="es-ES"/>
              </w:rPr>
            </w:pPr>
          </w:p>
        </w:tc>
        <w:tc>
          <w:tcPr>
            <w:tcW w:w="1440" w:type="dxa"/>
            <w:tcBorders>
              <w:top w:val="nil"/>
              <w:left w:val="nil"/>
              <w:bottom w:val="nil"/>
              <w:right w:val="nil"/>
            </w:tcBorders>
          </w:tcPr>
          <w:p w:rsidR="00000000" w:rsidRDefault="00DE7027">
            <w:pPr>
              <w:spacing w:after="240" w:line="360" w:lineRule="exact"/>
              <w:rPr>
                <w:rFonts w:hint="eastAsia"/>
                <w:lang w:val="es-ES"/>
              </w:rPr>
            </w:pPr>
            <w:r>
              <w:rPr>
                <w:rFonts w:hint="eastAsia"/>
                <w:lang w:val="es-ES"/>
              </w:rPr>
              <w:t>阿曼拜</w:t>
            </w:r>
          </w:p>
        </w:tc>
        <w:tc>
          <w:tcPr>
            <w:tcW w:w="2640" w:type="dxa"/>
            <w:tcBorders>
              <w:top w:val="nil"/>
              <w:left w:val="nil"/>
              <w:bottom w:val="nil"/>
              <w:right w:val="nil"/>
            </w:tcBorders>
          </w:tcPr>
          <w:p w:rsidR="00000000" w:rsidRDefault="00DE7027">
            <w:pPr>
              <w:spacing w:after="240" w:line="360" w:lineRule="exact"/>
              <w:rPr>
                <w:rFonts w:hint="eastAsia"/>
                <w:lang w:val="es-ES"/>
              </w:rPr>
            </w:pPr>
            <w:r>
              <w:rPr>
                <w:rFonts w:hint="eastAsia"/>
                <w:lang w:val="es-ES"/>
              </w:rPr>
              <w:t>由</w:t>
            </w:r>
            <w:r>
              <w:rPr>
                <w:rFonts w:hint="eastAsia"/>
                <w:lang w:val="es-ES"/>
              </w:rPr>
              <w:t>4</w:t>
            </w:r>
            <w:r>
              <w:rPr>
                <w:rFonts w:hint="eastAsia"/>
                <w:lang w:val="es-ES"/>
              </w:rPr>
              <w:t>人下降为</w:t>
            </w:r>
            <w:r>
              <w:rPr>
                <w:rFonts w:hint="eastAsia"/>
                <w:lang w:val="es-ES"/>
              </w:rPr>
              <w:t>1</w:t>
            </w:r>
            <w:r>
              <w:rPr>
                <w:rFonts w:hint="eastAsia"/>
                <w:lang w:val="es-ES"/>
              </w:rPr>
              <w:t>人</w:t>
            </w:r>
          </w:p>
        </w:tc>
      </w:tr>
    </w:tbl>
    <w:p w:rsidR="00000000" w:rsidRDefault="00DE7027">
      <w:pPr>
        <w:pStyle w:val="Date"/>
        <w:spacing w:line="240" w:lineRule="exact"/>
        <w:rPr>
          <w:rFonts w:hint="eastAsia"/>
          <w:lang w:val="es-ES"/>
        </w:rPr>
      </w:pP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儿童死亡率：可以发现儿童死亡率降至</w:t>
      </w:r>
      <w:r>
        <w:rPr>
          <w:rFonts w:hint="eastAsia"/>
          <w:lang w:val="es-ES"/>
        </w:rPr>
        <w:t>1%</w:t>
      </w:r>
      <w:r>
        <w:rPr>
          <w:lang w:val="es-ES"/>
        </w:rPr>
        <w:t>≌</w:t>
      </w:r>
      <w:r>
        <w:rPr>
          <w:rFonts w:hint="eastAsia"/>
          <w:lang w:val="es-ES"/>
        </w:rPr>
        <w:t>19</w:t>
      </w:r>
      <w:r>
        <w:rPr>
          <w:rFonts w:hint="eastAsia"/>
          <w:lang w:val="es-ES"/>
        </w:rPr>
        <w:t>/1 000</w:t>
      </w:r>
      <w:r>
        <w:rPr>
          <w:rFonts w:hint="eastAsia"/>
          <w:lang w:val="es-ES"/>
        </w:rPr>
        <w:t>活产婴儿。在死亡儿童中</w:t>
      </w:r>
      <w:r>
        <w:rPr>
          <w:rFonts w:hint="eastAsia"/>
          <w:lang w:val="es-ES"/>
        </w:rPr>
        <w:t>60%</w:t>
      </w:r>
      <w:r>
        <w:rPr>
          <w:rFonts w:hint="eastAsia"/>
          <w:lang w:val="es-ES"/>
        </w:rPr>
        <w:t>是新生儿，主要死亡原因是：分娩损害、败血症和早产。</w:t>
      </w:r>
    </w:p>
    <w:p w:rsidR="00000000" w:rsidRDefault="00DE7027">
      <w:pPr>
        <w:spacing w:after="240" w:line="360" w:lineRule="exact"/>
        <w:rPr>
          <w:rFonts w:ascii="SimHei" w:eastAsia="SimHei" w:hint="eastAsia"/>
          <w:lang w:val="es-ES"/>
        </w:rPr>
      </w:pPr>
      <w:r>
        <w:rPr>
          <w:rFonts w:ascii="SimHei" w:eastAsia="SimHei" w:hint="eastAsia"/>
          <w:lang w:val="es-ES"/>
        </w:rPr>
        <w:t xml:space="preserve">F. </w:t>
      </w:r>
      <w:r>
        <w:rPr>
          <w:rFonts w:ascii="SimHei" w:eastAsia="SimHei" w:hint="eastAsia"/>
          <w:lang w:val="es-ES"/>
        </w:rPr>
        <w:tab/>
      </w:r>
      <w:r>
        <w:rPr>
          <w:rFonts w:ascii="SimHei" w:eastAsia="SimHei" w:hint="eastAsia"/>
          <w:lang w:val="es-ES"/>
        </w:rPr>
        <w:t>巴拉圭社会保险分析</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巴拉圭共和国分别与西班牙和荷兰王国签署了一项社会保障国际协议，还与南方共同市场国家签订了相关协定。目前，国家正在审议研究与智利的社会保障协议。在上述所有协议中，社会福利局均承担管理机关的职责，换言之，负责协调落实上述协议规定的在巴拉圭居留的外国人的社会福利，以及在西班牙、阿根廷、乌拉圭、巴西及智利（即将生效）居留的巴拉圭人的社会福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简而言之，社会保险问题成为国家近来的核查目标，特别是所</w:t>
      </w:r>
      <w:r>
        <w:rPr>
          <w:rFonts w:hint="eastAsia"/>
          <w:lang w:val="es-ES"/>
        </w:rPr>
        <w:t>谓弱势群体的社会保险问题。各种机构均再次承诺改善现状，由于获得补助不易，正在分析采取其他方式维持社会保险制度的运转，以及进行深层次的机构重组，从而实现社会保障体制的可持续发展并为扩大社会保障的覆盖范围创造可能条件。</w:t>
      </w:r>
    </w:p>
    <w:p w:rsidR="00000000" w:rsidRDefault="00DE7027">
      <w:pPr>
        <w:pStyle w:val="H1"/>
        <w:tabs>
          <w:tab w:val="left" w:pos="360"/>
        </w:tabs>
        <w:spacing w:before="120"/>
        <w:rPr>
          <w:rFonts w:hint="eastAsia"/>
        </w:rPr>
      </w:pPr>
      <w:bookmarkStart w:id="72" w:name="_Toc180842846"/>
      <w:r>
        <w:rPr>
          <w:rFonts w:hint="eastAsia"/>
        </w:rPr>
        <w:t>第</w:t>
      </w:r>
      <w:r>
        <w:rPr>
          <w:rFonts w:hint="eastAsia"/>
        </w:rPr>
        <w:t>10</w:t>
      </w:r>
      <w:r>
        <w:rPr>
          <w:rFonts w:hint="eastAsia"/>
        </w:rPr>
        <w:t>条</w:t>
      </w:r>
      <w:bookmarkEnd w:id="72"/>
    </w:p>
    <w:p w:rsidR="00000000" w:rsidRDefault="00DE7027">
      <w:pPr>
        <w:spacing w:after="240" w:line="360" w:lineRule="exact"/>
        <w:rPr>
          <w:rFonts w:ascii="SimHei" w:eastAsia="SimHei" w:hint="eastAsia"/>
          <w:lang w:val="es-ES"/>
        </w:rPr>
      </w:pPr>
      <w:r>
        <w:rPr>
          <w:rFonts w:ascii="SimHei" w:eastAsia="SimHei" w:hint="eastAsia"/>
          <w:lang w:val="es-ES"/>
        </w:rPr>
        <w:t>A.</w:t>
      </w:r>
      <w:r>
        <w:rPr>
          <w:rFonts w:ascii="SimHei" w:eastAsia="SimHei" w:hint="eastAsia"/>
          <w:lang w:val="es-ES"/>
        </w:rPr>
        <w:tab/>
      </w:r>
      <w:r>
        <w:rPr>
          <w:rFonts w:ascii="SimHei" w:eastAsia="SimHei" w:hint="eastAsia"/>
          <w:lang w:val="es-ES"/>
        </w:rPr>
        <w:t>巴拉圭社会中的家庭</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国家宪法》确定了巴拉圭社会环境中“家庭”的定义并认为家庭是国家社会的基石，为此，宪法保护家庭的完整。今天有与传统观念截然不同的其他家庭观念，因此，《宪法》承认男子和妇女之间稳定的事实婚姻关系，承认他们的子女以及父母任何一方及其子女组成的生活共同体。</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spacing w:val="-4"/>
          <w:lang w:val="es-ES"/>
        </w:rPr>
      </w:pPr>
      <w:r>
        <w:rPr>
          <w:rFonts w:hint="eastAsia"/>
          <w:spacing w:val="-4"/>
          <w:lang w:val="es-ES"/>
        </w:rPr>
        <w:t>1992</w:t>
      </w:r>
      <w:r>
        <w:rPr>
          <w:rFonts w:hint="eastAsia"/>
          <w:spacing w:val="-4"/>
          <w:lang w:val="es-ES"/>
        </w:rPr>
        <w:t>年《国家宪法》有一章内容专门涉及家庭权利（第四章：家庭权利，第</w:t>
      </w:r>
      <w:r>
        <w:rPr>
          <w:rFonts w:hint="eastAsia"/>
          <w:spacing w:val="-4"/>
          <w:lang w:val="es-ES"/>
        </w:rPr>
        <w:t>49</w:t>
      </w:r>
      <w:r>
        <w:rPr>
          <w:rFonts w:hint="eastAsia"/>
          <w:spacing w:val="-4"/>
          <w:lang w:val="es-ES"/>
        </w:rPr>
        <w:t>至</w:t>
      </w:r>
      <w:r>
        <w:rPr>
          <w:rFonts w:hint="eastAsia"/>
          <w:spacing w:val="-4"/>
          <w:lang w:val="es-ES"/>
        </w:rPr>
        <w:t>61</w:t>
      </w:r>
      <w:r>
        <w:rPr>
          <w:rFonts w:hint="eastAsia"/>
          <w:spacing w:val="-4"/>
          <w:lang w:val="es-ES"/>
        </w:rPr>
        <w:t>条），规定家庭完整并确立组建家庭的权利，还给予婚姻及习惯婚姻、子女、儿童保护（第</w:t>
      </w:r>
      <w:r>
        <w:rPr>
          <w:rFonts w:hint="eastAsia"/>
          <w:spacing w:val="-4"/>
          <w:lang w:val="es-ES"/>
        </w:rPr>
        <w:t>54</w:t>
      </w:r>
      <w:r>
        <w:rPr>
          <w:rFonts w:hint="eastAsia"/>
          <w:spacing w:val="-4"/>
          <w:lang w:val="es-ES"/>
        </w:rPr>
        <w:t>条）、父母养育责任、青年、老年人、特殊人士权利、家庭财产、打击暴力（第</w:t>
      </w:r>
      <w:r>
        <w:rPr>
          <w:rFonts w:hint="eastAsia"/>
          <w:spacing w:val="-4"/>
          <w:lang w:val="es-ES"/>
        </w:rPr>
        <w:t>60</w:t>
      </w:r>
      <w:r>
        <w:rPr>
          <w:rFonts w:hint="eastAsia"/>
          <w:spacing w:val="-4"/>
          <w:lang w:val="es-ES"/>
        </w:rPr>
        <w:t>条）、计划生育和母亲</w:t>
      </w:r>
      <w:r>
        <w:rPr>
          <w:rFonts w:hint="eastAsia"/>
          <w:spacing w:val="-4"/>
          <w:lang w:val="es-ES"/>
        </w:rPr>
        <w:t>-</w:t>
      </w:r>
      <w:r>
        <w:rPr>
          <w:rFonts w:hint="eastAsia"/>
          <w:spacing w:val="-4"/>
          <w:lang w:val="es-ES"/>
        </w:rPr>
        <w:t>婴儿健康宪法保护（第</w:t>
      </w:r>
      <w:r>
        <w:rPr>
          <w:rFonts w:hint="eastAsia"/>
          <w:spacing w:val="-4"/>
          <w:lang w:val="es-ES"/>
        </w:rPr>
        <w:t>61</w:t>
      </w:r>
      <w:r>
        <w:rPr>
          <w:rFonts w:hint="eastAsia"/>
          <w:spacing w:val="-4"/>
          <w:lang w:val="es-ES"/>
        </w:rPr>
        <w:t>条）。</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另一项宪法保护旨在巩固家庭作为整个社会结构基石的作用。《宪法》第</w:t>
      </w:r>
      <w:r>
        <w:rPr>
          <w:rFonts w:hint="eastAsia"/>
          <w:lang w:val="es-ES"/>
        </w:rPr>
        <w:t>115</w:t>
      </w:r>
      <w:r>
        <w:rPr>
          <w:rFonts w:hint="eastAsia"/>
          <w:lang w:val="es-ES"/>
        </w:rPr>
        <w:t>条关于土地改革和农村发展的规定中就涉及了这个原则，其第</w:t>
      </w:r>
      <w:r>
        <w:rPr>
          <w:rFonts w:hint="eastAsia"/>
          <w:lang w:val="es-ES"/>
        </w:rPr>
        <w:t>9</w:t>
      </w:r>
      <w:r>
        <w:rPr>
          <w:rFonts w:hint="eastAsia"/>
          <w:lang w:val="es-ES"/>
        </w:rPr>
        <w:t>款规定：“给予农村妇女，特别是作为女户主的农村妇女支持和帮助”（根据第</w:t>
      </w:r>
      <w:r>
        <w:rPr>
          <w:rFonts w:hint="eastAsia"/>
          <w:lang w:val="es-ES"/>
        </w:rPr>
        <w:t>53</w:t>
      </w:r>
      <w:r>
        <w:rPr>
          <w:rFonts w:hint="eastAsia"/>
          <w:lang w:val="es-ES"/>
        </w:rPr>
        <w:t>条的规定）。第</w:t>
      </w:r>
      <w:r>
        <w:rPr>
          <w:rFonts w:hint="eastAsia"/>
          <w:lang w:val="es-ES"/>
        </w:rPr>
        <w:t>115</w:t>
      </w:r>
      <w:r>
        <w:rPr>
          <w:rFonts w:hint="eastAsia"/>
          <w:lang w:val="es-ES"/>
        </w:rPr>
        <w:t>条第</w:t>
      </w:r>
      <w:r>
        <w:rPr>
          <w:rFonts w:hint="eastAsia"/>
          <w:lang w:val="es-ES"/>
        </w:rPr>
        <w:t>10</w:t>
      </w:r>
      <w:r>
        <w:rPr>
          <w:rFonts w:hint="eastAsia"/>
          <w:lang w:val="es-ES"/>
        </w:rPr>
        <w:t>款同样考虑到这一原则，它规定：“农村妇女在与男子平等条件下参与土地改革计划。”</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2001</w:t>
      </w:r>
      <w:r>
        <w:rPr>
          <w:rFonts w:hint="eastAsia"/>
          <w:lang w:val="es-ES"/>
        </w:rPr>
        <w:t>年第</w:t>
      </w:r>
      <w:r>
        <w:rPr>
          <w:rFonts w:hint="eastAsia"/>
          <w:lang w:val="es-ES"/>
        </w:rPr>
        <w:t>1680</w:t>
      </w:r>
      <w:r>
        <w:rPr>
          <w:rFonts w:hint="eastAsia"/>
          <w:lang w:val="es-ES"/>
        </w:rPr>
        <w:t>号法在全面保护理论框架内批准了《儿童和少年法》，承认儿童是权利主体有能力生存并享有健康、教育、家庭和睦、身份、尊严和参与同其自身相关的一切事务的权利。关于缔结婚姻的能力，法律规定</w:t>
      </w:r>
      <w:r>
        <w:rPr>
          <w:rFonts w:hint="eastAsia"/>
          <w:lang w:val="es-ES"/>
        </w:rPr>
        <w:t>16</w:t>
      </w:r>
      <w:r>
        <w:rPr>
          <w:rFonts w:hint="eastAsia"/>
          <w:lang w:val="es-ES"/>
        </w:rPr>
        <w:t>岁是男子和妇女的最低结婚年龄，同时，法律还做出了某些限制规定，要求在获得父母或监护人同意的条件下方可缔结婚姻。在父母一方死亡或无行为能力时，有一方同意即可。在父母双方均无行为能力或丧失监护权时，由未成年人监护事务法官裁决。另一方面</w:t>
      </w:r>
      <w:r>
        <w:rPr>
          <w:rFonts w:hint="eastAsia"/>
          <w:lang w:val="es-ES"/>
        </w:rPr>
        <w:t>，除某些特例外，未成年人监护事务法官可以授权允许年满</w:t>
      </w:r>
      <w:r>
        <w:rPr>
          <w:rFonts w:hint="eastAsia"/>
          <w:lang w:val="es-ES"/>
        </w:rPr>
        <w:t>14</w:t>
      </w:r>
      <w:r>
        <w:rPr>
          <w:rFonts w:hint="eastAsia"/>
          <w:lang w:val="es-ES"/>
        </w:rPr>
        <w:t>岁至</w:t>
      </w:r>
      <w:r>
        <w:rPr>
          <w:rFonts w:hint="eastAsia"/>
          <w:lang w:val="es-ES"/>
        </w:rPr>
        <w:t>16</w:t>
      </w:r>
      <w:r>
        <w:rPr>
          <w:rFonts w:hint="eastAsia"/>
          <w:lang w:val="es-ES"/>
        </w:rPr>
        <w:t>岁的未成年人缔结婚姻。根据第</w:t>
      </w:r>
      <w:r>
        <w:rPr>
          <w:rFonts w:hint="eastAsia"/>
          <w:lang w:val="es-ES"/>
        </w:rPr>
        <w:t>2169/03</w:t>
      </w:r>
      <w:r>
        <w:rPr>
          <w:rFonts w:hint="eastAsia"/>
          <w:lang w:val="es-ES"/>
        </w:rPr>
        <w:t>号法的规定领取驾驶执照的最低年龄是</w:t>
      </w:r>
      <w:r>
        <w:rPr>
          <w:rFonts w:hint="eastAsia"/>
          <w:lang w:val="es-ES"/>
        </w:rPr>
        <w:t>18</w:t>
      </w:r>
      <w:r>
        <w:rPr>
          <w:rFonts w:hint="eastAsia"/>
          <w:lang w:val="es-ES"/>
        </w:rPr>
        <w:t>岁，</w:t>
      </w:r>
      <w:r>
        <w:rPr>
          <w:rFonts w:hint="eastAsia"/>
          <w:lang w:val="es-ES"/>
        </w:rPr>
        <w:t>18</w:t>
      </w:r>
      <w:r>
        <w:rPr>
          <w:rFonts w:hint="eastAsia"/>
          <w:lang w:val="es-ES"/>
        </w:rPr>
        <w:t>岁也是获得公民权的年龄。关于刑事责任问题，该法规定承担刑事责任的最低年龄为</w:t>
      </w:r>
      <w:r>
        <w:rPr>
          <w:rFonts w:hint="eastAsia"/>
          <w:lang w:val="es-ES"/>
        </w:rPr>
        <w:t>14</w:t>
      </w:r>
      <w:r>
        <w:rPr>
          <w:rFonts w:hint="eastAsia"/>
          <w:lang w:val="es-ES"/>
        </w:rPr>
        <w:t>岁，这一年龄的少年不为其所犯罪行承担刑事责任。</w:t>
      </w:r>
    </w:p>
    <w:p w:rsidR="00000000" w:rsidRDefault="00DE7027">
      <w:pPr>
        <w:spacing w:after="240" w:line="360" w:lineRule="exact"/>
        <w:rPr>
          <w:rFonts w:eastAsia="SimHei" w:hint="eastAsia"/>
        </w:rPr>
      </w:pPr>
      <w:r>
        <w:rPr>
          <w:rFonts w:eastAsia="SimHei" w:hint="eastAsia"/>
        </w:rPr>
        <w:t>1.</w:t>
      </w:r>
      <w:r>
        <w:rPr>
          <w:rFonts w:eastAsia="SimHei" w:hint="eastAsia"/>
        </w:rPr>
        <w:tab/>
      </w:r>
      <w:r>
        <w:rPr>
          <w:rFonts w:eastAsia="SimHei" w:hint="eastAsia"/>
        </w:rPr>
        <w:tab/>
      </w:r>
      <w:r>
        <w:rPr>
          <w:rFonts w:eastAsia="SimHei" w:hint="eastAsia"/>
        </w:rPr>
        <w:t>家庭保护制度</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保护所有男子和妇女有权在自愿同意的原则下缔结婚姻。《国家宪法》、《民法》及《民法》修正案第</w:t>
      </w:r>
      <w:r>
        <w:rPr>
          <w:rFonts w:hint="eastAsia"/>
          <w:lang w:val="es-ES"/>
        </w:rPr>
        <w:t>1/92</w:t>
      </w:r>
      <w:r>
        <w:rPr>
          <w:rFonts w:hint="eastAsia"/>
          <w:lang w:val="es-ES"/>
        </w:rPr>
        <w:t>号法均承认达到最低结婚年龄的一名男子和一名妇女以稳定、公开和专一形式共同生活而自愿结成的习惯婚姻。符合上述条件的同</w:t>
      </w:r>
      <w:r>
        <w:rPr>
          <w:rFonts w:hint="eastAsia"/>
          <w:lang w:val="es-ES"/>
        </w:rPr>
        <w:t>居关系且至少连续同居四年，双方之间将形成同居伴侣同居后共同财产收益关系，双方在世或一方死亡时均可解除这一共同财产关系，应在同居双方平均分配财产，或者由遗属和死者继承人各自取得一半财产。当上文所述的同居伴侣生育子女时，在第一名子女出生之时即被认为满足了最低同居期限的要求。</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第</w:t>
      </w:r>
      <w:r>
        <w:rPr>
          <w:rFonts w:hint="eastAsia"/>
          <w:lang w:val="es-ES"/>
        </w:rPr>
        <w:t>1/92</w:t>
      </w:r>
      <w:r>
        <w:rPr>
          <w:rFonts w:hint="eastAsia"/>
          <w:lang w:val="es-ES"/>
        </w:rPr>
        <w:t>号法：部分修订了《民法》婚生和非婚生子女姓氏顺序条例，它被认为是平等行使家庭权利上的某种形式的倒退。规定夫妻双方一致决定子女的姓氏顺序。第</w:t>
      </w:r>
      <w:r>
        <w:rPr>
          <w:rFonts w:hint="eastAsia"/>
          <w:lang w:val="es-ES"/>
        </w:rPr>
        <w:t>985/96</w:t>
      </w:r>
      <w:r>
        <w:rPr>
          <w:rFonts w:hint="eastAsia"/>
          <w:lang w:val="es-ES"/>
        </w:rPr>
        <w:t>号法的修正规定指出在未达成一致的条件下，将父亲的姓氏排在第一位。长子或长女的姓氏</w:t>
      </w:r>
      <w:r>
        <w:rPr>
          <w:rFonts w:hint="eastAsia"/>
          <w:lang w:val="es-ES"/>
        </w:rPr>
        <w:t>顺序一经确定，其余子女将延续这一姓氏顺序。尽管如此，上述规定并没有造成较大的麻烦影响所有人——男子、妇女和儿童——不歧视地获得法律保障的其他权利。</w:t>
      </w:r>
    </w:p>
    <w:p w:rsidR="00000000" w:rsidRDefault="00DE7027">
      <w:pPr>
        <w:spacing w:after="240" w:line="360" w:lineRule="exact"/>
        <w:rPr>
          <w:rFonts w:ascii="SimHei" w:eastAsia="SimHei" w:hint="eastAsia"/>
          <w:lang w:val="es-ES"/>
        </w:rPr>
      </w:pPr>
      <w:r>
        <w:rPr>
          <w:rFonts w:ascii="SimHei" w:eastAsia="SimHei" w:hint="eastAsia"/>
          <w:lang w:val="es-ES"/>
        </w:rPr>
        <w:t>1.2.</w:t>
      </w:r>
      <w:r>
        <w:rPr>
          <w:rFonts w:ascii="SimHei" w:eastAsia="SimHei" w:hint="eastAsia"/>
          <w:lang w:val="es-ES"/>
        </w:rPr>
        <w:tab/>
      </w:r>
      <w:r>
        <w:rPr>
          <w:rFonts w:ascii="SimHei" w:eastAsia="SimHei" w:hint="eastAsia"/>
          <w:lang w:val="es-ES"/>
        </w:rPr>
        <w:t>保护家庭的具体行动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巴拉圭政府采取多种措施保护家庭。另一方面，妇女办公室建议修订某些法律措施作为文化变革战略：</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法律草案：“</w:t>
      </w:r>
      <w:r>
        <w:t>担任选举职务的妇女的产假</w:t>
      </w:r>
      <w:r>
        <w:rPr>
          <w:rFonts w:hint="eastAsia"/>
          <w:lang w:val="es-ES"/>
        </w:rPr>
        <w:t>”，</w:t>
      </w:r>
      <w:r>
        <w:rPr>
          <w:rFonts w:hint="eastAsia"/>
          <w:lang w:val="es-ES"/>
        </w:rPr>
        <w:t>2004</w:t>
      </w:r>
      <w:r>
        <w:rPr>
          <w:rFonts w:hint="eastAsia"/>
          <w:lang w:val="es-ES"/>
        </w:rPr>
        <w:t>年</w:t>
      </w:r>
      <w:r>
        <w:rPr>
          <w:rFonts w:hint="eastAsia"/>
          <w:lang w:val="es-ES"/>
        </w:rPr>
        <w:t>12</w:t>
      </w:r>
      <w:r>
        <w:rPr>
          <w:rFonts w:hint="eastAsia"/>
          <w:lang w:val="es-ES"/>
        </w:rPr>
        <w:t>月提交，目前已经完成了一半批准程序。</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法律草案：“父母养育责任法”，</w:t>
      </w:r>
      <w:r>
        <w:rPr>
          <w:rFonts w:hint="eastAsia"/>
          <w:lang w:val="es-ES"/>
        </w:rPr>
        <w:t>2003</w:t>
      </w:r>
      <w:r>
        <w:rPr>
          <w:rFonts w:hint="eastAsia"/>
          <w:lang w:val="es-ES"/>
        </w:rPr>
        <w:t>年</w:t>
      </w:r>
      <w:r>
        <w:rPr>
          <w:rFonts w:hint="eastAsia"/>
          <w:lang w:val="es-ES"/>
        </w:rPr>
        <w:t>1</w:t>
      </w:r>
      <w:r>
        <w:rPr>
          <w:rFonts w:hint="eastAsia"/>
          <w:lang w:val="es-ES"/>
        </w:rPr>
        <w:t>月</w:t>
      </w:r>
      <w:r>
        <w:rPr>
          <w:rFonts w:hint="eastAsia"/>
          <w:lang w:val="es-ES"/>
        </w:rPr>
        <w:t>2</w:t>
      </w:r>
      <w:r>
        <w:rPr>
          <w:rFonts w:hint="eastAsia"/>
          <w:lang w:val="es-ES"/>
        </w:rPr>
        <w:t>日提交。</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妇女办公室通过教育中妇女机会和成果平等方案（</w:t>
      </w:r>
      <w:r>
        <w:rPr>
          <w:rFonts w:hint="eastAsia"/>
          <w:lang w:val="es-ES"/>
        </w:rPr>
        <w:t>PRIOME</w:t>
      </w:r>
      <w:r>
        <w:rPr>
          <w:rFonts w:hint="eastAsia"/>
          <w:lang w:val="es-ES"/>
        </w:rPr>
        <w:t>）影响国家教育公共政策，目的是编制性别</w:t>
      </w:r>
      <w:r>
        <w:rPr>
          <w:rFonts w:hint="eastAsia"/>
          <w:lang w:val="es-ES"/>
        </w:rPr>
        <w:t>歧视的做法调查研究方案及相关培训方案。环境处提出法律草案并在部门公共政策中处理性别问题。</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另一方面，有多个专门机构从各部门的特点出发展开家庭保护行动，帮助对象家庭获得经济资源、政府的社会福利、土地和信贷。</w:t>
      </w:r>
    </w:p>
    <w:p w:rsidR="00000000" w:rsidRDefault="00DE7027">
      <w:pPr>
        <w:spacing w:after="240" w:line="360" w:lineRule="exact"/>
        <w:rPr>
          <w:rFonts w:ascii="SimHei" w:eastAsia="SimHei" w:hint="eastAsia"/>
          <w:lang w:val="es-ES"/>
        </w:rPr>
      </w:pPr>
      <w:r>
        <w:rPr>
          <w:rFonts w:ascii="SimHei" w:eastAsia="SimHei" w:hint="eastAsia"/>
          <w:lang w:val="es-ES"/>
        </w:rPr>
        <w:t>1.2.1.</w:t>
      </w:r>
      <w:r>
        <w:rPr>
          <w:rFonts w:ascii="SimHei" w:eastAsia="SimHei" w:hint="eastAsia"/>
          <w:lang w:val="es-ES"/>
        </w:rPr>
        <w:tab/>
      </w:r>
      <w:r>
        <w:rPr>
          <w:rFonts w:ascii="SimHei" w:eastAsia="SimHei" w:hint="eastAsia"/>
          <w:lang w:val="es-ES"/>
        </w:rPr>
        <w:t>社会保护与促进网络</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国家消除贫困现象战略框架内，社会行动局组建了“社会保护与促进网络”，即，预防、缓解并消除贫困现象对各人口群体不利影响的一揽子行动和方案，其重点目标人群是巴拉圭社会中极端弱势群体。以家庭作为网络行动和方案的基点，寻求强化和重建家庭的保护者角色并提高家庭成员的人力资源、经济</w:t>
      </w:r>
      <w:r>
        <w:rPr>
          <w:rFonts w:hint="eastAsia"/>
          <w:lang w:val="es-ES"/>
        </w:rPr>
        <w:t>和社会能力，而且，以此打破贫困现象的代间传递，首先谋求预防和克服影响人的发展的风险因素，如教育机会、经济、社会和政治参与。</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社会保护与促进网络有多种共同行动模式，包括农村家庭“</w:t>
      </w:r>
      <w:r>
        <w:t>Teko Porã</w:t>
      </w:r>
      <w:r>
        <w:rPr>
          <w:rFonts w:hint="eastAsia"/>
        </w:rPr>
        <w:t>”</w:t>
      </w:r>
      <w:r>
        <w:rPr>
          <w:rFonts w:hint="eastAsia"/>
          <w:lang w:val="es-ES"/>
        </w:rPr>
        <w:t>（土著语，是福利的意思）方案、保护处境危险男童和女童的“拥抱方案”和查科地区卡萨多港家庭“</w:t>
      </w:r>
      <w:r>
        <w:t>Ñopytyvo</w:t>
      </w:r>
      <w:r>
        <w:rPr>
          <w:rFonts w:hint="eastAsia"/>
          <w:lang w:val="es-ES"/>
        </w:rPr>
        <w:t>”（土著语，意思是我们互相帮助）方案。这三种行动方式的目标均是强化家庭的保护者角色，为极端弱势家庭的成员提供获得国家福利的机会，特别是涉及以下问题的福利：保健、教育、身份认同、社会</w:t>
      </w:r>
      <w:r>
        <w:rPr>
          <w:rFonts w:hint="eastAsia"/>
          <w:lang w:val="es-ES"/>
        </w:rPr>
        <w:t>-</w:t>
      </w:r>
      <w:r>
        <w:rPr>
          <w:rFonts w:hint="eastAsia"/>
          <w:lang w:val="es-ES"/>
        </w:rPr>
        <w:t>家庭援助和加强维持生计的生产</w:t>
      </w:r>
      <w:r>
        <w:rPr>
          <w:rFonts w:hint="eastAsia"/>
          <w:lang w:val="es-ES"/>
        </w:rPr>
        <w:t>活动。社会保护与促进网络通过有条件救济券开展活动，要求受益家庭必须履行相应的责任。网络向甄选家庭的女户主或母亲发放直接货币援助，作为交换条件，必须履行涉及营养、保健和就学的可核查承诺责任。给予妇女作为拨款主体的合法地位意味着将改变她们的经济从属地位，而这种变化将能促使妇女更多参与家庭内部决策。培训和组织是开展妇女</w:t>
      </w:r>
      <w:r>
        <w:rPr>
          <w:rFonts w:hint="eastAsia"/>
          <w:lang w:val="es-ES"/>
        </w:rPr>
        <w:t>-</w:t>
      </w:r>
      <w:r>
        <w:rPr>
          <w:rFonts w:hint="eastAsia"/>
          <w:lang w:val="es-ES"/>
        </w:rPr>
        <w:t>母亲工作的两个重点。</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为了实现最高目标，社会保护与促进网络同公共部门和私营部门多个机构共同开展行动。上述目标主要包括：改善营养和健康状况、增加在校率、提高基本保健质量和改善营养状况、复学和提高基本</w:t>
      </w:r>
      <w:r>
        <w:rPr>
          <w:rFonts w:hint="eastAsia"/>
          <w:lang w:val="es-ES"/>
        </w:rPr>
        <w:t>保健质量、青年复学与留校就学、提高基本保健质量、就业能力和创业能力。保健、教育和营养被认为是影响贫困现象长期存在的主要因素，而克服长期贫困是打破赤贫现象复制怪圈的战略行动。社会保护与促进网络的方案使赤贫人群能够得到补充收入，帮助他们满足基本生活需求。还使赤贫人群在平等条件下提高教育、保健和职业培训方面的人力资本。</w:t>
      </w:r>
    </w:p>
    <w:p w:rsidR="00000000" w:rsidRDefault="00DE7027">
      <w:pPr>
        <w:spacing w:after="240" w:line="360" w:lineRule="exact"/>
        <w:rPr>
          <w:rFonts w:ascii="SimHei" w:eastAsia="SimHei" w:hint="eastAsia"/>
          <w:lang w:val="es-ES"/>
        </w:rPr>
      </w:pPr>
      <w:r>
        <w:rPr>
          <w:rFonts w:ascii="SimHei" w:eastAsia="SimHei" w:hint="eastAsia"/>
          <w:lang w:val="es-ES"/>
        </w:rPr>
        <w:t>1.2.2.</w:t>
      </w:r>
      <w:r>
        <w:rPr>
          <w:rFonts w:ascii="SimHei" w:eastAsia="SimHei" w:hint="eastAsia"/>
          <w:lang w:val="es-ES"/>
        </w:rPr>
        <w:tab/>
      </w:r>
      <w:r>
        <w:rPr>
          <w:rFonts w:ascii="SimHei" w:eastAsia="SimHei" w:hint="eastAsia"/>
          <w:lang w:val="es-ES"/>
        </w:rPr>
        <w:t>社区发展改善方案</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社区发展改善方案针对的是贫困和赤贫家庭。他们住房条件恶劣、拥挤，缺乏基本的卫生条件。他们的住宅是用废料建成的，而且由于市场信贷体制的限制，他们无法获得体面的住宅。为</w:t>
      </w:r>
      <w:r>
        <w:rPr>
          <w:rFonts w:hint="eastAsia"/>
          <w:lang w:val="es-ES"/>
        </w:rPr>
        <w:t>此，国家住宅委员会在中国台湾政府的协助下已经开始在可能的条件下满足他们的部分需求。</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在渠道需求的支持下：市政府、多个机构和非政府组织提供土地，需求组织者招标建设</w:t>
      </w:r>
      <w:r>
        <w:rPr>
          <w:rFonts w:hint="eastAsia"/>
          <w:lang w:val="es-ES"/>
        </w:rPr>
        <w:t>UBH</w:t>
      </w:r>
      <w:r>
        <w:rPr>
          <w:rFonts w:hint="eastAsia"/>
          <w:lang w:val="es-ES"/>
        </w:rPr>
        <w:t>型住宅（基本保障住房）。此类住宅包括一间卧室并配备下列基础设施：饮用水供应、卫生排水系统、开辟道路、电力供应及其他必需设施。所有活动均在国家住宅委员会监督下进行：国家住宅委员会</w:t>
      </w:r>
      <w:r>
        <w:rPr>
          <w:rFonts w:hint="eastAsia"/>
          <w:lang w:val="es-ES"/>
        </w:rPr>
        <w:t>-</w:t>
      </w:r>
      <w:r>
        <w:rPr>
          <w:rFonts w:hint="eastAsia"/>
          <w:lang w:val="es-ES"/>
        </w:rPr>
        <w:t>巴拉圭人民发展基金会协议和国家住宅委员会</w:t>
      </w:r>
      <w:r>
        <w:rPr>
          <w:rFonts w:hint="eastAsia"/>
          <w:lang w:val="es-ES"/>
        </w:rPr>
        <w:t>-</w:t>
      </w:r>
      <w:r>
        <w:rPr>
          <w:rFonts w:hint="eastAsia"/>
          <w:lang w:val="es-ES"/>
        </w:rPr>
        <w:t>工程服务网络协议。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运作制度是发放住房补贴并根据下列资格标准进行需求甄选：住宅需求的优先分类、潜在受益者表现出的兴趣、获得适当</w:t>
      </w:r>
      <w:r>
        <w:rPr>
          <w:rFonts w:hint="eastAsia"/>
          <w:lang w:val="es-ES"/>
        </w:rPr>
        <w:t>土地的难易程度。该方案覆盖全国所有地区。</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社区发展改善方案”框架内，国家住宅委员会在建筑公司和社区的大力参与下建设社会保障住房。通过实施这些项目，国家住宅委员会试图满足我国社会最缺乏住宅的人群的住房需求。同时，产生了新的就业岗位，为建筑业同业公会企业及其他经济活动部门安排工作，从而也促进了国家经济的复苏。</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在该方案内除了投资建设住宅和基本服务的基础设施，还投资大约</w:t>
      </w:r>
      <w:r>
        <w:rPr>
          <w:rFonts w:hint="eastAsia"/>
          <w:lang w:val="es-ES"/>
        </w:rPr>
        <w:t>156 397</w:t>
      </w:r>
      <w:r>
        <w:rPr>
          <w:rFonts w:hint="eastAsia"/>
          <w:lang w:val="es-ES"/>
        </w:rPr>
        <w:t>美元创造就业机会和增收机会，受益家庭达到</w:t>
      </w:r>
      <w:r>
        <w:rPr>
          <w:rFonts w:hint="eastAsia"/>
          <w:lang w:val="es-ES"/>
        </w:rPr>
        <w:t>487</w:t>
      </w:r>
      <w:r>
        <w:rPr>
          <w:rFonts w:hint="eastAsia"/>
          <w:lang w:val="es-ES"/>
        </w:rPr>
        <w:t>个。</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组建了一系列生产中心：面包业、豆奶、缝纫车间和瓷砖工厂等。</w:t>
      </w:r>
    </w:p>
    <w:tbl>
      <w:tblPr>
        <w:tblW w:w="490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2"/>
        <w:gridCol w:w="2554"/>
        <w:gridCol w:w="2899"/>
        <w:gridCol w:w="1359"/>
      </w:tblGrid>
      <w:tr w:rsidR="00000000">
        <w:tblPrEx>
          <w:tblCellMar>
            <w:top w:w="0" w:type="dxa"/>
            <w:bottom w:w="0" w:type="dxa"/>
          </w:tblCellMar>
        </w:tblPrEx>
        <w:tc>
          <w:tcPr>
            <w:tcW w:w="1522" w:type="pct"/>
            <w:shd w:val="clear" w:color="auto" w:fill="FFFFFF"/>
            <w:vAlign w:val="center"/>
          </w:tcPr>
          <w:p w:rsidR="00000000" w:rsidRDefault="00DE7027">
            <w:pPr>
              <w:spacing w:before="60" w:after="60" w:line="300" w:lineRule="exact"/>
              <w:rPr>
                <w:rFonts w:hint="eastAsia"/>
                <w:b/>
                <w:sz w:val="18"/>
              </w:rPr>
            </w:pPr>
            <w:r>
              <w:rPr>
                <w:rFonts w:ascii="SimHei" w:eastAsia="SimHei" w:hint="eastAsia"/>
                <w:sz w:val="18"/>
              </w:rPr>
              <w:t>地点</w:t>
            </w:r>
          </w:p>
        </w:tc>
        <w:tc>
          <w:tcPr>
            <w:tcW w:w="1304" w:type="pct"/>
            <w:shd w:val="clear" w:color="auto" w:fill="FFFFFF"/>
            <w:vAlign w:val="center"/>
          </w:tcPr>
          <w:p w:rsidR="00000000" w:rsidRDefault="00DE7027">
            <w:pPr>
              <w:spacing w:before="60" w:after="60" w:line="300" w:lineRule="exact"/>
              <w:rPr>
                <w:rFonts w:hint="eastAsia"/>
                <w:b/>
                <w:sz w:val="18"/>
              </w:rPr>
            </w:pPr>
            <w:r>
              <w:rPr>
                <w:rFonts w:ascii="SimHei" w:eastAsia="SimHei" w:hint="eastAsia"/>
                <w:sz w:val="18"/>
              </w:rPr>
              <w:t>项目名称</w:t>
            </w:r>
          </w:p>
        </w:tc>
        <w:tc>
          <w:tcPr>
            <w:tcW w:w="1480" w:type="pct"/>
            <w:shd w:val="clear" w:color="auto" w:fill="FFFFFF"/>
            <w:vAlign w:val="center"/>
          </w:tcPr>
          <w:p w:rsidR="00000000" w:rsidRDefault="00DE7027">
            <w:pPr>
              <w:spacing w:before="60" w:after="60" w:line="300" w:lineRule="exact"/>
              <w:rPr>
                <w:rFonts w:hint="eastAsia"/>
                <w:b/>
                <w:sz w:val="18"/>
              </w:rPr>
            </w:pPr>
            <w:r>
              <w:rPr>
                <w:rFonts w:ascii="SimHei" w:eastAsia="SimHei" w:hint="eastAsia"/>
                <w:sz w:val="18"/>
              </w:rPr>
              <w:t>社区中心</w:t>
            </w:r>
          </w:p>
        </w:tc>
        <w:tc>
          <w:tcPr>
            <w:tcW w:w="694" w:type="pct"/>
            <w:shd w:val="clear" w:color="auto" w:fill="FFFFFF"/>
            <w:vAlign w:val="center"/>
          </w:tcPr>
          <w:p w:rsidR="00000000" w:rsidRDefault="00DE7027">
            <w:pPr>
              <w:spacing w:before="60" w:after="60" w:line="300" w:lineRule="exact"/>
              <w:rPr>
                <w:rFonts w:hint="eastAsia"/>
                <w:b/>
                <w:sz w:val="18"/>
              </w:rPr>
            </w:pPr>
            <w:r>
              <w:rPr>
                <w:rFonts w:ascii="SimHei" w:eastAsia="SimHei" w:hint="eastAsia"/>
                <w:sz w:val="18"/>
              </w:rPr>
              <w:t>受益家庭</w:t>
            </w:r>
          </w:p>
        </w:tc>
      </w:tr>
      <w:tr w:rsidR="00000000">
        <w:tblPrEx>
          <w:tblCellMar>
            <w:top w:w="0" w:type="dxa"/>
            <w:bottom w:w="0" w:type="dxa"/>
          </w:tblCellMar>
        </w:tblPrEx>
        <w:tc>
          <w:tcPr>
            <w:tcW w:w="1522" w:type="pct"/>
          </w:tcPr>
          <w:p w:rsidR="00000000" w:rsidRDefault="00DE7027">
            <w:pPr>
              <w:pStyle w:val="a3"/>
              <w:adjustRightInd w:val="0"/>
              <w:spacing w:before="60" w:after="60" w:line="300" w:lineRule="exact"/>
              <w:textAlignment w:val="baseline"/>
              <w:rPr>
                <w:kern w:val="0"/>
                <w:szCs w:val="20"/>
              </w:rPr>
            </w:pPr>
            <w:r>
              <w:rPr>
                <w:rFonts w:hint="eastAsia"/>
                <w:kern w:val="0"/>
                <w:szCs w:val="20"/>
              </w:rPr>
              <w:t>奥维多上校镇</w:t>
            </w:r>
          </w:p>
        </w:tc>
        <w:tc>
          <w:tcPr>
            <w:tcW w:w="1304" w:type="pct"/>
          </w:tcPr>
          <w:p w:rsidR="00000000" w:rsidRDefault="00DE7027">
            <w:pPr>
              <w:spacing w:before="60" w:after="60" w:line="300" w:lineRule="exact"/>
              <w:rPr>
                <w:sz w:val="18"/>
              </w:rPr>
            </w:pPr>
            <w:r>
              <w:rPr>
                <w:rFonts w:hint="eastAsia"/>
                <w:sz w:val="18"/>
              </w:rPr>
              <w:t>新城市</w:t>
            </w:r>
          </w:p>
        </w:tc>
        <w:tc>
          <w:tcPr>
            <w:tcW w:w="1480" w:type="pct"/>
          </w:tcPr>
          <w:p w:rsidR="00000000" w:rsidRDefault="00DE7027">
            <w:pPr>
              <w:spacing w:before="60" w:after="60" w:line="300" w:lineRule="exact"/>
              <w:rPr>
                <w:sz w:val="18"/>
              </w:rPr>
            </w:pPr>
            <w:r>
              <w:rPr>
                <w:rFonts w:hint="eastAsia"/>
                <w:sz w:val="18"/>
                <w:lang w:val="es-ES"/>
              </w:rPr>
              <w:t>可持续生产和陶瓷烧制</w:t>
            </w:r>
          </w:p>
        </w:tc>
        <w:tc>
          <w:tcPr>
            <w:tcW w:w="694" w:type="pct"/>
          </w:tcPr>
          <w:p w:rsidR="00000000" w:rsidRDefault="00DE7027">
            <w:pPr>
              <w:spacing w:before="60" w:after="60" w:line="300" w:lineRule="exact"/>
              <w:rPr>
                <w:sz w:val="18"/>
              </w:rPr>
            </w:pPr>
            <w:r>
              <w:rPr>
                <w:sz w:val="18"/>
              </w:rPr>
              <w:t>120</w:t>
            </w:r>
          </w:p>
        </w:tc>
      </w:tr>
      <w:tr w:rsidR="00000000">
        <w:tblPrEx>
          <w:tblCellMar>
            <w:top w:w="0" w:type="dxa"/>
            <w:bottom w:w="0" w:type="dxa"/>
          </w:tblCellMar>
        </w:tblPrEx>
        <w:tc>
          <w:tcPr>
            <w:tcW w:w="1522" w:type="pct"/>
          </w:tcPr>
          <w:p w:rsidR="00000000" w:rsidRDefault="00DE7027">
            <w:pPr>
              <w:spacing w:before="60" w:after="60" w:line="300" w:lineRule="exact"/>
              <w:rPr>
                <w:rFonts w:hint="eastAsia"/>
                <w:sz w:val="18"/>
              </w:rPr>
            </w:pPr>
            <w:r>
              <w:rPr>
                <w:rFonts w:hint="eastAsia"/>
                <w:sz w:val="18"/>
              </w:rPr>
              <w:t>伊塔</w:t>
            </w:r>
          </w:p>
        </w:tc>
        <w:tc>
          <w:tcPr>
            <w:tcW w:w="1304" w:type="pct"/>
          </w:tcPr>
          <w:p w:rsidR="00000000" w:rsidRDefault="00DE7027">
            <w:pPr>
              <w:spacing w:before="60" w:after="60" w:line="300" w:lineRule="exact"/>
              <w:rPr>
                <w:sz w:val="18"/>
              </w:rPr>
            </w:pPr>
            <w:r>
              <w:rPr>
                <w:rFonts w:hint="eastAsia"/>
                <w:sz w:val="18"/>
              </w:rPr>
              <w:t>救助者玛丽亚</w:t>
            </w:r>
          </w:p>
        </w:tc>
        <w:tc>
          <w:tcPr>
            <w:tcW w:w="1480" w:type="pct"/>
          </w:tcPr>
          <w:p w:rsidR="00000000" w:rsidRDefault="00DE7027">
            <w:pPr>
              <w:spacing w:before="60" w:after="60" w:line="300" w:lineRule="exact"/>
              <w:rPr>
                <w:rFonts w:hint="eastAsia"/>
                <w:sz w:val="18"/>
                <w:lang w:val="es-ES"/>
              </w:rPr>
            </w:pPr>
            <w:r>
              <w:rPr>
                <w:rFonts w:hint="eastAsia"/>
                <w:sz w:val="18"/>
                <w:lang w:val="es-ES"/>
              </w:rPr>
              <w:t>职业教育和培训</w:t>
            </w:r>
          </w:p>
        </w:tc>
        <w:tc>
          <w:tcPr>
            <w:tcW w:w="694" w:type="pct"/>
          </w:tcPr>
          <w:p w:rsidR="00000000" w:rsidRDefault="00DE7027">
            <w:pPr>
              <w:spacing w:before="60" w:after="60" w:line="300" w:lineRule="exact"/>
              <w:rPr>
                <w:sz w:val="18"/>
              </w:rPr>
            </w:pPr>
            <w:r>
              <w:rPr>
                <w:sz w:val="18"/>
              </w:rPr>
              <w:t>90</w:t>
            </w:r>
          </w:p>
        </w:tc>
      </w:tr>
      <w:tr w:rsidR="00000000">
        <w:tblPrEx>
          <w:tblCellMar>
            <w:top w:w="0" w:type="dxa"/>
            <w:bottom w:w="0" w:type="dxa"/>
          </w:tblCellMar>
        </w:tblPrEx>
        <w:tc>
          <w:tcPr>
            <w:tcW w:w="1522" w:type="pct"/>
          </w:tcPr>
          <w:p w:rsidR="00000000" w:rsidRDefault="00DE7027">
            <w:pPr>
              <w:spacing w:before="60" w:after="60" w:line="300" w:lineRule="exact"/>
              <w:rPr>
                <w:rFonts w:hint="eastAsia"/>
                <w:sz w:val="18"/>
              </w:rPr>
            </w:pPr>
            <w:r>
              <w:rPr>
                <w:rFonts w:hint="eastAsia"/>
                <w:sz w:val="18"/>
              </w:rPr>
              <w:t>亚松森</w:t>
            </w:r>
          </w:p>
        </w:tc>
        <w:tc>
          <w:tcPr>
            <w:tcW w:w="1304" w:type="pct"/>
          </w:tcPr>
          <w:p w:rsidR="00000000" w:rsidRDefault="00DE7027">
            <w:pPr>
              <w:spacing w:before="60" w:after="60" w:line="300" w:lineRule="exact"/>
              <w:rPr>
                <w:rFonts w:hint="eastAsia"/>
                <w:sz w:val="18"/>
              </w:rPr>
            </w:pPr>
            <w:r>
              <w:rPr>
                <w:rFonts w:hint="eastAsia"/>
                <w:sz w:val="18"/>
              </w:rPr>
              <w:t>希望</w:t>
            </w:r>
          </w:p>
        </w:tc>
        <w:tc>
          <w:tcPr>
            <w:tcW w:w="1480" w:type="pct"/>
          </w:tcPr>
          <w:p w:rsidR="00000000" w:rsidRDefault="00DE7027">
            <w:pPr>
              <w:spacing w:before="60" w:after="60" w:line="300" w:lineRule="exact"/>
              <w:rPr>
                <w:rFonts w:hint="eastAsia"/>
                <w:sz w:val="18"/>
                <w:lang w:val="es-ES"/>
              </w:rPr>
            </w:pPr>
            <w:r>
              <w:rPr>
                <w:rFonts w:hint="eastAsia"/>
                <w:sz w:val="18"/>
                <w:lang w:val="es-ES"/>
              </w:rPr>
              <w:t>可持续生产</w:t>
            </w:r>
          </w:p>
        </w:tc>
        <w:tc>
          <w:tcPr>
            <w:tcW w:w="694" w:type="pct"/>
          </w:tcPr>
          <w:p w:rsidR="00000000" w:rsidRDefault="00DE7027">
            <w:pPr>
              <w:spacing w:before="60" w:after="60" w:line="300" w:lineRule="exact"/>
              <w:rPr>
                <w:sz w:val="18"/>
              </w:rPr>
            </w:pPr>
            <w:r>
              <w:rPr>
                <w:sz w:val="18"/>
              </w:rPr>
              <w:t>86</w:t>
            </w:r>
          </w:p>
        </w:tc>
      </w:tr>
      <w:tr w:rsidR="00000000">
        <w:tblPrEx>
          <w:tblCellMar>
            <w:top w:w="0" w:type="dxa"/>
            <w:bottom w:w="0" w:type="dxa"/>
          </w:tblCellMar>
        </w:tblPrEx>
        <w:tc>
          <w:tcPr>
            <w:tcW w:w="1522" w:type="pct"/>
          </w:tcPr>
          <w:p w:rsidR="00000000" w:rsidRDefault="00DE7027">
            <w:pPr>
              <w:spacing w:before="60" w:after="60" w:line="300" w:lineRule="exact"/>
              <w:rPr>
                <w:rFonts w:hint="eastAsia"/>
                <w:sz w:val="18"/>
              </w:rPr>
            </w:pPr>
            <w:r>
              <w:rPr>
                <w:rFonts w:hint="eastAsia"/>
                <w:sz w:val="18"/>
              </w:rPr>
              <w:t>涅恩布库</w:t>
            </w:r>
          </w:p>
        </w:tc>
        <w:tc>
          <w:tcPr>
            <w:tcW w:w="1304" w:type="pct"/>
          </w:tcPr>
          <w:p w:rsidR="00000000" w:rsidRDefault="00DE7027">
            <w:pPr>
              <w:spacing w:before="60" w:after="60" w:line="300" w:lineRule="exact"/>
              <w:rPr>
                <w:rFonts w:hint="eastAsia"/>
                <w:sz w:val="18"/>
              </w:rPr>
            </w:pPr>
            <w:r>
              <w:rPr>
                <w:rFonts w:hint="eastAsia"/>
                <w:sz w:val="18"/>
              </w:rPr>
              <w:t>桂冠</w:t>
            </w:r>
          </w:p>
        </w:tc>
        <w:tc>
          <w:tcPr>
            <w:tcW w:w="1480" w:type="pct"/>
          </w:tcPr>
          <w:p w:rsidR="00000000" w:rsidRDefault="00DE7027">
            <w:pPr>
              <w:spacing w:before="60" w:after="60" w:line="300" w:lineRule="exact"/>
              <w:rPr>
                <w:sz w:val="18"/>
              </w:rPr>
            </w:pPr>
            <w:r>
              <w:rPr>
                <w:rFonts w:hint="eastAsia"/>
                <w:sz w:val="18"/>
                <w:lang w:val="es-ES"/>
              </w:rPr>
              <w:t>可持续生产</w:t>
            </w:r>
          </w:p>
        </w:tc>
        <w:tc>
          <w:tcPr>
            <w:tcW w:w="694" w:type="pct"/>
          </w:tcPr>
          <w:p w:rsidR="00000000" w:rsidRDefault="00DE7027">
            <w:pPr>
              <w:spacing w:before="60" w:after="60" w:line="300" w:lineRule="exact"/>
              <w:rPr>
                <w:sz w:val="18"/>
                <w:lang w:eastAsia="es-ES"/>
              </w:rPr>
            </w:pPr>
            <w:r>
              <w:rPr>
                <w:sz w:val="18"/>
                <w:lang w:eastAsia="es-ES"/>
              </w:rPr>
              <w:t>30</w:t>
            </w:r>
          </w:p>
        </w:tc>
      </w:tr>
      <w:tr w:rsidR="00000000">
        <w:tblPrEx>
          <w:tblCellMar>
            <w:top w:w="0" w:type="dxa"/>
            <w:bottom w:w="0" w:type="dxa"/>
          </w:tblCellMar>
        </w:tblPrEx>
        <w:tc>
          <w:tcPr>
            <w:tcW w:w="1522" w:type="pct"/>
          </w:tcPr>
          <w:p w:rsidR="00000000" w:rsidRDefault="00DE7027">
            <w:pPr>
              <w:spacing w:before="60" w:after="60" w:line="300" w:lineRule="exact"/>
              <w:rPr>
                <w:rFonts w:hint="eastAsia"/>
                <w:sz w:val="18"/>
                <w:lang w:val="es-ES"/>
              </w:rPr>
            </w:pPr>
            <w:r>
              <w:rPr>
                <w:rFonts w:hint="eastAsia"/>
                <w:sz w:val="18"/>
              </w:rPr>
              <w:t>瓜拉穆巴雷</w:t>
            </w:r>
          </w:p>
        </w:tc>
        <w:tc>
          <w:tcPr>
            <w:tcW w:w="1304" w:type="pct"/>
          </w:tcPr>
          <w:p w:rsidR="00000000" w:rsidRDefault="00DE7027">
            <w:pPr>
              <w:spacing w:before="60" w:after="60" w:line="300" w:lineRule="exact"/>
              <w:rPr>
                <w:rFonts w:hint="eastAsia"/>
                <w:sz w:val="18"/>
              </w:rPr>
            </w:pPr>
            <w:r>
              <w:rPr>
                <w:sz w:val="18"/>
              </w:rPr>
              <w:t>Tesá Peará</w:t>
            </w:r>
            <w:r>
              <w:rPr>
                <w:rFonts w:hint="eastAsia"/>
                <w:sz w:val="18"/>
              </w:rPr>
              <w:t>安置计划</w:t>
            </w:r>
          </w:p>
        </w:tc>
        <w:tc>
          <w:tcPr>
            <w:tcW w:w="1480" w:type="pct"/>
          </w:tcPr>
          <w:p w:rsidR="00000000" w:rsidRDefault="00DE7027">
            <w:pPr>
              <w:spacing w:before="60" w:after="60" w:line="300" w:lineRule="exact"/>
              <w:rPr>
                <w:sz w:val="18"/>
              </w:rPr>
            </w:pPr>
            <w:r>
              <w:rPr>
                <w:rFonts w:hint="eastAsia"/>
                <w:sz w:val="18"/>
                <w:lang w:val="es-ES"/>
              </w:rPr>
              <w:t>可持续生产</w:t>
            </w:r>
          </w:p>
        </w:tc>
        <w:tc>
          <w:tcPr>
            <w:tcW w:w="694" w:type="pct"/>
          </w:tcPr>
          <w:p w:rsidR="00000000" w:rsidRDefault="00DE7027">
            <w:pPr>
              <w:spacing w:before="60" w:after="60" w:line="300" w:lineRule="exact"/>
              <w:rPr>
                <w:sz w:val="18"/>
              </w:rPr>
            </w:pPr>
            <w:r>
              <w:rPr>
                <w:sz w:val="18"/>
              </w:rPr>
              <w:t>50</w:t>
            </w:r>
          </w:p>
        </w:tc>
      </w:tr>
      <w:tr w:rsidR="00000000">
        <w:tblPrEx>
          <w:tblCellMar>
            <w:top w:w="0" w:type="dxa"/>
            <w:bottom w:w="0" w:type="dxa"/>
          </w:tblCellMar>
        </w:tblPrEx>
        <w:tc>
          <w:tcPr>
            <w:tcW w:w="1522" w:type="pct"/>
          </w:tcPr>
          <w:p w:rsidR="00000000" w:rsidRDefault="00DE7027">
            <w:pPr>
              <w:spacing w:before="60" w:after="60" w:line="300" w:lineRule="exact"/>
              <w:rPr>
                <w:rFonts w:hint="eastAsia"/>
                <w:sz w:val="18"/>
              </w:rPr>
            </w:pPr>
            <w:r>
              <w:rPr>
                <w:rFonts w:hint="eastAsia"/>
                <w:sz w:val="18"/>
              </w:rPr>
              <w:t>亚松森</w:t>
            </w:r>
          </w:p>
        </w:tc>
        <w:tc>
          <w:tcPr>
            <w:tcW w:w="1304" w:type="pct"/>
          </w:tcPr>
          <w:p w:rsidR="00000000" w:rsidRDefault="00DE7027">
            <w:pPr>
              <w:spacing w:before="60" w:after="60" w:line="300" w:lineRule="exact"/>
              <w:rPr>
                <w:rFonts w:hint="eastAsia"/>
                <w:sz w:val="18"/>
                <w:lang w:val="es-ES"/>
              </w:rPr>
            </w:pPr>
            <w:r>
              <w:rPr>
                <w:rFonts w:hint="eastAsia"/>
                <w:sz w:val="18"/>
                <w:lang w:val="es-ES"/>
              </w:rPr>
              <w:t>扩大保留地</w:t>
            </w:r>
          </w:p>
        </w:tc>
        <w:tc>
          <w:tcPr>
            <w:tcW w:w="1480" w:type="pct"/>
          </w:tcPr>
          <w:p w:rsidR="00000000" w:rsidRDefault="00DE7027">
            <w:pPr>
              <w:spacing w:before="60" w:after="60" w:line="300" w:lineRule="exact"/>
              <w:rPr>
                <w:sz w:val="18"/>
              </w:rPr>
            </w:pPr>
            <w:r>
              <w:rPr>
                <w:rFonts w:hint="eastAsia"/>
                <w:sz w:val="18"/>
                <w:lang w:val="es-ES"/>
              </w:rPr>
              <w:t>可持续生产</w:t>
            </w:r>
          </w:p>
        </w:tc>
        <w:tc>
          <w:tcPr>
            <w:tcW w:w="694" w:type="pct"/>
          </w:tcPr>
          <w:p w:rsidR="00000000" w:rsidRDefault="00DE7027">
            <w:pPr>
              <w:spacing w:before="60" w:after="60" w:line="300" w:lineRule="exact"/>
              <w:rPr>
                <w:sz w:val="18"/>
                <w:lang w:eastAsia="es-ES"/>
              </w:rPr>
            </w:pPr>
            <w:r>
              <w:rPr>
                <w:sz w:val="18"/>
                <w:lang w:eastAsia="es-ES"/>
              </w:rPr>
              <w:t>72</w:t>
            </w:r>
          </w:p>
        </w:tc>
      </w:tr>
      <w:tr w:rsidR="00000000">
        <w:tblPrEx>
          <w:tblCellMar>
            <w:top w:w="0" w:type="dxa"/>
            <w:bottom w:w="0" w:type="dxa"/>
          </w:tblCellMar>
        </w:tblPrEx>
        <w:tc>
          <w:tcPr>
            <w:tcW w:w="1522" w:type="pct"/>
          </w:tcPr>
          <w:p w:rsidR="00000000" w:rsidRDefault="00DE7027">
            <w:pPr>
              <w:spacing w:before="60" w:after="60" w:line="300" w:lineRule="exact"/>
              <w:rPr>
                <w:rFonts w:hint="eastAsia"/>
                <w:sz w:val="18"/>
              </w:rPr>
            </w:pPr>
            <w:r>
              <w:rPr>
                <w:rFonts w:hint="eastAsia"/>
                <w:sz w:val="18"/>
              </w:rPr>
              <w:t>阿提拉</w:t>
            </w:r>
          </w:p>
        </w:tc>
        <w:tc>
          <w:tcPr>
            <w:tcW w:w="1304" w:type="pct"/>
          </w:tcPr>
          <w:p w:rsidR="00000000" w:rsidRDefault="00DE7027">
            <w:pPr>
              <w:spacing w:before="60" w:after="60" w:line="300" w:lineRule="exact"/>
              <w:rPr>
                <w:rFonts w:hint="eastAsia"/>
                <w:sz w:val="18"/>
              </w:rPr>
            </w:pPr>
            <w:r>
              <w:rPr>
                <w:rFonts w:hint="eastAsia"/>
                <w:sz w:val="18"/>
              </w:rPr>
              <w:t>神秘玫瑰镇住宅项目</w:t>
            </w:r>
          </w:p>
        </w:tc>
        <w:tc>
          <w:tcPr>
            <w:tcW w:w="1480" w:type="pct"/>
          </w:tcPr>
          <w:p w:rsidR="00000000" w:rsidRDefault="00DE7027">
            <w:pPr>
              <w:spacing w:before="60" w:after="60" w:line="300" w:lineRule="exact"/>
              <w:rPr>
                <w:sz w:val="18"/>
              </w:rPr>
            </w:pPr>
            <w:r>
              <w:rPr>
                <w:rFonts w:hint="eastAsia"/>
                <w:sz w:val="18"/>
                <w:lang w:val="es-ES"/>
              </w:rPr>
              <w:t>可持续生产</w:t>
            </w:r>
          </w:p>
        </w:tc>
        <w:tc>
          <w:tcPr>
            <w:tcW w:w="694" w:type="pct"/>
          </w:tcPr>
          <w:p w:rsidR="00000000" w:rsidRDefault="00DE7027">
            <w:pPr>
              <w:spacing w:before="60" w:after="60" w:line="300" w:lineRule="exact"/>
              <w:rPr>
                <w:sz w:val="18"/>
              </w:rPr>
            </w:pPr>
            <w:r>
              <w:rPr>
                <w:sz w:val="18"/>
              </w:rPr>
              <w:t>15</w:t>
            </w:r>
          </w:p>
        </w:tc>
      </w:tr>
      <w:tr w:rsidR="00000000">
        <w:tblPrEx>
          <w:tblCellMar>
            <w:top w:w="0" w:type="dxa"/>
            <w:bottom w:w="0" w:type="dxa"/>
          </w:tblCellMar>
        </w:tblPrEx>
        <w:tc>
          <w:tcPr>
            <w:tcW w:w="1522" w:type="pct"/>
          </w:tcPr>
          <w:p w:rsidR="00000000" w:rsidRDefault="00DE7027">
            <w:pPr>
              <w:spacing w:before="60" w:after="60" w:line="300" w:lineRule="exact"/>
              <w:rPr>
                <w:rFonts w:eastAsia="Times New Roman" w:hint="eastAsia"/>
                <w:sz w:val="18"/>
                <w:lang w:val="es-PY"/>
              </w:rPr>
            </w:pPr>
            <w:r>
              <w:rPr>
                <w:rFonts w:hint="eastAsia"/>
                <w:sz w:val="18"/>
              </w:rPr>
              <w:t>纳纳瓦</w:t>
            </w:r>
          </w:p>
        </w:tc>
        <w:tc>
          <w:tcPr>
            <w:tcW w:w="1304" w:type="pct"/>
          </w:tcPr>
          <w:p w:rsidR="00000000" w:rsidRDefault="00DE7027">
            <w:pPr>
              <w:spacing w:before="60" w:after="60" w:line="300" w:lineRule="exact"/>
              <w:rPr>
                <w:rFonts w:hint="eastAsia"/>
                <w:sz w:val="18"/>
              </w:rPr>
            </w:pPr>
            <w:r>
              <w:rPr>
                <w:rFonts w:hint="eastAsia"/>
                <w:sz w:val="18"/>
              </w:rPr>
              <w:t>快乐镇</w:t>
            </w:r>
          </w:p>
        </w:tc>
        <w:tc>
          <w:tcPr>
            <w:tcW w:w="1480" w:type="pct"/>
          </w:tcPr>
          <w:p w:rsidR="00000000" w:rsidRDefault="00DE7027">
            <w:pPr>
              <w:spacing w:before="60" w:after="60" w:line="300" w:lineRule="exact"/>
              <w:rPr>
                <w:sz w:val="18"/>
              </w:rPr>
            </w:pPr>
            <w:r>
              <w:rPr>
                <w:rFonts w:hint="eastAsia"/>
                <w:sz w:val="18"/>
                <w:lang w:val="es-ES"/>
              </w:rPr>
              <w:t>可持续生产</w:t>
            </w:r>
          </w:p>
        </w:tc>
        <w:tc>
          <w:tcPr>
            <w:tcW w:w="694" w:type="pct"/>
          </w:tcPr>
          <w:p w:rsidR="00000000" w:rsidRDefault="00DE7027">
            <w:pPr>
              <w:spacing w:before="60" w:after="60" w:line="300" w:lineRule="exact"/>
              <w:rPr>
                <w:sz w:val="18"/>
              </w:rPr>
            </w:pPr>
            <w:r>
              <w:rPr>
                <w:sz w:val="18"/>
              </w:rPr>
              <w:t>24</w:t>
            </w:r>
          </w:p>
        </w:tc>
      </w:tr>
      <w:tr w:rsidR="00000000">
        <w:tblPrEx>
          <w:tblCellMar>
            <w:top w:w="0" w:type="dxa"/>
            <w:bottom w:w="0" w:type="dxa"/>
          </w:tblCellMar>
        </w:tblPrEx>
        <w:tc>
          <w:tcPr>
            <w:tcW w:w="1522" w:type="pct"/>
          </w:tcPr>
          <w:p w:rsidR="00000000" w:rsidRDefault="00DE7027">
            <w:pPr>
              <w:spacing w:before="60" w:after="60" w:line="300" w:lineRule="exact"/>
              <w:rPr>
                <w:rFonts w:hint="eastAsia"/>
                <w:b/>
                <w:sz w:val="18"/>
              </w:rPr>
            </w:pPr>
            <w:r>
              <w:rPr>
                <w:rFonts w:ascii="SimHei" w:eastAsia="SimHei" w:hint="eastAsia"/>
                <w:sz w:val="18"/>
              </w:rPr>
              <w:t>总计</w:t>
            </w:r>
          </w:p>
        </w:tc>
        <w:tc>
          <w:tcPr>
            <w:tcW w:w="1304" w:type="pct"/>
          </w:tcPr>
          <w:p w:rsidR="00000000" w:rsidRDefault="00DE7027">
            <w:pPr>
              <w:spacing w:before="60" w:after="60" w:line="300" w:lineRule="exact"/>
              <w:rPr>
                <w:b/>
                <w:sz w:val="18"/>
              </w:rPr>
            </w:pPr>
          </w:p>
        </w:tc>
        <w:tc>
          <w:tcPr>
            <w:tcW w:w="1480" w:type="pct"/>
          </w:tcPr>
          <w:p w:rsidR="00000000" w:rsidRDefault="00DE7027">
            <w:pPr>
              <w:spacing w:before="60" w:after="60" w:line="300" w:lineRule="exact"/>
              <w:rPr>
                <w:b/>
                <w:sz w:val="18"/>
              </w:rPr>
            </w:pPr>
          </w:p>
        </w:tc>
        <w:tc>
          <w:tcPr>
            <w:tcW w:w="694" w:type="pct"/>
          </w:tcPr>
          <w:p w:rsidR="00000000" w:rsidRDefault="00DE7027">
            <w:pPr>
              <w:spacing w:before="60" w:after="60" w:line="300" w:lineRule="exact"/>
              <w:rPr>
                <w:rFonts w:ascii="SimHei" w:eastAsia="SimHei"/>
                <w:sz w:val="18"/>
              </w:rPr>
            </w:pPr>
            <w:r>
              <w:rPr>
                <w:rFonts w:ascii="SimHei" w:eastAsia="SimHei"/>
                <w:sz w:val="18"/>
              </w:rPr>
              <w:t>487</w:t>
            </w:r>
          </w:p>
        </w:tc>
      </w:tr>
    </w:tbl>
    <w:p w:rsidR="00000000" w:rsidRDefault="00DE7027">
      <w:pPr>
        <w:pStyle w:val="Date"/>
        <w:spacing w:line="240" w:lineRule="exact"/>
        <w:rPr>
          <w:rFonts w:hint="eastAsia"/>
          <w:lang w:val="es-ES"/>
        </w:rPr>
      </w:pP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eastAsia="SimHei" w:hint="eastAsia"/>
          <w:lang w:val="es-ES"/>
        </w:rPr>
      </w:pPr>
      <w:r>
        <w:rPr>
          <w:rFonts w:hint="eastAsia"/>
          <w:lang w:val="es-ES"/>
        </w:rPr>
        <w:t>在某些项目中，住宅方案通过邻里委员会进行建筑职业培训并在某些领域推动开展微型创业活动。还在项目中促进本地劳动力进入</w:t>
      </w:r>
      <w:r>
        <w:rPr>
          <w:rFonts w:hint="eastAsia"/>
          <w:lang w:val="es-ES"/>
        </w:rPr>
        <w:t>建筑业就业。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eastAsia="SimHei" w:hint="eastAsia"/>
          <w:lang w:val="es-ES"/>
        </w:rPr>
      </w:pPr>
      <w:r>
        <w:rPr>
          <w:rFonts w:hint="eastAsia"/>
          <w:lang w:val="es-ES"/>
        </w:rPr>
        <w:t>2006</w:t>
      </w:r>
      <w:r>
        <w:rPr>
          <w:rFonts w:hint="eastAsia"/>
          <w:lang w:val="es-ES"/>
        </w:rPr>
        <w:t>年，社区发展改善方案的内部目标是建设</w:t>
      </w:r>
      <w:r>
        <w:rPr>
          <w:rFonts w:hint="eastAsia"/>
          <w:lang w:val="es-ES"/>
        </w:rPr>
        <w:t>1 070</w:t>
      </w:r>
      <w:r>
        <w:rPr>
          <w:rFonts w:hint="eastAsia"/>
          <w:lang w:val="es-ES"/>
        </w:rPr>
        <w:t>套住宅，目前，有</w:t>
      </w:r>
      <w:r>
        <w:rPr>
          <w:rFonts w:hint="eastAsia"/>
          <w:lang w:val="es-ES"/>
        </w:rPr>
        <w:t>785</w:t>
      </w:r>
      <w:r>
        <w:rPr>
          <w:rFonts w:hint="eastAsia"/>
          <w:lang w:val="es-ES"/>
        </w:rPr>
        <w:t>套住房正在建设过程中，另外</w:t>
      </w:r>
      <w:r>
        <w:rPr>
          <w:rFonts w:hint="eastAsia"/>
          <w:lang w:val="es-ES"/>
        </w:rPr>
        <w:t>285</w:t>
      </w:r>
      <w:r>
        <w:rPr>
          <w:rFonts w:hint="eastAsia"/>
          <w:lang w:val="es-ES"/>
        </w:rPr>
        <w:t>套住宅正在招标。</w:t>
      </w:r>
    </w:p>
    <w:p w:rsidR="00000000" w:rsidRDefault="00DE7027">
      <w:pPr>
        <w:spacing w:after="240" w:line="360" w:lineRule="exact"/>
        <w:rPr>
          <w:rFonts w:ascii="SimHei" w:eastAsia="SimHei" w:hint="eastAsia"/>
          <w:lang w:val="es-ES"/>
        </w:rPr>
      </w:pPr>
      <w:r>
        <w:rPr>
          <w:rFonts w:ascii="SimHei" w:eastAsia="SimHei" w:hint="eastAsia"/>
          <w:lang w:val="es-ES"/>
        </w:rPr>
        <w:t>1.2.3.</w:t>
      </w:r>
      <w:r>
        <w:rPr>
          <w:rFonts w:ascii="SimHei" w:eastAsia="SimHei" w:hint="eastAsia"/>
          <w:lang w:val="es-ES"/>
        </w:rPr>
        <w:tab/>
      </w:r>
      <w:r>
        <w:rPr>
          <w:rFonts w:ascii="SimHei" w:eastAsia="SimHei" w:hint="eastAsia"/>
          <w:lang w:val="es-ES"/>
        </w:rPr>
        <w:t>示范项目——住宅建设合作社互助金方案</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在巴拉圭首次启动了一个住宅建设合作社互助金方案。根据第</w:t>
      </w:r>
      <w:r>
        <w:rPr>
          <w:rFonts w:hint="eastAsia"/>
          <w:lang w:val="es-ES"/>
        </w:rPr>
        <w:t>2329/03</w:t>
      </w:r>
      <w:r>
        <w:rPr>
          <w:rFonts w:hint="eastAsia"/>
          <w:lang w:val="es-ES"/>
        </w:rPr>
        <w:t>号法，建立了住宅合作社基金。住宅合作社方案受到广泛欢迎，在阿威罗和伊塔第一期合作社区项目结束之后（</w:t>
      </w:r>
      <w:r>
        <w:rPr>
          <w:rFonts w:hint="eastAsia"/>
          <w:lang w:val="es-ES"/>
        </w:rPr>
        <w:t>2005</w:t>
      </w:r>
      <w:r>
        <w:rPr>
          <w:rFonts w:hint="eastAsia"/>
          <w:lang w:val="es-ES"/>
        </w:rPr>
        <w:t>年</w:t>
      </w:r>
      <w:r>
        <w:rPr>
          <w:rFonts w:hint="eastAsia"/>
          <w:lang w:val="es-ES"/>
        </w:rPr>
        <w:t>9</w:t>
      </w:r>
      <w:r>
        <w:rPr>
          <w:rFonts w:hint="eastAsia"/>
          <w:lang w:val="es-ES"/>
        </w:rPr>
        <w:t>月），其他合作社又提交了新的项目。这些项目已经在</w:t>
      </w:r>
      <w:r>
        <w:rPr>
          <w:rFonts w:hint="eastAsia"/>
          <w:lang w:val="es-ES"/>
        </w:rPr>
        <w:t>2006</w:t>
      </w:r>
      <w:r>
        <w:rPr>
          <w:rFonts w:hint="eastAsia"/>
          <w:lang w:val="es-ES"/>
        </w:rPr>
        <w:t>年预算中得到通过（圣胡安包蒂斯塔、伊帕卡拉伊以及阿威罗和伊塔二期项目）。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这是一个正处</w:t>
      </w:r>
      <w:r>
        <w:rPr>
          <w:rFonts w:hint="eastAsia"/>
          <w:lang w:val="es-ES"/>
        </w:rPr>
        <w:t>于推广期的示范项目，旨在部分满足国家的住宅需求。项目的总投资额是</w:t>
      </w:r>
      <w:r>
        <w:rPr>
          <w:rFonts w:hint="eastAsia"/>
          <w:lang w:val="es-ES"/>
        </w:rPr>
        <w:t>580 000</w:t>
      </w:r>
      <w:r>
        <w:rPr>
          <w:rFonts w:hint="eastAsia"/>
          <w:lang w:val="es-ES"/>
        </w:rPr>
        <w:t>美元（国家住宅委员会：</w:t>
      </w:r>
      <w:r>
        <w:rPr>
          <w:rFonts w:hint="eastAsia"/>
          <w:lang w:val="es-ES"/>
        </w:rPr>
        <w:t>325 000</w:t>
      </w:r>
      <w:r>
        <w:rPr>
          <w:rFonts w:hint="eastAsia"/>
          <w:lang w:val="es-ES"/>
        </w:rPr>
        <w:t>美元；美洲开发银行：</w:t>
      </w:r>
      <w:r>
        <w:rPr>
          <w:rFonts w:hint="eastAsia"/>
          <w:lang w:val="es-ES"/>
        </w:rPr>
        <w:t>200 000</w:t>
      </w:r>
      <w:r>
        <w:rPr>
          <w:rFonts w:hint="eastAsia"/>
          <w:lang w:val="es-ES"/>
        </w:rPr>
        <w:t>美元；瑞典国际开发署：</w:t>
      </w:r>
      <w:r>
        <w:rPr>
          <w:rFonts w:hint="eastAsia"/>
          <w:lang w:val="es-ES"/>
        </w:rPr>
        <w:t>55 000</w:t>
      </w:r>
      <w:r>
        <w:rPr>
          <w:rFonts w:hint="eastAsia"/>
          <w:lang w:val="es-ES"/>
        </w:rPr>
        <w:t>美元）。每套</w:t>
      </w:r>
      <w:r>
        <w:rPr>
          <w:rFonts w:hint="eastAsia"/>
          <w:lang w:val="es-ES"/>
        </w:rPr>
        <w:t>72</w:t>
      </w:r>
      <w:r>
        <w:rPr>
          <w:rFonts w:hint="eastAsia"/>
          <w:lang w:val="es-ES"/>
        </w:rPr>
        <w:t>平方米的住宅包括社区基础设施造价</w:t>
      </w:r>
      <w:r>
        <w:rPr>
          <w:rFonts w:hint="eastAsia"/>
          <w:lang w:val="es-ES"/>
        </w:rPr>
        <w:t>4 300</w:t>
      </w:r>
      <w:r>
        <w:rPr>
          <w:rFonts w:hint="eastAsia"/>
          <w:lang w:val="es-ES"/>
        </w:rPr>
        <w:t>美元。这是一些具有生产力的、可持续的一体化综合社区，借助社区的力量，家庭更有可能在一体化综合社区中保住自己的住宅。</w:t>
      </w:r>
    </w:p>
    <w:p w:rsidR="00000000" w:rsidRDefault="00DE7027" w:rsidP="00DE7027">
      <w:pPr>
        <w:pStyle w:val="NormalIndent"/>
        <w:numPr>
          <w:ilvl w:val="0"/>
          <w:numId w:val="15"/>
        </w:numPr>
        <w:tabs>
          <w:tab w:val="clear" w:pos="420"/>
          <w:tab w:val="num" w:pos="1050"/>
        </w:tabs>
        <w:spacing w:after="180" w:line="360" w:lineRule="exact"/>
        <w:ind w:left="0" w:firstLineChars="200" w:firstLine="31680"/>
        <w:rPr>
          <w:rFonts w:hint="eastAsia"/>
          <w:lang w:val="es-ES"/>
        </w:rPr>
      </w:pPr>
      <w:r>
        <w:rPr>
          <w:rFonts w:hint="eastAsia"/>
          <w:lang w:val="es-ES"/>
        </w:rPr>
        <w:t>通过住宅建设合作社互助金方案，提高了受益人的能力并发展了受益人社会组织，从而有效利用互助体制，如购买建筑材料和进行工程管理。它还提高了受益人的生产能力，因为</w:t>
      </w:r>
      <w:r>
        <w:rPr>
          <w:rFonts w:hint="eastAsia"/>
          <w:lang w:val="es-ES"/>
        </w:rPr>
        <w:t>方案不是购买现成的房屋，而是组建与住房建设有关的各种小型合作社企业（木料开采：木工厂；金属材料加工：铁制品加工厂；钢筋混凝土预制件：预制件生产厂）。</w:t>
      </w:r>
    </w:p>
    <w:p w:rsidR="00000000" w:rsidRDefault="00DE7027" w:rsidP="00DE7027">
      <w:pPr>
        <w:pStyle w:val="NormalIndent"/>
        <w:numPr>
          <w:ilvl w:val="0"/>
          <w:numId w:val="15"/>
        </w:numPr>
        <w:tabs>
          <w:tab w:val="clear" w:pos="420"/>
          <w:tab w:val="num" w:pos="1050"/>
        </w:tabs>
        <w:spacing w:after="180" w:line="360" w:lineRule="exact"/>
        <w:ind w:left="0" w:firstLineChars="200" w:firstLine="31680"/>
        <w:rPr>
          <w:rFonts w:hint="eastAsia"/>
          <w:lang w:val="es-ES"/>
        </w:rPr>
      </w:pPr>
      <w:r>
        <w:rPr>
          <w:rFonts w:hint="eastAsia"/>
          <w:lang w:val="es-ES"/>
        </w:rPr>
        <w:t>与各方面合作为项目筹集资金和进行项目管理。同现有的公共机关合作，为项目住宅提供饮水和收集垃圾。关于地区学校建设问题，与教育和文化部合作建设学校，此外，瑞典国际开发署也提供了学校建设基金。还对伴随住宅建设（</w:t>
      </w:r>
      <w:r>
        <w:rPr>
          <w:rFonts w:hint="eastAsia"/>
          <w:lang w:val="es-ES"/>
        </w:rPr>
        <w:t>135</w:t>
      </w:r>
      <w:r>
        <w:rPr>
          <w:rFonts w:hint="eastAsia"/>
          <w:lang w:val="es-ES"/>
        </w:rPr>
        <w:t>个受益家庭）出现的部分合作社企业（木工厂、铁制品加工厂、钢筋混凝土预制件生产厂）进行了培训。</w:t>
      </w:r>
    </w:p>
    <w:p w:rsidR="00000000" w:rsidRDefault="00DE7027" w:rsidP="00DE7027">
      <w:pPr>
        <w:pStyle w:val="NormalIndent"/>
        <w:numPr>
          <w:ilvl w:val="0"/>
          <w:numId w:val="15"/>
        </w:numPr>
        <w:tabs>
          <w:tab w:val="clear" w:pos="420"/>
          <w:tab w:val="num" w:pos="1050"/>
        </w:tabs>
        <w:spacing w:after="180" w:line="360" w:lineRule="exact"/>
        <w:ind w:left="0" w:firstLineChars="200" w:firstLine="31680"/>
        <w:rPr>
          <w:rFonts w:hint="eastAsia"/>
          <w:lang w:val="es-ES"/>
        </w:rPr>
      </w:pPr>
      <w:r>
        <w:rPr>
          <w:rFonts w:hint="eastAsia"/>
          <w:lang w:val="es-ES"/>
        </w:rPr>
        <w:t>2005</w:t>
      </w:r>
      <w:r>
        <w:rPr>
          <w:rFonts w:hint="eastAsia"/>
          <w:lang w:val="es-ES"/>
        </w:rPr>
        <w:t>年</w:t>
      </w:r>
      <w:r>
        <w:rPr>
          <w:rFonts w:hint="eastAsia"/>
          <w:lang w:val="es-ES"/>
        </w:rPr>
        <w:t>1</w:t>
      </w:r>
      <w:r>
        <w:rPr>
          <w:rFonts w:hint="eastAsia"/>
          <w:lang w:val="es-ES"/>
        </w:rPr>
        <w:t>月起，开始实施示范项目。在实施过程中，逐步确定</w:t>
      </w:r>
      <w:r>
        <w:rPr>
          <w:rFonts w:hint="eastAsia"/>
          <w:lang w:val="es-ES"/>
        </w:rPr>
        <w:t>了下列方案共同但有区别的转移支付方案</w:t>
      </w:r>
      <w:r>
        <w:rPr>
          <w:rFonts w:hint="eastAsia"/>
        </w:rPr>
        <w:t>、</w:t>
      </w:r>
      <w:r>
        <w:t>Tekoporâ</w:t>
      </w:r>
      <w:r>
        <w:rPr>
          <w:rFonts w:hint="eastAsia"/>
          <w:lang w:val="es-ES"/>
        </w:rPr>
        <w:t>（家庭）方案——有</w:t>
      </w:r>
      <w:r>
        <w:rPr>
          <w:rFonts w:hint="eastAsia"/>
          <w:lang w:val="es-ES"/>
        </w:rPr>
        <w:t>0</w:t>
      </w:r>
      <w:r>
        <w:rPr>
          <w:rFonts w:hint="eastAsia"/>
          <w:lang w:val="es-ES"/>
        </w:rPr>
        <w:t>至</w:t>
      </w:r>
      <w:r>
        <w:rPr>
          <w:rFonts w:hint="eastAsia"/>
          <w:lang w:val="es-ES"/>
        </w:rPr>
        <w:t>14</w:t>
      </w:r>
      <w:r>
        <w:rPr>
          <w:rFonts w:hint="eastAsia"/>
          <w:lang w:val="es-ES"/>
        </w:rPr>
        <w:t>岁子女的赤贫家庭有条件转移支付方案、拥抱方案——针对街头流浪童工及其家庭、</w:t>
      </w:r>
      <w:r>
        <w:t>Ñopytyvo</w:t>
      </w:r>
      <w:r>
        <w:rPr>
          <w:rFonts w:hint="eastAsia"/>
          <w:lang w:val="es-ES"/>
        </w:rPr>
        <w:t>方案——卡萨多港地方家庭方案。家庭工作包括：培训家庭成员，特别是进行父母培训；监督家庭履行其应尽责任；对那些需要专门照料的家庭特殊陪伴工作；以及，社区工作。家庭指南帮助强化巴拉圭家庭的能力，使受益人能够实现个体、家庭和社区增长，并从营养、健康和教育角度重新评估个人、家庭和社区照料。</w:t>
      </w:r>
    </w:p>
    <w:p w:rsidR="00000000" w:rsidRDefault="00DE7027" w:rsidP="00DE7027">
      <w:pPr>
        <w:pStyle w:val="NormalIndent"/>
        <w:numPr>
          <w:ilvl w:val="0"/>
          <w:numId w:val="15"/>
        </w:numPr>
        <w:tabs>
          <w:tab w:val="clear" w:pos="420"/>
          <w:tab w:val="num" w:pos="1050"/>
        </w:tabs>
        <w:spacing w:after="180" w:line="360" w:lineRule="exact"/>
        <w:ind w:left="0" w:firstLineChars="200" w:firstLine="31680"/>
        <w:rPr>
          <w:rFonts w:hint="eastAsia"/>
          <w:lang w:val="es-ES"/>
        </w:rPr>
      </w:pPr>
      <w:r>
        <w:rPr>
          <w:rFonts w:hint="eastAsia"/>
          <w:lang w:val="es-ES"/>
        </w:rPr>
        <w:t>社会保护和促进网络包含多项方案：改善营养和健康状况、增加在</w:t>
      </w:r>
      <w:r>
        <w:rPr>
          <w:rFonts w:hint="eastAsia"/>
          <w:lang w:val="es-ES"/>
        </w:rPr>
        <w:t>校率、提高基本保健质量和改善营养状况、复学和提高基本保健质量、青年复学与留校就学、提高基本保健质量、就业能力和创业能力。保健、教育和营养被认为是影响贫困现象长期存在的主要因素，而且消除长期贫困是打破赤贫现象复制怪圈的战略行动。社会保护与促进网络的方案使赤贫人群能够得到补充收入，帮助他们满足基本生活需求。还使赤贫人群在平等条件下提高教育、保健和职业培训方面的人力资本。目前，社会保护网络</w:t>
      </w:r>
      <w:r>
        <w:rPr>
          <w:rFonts w:hint="eastAsia"/>
          <w:lang w:val="es-ES"/>
        </w:rPr>
        <w:t>Teko Pora</w:t>
      </w:r>
      <w:r>
        <w:rPr>
          <w:rFonts w:hint="eastAsia"/>
          <w:lang w:val="es-ES"/>
        </w:rPr>
        <w:t>方案有</w:t>
      </w:r>
      <w:r>
        <w:rPr>
          <w:lang w:val="es-ES"/>
        </w:rPr>
        <w:t xml:space="preserve">    </w:t>
      </w:r>
      <w:r>
        <w:rPr>
          <w:rFonts w:hint="eastAsia"/>
          <w:lang w:val="es-ES"/>
        </w:rPr>
        <w:t>3 054</w:t>
      </w:r>
      <w:r>
        <w:rPr>
          <w:rFonts w:hint="eastAsia"/>
          <w:lang w:val="es-ES"/>
        </w:rPr>
        <w:t>个受益家庭，为其目标的</w:t>
      </w:r>
      <w:r>
        <w:rPr>
          <w:rFonts w:hint="eastAsia"/>
          <w:lang w:val="es-ES"/>
        </w:rPr>
        <w:t>76%</w:t>
      </w:r>
      <w:r>
        <w:rPr>
          <w:rFonts w:hint="eastAsia"/>
          <w:lang w:val="es-ES"/>
        </w:rPr>
        <w:t>。拥抱方案的受益家庭为</w:t>
      </w:r>
      <w:r>
        <w:rPr>
          <w:rFonts w:hint="eastAsia"/>
          <w:lang w:val="es-ES"/>
        </w:rPr>
        <w:t>279</w:t>
      </w:r>
      <w:r>
        <w:rPr>
          <w:rFonts w:hint="eastAsia"/>
          <w:lang w:val="es-ES"/>
        </w:rPr>
        <w:t>个，</w:t>
      </w:r>
      <w:r>
        <w:t>Ñopytyvo</w:t>
      </w:r>
      <w:r>
        <w:t>方案的受</w:t>
      </w:r>
      <w:r>
        <w:t>益家庭达到</w:t>
      </w:r>
      <w:r>
        <w:t>459</w:t>
      </w:r>
      <w:r>
        <w:t>个。</w:t>
      </w:r>
    </w:p>
    <w:p w:rsidR="00000000" w:rsidRDefault="00DE7027">
      <w:pPr>
        <w:spacing w:after="240" w:line="360" w:lineRule="exact"/>
        <w:rPr>
          <w:rFonts w:ascii="SimHei" w:eastAsia="SimHei" w:hint="eastAsia"/>
          <w:lang w:val="es-ES"/>
        </w:rPr>
      </w:pPr>
      <w:r>
        <w:rPr>
          <w:rFonts w:ascii="SimHei" w:eastAsia="SimHei" w:hint="eastAsia"/>
          <w:lang w:val="es-ES"/>
        </w:rPr>
        <w:t>1.3.</w:t>
      </w:r>
      <w:r>
        <w:rPr>
          <w:rFonts w:ascii="SimHei" w:eastAsia="SimHei" w:hint="eastAsia"/>
          <w:lang w:val="es-ES"/>
        </w:rPr>
        <w:tab/>
      </w:r>
      <w:r>
        <w:rPr>
          <w:rFonts w:ascii="SimHei" w:eastAsia="SimHei" w:hint="eastAsia"/>
          <w:lang w:val="es-ES"/>
        </w:rPr>
        <w:t>家庭保护制度面临的挑战</w:t>
      </w:r>
    </w:p>
    <w:p w:rsidR="00000000" w:rsidRDefault="00DE7027" w:rsidP="00DE7027">
      <w:pPr>
        <w:pStyle w:val="NormalIndent"/>
        <w:numPr>
          <w:ilvl w:val="0"/>
          <w:numId w:val="15"/>
        </w:numPr>
        <w:tabs>
          <w:tab w:val="clear" w:pos="420"/>
          <w:tab w:val="num" w:pos="1050"/>
        </w:tabs>
        <w:spacing w:after="180" w:line="360" w:lineRule="exact"/>
        <w:ind w:left="0" w:firstLineChars="200" w:firstLine="31680"/>
        <w:rPr>
          <w:rFonts w:hint="eastAsia"/>
          <w:lang w:val="es-ES"/>
        </w:rPr>
      </w:pPr>
      <w:r>
        <w:rPr>
          <w:rFonts w:hint="eastAsia"/>
          <w:lang w:val="es-ES"/>
        </w:rPr>
        <w:t>尽管上述各种努力，而且鉴于巴拉圭作为发展中国家拥有的资源优先并在保持经济增长方面困难重重，因此，许多家庭未能享受最低社会保障。根据</w:t>
      </w:r>
      <w:r>
        <w:rPr>
          <w:rFonts w:hint="eastAsia"/>
          <w:lang w:val="es-ES"/>
        </w:rPr>
        <w:t>2004</w:t>
      </w:r>
      <w:r>
        <w:rPr>
          <w:rFonts w:hint="eastAsia"/>
          <w:lang w:val="es-ES"/>
        </w:rPr>
        <w:t>年家庭调查，大约有</w:t>
      </w:r>
      <w:r>
        <w:rPr>
          <w:rFonts w:hint="eastAsia"/>
          <w:lang w:val="es-ES"/>
        </w:rPr>
        <w:t>2 232 000</w:t>
      </w:r>
      <w:r>
        <w:rPr>
          <w:rFonts w:hint="eastAsia"/>
          <w:lang w:val="es-ES"/>
        </w:rPr>
        <w:t>名巴拉圭人处于贫困线下（占总人口的</w:t>
      </w:r>
      <w:r>
        <w:rPr>
          <w:rFonts w:hint="eastAsia"/>
          <w:lang w:val="es-ES"/>
        </w:rPr>
        <w:t>39.2%</w:t>
      </w:r>
      <w:r>
        <w:rPr>
          <w:rFonts w:hint="eastAsia"/>
          <w:lang w:val="es-ES"/>
        </w:rPr>
        <w:t>），他们的收入不足抵偿口粮支出。</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在赤贫家庭中，近</w:t>
      </w:r>
      <w:r>
        <w:rPr>
          <w:rFonts w:hint="eastAsia"/>
          <w:lang w:val="es-ES"/>
        </w:rPr>
        <w:t>10.4%</w:t>
      </w:r>
      <w:r>
        <w:rPr>
          <w:rFonts w:hint="eastAsia"/>
          <w:lang w:val="es-ES"/>
        </w:rPr>
        <w:t>的家庭收入依赖家庭援助金，无论援助资金来自国内还是国外。最富裕的五分之一家庭的家庭收入平均为最贫困的五分之一家庭的</w:t>
      </w:r>
      <w:r>
        <w:rPr>
          <w:rFonts w:hint="eastAsia"/>
          <w:lang w:val="es-ES"/>
        </w:rPr>
        <w:t>11</w:t>
      </w:r>
      <w:r>
        <w:rPr>
          <w:rFonts w:hint="eastAsia"/>
          <w:lang w:val="es-ES"/>
        </w:rPr>
        <w:t>倍。在最贫困的五分之一家庭中，近</w:t>
      </w:r>
      <w:r>
        <w:rPr>
          <w:rFonts w:hint="eastAsia"/>
          <w:lang w:val="es-ES"/>
        </w:rPr>
        <w:t>30%</w:t>
      </w:r>
      <w:r>
        <w:rPr>
          <w:rFonts w:hint="eastAsia"/>
          <w:lang w:val="es-ES"/>
        </w:rPr>
        <w:t>得不到巴拉圭卫生服务公</w:t>
      </w:r>
      <w:r>
        <w:rPr>
          <w:rFonts w:hint="eastAsia"/>
          <w:lang w:val="es-ES"/>
        </w:rPr>
        <w:t>司（</w:t>
      </w:r>
      <w:r>
        <w:rPr>
          <w:rFonts w:hint="eastAsia"/>
          <w:lang w:val="es-ES"/>
        </w:rPr>
        <w:t>ESSAP</w:t>
      </w:r>
      <w:r>
        <w:rPr>
          <w:rFonts w:hint="eastAsia"/>
          <w:lang w:val="es-ES"/>
        </w:rPr>
        <w:t>）和国家环境卫生署提供的（</w:t>
      </w:r>
      <w:r>
        <w:rPr>
          <w:rFonts w:hint="eastAsia"/>
          <w:lang w:val="es-ES"/>
        </w:rPr>
        <w:t>SENASA</w:t>
      </w:r>
      <w:r>
        <w:rPr>
          <w:rFonts w:hint="eastAsia"/>
          <w:lang w:val="es-ES"/>
        </w:rPr>
        <w:t>）饮水供应，至于污水处理和固定电话服务几乎为零。同样，赤贫家庭的平均规模是</w:t>
      </w:r>
      <w:r>
        <w:rPr>
          <w:rFonts w:hint="eastAsia"/>
          <w:lang w:val="es-ES"/>
        </w:rPr>
        <w:t>6</w:t>
      </w:r>
      <w:r>
        <w:rPr>
          <w:rFonts w:hint="eastAsia"/>
          <w:lang w:val="es-ES"/>
        </w:rPr>
        <w:t>人，最富裕家庭的平均规模是</w:t>
      </w:r>
      <w:r>
        <w:rPr>
          <w:rFonts w:hint="eastAsia"/>
          <w:lang w:val="es-ES"/>
        </w:rPr>
        <w:t>3</w:t>
      </w:r>
      <w:r>
        <w:rPr>
          <w:rFonts w:hint="eastAsia"/>
          <w:lang w:val="es-ES"/>
        </w:rPr>
        <w:t>人。至于家庭子女人数，赤贫家庭也要高于最富裕家庭。女户主的比例在五个收入群体家庭中几乎相同，所有可以说每四个家庭中有一个属于女户主家庭。</w:t>
      </w:r>
    </w:p>
    <w:p w:rsidR="00000000" w:rsidRDefault="00DE7027">
      <w:pPr>
        <w:spacing w:after="240" w:line="360" w:lineRule="exact"/>
        <w:rPr>
          <w:rFonts w:ascii="SimHei" w:eastAsia="SimHei" w:hint="eastAsia"/>
          <w:lang w:val="es-ES"/>
        </w:rPr>
      </w:pPr>
      <w:r>
        <w:rPr>
          <w:rFonts w:ascii="SimHei" w:eastAsia="SimHei" w:hint="eastAsia"/>
          <w:lang w:val="es-ES"/>
        </w:rPr>
        <w:t>2.</w:t>
      </w:r>
      <w:r>
        <w:rPr>
          <w:rFonts w:ascii="SimHei" w:eastAsia="SimHei" w:hint="eastAsia"/>
          <w:lang w:val="es-ES"/>
        </w:rPr>
        <w:tab/>
      </w:r>
      <w:r>
        <w:rPr>
          <w:rFonts w:ascii="SimHei" w:eastAsia="SimHei" w:hint="eastAsia"/>
          <w:lang w:val="es-ES"/>
        </w:rPr>
        <w:t>产妇保护制度</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除了上文提及的社会保险之外，下文是其他涉及产妇保护的具体规定：</w:t>
      </w:r>
    </w:p>
    <w:p w:rsidR="00000000" w:rsidRDefault="00DE7027">
      <w:pPr>
        <w:spacing w:after="240" w:line="360" w:lineRule="exact"/>
        <w:rPr>
          <w:rFonts w:ascii="SimHei" w:eastAsia="SimHei" w:hint="eastAsia"/>
          <w:lang w:val="es-ES"/>
        </w:rPr>
      </w:pPr>
      <w:r>
        <w:rPr>
          <w:rFonts w:ascii="SimHei" w:eastAsia="SimHei" w:hint="eastAsia"/>
          <w:lang w:val="es-ES"/>
        </w:rPr>
        <w:t xml:space="preserve">2.1. </w:t>
      </w:r>
      <w:r>
        <w:rPr>
          <w:rFonts w:ascii="SimHei" w:eastAsia="SimHei" w:hint="eastAsia"/>
          <w:lang w:val="es-ES"/>
        </w:rPr>
        <w:t>扩大产妇保护制度</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eastAsia="SimHei" w:hint="eastAsia"/>
          <w:lang w:val="es-ES"/>
        </w:rPr>
      </w:pPr>
      <w:r>
        <w:rPr>
          <w:rFonts w:hint="eastAsia"/>
          <w:lang w:val="es-ES"/>
        </w:rPr>
        <w:t>在怀孕、分娩和产后状况下，社会福利局为处于怀孕、分娩和产后恢复状态下的投保女职工或在职投保男职工或退休男职</w:t>
      </w:r>
      <w:r>
        <w:rPr>
          <w:rFonts w:hint="eastAsia"/>
          <w:lang w:val="es-ES"/>
        </w:rPr>
        <w:t>工的妻子或同居伴侣提供法律规定的医疗服务，以及产前和产后的强制休假和货币补助。此外，如果母亲不能进行母乳喂养，为子女提供牛奶。投保男职工或退休男职工的女儿尽管是投保人的家庭成员，没有权利享受生育福利。</w:t>
      </w:r>
    </w:p>
    <w:p w:rsidR="00000000" w:rsidRDefault="00DE7027">
      <w:pPr>
        <w:spacing w:after="240" w:line="360" w:lineRule="exact"/>
        <w:rPr>
          <w:rFonts w:ascii="SimHei" w:eastAsia="SimHei" w:hint="eastAsia"/>
          <w:lang w:val="es-ES"/>
        </w:rPr>
      </w:pPr>
      <w:r>
        <w:rPr>
          <w:rFonts w:ascii="SimHei" w:eastAsia="SimHei" w:hint="eastAsia"/>
          <w:lang w:val="es-ES"/>
        </w:rPr>
        <w:t xml:space="preserve">2.2. </w:t>
      </w:r>
      <w:r>
        <w:rPr>
          <w:rFonts w:ascii="SimHei" w:eastAsia="SimHei" w:hint="eastAsia"/>
          <w:lang w:val="es-ES"/>
        </w:rPr>
        <w:t>产妇住院休息时间</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产假为</w:t>
      </w:r>
      <w:r>
        <w:rPr>
          <w:rFonts w:hint="eastAsia"/>
          <w:lang w:val="es-ES"/>
        </w:rPr>
        <w:t>63</w:t>
      </w:r>
      <w:r>
        <w:rPr>
          <w:rFonts w:hint="eastAsia"/>
          <w:lang w:val="es-ES"/>
        </w:rPr>
        <w:t>个工作日，强制性住院休息时间是自然分娩情况下</w:t>
      </w:r>
      <w:r>
        <w:rPr>
          <w:rFonts w:hint="eastAsia"/>
          <w:lang w:val="es-ES"/>
        </w:rPr>
        <w:t>48</w:t>
      </w:r>
      <w:r>
        <w:rPr>
          <w:rFonts w:hint="eastAsia"/>
          <w:lang w:val="es-ES"/>
        </w:rPr>
        <w:t>小时，在剖腹产情况下为</w:t>
      </w:r>
      <w:r>
        <w:rPr>
          <w:rFonts w:hint="eastAsia"/>
          <w:lang w:val="es-ES"/>
        </w:rPr>
        <w:t>72</w:t>
      </w:r>
      <w:r>
        <w:rPr>
          <w:rFonts w:hint="eastAsia"/>
          <w:lang w:val="es-ES"/>
        </w:rPr>
        <w:t>小时至</w:t>
      </w:r>
      <w:r>
        <w:rPr>
          <w:rFonts w:hint="eastAsia"/>
          <w:lang w:val="es-ES"/>
        </w:rPr>
        <w:t>5</w:t>
      </w:r>
      <w:r>
        <w:rPr>
          <w:rFonts w:hint="eastAsia"/>
          <w:lang w:val="es-ES"/>
        </w:rPr>
        <w:t>天。</w:t>
      </w:r>
    </w:p>
    <w:p w:rsidR="00000000" w:rsidRDefault="00DE7027">
      <w:pPr>
        <w:spacing w:after="240" w:line="360" w:lineRule="exact"/>
        <w:rPr>
          <w:rFonts w:ascii="SimHei" w:eastAsia="SimHei" w:hint="eastAsia"/>
          <w:lang w:val="es-ES"/>
        </w:rPr>
      </w:pPr>
      <w:r>
        <w:rPr>
          <w:rFonts w:ascii="SimHei" w:eastAsia="SimHei" w:hint="eastAsia"/>
          <w:lang w:val="es-ES"/>
        </w:rPr>
        <w:t xml:space="preserve">2.3. </w:t>
      </w:r>
      <w:r>
        <w:rPr>
          <w:rFonts w:ascii="SimHei" w:eastAsia="SimHei" w:hint="eastAsia"/>
          <w:lang w:val="es-ES"/>
        </w:rPr>
        <w:t>产妇在产假期间享受的社会、医疗和经济福利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生育险为投保女职工在怀孕、分娩和产褥期提供下列福利：医疗服务——社会福利局有关条例规定的外科和牙科医疗服务、药品及住院治疗。投保人的</w:t>
      </w:r>
      <w:r>
        <w:rPr>
          <w:rFonts w:hint="eastAsia"/>
          <w:lang w:val="es-ES"/>
        </w:rPr>
        <w:t>配偶也享有同等权利；或者在没有配偶的情况下，若投保人的同居伴侣在患病前两（</w:t>
      </w:r>
      <w:r>
        <w:rPr>
          <w:rFonts w:hint="eastAsia"/>
          <w:lang w:val="es-ES"/>
        </w:rPr>
        <w:t>2</w:t>
      </w:r>
      <w:r>
        <w:rPr>
          <w:rFonts w:hint="eastAsia"/>
          <w:lang w:val="es-ES"/>
        </w:rPr>
        <w:t>）年开始与投保人保持公开、稳定和专一的同居关系，同居伴侣也可以享受这些权利。此外，《劳动法》第</w:t>
      </w:r>
      <w:r>
        <w:rPr>
          <w:rFonts w:hint="eastAsia"/>
          <w:lang w:val="es-ES"/>
        </w:rPr>
        <w:t>133</w:t>
      </w:r>
      <w:r>
        <w:rPr>
          <w:rFonts w:hint="eastAsia"/>
          <w:lang w:val="es-ES"/>
        </w:rPr>
        <w:t>条第</w:t>
      </w:r>
      <w:r>
        <w:rPr>
          <w:rFonts w:hint="eastAsia"/>
          <w:lang w:val="es-ES"/>
        </w:rPr>
        <w:t>3</w:t>
      </w:r>
      <w:r>
        <w:rPr>
          <w:rFonts w:hint="eastAsia"/>
          <w:lang w:val="es-ES"/>
        </w:rPr>
        <w:t>段规定：“（……）</w:t>
      </w:r>
      <w:r>
        <w:t>在女工因产假休息期间和因预产期与实际分娩日期之间存在差异而额外休假期间，产妇将享受社会保障体制负责提供的充分医疗和福利</w:t>
      </w:r>
      <w:r>
        <w:rPr>
          <w:rFonts w:hint="eastAsia"/>
        </w:rPr>
        <w:t>……</w:t>
      </w:r>
      <w:r>
        <w:rPr>
          <w:rFonts w:hint="eastAsia"/>
          <w:lang w:val="es-ES"/>
        </w:rPr>
        <w:t>”。此种产假最多可达</w:t>
      </w:r>
      <w:r>
        <w:rPr>
          <w:rFonts w:hint="eastAsia"/>
          <w:lang w:val="es-ES"/>
        </w:rPr>
        <w:t>90</w:t>
      </w:r>
      <w:r>
        <w:rPr>
          <w:rFonts w:hint="eastAsia"/>
          <w:lang w:val="es-ES"/>
        </w:rPr>
        <w:t>天。</w:t>
      </w:r>
    </w:p>
    <w:p w:rsidR="00000000" w:rsidRDefault="00DE7027">
      <w:pPr>
        <w:spacing w:after="240" w:line="360" w:lineRule="exact"/>
        <w:rPr>
          <w:rFonts w:ascii="SimHei" w:eastAsia="SimHei" w:hint="eastAsia"/>
          <w:lang w:val="es-ES"/>
        </w:rPr>
      </w:pPr>
      <w:r>
        <w:rPr>
          <w:rFonts w:ascii="SimHei" w:eastAsia="SimHei" w:hint="eastAsia"/>
          <w:lang w:val="es-ES"/>
        </w:rPr>
        <w:t>3.</w:t>
      </w:r>
      <w:r>
        <w:rPr>
          <w:rFonts w:ascii="SimHei" w:eastAsia="SimHei" w:hint="eastAsia"/>
          <w:lang w:val="es-ES"/>
        </w:rPr>
        <w:tab/>
      </w:r>
      <w:r>
        <w:rPr>
          <w:rFonts w:ascii="SimHei" w:eastAsia="SimHei" w:hint="eastAsia"/>
          <w:lang w:val="es-ES"/>
        </w:rPr>
        <w:t>促进弱势群体发展的法律框架</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在本报告涉及的时间内，政府和非政府组织推动对多部现行法律进行了多项修订，如，《劳动法》、《选举法》、《刑法》和《诉讼法》。同时</w:t>
      </w:r>
      <w:r>
        <w:rPr>
          <w:rFonts w:hint="eastAsia"/>
          <w:lang w:val="es-ES"/>
        </w:rPr>
        <w:t>，还批准了《</w:t>
      </w:r>
      <w:r>
        <w:rPr>
          <w:lang w:val="es-ES"/>
        </w:rPr>
        <w:t>美洲防止、惩罚和根除对妇女暴力行为公约</w:t>
      </w:r>
      <w:r>
        <w:rPr>
          <w:rFonts w:hint="eastAsia"/>
          <w:lang w:val="es-ES"/>
        </w:rPr>
        <w:t>》（《</w:t>
      </w:r>
      <w:r>
        <w:rPr>
          <w:lang w:val="es-ES"/>
        </w:rPr>
        <w:t>贝伦杜帕拉公约</w:t>
      </w:r>
      <w:r>
        <w:rPr>
          <w:rFonts w:hint="eastAsia"/>
          <w:lang w:val="es-ES"/>
        </w:rPr>
        <w:t>》）和《消除对妇女一切形式歧视公约任择议定书》，并颁布了《收养法》、《打击家庭暴力法》、《儿童和少年法》和《土地宪章》。最近，刚刚立法通过了《</w:t>
      </w:r>
      <w:r>
        <w:rPr>
          <w:lang w:val="es-ES"/>
        </w:rPr>
        <w:t>联合国打击跨国有组织犯罪公约</w:t>
      </w:r>
      <w:r>
        <w:rPr>
          <w:rFonts w:hint="eastAsia"/>
          <w:lang w:val="es-ES"/>
        </w:rPr>
        <w:t>》及《公约</w:t>
      </w:r>
      <w:r>
        <w:rPr>
          <w:lang w:val="es-ES"/>
        </w:rPr>
        <w:t>关于</w:t>
      </w:r>
      <w:r>
        <w:rPr>
          <w:rFonts w:hint="eastAsia"/>
          <w:lang w:val="es-ES"/>
        </w:rPr>
        <w:t>预防</w:t>
      </w:r>
      <w:r>
        <w:rPr>
          <w:lang w:val="es-ES"/>
        </w:rPr>
        <w:t>、禁止和惩治贩运人口特别是妇女和儿童行为的补充议定书</w:t>
      </w:r>
      <w:r>
        <w:rPr>
          <w:rFonts w:hint="eastAsia"/>
          <w:lang w:val="es-ES"/>
        </w:rPr>
        <w:t>》。它们都是保护弱势社会群体法律框架的重大进展。劳工组织第</w:t>
      </w:r>
      <w:r>
        <w:rPr>
          <w:rFonts w:hint="eastAsia"/>
          <w:lang w:val="es-ES"/>
        </w:rPr>
        <w:t>100</w:t>
      </w:r>
      <w:r>
        <w:rPr>
          <w:rFonts w:hint="eastAsia"/>
          <w:lang w:val="es-ES"/>
        </w:rPr>
        <w:t>号公约：《</w:t>
      </w:r>
      <w:r>
        <w:rPr>
          <w:lang w:val="es-ES"/>
        </w:rPr>
        <w:t>男女工人同工同酬公约</w:t>
      </w:r>
      <w:r>
        <w:rPr>
          <w:rFonts w:hint="eastAsia"/>
          <w:lang w:val="es-ES"/>
        </w:rPr>
        <w:t>》获得批准同样意义重大。上述国际法律文书均涉及男子与妇女的平等问题并纳入了有关保护妇女人权的规定。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同样，国</w:t>
      </w:r>
      <w:r>
        <w:rPr>
          <w:rFonts w:hint="eastAsia"/>
          <w:lang w:val="es-ES"/>
        </w:rPr>
        <w:t>家妇女保护机制是最高级别的政府机制。它在国家立法、司法和行政部门内组建了其他一些以性别事务为主要工作目标的机关。这是在政府内部进一步加强性别事务体制化的标志，甚至将逐渐迈向权力下放。还在国会两院成立了平等、性别和发展委员会以及亚松森市政委员会性别与公平事务咨询委员会。正在全国其他市政委员会中复制亚松森的经验。此外，还在全国</w:t>
      </w:r>
      <w:r>
        <w:rPr>
          <w:rFonts w:hint="eastAsia"/>
          <w:lang w:val="es-ES"/>
        </w:rPr>
        <w:t>17</w:t>
      </w:r>
      <w:r>
        <w:rPr>
          <w:rFonts w:hint="eastAsia"/>
          <w:lang w:val="es-ES"/>
        </w:rPr>
        <w:t>个省设立了妇女办公室。在全国</w:t>
      </w:r>
      <w:r>
        <w:rPr>
          <w:rFonts w:hint="eastAsia"/>
          <w:lang w:val="es-ES"/>
        </w:rPr>
        <w:t>234</w:t>
      </w:r>
      <w:r>
        <w:rPr>
          <w:rFonts w:hint="eastAsia"/>
          <w:lang w:val="es-ES"/>
        </w:rPr>
        <w:t>个市中，有</w:t>
      </w:r>
      <w:r>
        <w:rPr>
          <w:rFonts w:hint="eastAsia"/>
          <w:lang w:val="es-ES"/>
        </w:rPr>
        <w:t>135</w:t>
      </w:r>
      <w:r>
        <w:rPr>
          <w:rFonts w:hint="eastAsia"/>
          <w:lang w:val="es-ES"/>
        </w:rPr>
        <w:t>个市设置了妇女办公室。</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另一方面，鉴于巴拉圭农村地区，特别是农村双语地区存在的性别差距，启动了瓜拉尼语</w:t>
      </w:r>
      <w:r>
        <w:rPr>
          <w:rFonts w:hint="eastAsia"/>
          <w:lang w:val="es-ES"/>
        </w:rPr>
        <w:t>-</w:t>
      </w:r>
      <w:r>
        <w:rPr>
          <w:rFonts w:hint="eastAsia"/>
          <w:lang w:val="es-ES"/>
        </w:rPr>
        <w:t>西班牙语双语扫盲计划。扫盲计划</w:t>
      </w:r>
      <w:r>
        <w:rPr>
          <w:rFonts w:hint="eastAsia"/>
          <w:lang w:val="es-ES"/>
        </w:rPr>
        <w:t>涉及性别、生产和社区保健问题，</w:t>
      </w:r>
      <w:r>
        <w:rPr>
          <w:rFonts w:hint="eastAsia"/>
          <w:lang w:val="es-ES"/>
        </w:rPr>
        <w:t>70%</w:t>
      </w:r>
      <w:r>
        <w:rPr>
          <w:rFonts w:hint="eastAsia"/>
          <w:lang w:val="es-ES"/>
        </w:rPr>
        <w:t>的培训参与者是妇女并根据妇女的日常劳动安排培训活动。通过参加培训，提高了她们在社区中的自我照料和发展能力。</w:t>
      </w:r>
    </w:p>
    <w:p w:rsidR="00000000" w:rsidRDefault="00DE7027">
      <w:pPr>
        <w:spacing w:after="240" w:line="360" w:lineRule="exact"/>
        <w:rPr>
          <w:rFonts w:ascii="SimHei" w:eastAsia="SimHei" w:hint="eastAsia"/>
          <w:lang w:val="es-ES"/>
        </w:rPr>
      </w:pPr>
      <w:r>
        <w:rPr>
          <w:rFonts w:ascii="SimHei" w:eastAsia="SimHei" w:hint="eastAsia"/>
          <w:lang w:val="es-ES"/>
        </w:rPr>
        <w:t>B.</w:t>
      </w:r>
      <w:r>
        <w:rPr>
          <w:rFonts w:ascii="SimHei" w:eastAsia="SimHei" w:hint="eastAsia"/>
          <w:lang w:val="es-ES"/>
        </w:rPr>
        <w:tab/>
      </w:r>
      <w:r>
        <w:rPr>
          <w:rFonts w:ascii="SimHei" w:eastAsia="SimHei" w:hint="eastAsia"/>
          <w:lang w:val="es-ES"/>
        </w:rPr>
        <w:t>儿童和少年的状况</w:t>
      </w:r>
    </w:p>
    <w:p w:rsidR="00000000" w:rsidRDefault="00DE7027">
      <w:pPr>
        <w:spacing w:after="240" w:line="360" w:lineRule="exact"/>
        <w:rPr>
          <w:rFonts w:ascii="SimHei" w:eastAsia="SimHei" w:hint="eastAsia"/>
          <w:lang w:val="es-ES"/>
        </w:rPr>
      </w:pPr>
      <w:r>
        <w:rPr>
          <w:rFonts w:ascii="SimHei" w:eastAsia="SimHei" w:hint="eastAsia"/>
          <w:lang w:val="es-ES"/>
        </w:rPr>
        <w:t>1.</w:t>
      </w:r>
      <w:r>
        <w:rPr>
          <w:rFonts w:ascii="SimHei" w:eastAsia="SimHei" w:hint="eastAsia"/>
          <w:lang w:val="es-ES"/>
        </w:rPr>
        <w:tab/>
      </w:r>
      <w:r>
        <w:rPr>
          <w:rFonts w:ascii="SimHei" w:eastAsia="SimHei" w:hint="eastAsia"/>
          <w:lang w:val="es-ES"/>
        </w:rPr>
        <w:t>保护儿童和少年的特殊措施</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国家儿童和少年政策（</w:t>
      </w:r>
      <w:r>
        <w:rPr>
          <w:rFonts w:hint="eastAsia"/>
          <w:lang w:val="es-ES"/>
        </w:rPr>
        <w:t>POLNA</w:t>
      </w:r>
      <w:r>
        <w:rPr>
          <w:rFonts w:hint="eastAsia"/>
          <w:lang w:val="es-ES"/>
        </w:rPr>
        <w:t>）是在政府、国际组织、儿童和少年民间社会组织的共同努力下，开展儿童和少年活动，协调巴拉圭男童和女童的现实、需要与需求之间的关系。国家儿童和少年政策的领导机关是国家儿童和少年委员会及其执行机关——儿童和少年事务署。国家儿童和少年政策（</w:t>
      </w:r>
      <w:r>
        <w:rPr>
          <w:rFonts w:hint="eastAsia"/>
          <w:lang w:val="es-ES"/>
        </w:rPr>
        <w:t>POLNA</w:t>
      </w:r>
      <w:r>
        <w:rPr>
          <w:rFonts w:hint="eastAsia"/>
          <w:lang w:val="es-ES"/>
        </w:rPr>
        <w:t>）的设计执行期限是</w:t>
      </w:r>
      <w:r>
        <w:rPr>
          <w:rFonts w:hint="eastAsia"/>
          <w:lang w:val="es-ES"/>
        </w:rPr>
        <w:t>2003-2013</w:t>
      </w:r>
      <w:r>
        <w:rPr>
          <w:rFonts w:hint="eastAsia"/>
          <w:lang w:val="es-ES"/>
        </w:rPr>
        <w:t>年。</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国家儿童和少年政策追求的目标是“保障巴拉圭儿童和少年的全面发展以及切实行使和全面享有他们的权利”。这意味着两种目标一致的行动：编制并执行含有权利观念的普遍性基本政策，促进全面保护儿童和少年；根据影响儿童和少年中特殊弱势群体的具体问题，设计并执行有针对性的专门政策。</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为了实现这一目标，国家儿童和少年政策倡导观念变革并实行了以行动为中心的新标准，寻求尽可能提高政策行动的效率和效果，并且“作为管理的必要条件，确保政策行动能够覆盖到极端弱势群体，根据需求发展适宜的福利制度，以及为贫困人口提供必要的基本机会与选择，</w:t>
      </w:r>
      <w:r>
        <w:rPr>
          <w:rFonts w:hint="eastAsia"/>
          <w:lang w:val="es-ES"/>
        </w:rPr>
        <w:t>促进人类发展达到适宜水平”（</w:t>
      </w:r>
      <w:r>
        <w:rPr>
          <w:lang w:val="es-ES"/>
        </w:rPr>
        <w:t>美洲儿童研究所</w:t>
      </w:r>
      <w:r>
        <w:rPr>
          <w:rFonts w:hint="eastAsia"/>
          <w:lang w:val="es-ES"/>
        </w:rPr>
        <w:t>，</w:t>
      </w:r>
      <w:r>
        <w:rPr>
          <w:rFonts w:hint="eastAsia"/>
          <w:lang w:val="es-ES"/>
        </w:rPr>
        <w:t>2002</w:t>
      </w:r>
      <w:r>
        <w:rPr>
          <w:rFonts w:hint="eastAsia"/>
          <w:lang w:val="es-ES"/>
        </w:rPr>
        <w:t>：</w:t>
      </w:r>
      <w:r>
        <w:rPr>
          <w:rFonts w:hint="eastAsia"/>
          <w:lang w:val="es-ES"/>
        </w:rPr>
        <w:t>15</w:t>
      </w:r>
      <w:r>
        <w:rPr>
          <w:rFonts w:hint="eastAsia"/>
          <w:lang w:val="es-ES"/>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国家儿童和少年政策还改变了传统的行动观念，即，由以方案执行和服务提供机构及其能力与资源（供给）为主转为以方案目标群体或受益人为主体，换言之，把重点放在受影响儿童和少年及其家庭的需求、问题和权利（需求）上。参见附件五：国家儿童和少年行动计划（</w:t>
      </w:r>
      <w:r>
        <w:rPr>
          <w:rFonts w:hint="eastAsia"/>
          <w:lang w:val="es-ES"/>
        </w:rPr>
        <w:t>PNA</w:t>
      </w:r>
      <w:r>
        <w:rPr>
          <w:rFonts w:hint="eastAsia"/>
          <w:lang w:val="es-ES"/>
        </w:rPr>
        <w:t>）概述。</w:t>
      </w:r>
      <w:r>
        <w:rPr>
          <w:rStyle w:val="FootnoteReference"/>
          <w:lang w:val="es-ES"/>
        </w:rPr>
        <w:footnoteReference w:id="22"/>
      </w:r>
    </w:p>
    <w:p w:rsidR="00000000" w:rsidRDefault="00DE7027">
      <w:pPr>
        <w:spacing w:after="240" w:line="360" w:lineRule="exact"/>
        <w:rPr>
          <w:rFonts w:ascii="SimHei" w:eastAsia="SimHei" w:hint="eastAsia"/>
          <w:lang w:val="es-ES"/>
        </w:rPr>
      </w:pPr>
      <w:r>
        <w:rPr>
          <w:rFonts w:ascii="SimHei" w:eastAsia="SimHei" w:hint="eastAsia"/>
          <w:lang w:val="es-ES"/>
        </w:rPr>
        <w:t>2.</w:t>
      </w:r>
      <w:r>
        <w:rPr>
          <w:rFonts w:ascii="SimHei" w:eastAsia="SimHei" w:hint="eastAsia"/>
          <w:lang w:val="es-ES"/>
        </w:rPr>
        <w:tab/>
      </w:r>
      <w:r>
        <w:rPr>
          <w:rFonts w:ascii="SimHei" w:eastAsia="SimHei" w:hint="eastAsia"/>
          <w:lang w:val="es-ES"/>
        </w:rPr>
        <w:t>保护儿童和少年的法律框架</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立法进步反映在《儿童和少年法》中，它在管辖儿童和少年事务的国内法中体现了《儿童权利公约》的原则和全面保护理论。</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《儿童和少年法》的特点如下：</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明确并无异议承认</w:t>
      </w:r>
      <w:r>
        <w:rPr>
          <w:rFonts w:hint="eastAsia"/>
          <w:lang w:val="es-ES"/>
        </w:rPr>
        <w:t>儿童和少年的权利。</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特别承认儿童和少年的参与权。</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建立一个权力下放的专门社会制度负责推进涉及下列问题的社会政策：解决损害儿童权利的社会问题或者儿童社会照料的去司法化问题。</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建立一个等级清晰的专门司法制度负责仲裁涉及儿童和少年事务的案件，特别是审理侵犯少年的刑事诉讼。</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在保护与专案处理原则下处理少年触犯《刑法》的违法犯罪行为。</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spacing w:val="-2"/>
          <w:lang w:val="es-ES"/>
        </w:rPr>
      </w:pPr>
      <w:r>
        <w:rPr>
          <w:rFonts w:hint="eastAsia"/>
          <w:spacing w:val="-2"/>
          <w:lang w:val="es-ES"/>
        </w:rPr>
        <w:t>第</w:t>
      </w:r>
      <w:r>
        <w:rPr>
          <w:rFonts w:hint="eastAsia"/>
          <w:spacing w:val="-2"/>
          <w:lang w:val="es-ES"/>
        </w:rPr>
        <w:t>1680/01</w:t>
      </w:r>
      <w:r>
        <w:rPr>
          <w:rFonts w:hint="eastAsia"/>
          <w:spacing w:val="-2"/>
          <w:lang w:val="es-ES"/>
        </w:rPr>
        <w:t>号法：《儿童和少年法》第</w:t>
      </w:r>
      <w:r>
        <w:rPr>
          <w:rFonts w:hint="eastAsia"/>
          <w:spacing w:val="-2"/>
          <w:lang w:val="es-ES"/>
        </w:rPr>
        <w:t>8</w:t>
      </w:r>
      <w:r>
        <w:rPr>
          <w:rFonts w:hint="eastAsia"/>
          <w:spacing w:val="-2"/>
          <w:lang w:val="es-ES"/>
        </w:rPr>
        <w:t>条承认儿童或少年的家庭权，规定儿童或少年有权在其家庭中生活和成长。在其家庭物质资源匮乏或不足的情况下，有权要求政府为其提供这些物质资源。同时，</w:t>
      </w:r>
      <w:r>
        <w:rPr>
          <w:rFonts w:hint="eastAsia"/>
          <w:spacing w:val="-2"/>
          <w:lang w:val="es-ES"/>
        </w:rPr>
        <w:t>还规定禁止因为家庭物质资源匮乏或不足，将儿童或少年与其家庭分开，或者暂时中止或解除其父母的监护权利。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《儿童和少年法》第</w:t>
      </w:r>
      <w:r>
        <w:rPr>
          <w:rFonts w:hint="eastAsia"/>
          <w:lang w:val="es-ES"/>
        </w:rPr>
        <w:t>9</w:t>
      </w:r>
      <w:r>
        <w:rPr>
          <w:rFonts w:hint="eastAsia"/>
          <w:lang w:val="es-ES"/>
        </w:rPr>
        <w:t>条还规定通过产妇照料制度保护新生儿。产妇照料制度的时间期限是从受孕至分娩后</w:t>
      </w:r>
      <w:r>
        <w:rPr>
          <w:rFonts w:hint="eastAsia"/>
          <w:lang w:val="es-ES"/>
        </w:rPr>
        <w:t>45</w:t>
      </w:r>
      <w:r>
        <w:rPr>
          <w:rFonts w:hint="eastAsia"/>
          <w:lang w:val="es-ES"/>
        </w:rPr>
        <w:t>天。第</w:t>
      </w:r>
      <w:r>
        <w:rPr>
          <w:rFonts w:hint="eastAsia"/>
          <w:lang w:val="es-ES"/>
        </w:rPr>
        <w:t>10</w:t>
      </w:r>
      <w:r>
        <w:rPr>
          <w:rFonts w:hint="eastAsia"/>
          <w:lang w:val="es-ES"/>
        </w:rPr>
        <w:t>条规定了政府的责任，即，政府应负责照料无支付能力的孕妇，为她们提供必要的住宿、食品和药品；在最大限度尊重土著文化的框架内照料土著孕妇；编制保护怀孕少女的专门照料计划；以及，提倡母乳喂养。法律还明确规定在分娩死婴或胎儿在妊娠期间死亡的情况下，孕妇依然可以享受上述医疗救助规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《儿童和少年法》第</w:t>
      </w:r>
      <w:r>
        <w:rPr>
          <w:rFonts w:hint="eastAsia"/>
          <w:lang w:val="es-ES"/>
        </w:rPr>
        <w:t>11</w:t>
      </w:r>
      <w:r>
        <w:rPr>
          <w:rFonts w:hint="eastAsia"/>
          <w:lang w:val="es-ES"/>
        </w:rPr>
        <w:t>条规</w:t>
      </w:r>
      <w:r>
        <w:rPr>
          <w:rFonts w:hint="eastAsia"/>
          <w:lang w:val="es-ES"/>
        </w:rPr>
        <w:t>定对于需要急救的孕妇，距离其最近的医疗机构负有收治的义务，而且在未采取初步急救措施之前，不得因孕妇无支付能力或因本机构缺少床位或其他资源，转诊或拒诊需要分娩或急救的孕妇。</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在任何时间和任何情况医疗机构下均不得因医疗欠费扣留在本机构中刚刚分娩的母亲及新生儿（第</w:t>
      </w:r>
      <w:r>
        <w:rPr>
          <w:rFonts w:hint="eastAsia"/>
          <w:lang w:val="es-ES"/>
        </w:rPr>
        <w:t>12</w:t>
      </w:r>
      <w:r>
        <w:rPr>
          <w:rFonts w:hint="eastAsia"/>
          <w:lang w:val="es-ES"/>
        </w:rPr>
        <w:t>条）：</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13</w:t>
      </w:r>
      <w:r>
        <w:rPr>
          <w:rFonts w:hint="eastAsia"/>
          <w:lang w:val="es-ES"/>
        </w:rPr>
        <w:t>条：承认儿童和少年的健康权</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14</w:t>
      </w:r>
      <w:r>
        <w:rPr>
          <w:rFonts w:hint="eastAsia"/>
          <w:lang w:val="es-ES"/>
        </w:rPr>
        <w:t>条：承认性健康和生殖健康权利</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15</w:t>
      </w:r>
      <w:r>
        <w:rPr>
          <w:rFonts w:hint="eastAsia"/>
          <w:lang w:val="es-ES"/>
        </w:rPr>
        <w:t>条：承认公共卫生方案（医疗和牙科治疗）的免费性</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16</w:t>
      </w:r>
      <w:r>
        <w:rPr>
          <w:rFonts w:hint="eastAsia"/>
          <w:lang w:val="es-ES"/>
        </w:rPr>
        <w:t>条：承认保护儿童和少年免受有害物质、烟草和酒精饮料侵害的权利</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17</w:t>
      </w:r>
      <w:r>
        <w:rPr>
          <w:rFonts w:hint="eastAsia"/>
          <w:lang w:val="es-ES"/>
        </w:rPr>
        <w:t>条：儿童或少年有生命危险时进行外科手术的必要</w:t>
      </w:r>
      <w:r>
        <w:rPr>
          <w:rFonts w:hint="eastAsia"/>
          <w:lang w:val="es-ES"/>
        </w:rPr>
        <w:t>授权</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18</w:t>
      </w:r>
      <w:r>
        <w:rPr>
          <w:rFonts w:hint="eastAsia"/>
          <w:lang w:val="es-ES"/>
        </w:rPr>
        <w:t>条：承认身份权</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19</w:t>
      </w:r>
      <w:r>
        <w:rPr>
          <w:rFonts w:hint="eastAsia"/>
          <w:lang w:val="es-ES"/>
        </w:rPr>
        <w:t>条：出生登记义务</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20</w:t>
      </w:r>
      <w:r>
        <w:rPr>
          <w:rFonts w:hint="eastAsia"/>
          <w:lang w:val="es-ES"/>
        </w:rPr>
        <w:t>条：承认教育权</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24</w:t>
      </w:r>
      <w:r>
        <w:rPr>
          <w:rFonts w:hint="eastAsia"/>
          <w:lang w:val="es-ES"/>
        </w:rPr>
        <w:t>条：承认文化和体育权利</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25</w:t>
      </w:r>
      <w:r>
        <w:rPr>
          <w:rFonts w:hint="eastAsia"/>
          <w:lang w:val="es-ES"/>
        </w:rPr>
        <w:t>条：保护儿童和少年免受一切形式剥削的权利</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26</w:t>
      </w:r>
      <w:r>
        <w:rPr>
          <w:rFonts w:hint="eastAsia"/>
          <w:lang w:val="es-ES"/>
        </w:rPr>
        <w:t>条：承认申诉权</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27</w:t>
      </w:r>
      <w:r>
        <w:rPr>
          <w:rFonts w:hint="eastAsia"/>
          <w:lang w:val="es-ES"/>
        </w:rPr>
        <w:t>条：规定在涉及儿童或少年的司法和</w:t>
      </w:r>
      <w:r>
        <w:rPr>
          <w:rFonts w:hint="eastAsia"/>
          <w:lang w:val="es-ES"/>
        </w:rPr>
        <w:t>/</w:t>
      </w:r>
      <w:r>
        <w:rPr>
          <w:rFonts w:hint="eastAsia"/>
          <w:lang w:val="es-ES"/>
        </w:rPr>
        <w:t>或行政事务中适用的保密原则及措施。</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28</w:t>
      </w:r>
      <w:r>
        <w:rPr>
          <w:rFonts w:hint="eastAsia"/>
          <w:lang w:val="es-ES"/>
        </w:rPr>
        <w:t>条：保密原则及措施的例外规定</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29</w:t>
      </w:r>
      <w:r>
        <w:rPr>
          <w:rFonts w:hint="eastAsia"/>
          <w:lang w:val="es-ES"/>
        </w:rPr>
        <w:t>条：禁止（媒体）公布能够甄别和判定刑事案件受害者或犯罪嫌疑人儿童和少年的姓名、图片或资料。</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30</w:t>
      </w:r>
      <w:r>
        <w:rPr>
          <w:rFonts w:hint="eastAsia"/>
          <w:lang w:val="es-ES"/>
        </w:rPr>
        <w:t>条：规定儿童或少年的义务</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31</w:t>
      </w:r>
      <w:r>
        <w:rPr>
          <w:rFonts w:hint="eastAsia"/>
          <w:lang w:val="es-ES"/>
        </w:rPr>
        <w:t>条：禁止对儿童和少年进行商业性剥削</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34</w:t>
      </w:r>
      <w:r>
        <w:rPr>
          <w:rFonts w:hint="eastAsia"/>
          <w:lang w:val="es-ES"/>
        </w:rPr>
        <w:t>条：规定保护及援助措施</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35</w:t>
      </w:r>
      <w:r>
        <w:rPr>
          <w:rFonts w:hint="eastAsia"/>
          <w:lang w:val="es-ES"/>
        </w:rPr>
        <w:t>条：庇护规定，作为</w:t>
      </w:r>
      <w:r>
        <w:rPr>
          <w:rFonts w:hint="eastAsia"/>
          <w:lang w:val="es-ES"/>
        </w:rPr>
        <w:t>临时性特殊措施，在儿童保护和照料机构中安置儿童或少年</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37</w:t>
      </w:r>
      <w:r>
        <w:rPr>
          <w:rFonts w:hint="eastAsia"/>
          <w:lang w:val="es-ES"/>
        </w:rPr>
        <w:t>条：确立国家儿童和少年全面保护与促进制度（</w:t>
      </w:r>
      <w:r>
        <w:rPr>
          <w:rFonts w:hint="eastAsia"/>
          <w:lang w:val="es-ES"/>
        </w:rPr>
        <w:t>SNPPI</w:t>
      </w:r>
      <w:r>
        <w:rPr>
          <w:rFonts w:hint="eastAsia"/>
          <w:lang w:val="es-ES"/>
        </w:rPr>
        <w:t>）</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39</w:t>
      </w:r>
      <w:r>
        <w:rPr>
          <w:rFonts w:hint="eastAsia"/>
          <w:lang w:val="es-ES"/>
        </w:rPr>
        <w:t>条：成立国家儿童和少年处</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42</w:t>
      </w:r>
      <w:r>
        <w:rPr>
          <w:rFonts w:hint="eastAsia"/>
          <w:lang w:val="es-ES"/>
        </w:rPr>
        <w:t>条：成立和组建国家儿童和少年委员会</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44</w:t>
      </w:r>
      <w:r>
        <w:rPr>
          <w:rFonts w:hint="eastAsia"/>
          <w:lang w:val="es-ES"/>
        </w:rPr>
        <w:t>条：成立和组建省级儿童和少年委员会</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46</w:t>
      </w:r>
      <w:r>
        <w:rPr>
          <w:rFonts w:hint="eastAsia"/>
          <w:lang w:val="es-ES"/>
        </w:rPr>
        <w:t>条：成立和组建市级儿童和少年委员会</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第</w:t>
      </w:r>
      <w:r>
        <w:rPr>
          <w:rFonts w:hint="eastAsia"/>
          <w:lang w:val="es-ES"/>
        </w:rPr>
        <w:t>48</w:t>
      </w:r>
      <w:r>
        <w:rPr>
          <w:rFonts w:hint="eastAsia"/>
          <w:lang w:val="es-ES"/>
        </w:rPr>
        <w:t>条：组建市级儿童和少年权利理事会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2005</w:t>
      </w:r>
      <w:r>
        <w:rPr>
          <w:rFonts w:hint="eastAsia"/>
          <w:lang w:val="es-ES"/>
        </w:rPr>
        <w:t>年</w:t>
      </w:r>
      <w:r>
        <w:rPr>
          <w:rFonts w:hint="eastAsia"/>
          <w:lang w:val="es-ES"/>
        </w:rPr>
        <w:t>3</w:t>
      </w:r>
      <w:r>
        <w:rPr>
          <w:rFonts w:hint="eastAsia"/>
          <w:lang w:val="es-ES"/>
        </w:rPr>
        <w:t>月</w:t>
      </w:r>
      <w:r>
        <w:rPr>
          <w:rFonts w:hint="eastAsia"/>
          <w:lang w:val="es-ES"/>
        </w:rPr>
        <w:t>2</w:t>
      </w:r>
      <w:r>
        <w:rPr>
          <w:rFonts w:hint="eastAsia"/>
          <w:lang w:val="es-ES"/>
        </w:rPr>
        <w:t>日国家儿童委员会第</w:t>
      </w:r>
      <w:r>
        <w:rPr>
          <w:rFonts w:hint="eastAsia"/>
          <w:lang w:val="es-ES"/>
        </w:rPr>
        <w:t>4951</w:t>
      </w:r>
      <w:r>
        <w:rPr>
          <w:rFonts w:hint="eastAsia"/>
          <w:lang w:val="es-ES"/>
        </w:rPr>
        <w:t>号法令确定了危险童工劳动形式名单。</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第</w:t>
      </w:r>
      <w:r>
        <w:rPr>
          <w:rFonts w:hint="eastAsia"/>
          <w:lang w:val="es-ES"/>
        </w:rPr>
        <w:t>1136/97</w:t>
      </w:r>
      <w:r>
        <w:rPr>
          <w:rFonts w:hint="eastAsia"/>
          <w:lang w:val="es-ES"/>
        </w:rPr>
        <w:t>号法规定收养是在家庭和社会环境下保护儿童和少年的法律制度。因此，在政府监督下，被收养人以子女身份成为收养</w:t>
      </w:r>
      <w:r>
        <w:rPr>
          <w:rFonts w:hint="eastAsia"/>
          <w:lang w:val="es-ES"/>
        </w:rPr>
        <w:t>家庭的家庭成员或与收养人组成一个家庭，除收养配偶或同居伴侣的子女之外，被收养人与其血缘家庭解除从属关系。</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市级儿童和少年权利理事会（</w:t>
      </w:r>
      <w:r>
        <w:rPr>
          <w:rFonts w:hint="eastAsia"/>
          <w:lang w:val="es-ES"/>
        </w:rPr>
        <w:t>CODENI</w:t>
      </w:r>
      <w:r>
        <w:rPr>
          <w:rFonts w:hint="eastAsia"/>
          <w:lang w:val="es-ES"/>
        </w:rPr>
        <w:t>）是根据《儿童和少年法》组建的机构，在法律仲裁方式之外，长期免费提供保护、促进和维护儿童权利服务。在儿童或儿童责任人请求下，司法机关有权核查市级儿童和少年权利理事会的决定。此外，如果利用职务之便牟取私利和</w:t>
      </w:r>
      <w:r>
        <w:rPr>
          <w:rFonts w:hint="eastAsia"/>
          <w:lang w:val="es-ES"/>
        </w:rPr>
        <w:t>/</w:t>
      </w:r>
      <w:r>
        <w:rPr>
          <w:rFonts w:hint="eastAsia"/>
          <w:lang w:val="es-ES"/>
        </w:rPr>
        <w:t>或有触犯现行法律的行为，理事会的公务员将被剥夺资格。</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《儿童和少年法》（第</w:t>
      </w:r>
      <w:r>
        <w:rPr>
          <w:rFonts w:hint="eastAsia"/>
          <w:lang w:val="es-ES"/>
        </w:rPr>
        <w:t>1680/01</w:t>
      </w:r>
      <w:r>
        <w:rPr>
          <w:rFonts w:hint="eastAsia"/>
          <w:lang w:val="es-ES"/>
        </w:rPr>
        <w:t>号法）第</w:t>
      </w:r>
      <w:r>
        <w:rPr>
          <w:rFonts w:hint="eastAsia"/>
          <w:lang w:val="es-ES"/>
        </w:rPr>
        <w:t>50</w:t>
      </w:r>
      <w:r>
        <w:rPr>
          <w:rFonts w:hint="eastAsia"/>
          <w:lang w:val="es-ES"/>
        </w:rPr>
        <w:t>条先行规定了市级儿童和少年权利理事会的职能和权责：</w:t>
      </w:r>
    </w:p>
    <w:p w:rsidR="00000000" w:rsidRDefault="00DE7027" w:rsidP="00DE7027">
      <w:pPr>
        <w:spacing w:after="240" w:line="360" w:lineRule="exact"/>
        <w:ind w:leftChars="500" w:left="31680" w:hangingChars="200" w:firstLine="31680"/>
        <w:rPr>
          <w:rFonts w:hint="eastAsia"/>
          <w:lang w:val="es-ES"/>
        </w:rPr>
      </w:pPr>
      <w:r>
        <w:rPr>
          <w:rFonts w:hint="eastAsia"/>
          <w:lang w:val="es-ES"/>
        </w:rPr>
        <w:t>a</w:t>
      </w:r>
      <w:r>
        <w:rPr>
          <w:rFonts w:hint="eastAsia"/>
          <w:lang w:val="es-ES"/>
        </w:rPr>
        <w:t>）</w:t>
      </w:r>
      <w:r>
        <w:rPr>
          <w:rFonts w:hint="eastAsia"/>
          <w:lang w:val="es-ES"/>
        </w:rPr>
        <w:tab/>
      </w:r>
      <w:r>
        <w:rPr>
          <w:rFonts w:hint="eastAsia"/>
          <w:lang w:val="es-ES"/>
        </w:rPr>
        <w:t>只要</w:t>
      </w:r>
      <w:r>
        <w:rPr>
          <w:rFonts w:hint="eastAsia"/>
          <w:lang w:val="es-ES"/>
        </w:rPr>
        <w:t>在司法未介入的情况下，当儿童或少年权利面临被侵犯的威胁时，采取预防手段进行干预并为解决纠纷提供替代性方案。</w:t>
      </w:r>
    </w:p>
    <w:p w:rsidR="00000000" w:rsidRDefault="00DE7027" w:rsidP="00DE7027">
      <w:pPr>
        <w:spacing w:after="240" w:line="360" w:lineRule="exact"/>
        <w:ind w:leftChars="500" w:left="31680" w:hangingChars="200" w:firstLine="31680"/>
        <w:rPr>
          <w:rFonts w:hint="eastAsia"/>
          <w:lang w:val="es-ES"/>
        </w:rPr>
      </w:pPr>
      <w:r>
        <w:rPr>
          <w:rFonts w:hint="eastAsia"/>
          <w:lang w:val="es-ES"/>
        </w:rPr>
        <w:t>b</w:t>
      </w:r>
      <w:r>
        <w:rPr>
          <w:rFonts w:hint="eastAsia"/>
          <w:lang w:val="es-ES"/>
        </w:rPr>
        <w:t>）</w:t>
      </w:r>
      <w:r>
        <w:rPr>
          <w:rFonts w:hint="eastAsia"/>
          <w:lang w:val="es-ES"/>
        </w:rPr>
        <w:tab/>
      </w:r>
      <w:r>
        <w:rPr>
          <w:rFonts w:hint="eastAsia"/>
          <w:lang w:val="es-ES"/>
        </w:rPr>
        <w:t>为陷入危机的家庭提供专门指导。</w:t>
      </w:r>
    </w:p>
    <w:p w:rsidR="00000000" w:rsidRDefault="00DE7027" w:rsidP="00DE7027">
      <w:pPr>
        <w:spacing w:after="240" w:line="360" w:lineRule="exact"/>
        <w:ind w:leftChars="500" w:left="31680" w:hangingChars="200" w:firstLine="31680"/>
        <w:rPr>
          <w:rFonts w:hint="eastAsia"/>
          <w:lang w:val="es-ES"/>
        </w:rPr>
      </w:pPr>
      <w:r>
        <w:rPr>
          <w:rFonts w:hint="eastAsia"/>
          <w:lang w:val="es-ES"/>
        </w:rPr>
        <w:t>c</w:t>
      </w:r>
      <w:r>
        <w:rPr>
          <w:rFonts w:hint="eastAsia"/>
          <w:lang w:val="es-ES"/>
        </w:rPr>
        <w:t>）</w:t>
      </w:r>
      <w:r>
        <w:rPr>
          <w:rFonts w:hint="eastAsia"/>
          <w:lang w:val="es-ES"/>
        </w:rPr>
        <w:tab/>
      </w:r>
      <w:r>
        <w:rPr>
          <w:rFonts w:hint="eastAsia"/>
          <w:lang w:val="es-ES"/>
        </w:rPr>
        <w:t>授权公共机构和私人机构执行庇护方案并在有正当理由的情况下关闭庇护机构。</w:t>
      </w:r>
    </w:p>
    <w:p w:rsidR="00000000" w:rsidRDefault="00DE7027" w:rsidP="00DE7027">
      <w:pPr>
        <w:spacing w:after="240" w:line="360" w:lineRule="exact"/>
        <w:ind w:leftChars="500" w:left="31680" w:hangingChars="200" w:firstLine="31680"/>
        <w:rPr>
          <w:rFonts w:hint="eastAsia"/>
          <w:lang w:val="es-ES"/>
        </w:rPr>
      </w:pPr>
      <w:r>
        <w:rPr>
          <w:rFonts w:hint="eastAsia"/>
          <w:lang w:val="es-ES"/>
        </w:rPr>
        <w:t>d</w:t>
      </w:r>
      <w:r>
        <w:rPr>
          <w:rFonts w:hint="eastAsia"/>
          <w:lang w:val="es-ES"/>
        </w:rPr>
        <w:t>）</w:t>
      </w:r>
      <w:r>
        <w:rPr>
          <w:rFonts w:hint="eastAsia"/>
          <w:lang w:val="es-ES"/>
        </w:rPr>
        <w:tab/>
      </w:r>
      <w:r>
        <w:rPr>
          <w:rFonts w:hint="eastAsia"/>
          <w:lang w:val="es-ES"/>
        </w:rPr>
        <w:t>向司法机关转交属于后者管辖权限的案件。</w:t>
      </w:r>
    </w:p>
    <w:p w:rsidR="00000000" w:rsidRDefault="00DE7027" w:rsidP="00DE7027">
      <w:pPr>
        <w:spacing w:after="240" w:line="360" w:lineRule="exact"/>
        <w:ind w:leftChars="500" w:left="31680" w:hangingChars="200" w:firstLine="31680"/>
        <w:rPr>
          <w:rFonts w:hint="eastAsia"/>
          <w:lang w:val="es-ES"/>
        </w:rPr>
      </w:pPr>
      <w:r>
        <w:rPr>
          <w:rFonts w:hint="eastAsia"/>
          <w:lang w:val="es-ES"/>
        </w:rPr>
        <w:t>e</w:t>
      </w:r>
      <w:r>
        <w:rPr>
          <w:rFonts w:hint="eastAsia"/>
          <w:lang w:val="es-ES"/>
        </w:rPr>
        <w:t>）</w:t>
      </w:r>
      <w:r>
        <w:rPr>
          <w:rFonts w:hint="eastAsia"/>
          <w:lang w:val="es-ES"/>
        </w:rPr>
        <w:tab/>
      </w:r>
      <w:r>
        <w:rPr>
          <w:rFonts w:hint="eastAsia"/>
          <w:lang w:val="es-ES"/>
        </w:rPr>
        <w:t>进行从事经济活动的儿童和少年登记，以便推动家庭保护和援助方案。</w:t>
      </w:r>
    </w:p>
    <w:p w:rsidR="00000000" w:rsidRDefault="00DE7027" w:rsidP="00DE7027">
      <w:pPr>
        <w:spacing w:after="240" w:line="360" w:lineRule="exact"/>
        <w:ind w:leftChars="500" w:left="31680" w:hangingChars="200" w:firstLine="31680"/>
        <w:rPr>
          <w:rFonts w:hint="eastAsia"/>
          <w:lang w:val="es-ES"/>
        </w:rPr>
      </w:pPr>
      <w:r>
        <w:rPr>
          <w:rFonts w:hint="eastAsia"/>
          <w:lang w:val="es-ES"/>
        </w:rPr>
        <w:t>f</w:t>
      </w:r>
      <w:r>
        <w:rPr>
          <w:rFonts w:hint="eastAsia"/>
          <w:lang w:val="es-ES"/>
        </w:rPr>
        <w:t>）</w:t>
      </w:r>
      <w:r>
        <w:rPr>
          <w:rFonts w:hint="eastAsia"/>
          <w:lang w:val="es-ES"/>
        </w:rPr>
        <w:tab/>
      </w:r>
      <w:r>
        <w:rPr>
          <w:rFonts w:hint="eastAsia"/>
          <w:lang w:val="es-ES"/>
        </w:rPr>
        <w:t>支持并帮助落实取代监禁的替代性惩罚措施。</w:t>
      </w:r>
    </w:p>
    <w:p w:rsidR="00000000" w:rsidRDefault="00DE7027" w:rsidP="00DE7027">
      <w:pPr>
        <w:spacing w:after="240" w:line="360" w:lineRule="exact"/>
        <w:ind w:leftChars="500" w:left="31680" w:hangingChars="200" w:firstLine="31680"/>
        <w:rPr>
          <w:rFonts w:hint="eastAsia"/>
          <w:lang w:val="es-ES"/>
        </w:rPr>
      </w:pPr>
      <w:r>
        <w:rPr>
          <w:rFonts w:hint="eastAsia"/>
          <w:lang w:val="es-ES"/>
        </w:rPr>
        <w:t>g</w:t>
      </w:r>
      <w:r>
        <w:rPr>
          <w:rFonts w:hint="eastAsia"/>
          <w:lang w:val="es-ES"/>
        </w:rPr>
        <w:t>）</w:t>
      </w:r>
      <w:r>
        <w:rPr>
          <w:rFonts w:hint="eastAsia"/>
          <w:lang w:val="es-ES"/>
        </w:rPr>
        <w:tab/>
      </w:r>
      <w:r>
        <w:rPr>
          <w:rFonts w:hint="eastAsia"/>
          <w:lang w:val="es-ES"/>
        </w:rPr>
        <w:t>与职业教育机构合作实施少年工人职业培训方案。</w:t>
      </w:r>
    </w:p>
    <w:p w:rsidR="00000000" w:rsidRDefault="00DE7027" w:rsidP="00DE7027">
      <w:pPr>
        <w:spacing w:after="240" w:line="360" w:lineRule="exact"/>
        <w:ind w:leftChars="500" w:left="31680" w:hangingChars="200" w:firstLine="31680"/>
        <w:rPr>
          <w:rFonts w:hint="eastAsia"/>
          <w:lang w:val="es-ES"/>
        </w:rPr>
      </w:pPr>
      <w:r>
        <w:rPr>
          <w:rFonts w:hint="eastAsia"/>
          <w:lang w:val="es-ES"/>
        </w:rPr>
        <w:t>h</w:t>
      </w:r>
      <w:r>
        <w:rPr>
          <w:rFonts w:hint="eastAsia"/>
          <w:lang w:val="es-ES"/>
        </w:rPr>
        <w:t>）</w:t>
      </w:r>
      <w:r>
        <w:rPr>
          <w:rFonts w:hint="eastAsia"/>
          <w:lang w:val="es-ES"/>
        </w:rPr>
        <w:tab/>
      </w:r>
      <w:r>
        <w:rPr>
          <w:rFonts w:hint="eastAsia"/>
          <w:lang w:val="es-ES"/>
        </w:rPr>
        <w:t>提供母婴室、托儿所和幼儿园服务，照料父亲或母亲出外工作的儿童。</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一</w:t>
      </w:r>
      <w:r>
        <w:rPr>
          <w:rFonts w:hint="eastAsia"/>
          <w:lang w:val="es-ES"/>
        </w:rPr>
        <w:t>旦儿童权利受到威胁的情况被证实，当儿童或少年需要保护和援助时，将采取《儿童和少年法》第</w:t>
      </w:r>
      <w:r>
        <w:rPr>
          <w:rFonts w:hint="eastAsia"/>
          <w:lang w:val="es-ES"/>
        </w:rPr>
        <w:t>34</w:t>
      </w:r>
      <w:r>
        <w:rPr>
          <w:rFonts w:hint="eastAsia"/>
          <w:lang w:val="es-ES"/>
        </w:rPr>
        <w:t>条规定的措施，具体如下：</w:t>
      </w:r>
    </w:p>
    <w:p w:rsidR="00000000" w:rsidRDefault="00DE7027" w:rsidP="00DE7027">
      <w:pPr>
        <w:spacing w:after="240" w:line="360" w:lineRule="exact"/>
        <w:ind w:leftChars="500" w:left="31680" w:hangingChars="200" w:firstLine="31680"/>
        <w:rPr>
          <w:rFonts w:hint="eastAsia"/>
          <w:lang w:val="es-ES"/>
        </w:rPr>
      </w:pPr>
      <w:r>
        <w:rPr>
          <w:rFonts w:hint="eastAsia"/>
          <w:lang w:val="es-ES"/>
        </w:rPr>
        <w:t>a</w:t>
      </w:r>
      <w:r>
        <w:rPr>
          <w:rFonts w:hint="eastAsia"/>
          <w:lang w:val="es-ES"/>
        </w:rPr>
        <w:t>）</w:t>
      </w:r>
      <w:r>
        <w:rPr>
          <w:rFonts w:hint="eastAsia"/>
          <w:lang w:val="es-ES"/>
        </w:rPr>
        <w:tab/>
      </w:r>
      <w:r>
        <w:rPr>
          <w:rFonts w:hint="eastAsia"/>
          <w:lang w:val="es-ES"/>
        </w:rPr>
        <w:t>警告父亲、母亲、监护人或责任人；</w:t>
      </w:r>
    </w:p>
    <w:p w:rsidR="00000000" w:rsidRDefault="00DE7027" w:rsidP="00DE7027">
      <w:pPr>
        <w:spacing w:after="240" w:line="360" w:lineRule="exact"/>
        <w:ind w:leftChars="500" w:left="31680" w:hangingChars="200" w:firstLine="31680"/>
        <w:rPr>
          <w:rFonts w:hint="eastAsia"/>
          <w:lang w:val="es-ES"/>
        </w:rPr>
      </w:pPr>
      <w:r>
        <w:rPr>
          <w:rFonts w:hint="eastAsia"/>
          <w:lang w:val="es-ES"/>
        </w:rPr>
        <w:t>b</w:t>
      </w:r>
      <w:r>
        <w:rPr>
          <w:rFonts w:hint="eastAsia"/>
          <w:lang w:val="es-ES"/>
        </w:rPr>
        <w:t>）</w:t>
      </w:r>
      <w:r>
        <w:rPr>
          <w:rFonts w:hint="eastAsia"/>
          <w:lang w:val="es-ES"/>
        </w:rPr>
        <w:tab/>
      </w:r>
      <w:r>
        <w:rPr>
          <w:rFonts w:hint="eastAsia"/>
          <w:lang w:val="es-ES"/>
        </w:rPr>
        <w:t>指导儿童或少年及其家庭；</w:t>
      </w:r>
    </w:p>
    <w:p w:rsidR="00000000" w:rsidRDefault="00DE7027" w:rsidP="00DE7027">
      <w:pPr>
        <w:spacing w:after="240" w:line="360" w:lineRule="exact"/>
        <w:ind w:leftChars="500" w:left="31680" w:hangingChars="200" w:firstLine="31680"/>
        <w:rPr>
          <w:rFonts w:hint="eastAsia"/>
          <w:lang w:val="es-ES"/>
        </w:rPr>
      </w:pPr>
      <w:r>
        <w:rPr>
          <w:rFonts w:hint="eastAsia"/>
          <w:lang w:val="es-ES"/>
        </w:rPr>
        <w:t>c</w:t>
      </w:r>
      <w:r>
        <w:rPr>
          <w:rFonts w:hint="eastAsia"/>
          <w:lang w:val="es-ES"/>
        </w:rPr>
        <w:t>）</w:t>
      </w:r>
      <w:r>
        <w:rPr>
          <w:rFonts w:hint="eastAsia"/>
          <w:lang w:val="es-ES"/>
        </w:rPr>
        <w:tab/>
      </w:r>
      <w:r>
        <w:rPr>
          <w:rFonts w:hint="eastAsia"/>
          <w:lang w:val="es-ES"/>
        </w:rPr>
        <w:t>暂时陪伴儿童或少年及其家庭；</w:t>
      </w:r>
    </w:p>
    <w:p w:rsidR="00000000" w:rsidRDefault="00DE7027" w:rsidP="00DE7027">
      <w:pPr>
        <w:spacing w:after="240" w:line="360" w:lineRule="exact"/>
        <w:ind w:leftChars="500" w:left="31680" w:hangingChars="200" w:firstLine="31680"/>
        <w:rPr>
          <w:rFonts w:hint="eastAsia"/>
          <w:lang w:val="es-ES"/>
        </w:rPr>
      </w:pPr>
      <w:r>
        <w:rPr>
          <w:rFonts w:hint="eastAsia"/>
          <w:lang w:val="es-ES"/>
        </w:rPr>
        <w:t>d</w:t>
      </w:r>
      <w:r>
        <w:rPr>
          <w:rFonts w:hint="eastAsia"/>
          <w:lang w:val="es-ES"/>
        </w:rPr>
        <w:t>）</w:t>
      </w:r>
      <w:r>
        <w:rPr>
          <w:rFonts w:hint="eastAsia"/>
          <w:lang w:val="es-ES"/>
        </w:rPr>
        <w:tab/>
      </w:r>
      <w:r>
        <w:rPr>
          <w:rFonts w:hint="eastAsia"/>
          <w:lang w:val="es-ES"/>
        </w:rPr>
        <w:t>在某一基础教育机构中安置儿童和出勤义务；</w:t>
      </w:r>
    </w:p>
    <w:p w:rsidR="00000000" w:rsidRDefault="00DE7027" w:rsidP="00DE7027">
      <w:pPr>
        <w:spacing w:after="240" w:line="360" w:lineRule="exact"/>
        <w:ind w:leftChars="500" w:left="31680" w:hangingChars="200" w:firstLine="31680"/>
        <w:rPr>
          <w:rFonts w:hint="eastAsia"/>
          <w:lang w:val="es-ES"/>
        </w:rPr>
      </w:pPr>
      <w:r>
        <w:rPr>
          <w:rFonts w:hint="eastAsia"/>
          <w:lang w:val="es-ES"/>
        </w:rPr>
        <w:t>e</w:t>
      </w:r>
      <w:r>
        <w:rPr>
          <w:rFonts w:hint="eastAsia"/>
          <w:lang w:val="es-ES"/>
        </w:rPr>
        <w:t>）</w:t>
      </w:r>
      <w:r>
        <w:rPr>
          <w:rFonts w:hint="eastAsia"/>
          <w:lang w:val="es-ES"/>
        </w:rPr>
        <w:tab/>
      </w:r>
      <w:r>
        <w:rPr>
          <w:rFonts w:hint="eastAsia"/>
          <w:lang w:val="es-ES"/>
        </w:rPr>
        <w:t>医疗和心理治疗；</w:t>
      </w:r>
    </w:p>
    <w:p w:rsidR="00000000" w:rsidRDefault="00DE7027" w:rsidP="00DE7027">
      <w:pPr>
        <w:spacing w:after="240" w:line="360" w:lineRule="exact"/>
        <w:ind w:leftChars="500" w:left="31680" w:hangingChars="200" w:firstLine="31680"/>
        <w:rPr>
          <w:rFonts w:hint="eastAsia"/>
          <w:lang w:val="es-ES"/>
        </w:rPr>
      </w:pPr>
      <w:r>
        <w:rPr>
          <w:rFonts w:hint="eastAsia"/>
          <w:lang w:val="es-ES"/>
        </w:rPr>
        <w:t>f</w:t>
      </w:r>
      <w:r>
        <w:rPr>
          <w:rFonts w:hint="eastAsia"/>
          <w:lang w:val="es-ES"/>
        </w:rPr>
        <w:t>）</w:t>
      </w:r>
      <w:r>
        <w:rPr>
          <w:rFonts w:hint="eastAsia"/>
          <w:lang w:val="es-ES"/>
        </w:rPr>
        <w:tab/>
      </w:r>
      <w:r>
        <w:rPr>
          <w:rFonts w:hint="eastAsia"/>
          <w:lang w:val="es-ES"/>
        </w:rPr>
        <w:t>在紧急情况下，为维持儿童或少年的生命提供食品；</w:t>
      </w:r>
    </w:p>
    <w:p w:rsidR="00000000" w:rsidRDefault="00DE7027" w:rsidP="00DE7027">
      <w:pPr>
        <w:spacing w:after="240" w:line="360" w:lineRule="exact"/>
        <w:ind w:leftChars="500" w:left="31680" w:hangingChars="200" w:firstLine="31680"/>
        <w:rPr>
          <w:rFonts w:hint="eastAsia"/>
          <w:lang w:val="es-ES"/>
        </w:rPr>
      </w:pPr>
      <w:r>
        <w:rPr>
          <w:rFonts w:hint="eastAsia"/>
          <w:lang w:val="es-ES"/>
        </w:rPr>
        <w:t>g</w:t>
      </w:r>
      <w:r>
        <w:rPr>
          <w:rFonts w:hint="eastAsia"/>
          <w:lang w:val="es-ES"/>
        </w:rPr>
        <w:t>）</w:t>
      </w:r>
      <w:r>
        <w:rPr>
          <w:rFonts w:hint="eastAsia"/>
          <w:lang w:val="es-ES"/>
        </w:rPr>
        <w:tab/>
      </w:r>
      <w:r>
        <w:rPr>
          <w:rFonts w:hint="eastAsia"/>
          <w:lang w:val="es-ES"/>
        </w:rPr>
        <w:t>庇护；</w:t>
      </w:r>
    </w:p>
    <w:p w:rsidR="00000000" w:rsidRDefault="00DE7027" w:rsidP="00DE7027">
      <w:pPr>
        <w:spacing w:after="240" w:line="360" w:lineRule="exact"/>
        <w:ind w:leftChars="500" w:left="31680" w:hangingChars="200" w:firstLine="31680"/>
        <w:rPr>
          <w:rFonts w:hint="eastAsia"/>
          <w:lang w:val="es-ES"/>
        </w:rPr>
      </w:pPr>
      <w:r>
        <w:rPr>
          <w:rFonts w:hint="eastAsia"/>
          <w:lang w:val="es-ES"/>
        </w:rPr>
        <w:t>h</w:t>
      </w:r>
      <w:r>
        <w:rPr>
          <w:rFonts w:hint="eastAsia"/>
          <w:lang w:val="es-ES"/>
        </w:rPr>
        <w:t>）</w:t>
      </w:r>
      <w:r>
        <w:rPr>
          <w:rFonts w:hint="eastAsia"/>
          <w:lang w:val="es-ES"/>
        </w:rPr>
        <w:tab/>
      </w:r>
      <w:r>
        <w:rPr>
          <w:rFonts w:hint="eastAsia"/>
          <w:lang w:val="es-ES"/>
        </w:rPr>
        <w:t>在某一代理家庭中安置儿童或少年；以及</w:t>
      </w:r>
    </w:p>
    <w:p w:rsidR="00000000" w:rsidRDefault="00DE7027" w:rsidP="00DE7027">
      <w:pPr>
        <w:spacing w:after="240" w:line="360" w:lineRule="exact"/>
        <w:ind w:leftChars="500" w:left="31680" w:hangingChars="200" w:firstLine="31680"/>
        <w:rPr>
          <w:rFonts w:hint="eastAsia"/>
          <w:lang w:val="es-ES"/>
        </w:rPr>
      </w:pPr>
      <w:r>
        <w:rPr>
          <w:rFonts w:hint="eastAsia"/>
          <w:lang w:val="es-ES"/>
        </w:rPr>
        <w:t>i</w:t>
      </w:r>
      <w:r>
        <w:rPr>
          <w:rFonts w:hint="eastAsia"/>
          <w:lang w:val="es-ES"/>
        </w:rPr>
        <w:t>）</w:t>
      </w:r>
      <w:r>
        <w:rPr>
          <w:rFonts w:hint="eastAsia"/>
          <w:lang w:val="es-ES"/>
        </w:rPr>
        <w:tab/>
      </w:r>
      <w:r>
        <w:rPr>
          <w:rFonts w:hint="eastAsia"/>
          <w:lang w:val="es-ES"/>
        </w:rPr>
        <w:t>在某一家庭中安置儿童或少年。</w:t>
      </w:r>
    </w:p>
    <w:p w:rsidR="00000000" w:rsidRDefault="00DE7027" w:rsidP="00DE7027">
      <w:pPr>
        <w:spacing w:after="240" w:line="360" w:lineRule="exact"/>
        <w:ind w:firstLineChars="700" w:firstLine="31680"/>
        <w:rPr>
          <w:rFonts w:hint="eastAsia"/>
          <w:lang w:val="es-ES"/>
        </w:rPr>
      </w:pPr>
      <w:r>
        <w:rPr>
          <w:rFonts w:hint="eastAsia"/>
          <w:lang w:val="es-ES"/>
        </w:rPr>
        <w:t>第</w:t>
      </w:r>
      <w:r>
        <w:rPr>
          <w:rFonts w:hint="eastAsia"/>
          <w:lang w:val="es-ES"/>
        </w:rPr>
        <w:t>g</w:t>
      </w:r>
      <w:r>
        <w:rPr>
          <w:rFonts w:hint="eastAsia"/>
          <w:lang w:val="es-ES"/>
        </w:rPr>
        <w:t>）至</w:t>
      </w:r>
      <w:r>
        <w:rPr>
          <w:rFonts w:hint="eastAsia"/>
          <w:lang w:val="es-ES"/>
        </w:rPr>
        <w:t>i</w:t>
      </w:r>
      <w:r>
        <w:rPr>
          <w:rFonts w:hint="eastAsia"/>
          <w:lang w:val="es-ES"/>
        </w:rPr>
        <w:t>）款所涉措施需要得到法院授权。</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关于这方面的判例，目前，无</w:t>
      </w:r>
      <w:r>
        <w:rPr>
          <w:rFonts w:hint="eastAsia"/>
          <w:lang w:val="es-ES"/>
        </w:rPr>
        <w:t>论在市级儿童和少年权利理事会行政管辖范畴内，还是在司法领域均颁布了大量保护令，尤其是依据有关照料在医疗机构被拒诊儿童的法律规定颁布了大量保护令。</w:t>
      </w:r>
    </w:p>
    <w:p w:rsidR="00000000" w:rsidRDefault="00DE7027">
      <w:pPr>
        <w:spacing w:after="240" w:line="360" w:lineRule="exact"/>
        <w:rPr>
          <w:rFonts w:ascii="SimHei" w:eastAsia="SimHei" w:hint="eastAsia"/>
          <w:lang w:val="es-ES"/>
        </w:rPr>
      </w:pPr>
      <w:r>
        <w:rPr>
          <w:rFonts w:ascii="SimHei" w:eastAsia="SimHei" w:hint="eastAsia"/>
          <w:lang w:val="es-ES"/>
        </w:rPr>
        <w:t xml:space="preserve">2.1. </w:t>
      </w:r>
      <w:r>
        <w:rPr>
          <w:rFonts w:ascii="SimHei" w:eastAsia="SimHei" w:hint="eastAsia"/>
          <w:lang w:val="es-ES"/>
        </w:rPr>
        <w:t>国家儿童和少年委员会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国家儿童和少年委员会是由国家儿童和少年事务署行动处召集成立的，由下列机构各派出一名代表组成：</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国家儿童和少年事务署</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公共卫生和社会福利部</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教育和文化部</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司法和劳动部</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国防部</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检察官办公室</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省级委员会</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国家级公共福利和非盈利非政府组织</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国家儿童和少年委员会的职能包括编制促进、照料和保护儿童和少年权利的政策、通过并监察国家儿童和少年事务</w:t>
      </w:r>
      <w:r>
        <w:rPr>
          <w:rFonts w:hint="eastAsia"/>
          <w:lang w:val="es-ES"/>
        </w:rPr>
        <w:t>署制订的专门计划和方案。</w:t>
      </w:r>
    </w:p>
    <w:p w:rsidR="00000000" w:rsidRDefault="00DE7027">
      <w:pPr>
        <w:spacing w:after="240" w:line="360" w:lineRule="exact"/>
        <w:rPr>
          <w:rFonts w:ascii="SimHei" w:eastAsia="SimHei" w:hint="eastAsia"/>
          <w:lang w:val="es-ES"/>
        </w:rPr>
      </w:pPr>
      <w:r>
        <w:rPr>
          <w:rFonts w:ascii="SimHei" w:eastAsia="SimHei" w:hint="eastAsia"/>
          <w:lang w:val="es-ES"/>
        </w:rPr>
        <w:t>3.</w:t>
      </w:r>
      <w:r>
        <w:rPr>
          <w:rFonts w:ascii="SimHei" w:eastAsia="SimHei" w:hint="eastAsia"/>
          <w:lang w:val="es-ES"/>
        </w:rPr>
        <w:tab/>
      </w:r>
      <w:r>
        <w:rPr>
          <w:rFonts w:ascii="SimHei" w:eastAsia="SimHei" w:hint="eastAsia"/>
          <w:lang w:val="es-ES"/>
        </w:rPr>
        <w:t>市级儿童和少年权利理事会（</w:t>
      </w:r>
      <w:r>
        <w:rPr>
          <w:rFonts w:ascii="SimHei" w:eastAsia="SimHei" w:hint="eastAsia"/>
          <w:lang w:val="es-ES"/>
        </w:rPr>
        <w:t>CODENI</w:t>
      </w:r>
      <w:r>
        <w:rPr>
          <w:rFonts w:ascii="SimHei" w:eastAsia="SimHei" w:hint="eastAsia"/>
          <w:lang w:val="es-ES"/>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组建该机构的目的是长期免费提供保护、促进和维护儿童权利服务。尽管如此，市级儿童和少年权利理事会不具备司法管辖权。市级儿童和少年权利理事会的管理和监督职能包括：</w:t>
      </w:r>
      <w:r>
        <w:rPr>
          <w:rFonts w:hint="eastAsia"/>
          <w:lang w:val="es-ES"/>
        </w:rPr>
        <w:t>a</w:t>
      </w:r>
      <w:r>
        <w:rPr>
          <w:rFonts w:hint="eastAsia"/>
          <w:lang w:val="es-ES"/>
        </w:rPr>
        <w:t>）在无履历或其他情况的歧视下，实施有利于儿童和少年的特殊保护措施；</w:t>
      </w:r>
      <w:r>
        <w:rPr>
          <w:rFonts w:hint="eastAsia"/>
          <w:lang w:val="es-ES"/>
        </w:rPr>
        <w:t>b</w:t>
      </w:r>
      <w:r>
        <w:rPr>
          <w:rFonts w:hint="eastAsia"/>
          <w:lang w:val="es-ES"/>
        </w:rPr>
        <w:t>）保护儿童和少年免受经济和社会剥削；</w:t>
      </w:r>
      <w:r>
        <w:rPr>
          <w:rFonts w:hint="eastAsia"/>
          <w:lang w:val="es-ES"/>
        </w:rPr>
        <w:t>c</w:t>
      </w:r>
      <w:r>
        <w:rPr>
          <w:rFonts w:hint="eastAsia"/>
          <w:lang w:val="es-ES"/>
        </w:rPr>
        <w:t>）有害未成年人道德和健康或危害其生命的工作；</w:t>
      </w:r>
      <w:r>
        <w:rPr>
          <w:rFonts w:hint="eastAsia"/>
          <w:lang w:val="es-ES"/>
        </w:rPr>
        <w:t>d</w:t>
      </w:r>
      <w:r>
        <w:rPr>
          <w:rFonts w:hint="eastAsia"/>
          <w:lang w:val="es-ES"/>
        </w:rPr>
        <w:t>）监督未成年劳动力最低就业年龄的执行情况。</w:t>
      </w:r>
    </w:p>
    <w:p w:rsidR="00000000" w:rsidRDefault="00DE7027">
      <w:pPr>
        <w:spacing w:after="240" w:line="360" w:lineRule="exact"/>
        <w:rPr>
          <w:rFonts w:ascii="SimHei" w:eastAsia="SimHei" w:hint="eastAsia"/>
          <w:lang w:val="es-ES"/>
        </w:rPr>
      </w:pPr>
      <w:r>
        <w:rPr>
          <w:rFonts w:ascii="SimHei" w:eastAsia="SimHei" w:hint="eastAsia"/>
          <w:lang w:val="es-ES"/>
        </w:rPr>
        <w:t>4.</w:t>
      </w:r>
      <w:r>
        <w:rPr>
          <w:rFonts w:ascii="SimHei" w:eastAsia="SimHei" w:hint="eastAsia"/>
          <w:lang w:val="es-ES"/>
        </w:rPr>
        <w:tab/>
      </w:r>
      <w:r>
        <w:rPr>
          <w:rFonts w:ascii="SimHei" w:eastAsia="SimHei" w:hint="eastAsia"/>
          <w:lang w:val="es-ES"/>
        </w:rPr>
        <w:t>促进儿童和少年发展的具体行动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国家儿童和少年行动计划为期五年（</w:t>
      </w:r>
      <w:r>
        <w:rPr>
          <w:rFonts w:hint="eastAsia"/>
          <w:lang w:val="es-ES"/>
        </w:rPr>
        <w:t>2003-20</w:t>
      </w:r>
      <w:r>
        <w:rPr>
          <w:rFonts w:hint="eastAsia"/>
          <w:lang w:val="es-ES"/>
        </w:rPr>
        <w:t>08</w:t>
      </w:r>
      <w:r>
        <w:rPr>
          <w:rFonts w:hint="eastAsia"/>
          <w:lang w:val="es-ES"/>
        </w:rPr>
        <w:t>年），目标是使全体儿童和少年均可以享受他们的基本及根本权利。行动计划的一项行动战略是强化家庭（贯彻在儿童和少年事务署所有计划、方案和项目之中）以及对幼儿的特殊保护。</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在这方面，实施了教育和文化部</w:t>
      </w:r>
      <w:r>
        <w:rPr>
          <w:rFonts w:hint="eastAsia"/>
          <w:lang w:val="es-ES"/>
        </w:rPr>
        <w:t>-</w:t>
      </w:r>
      <w:r>
        <w:rPr>
          <w:rFonts w:hint="eastAsia"/>
          <w:lang w:val="es-ES"/>
        </w:rPr>
        <w:t>美洲开发银行项目第四部分：非正规初级教育。这是由于儿童最初几年的生命特别重要，因为再没有第二次机会为儿童创造一个良好的生活开端，而且它的影响后来反映在各个不同的生命阶段中。</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eastAsia="SimHei" w:hint="eastAsia"/>
          <w:lang w:val="es-ES"/>
        </w:rPr>
        <w:t>在提高初级和学前教育质量方案第四部分</w:t>
      </w:r>
      <w:r>
        <w:rPr>
          <w:rFonts w:hint="eastAsia"/>
          <w:lang w:val="es-ES"/>
        </w:rPr>
        <w:t>：非正规幼儿照料的框架内，决定自</w:t>
      </w:r>
      <w:r>
        <w:rPr>
          <w:rFonts w:hint="eastAsia"/>
          <w:lang w:val="es-ES"/>
        </w:rPr>
        <w:t>7</w:t>
      </w:r>
      <w:r>
        <w:rPr>
          <w:rFonts w:hint="eastAsia"/>
          <w:lang w:val="es-ES"/>
        </w:rPr>
        <w:t>月起在国家儿童和少年事务署办公地点设置非正规幼儿照料设施，并批准通过</w:t>
      </w:r>
      <w:r>
        <w:rPr>
          <w:rFonts w:hint="eastAsia"/>
          <w:lang w:val="es-ES"/>
        </w:rPr>
        <w:t>了教育和文化部－国家儿童和少年事务署（</w:t>
      </w:r>
      <w:r>
        <w:rPr>
          <w:rFonts w:hint="eastAsia"/>
          <w:lang w:val="es-ES"/>
        </w:rPr>
        <w:t>MEC-SNNA</w:t>
      </w:r>
      <w:r>
        <w:rPr>
          <w:rFonts w:hint="eastAsia"/>
          <w:lang w:val="es-ES"/>
        </w:rPr>
        <w:t>）协议。它们转化为下列行动：</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组织了国家幼儿综合照料论坛。</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通过</w:t>
      </w:r>
      <w:r>
        <w:rPr>
          <w:rFonts w:hint="eastAsia"/>
          <w:lang w:val="es-ES"/>
        </w:rPr>
        <w:t>3</w:t>
      </w:r>
      <w:r>
        <w:rPr>
          <w:rFonts w:hint="eastAsia"/>
          <w:lang w:val="es-ES"/>
        </w:rPr>
        <w:t>个区域论坛（有来自不同组织的</w:t>
      </w:r>
      <w:r>
        <w:rPr>
          <w:rFonts w:hint="eastAsia"/>
          <w:lang w:val="es-ES"/>
        </w:rPr>
        <w:t>210</w:t>
      </w:r>
      <w:r>
        <w:rPr>
          <w:rFonts w:hint="eastAsia"/>
          <w:lang w:val="es-ES"/>
        </w:rPr>
        <w:t>人参与），宣传提高初级和学前教育质量方案第四部分的内容，推动制订一项幼儿公共政策。</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有来自不同组织的</w:t>
      </w:r>
      <w:r>
        <w:rPr>
          <w:rFonts w:hint="eastAsia"/>
          <w:lang w:val="es-ES"/>
        </w:rPr>
        <w:t>554</w:t>
      </w:r>
      <w:r>
        <w:rPr>
          <w:rFonts w:hint="eastAsia"/>
          <w:lang w:val="es-ES"/>
        </w:rPr>
        <w:t>人参与的国际论坛。</w:t>
      </w:r>
    </w:p>
    <w:p w:rsidR="00000000" w:rsidRDefault="00DE7027" w:rsidP="00DE7027">
      <w:pPr>
        <w:numPr>
          <w:ilvl w:val="1"/>
          <w:numId w:val="15"/>
        </w:numPr>
        <w:tabs>
          <w:tab w:val="clear" w:pos="840"/>
          <w:tab w:val="num" w:pos="1470"/>
        </w:tabs>
        <w:spacing w:after="240" w:line="360" w:lineRule="exact"/>
        <w:ind w:leftChars="500" w:left="31680"/>
        <w:rPr>
          <w:rFonts w:hint="eastAsia"/>
          <w:spacing w:val="-4"/>
          <w:lang w:val="es-ES"/>
        </w:rPr>
      </w:pPr>
      <w:r>
        <w:rPr>
          <w:rFonts w:hint="eastAsia"/>
          <w:spacing w:val="-4"/>
          <w:lang w:val="es-ES"/>
        </w:rPr>
        <w:t>为了履行协议，在国家儿童和少年事务署设立了提高初级和学前教育质量方案第四部分技术组。</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2005</w:t>
      </w:r>
      <w:r>
        <w:rPr>
          <w:rFonts w:hint="eastAsia"/>
          <w:lang w:val="es-ES"/>
        </w:rPr>
        <w:t>年</w:t>
      </w:r>
      <w:r>
        <w:rPr>
          <w:rFonts w:hint="eastAsia"/>
          <w:lang w:val="es-ES"/>
        </w:rPr>
        <w:t>9</w:t>
      </w:r>
      <w:r>
        <w:rPr>
          <w:rFonts w:hint="eastAsia"/>
          <w:lang w:val="es-ES"/>
        </w:rPr>
        <w:t>月</w:t>
      </w:r>
      <w:r>
        <w:rPr>
          <w:rFonts w:hint="eastAsia"/>
          <w:lang w:val="es-ES"/>
        </w:rPr>
        <w:t>11</w:t>
      </w:r>
      <w:r>
        <w:rPr>
          <w:rFonts w:hint="eastAsia"/>
          <w:lang w:val="es-ES"/>
        </w:rPr>
        <w:t>日，为了筹集幼儿项目资金，举行了第一次基金招标。</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为提交基金投标书培训了</w:t>
      </w:r>
      <w:r>
        <w:rPr>
          <w:rFonts w:hint="eastAsia"/>
          <w:lang w:val="es-ES"/>
        </w:rPr>
        <w:t>89</w:t>
      </w:r>
      <w:r>
        <w:rPr>
          <w:rFonts w:hint="eastAsia"/>
          <w:lang w:val="es-ES"/>
        </w:rPr>
        <w:t>个民间社会组织。组织了三次区域论坛，召开日期分别是：</w:t>
      </w:r>
      <w:r>
        <w:rPr>
          <w:rFonts w:hint="eastAsia"/>
          <w:lang w:val="es-ES"/>
        </w:rPr>
        <w:t>1</w:t>
      </w:r>
      <w:r>
        <w:rPr>
          <w:rFonts w:hint="eastAsia"/>
          <w:lang w:val="es-ES"/>
        </w:rPr>
        <w:t>）</w:t>
      </w:r>
      <w:r>
        <w:rPr>
          <w:rFonts w:hint="eastAsia"/>
          <w:lang w:val="es-ES"/>
        </w:rPr>
        <w:t>6</w:t>
      </w:r>
      <w:r>
        <w:rPr>
          <w:rFonts w:hint="eastAsia"/>
          <w:lang w:val="es-ES"/>
        </w:rPr>
        <w:t>月</w:t>
      </w:r>
      <w:r>
        <w:rPr>
          <w:rFonts w:hint="eastAsia"/>
          <w:lang w:val="es-ES"/>
        </w:rPr>
        <w:t>22</w:t>
      </w:r>
      <w:r>
        <w:rPr>
          <w:rFonts w:hint="eastAsia"/>
          <w:lang w:val="es-ES"/>
        </w:rPr>
        <w:t>日；</w:t>
      </w:r>
      <w:r>
        <w:rPr>
          <w:rFonts w:hint="eastAsia"/>
          <w:lang w:val="es-ES"/>
        </w:rPr>
        <w:t>2</w:t>
      </w:r>
      <w:r>
        <w:rPr>
          <w:rFonts w:hint="eastAsia"/>
          <w:lang w:val="es-ES"/>
        </w:rPr>
        <w:t>）</w:t>
      </w:r>
      <w:r>
        <w:rPr>
          <w:rFonts w:hint="eastAsia"/>
          <w:lang w:val="es-ES"/>
        </w:rPr>
        <w:t>6</w:t>
      </w:r>
      <w:r>
        <w:rPr>
          <w:rFonts w:hint="eastAsia"/>
          <w:lang w:val="es-ES"/>
        </w:rPr>
        <w:t>月</w:t>
      </w:r>
      <w:r>
        <w:rPr>
          <w:rFonts w:hint="eastAsia"/>
          <w:lang w:val="es-ES"/>
        </w:rPr>
        <w:t>30</w:t>
      </w:r>
      <w:r>
        <w:rPr>
          <w:rFonts w:hint="eastAsia"/>
          <w:lang w:val="es-ES"/>
        </w:rPr>
        <w:t>日和</w:t>
      </w:r>
      <w:r>
        <w:rPr>
          <w:rFonts w:hint="eastAsia"/>
          <w:lang w:val="es-ES"/>
        </w:rPr>
        <w:t>7</w:t>
      </w:r>
      <w:r>
        <w:rPr>
          <w:rFonts w:hint="eastAsia"/>
          <w:lang w:val="es-ES"/>
        </w:rPr>
        <w:t>月</w:t>
      </w:r>
      <w:r>
        <w:rPr>
          <w:rFonts w:hint="eastAsia"/>
          <w:lang w:val="es-ES"/>
        </w:rPr>
        <w:t>1</w:t>
      </w:r>
      <w:r>
        <w:rPr>
          <w:rFonts w:hint="eastAsia"/>
          <w:lang w:val="es-ES"/>
        </w:rPr>
        <w:t>日；</w:t>
      </w:r>
      <w:r>
        <w:rPr>
          <w:rFonts w:hint="eastAsia"/>
          <w:lang w:val="es-ES"/>
        </w:rPr>
        <w:t>3</w:t>
      </w:r>
      <w:r>
        <w:rPr>
          <w:rFonts w:hint="eastAsia"/>
          <w:lang w:val="es-ES"/>
        </w:rPr>
        <w:t>）</w:t>
      </w:r>
      <w:r>
        <w:rPr>
          <w:rFonts w:hint="eastAsia"/>
          <w:lang w:val="es-ES"/>
        </w:rPr>
        <w:t>7</w:t>
      </w:r>
      <w:r>
        <w:rPr>
          <w:rFonts w:hint="eastAsia"/>
          <w:lang w:val="es-ES"/>
        </w:rPr>
        <w:t>月</w:t>
      </w:r>
      <w:r>
        <w:rPr>
          <w:rFonts w:hint="eastAsia"/>
          <w:lang w:val="es-ES"/>
        </w:rPr>
        <w:t>14</w:t>
      </w:r>
      <w:r>
        <w:rPr>
          <w:rFonts w:hint="eastAsia"/>
          <w:lang w:val="es-ES"/>
        </w:rPr>
        <w:t>、</w:t>
      </w:r>
      <w:r>
        <w:rPr>
          <w:rFonts w:hint="eastAsia"/>
          <w:lang w:val="es-ES"/>
        </w:rPr>
        <w:t>15</w:t>
      </w:r>
      <w:r>
        <w:rPr>
          <w:rFonts w:hint="eastAsia"/>
          <w:lang w:val="es-ES"/>
        </w:rPr>
        <w:t>日。</w:t>
      </w:r>
      <w:r>
        <w:rPr>
          <w:rFonts w:hint="eastAsia"/>
          <w:lang w:val="es-ES"/>
        </w:rPr>
        <w:t>2005</w:t>
      </w:r>
      <w:r>
        <w:rPr>
          <w:rFonts w:hint="eastAsia"/>
          <w:lang w:val="es-ES"/>
        </w:rPr>
        <w:t>年</w:t>
      </w:r>
      <w:r>
        <w:rPr>
          <w:rFonts w:hint="eastAsia"/>
          <w:lang w:val="es-ES"/>
        </w:rPr>
        <w:t>9</w:t>
      </w:r>
      <w:r>
        <w:rPr>
          <w:rFonts w:hint="eastAsia"/>
          <w:lang w:val="es-ES"/>
        </w:rPr>
        <w:t>月</w:t>
      </w:r>
      <w:r>
        <w:rPr>
          <w:rFonts w:hint="eastAsia"/>
          <w:lang w:val="es-ES"/>
        </w:rPr>
        <w:t>15</w:t>
      </w:r>
      <w:r>
        <w:rPr>
          <w:rFonts w:hint="eastAsia"/>
          <w:lang w:val="es-ES"/>
        </w:rPr>
        <w:t>日和</w:t>
      </w:r>
      <w:r>
        <w:rPr>
          <w:rFonts w:hint="eastAsia"/>
          <w:lang w:val="es-ES"/>
        </w:rPr>
        <w:t>2005</w:t>
      </w:r>
      <w:r>
        <w:rPr>
          <w:rFonts w:hint="eastAsia"/>
          <w:lang w:val="es-ES"/>
        </w:rPr>
        <w:t>年</w:t>
      </w:r>
      <w:r>
        <w:rPr>
          <w:rFonts w:hint="eastAsia"/>
          <w:lang w:val="es-ES"/>
        </w:rPr>
        <w:t>9</w:t>
      </w:r>
      <w:r>
        <w:rPr>
          <w:rFonts w:hint="eastAsia"/>
          <w:lang w:val="es-ES"/>
        </w:rPr>
        <w:t>月</w:t>
      </w:r>
      <w:r>
        <w:rPr>
          <w:rFonts w:hint="eastAsia"/>
          <w:lang w:val="es-ES"/>
        </w:rPr>
        <w:t>20</w:t>
      </w:r>
      <w:r>
        <w:rPr>
          <w:rFonts w:hint="eastAsia"/>
          <w:lang w:val="es-ES"/>
        </w:rPr>
        <w:t>日分别举办了两次讲习班，培训对象是涉及幼儿事务的民间社会组织。</w:t>
      </w:r>
      <w:r>
        <w:rPr>
          <w:rFonts w:hint="eastAsia"/>
          <w:lang w:val="es-ES"/>
        </w:rPr>
        <w:t xml:space="preserve"> </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编制计划编写与提交指南。</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对非政府组织的个别技术咨询。</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eastAsia="SimHei" w:hint="eastAsia"/>
          <w:lang w:val="es-ES"/>
        </w:rPr>
      </w:pPr>
      <w:r>
        <w:rPr>
          <w:rFonts w:hint="eastAsia"/>
          <w:lang w:val="es-ES"/>
        </w:rPr>
        <w:t>国家儿童和少年事务署面向赤贫家庭实施了保护人监护示范项目，通过这种方式，在教母或教父的资助下启动一个微型创业项目（售卖蔬菜、水果），它立即对赤贫家庭收入产生积极影响，使这些家庭能够为子女提供最低生活保障。此外，还能够为单身母亲提供具体援助，如，获得某种医疗器材、药品、陪同就医以及在学校</w:t>
      </w:r>
      <w:r>
        <w:rPr>
          <w:rFonts w:hint="eastAsia"/>
          <w:lang w:val="es-ES"/>
        </w:rPr>
        <w:t>为她们的子女提供帮助。这个示范项目投入运作已经两个月了，在社会上广受欢迎。迄今为止，亚松森市的受益家庭已达到</w:t>
      </w:r>
      <w:r>
        <w:rPr>
          <w:rFonts w:hint="eastAsia"/>
          <w:lang w:val="es-ES"/>
        </w:rPr>
        <w:t>20</w:t>
      </w:r>
      <w:r>
        <w:rPr>
          <w:rFonts w:hint="eastAsia"/>
          <w:lang w:val="es-ES"/>
        </w:rPr>
        <w:t>个。</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2005-2006</w:t>
      </w:r>
      <w:r>
        <w:rPr>
          <w:rFonts w:hint="eastAsia"/>
          <w:lang w:val="es-ES"/>
        </w:rPr>
        <w:t>年国家儿童和少年事务署实行的其他方案：</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街头儿童方案（国家街头流浪儿童综合照料委员）</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TEKOVE POIT</w:t>
      </w:r>
      <w:r>
        <w:rPr>
          <w:rFonts w:hint="eastAsia"/>
          <w:lang w:val="es-ES"/>
        </w:rPr>
        <w:t>：致力于保护少年儿童，使其远离</w:t>
      </w:r>
      <w:r>
        <w:rPr>
          <w:rFonts w:ascii="SimSun" w:hAnsi="SimSun" w:hint="eastAsia"/>
          <w:lang w:val="es-ES"/>
        </w:rPr>
        <w:t>酗</w:t>
      </w:r>
      <w:r>
        <w:rPr>
          <w:rFonts w:hint="eastAsia"/>
          <w:lang w:val="es-ES"/>
        </w:rPr>
        <w:t>酒、抽烟和其他不良生活环境</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国家残疾儿童和少年综合照料方案</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还根据其他公共卫生方案为贫困儿童和少年提供免费医疗。针对负担子女教育和养育责任的贫困家庭，社会行动处、社会福利和救助局和巴拉圭人类发展网络等机构开展培训活动并发放补贴。</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200</w:t>
      </w:r>
      <w:r>
        <w:rPr>
          <w:rFonts w:hint="eastAsia"/>
          <w:lang w:val="es-ES"/>
        </w:rPr>
        <w:t>3</w:t>
      </w:r>
      <w:r>
        <w:rPr>
          <w:rFonts w:hint="eastAsia"/>
          <w:lang w:val="es-ES"/>
        </w:rPr>
        <w:t>年</w:t>
      </w:r>
      <w:r>
        <w:rPr>
          <w:rFonts w:hint="eastAsia"/>
          <w:lang w:val="es-ES"/>
        </w:rPr>
        <w:t>12</w:t>
      </w:r>
      <w:r>
        <w:rPr>
          <w:rFonts w:hint="eastAsia"/>
          <w:lang w:val="es-ES"/>
        </w:rPr>
        <w:t>月国家儿童和少年事务署通过了一系列国家计划：预防和消除童工现象、少年劳动保护、巴拉圭预防和消除对儿童和少年的性剥削。后来，它们分别被巴拉圭共和国政府</w:t>
      </w:r>
      <w:r>
        <w:rPr>
          <w:rFonts w:hint="eastAsia"/>
          <w:lang w:val="es-ES"/>
        </w:rPr>
        <w:t>2004</w:t>
      </w:r>
      <w:r>
        <w:rPr>
          <w:rFonts w:hint="eastAsia"/>
          <w:lang w:val="es-ES"/>
        </w:rPr>
        <w:t>年</w:t>
      </w:r>
      <w:r>
        <w:rPr>
          <w:rFonts w:hint="eastAsia"/>
          <w:lang w:val="es-ES"/>
        </w:rPr>
        <w:t>6</w:t>
      </w:r>
      <w:r>
        <w:rPr>
          <w:rFonts w:hint="eastAsia"/>
          <w:lang w:val="es-ES"/>
        </w:rPr>
        <w:t>月</w:t>
      </w:r>
      <w:r>
        <w:rPr>
          <w:rFonts w:hint="eastAsia"/>
          <w:lang w:val="es-ES"/>
        </w:rPr>
        <w:t>8</w:t>
      </w:r>
      <w:r>
        <w:rPr>
          <w:rFonts w:hint="eastAsia"/>
          <w:lang w:val="es-ES"/>
        </w:rPr>
        <w:t>日第</w:t>
      </w:r>
      <w:r>
        <w:rPr>
          <w:rFonts w:hint="eastAsia"/>
          <w:lang w:val="es-ES"/>
        </w:rPr>
        <w:t>2645</w:t>
      </w:r>
      <w:r>
        <w:rPr>
          <w:rFonts w:hint="eastAsia"/>
          <w:lang w:val="es-ES"/>
        </w:rPr>
        <w:t>号法令和</w:t>
      </w:r>
      <w:r>
        <w:rPr>
          <w:rFonts w:hint="eastAsia"/>
          <w:lang w:val="es-ES"/>
        </w:rPr>
        <w:t>2004</w:t>
      </w:r>
      <w:r>
        <w:rPr>
          <w:rFonts w:hint="eastAsia"/>
          <w:lang w:val="es-ES"/>
        </w:rPr>
        <w:t>年</w:t>
      </w:r>
      <w:r>
        <w:rPr>
          <w:rFonts w:hint="eastAsia"/>
          <w:lang w:val="es-ES"/>
        </w:rPr>
        <w:t>12</w:t>
      </w:r>
      <w:r>
        <w:rPr>
          <w:rFonts w:hint="eastAsia"/>
          <w:lang w:val="es-ES"/>
        </w:rPr>
        <w:t>月</w:t>
      </w:r>
      <w:r>
        <w:rPr>
          <w:rFonts w:hint="eastAsia"/>
          <w:lang w:val="es-ES"/>
        </w:rPr>
        <w:t>6</w:t>
      </w:r>
      <w:r>
        <w:rPr>
          <w:rFonts w:hint="eastAsia"/>
          <w:lang w:val="es-ES"/>
        </w:rPr>
        <w:t>日第</w:t>
      </w:r>
      <w:r>
        <w:rPr>
          <w:rFonts w:hint="eastAsia"/>
          <w:lang w:val="es-ES"/>
        </w:rPr>
        <w:t>4269</w:t>
      </w:r>
      <w:r>
        <w:rPr>
          <w:rFonts w:hint="eastAsia"/>
          <w:lang w:val="es-ES"/>
        </w:rPr>
        <w:t>号法令批准为法律。同样，</w:t>
      </w:r>
      <w:r>
        <w:rPr>
          <w:rFonts w:hint="eastAsia"/>
          <w:lang w:val="es-ES"/>
        </w:rPr>
        <w:t>2005</w:t>
      </w:r>
      <w:r>
        <w:rPr>
          <w:rFonts w:hint="eastAsia"/>
          <w:lang w:val="es-ES"/>
        </w:rPr>
        <w:t>年</w:t>
      </w:r>
      <w:r>
        <w:rPr>
          <w:rFonts w:hint="eastAsia"/>
          <w:lang w:val="es-ES"/>
        </w:rPr>
        <w:t>3</w:t>
      </w:r>
      <w:r>
        <w:rPr>
          <w:rFonts w:hint="eastAsia"/>
          <w:lang w:val="es-ES"/>
        </w:rPr>
        <w:t>月</w:t>
      </w:r>
      <w:r>
        <w:rPr>
          <w:rFonts w:hint="eastAsia"/>
          <w:lang w:val="es-ES"/>
        </w:rPr>
        <w:t>2</w:t>
      </w:r>
      <w:r>
        <w:rPr>
          <w:rFonts w:hint="eastAsia"/>
          <w:lang w:val="es-ES"/>
        </w:rPr>
        <w:t>日第</w:t>
      </w:r>
      <w:r>
        <w:rPr>
          <w:rFonts w:hint="eastAsia"/>
          <w:lang w:val="es-ES"/>
        </w:rPr>
        <w:t>4951</w:t>
      </w:r>
      <w:r>
        <w:rPr>
          <w:rFonts w:hint="eastAsia"/>
          <w:lang w:val="es-ES"/>
        </w:rPr>
        <w:t>号法令确定了危险童工劳动形式清单。</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三国边境地区（东方城）打击对儿童的商业性剥削地区办事处成为这一领域心理、社会和法律干预行动的协调中心。此外，还成立了打击对儿童的商业性剥削委员会，成员包括本地区的政府机关和非政府组织。在这方面，协调未成</w:t>
      </w:r>
      <w:r>
        <w:rPr>
          <w:rFonts w:hint="eastAsia"/>
          <w:lang w:val="es-ES"/>
        </w:rPr>
        <w:t>年人监护事务委员会和巴拉圭驻伊塔普水电站领事处的行动和战略，为友谊桥和中心区的商业性剥削受害儿童和少年、街头流浪儿童和少年提供救助并处理相关问题。作为成员，办事处还加入了伊塔普两国合资水电站的两国保健计划，在两国（巴西和巴拉圭）共同参与下在两个国家开展公共卫生预防和照料工作。最后，开始实施弱势家庭强化进程，为这些家庭的儿童和少年提供援助。此外，根据三国的照料需求和适当分流三国边境地区与儿童有关案件的需要，启动了三国（阿根廷、巴西和巴拉圭）计划的协调进程。为了制订打击走私、海盗、对未成年人的劳动剥削和性剥削以</w:t>
      </w:r>
      <w:r>
        <w:rPr>
          <w:rFonts w:hint="eastAsia"/>
          <w:lang w:val="es-ES"/>
        </w:rPr>
        <w:t>及贩卖人口的战略，办事处还是巴拉圭驻伊塔普水电站领事处发起成立的两国委员会的组成成员。办事处还加入了作为东方城权力下放机构的市级卫生保健委员会，面向教育工作者、教育管理者和本地区督学开展宣传活动，提高他们的认识；评估商业性剥削受害儿童和少年照料、预防和陪伴中心的直接行动方案；以及确定了与打击对儿童的商业性剥削地区办事处代表开展的共同行动：</w:t>
      </w:r>
    </w:p>
    <w:p w:rsidR="00000000" w:rsidRDefault="00DE7027" w:rsidP="00DE7027">
      <w:pPr>
        <w:numPr>
          <w:ilvl w:val="1"/>
          <w:numId w:val="15"/>
        </w:numPr>
        <w:tabs>
          <w:tab w:val="clear" w:pos="840"/>
          <w:tab w:val="num" w:pos="1470"/>
        </w:tabs>
        <w:spacing w:after="220" w:line="360" w:lineRule="exact"/>
        <w:ind w:leftChars="500" w:left="31680"/>
        <w:rPr>
          <w:rFonts w:hint="eastAsia"/>
          <w:lang w:val="es-ES"/>
        </w:rPr>
      </w:pPr>
      <w:r>
        <w:rPr>
          <w:rFonts w:hint="eastAsia"/>
          <w:lang w:val="es-ES"/>
        </w:rPr>
        <w:t>根据</w:t>
      </w:r>
      <w:r>
        <w:rPr>
          <w:rFonts w:hint="eastAsia"/>
          <w:lang w:val="es-ES"/>
        </w:rPr>
        <w:t>2005</w:t>
      </w:r>
      <w:r>
        <w:rPr>
          <w:rFonts w:hint="eastAsia"/>
          <w:lang w:val="es-ES"/>
        </w:rPr>
        <w:t>年</w:t>
      </w:r>
      <w:r>
        <w:rPr>
          <w:rFonts w:hint="eastAsia"/>
          <w:lang w:val="es-ES"/>
        </w:rPr>
        <w:t>3</w:t>
      </w:r>
      <w:r>
        <w:rPr>
          <w:rFonts w:hint="eastAsia"/>
          <w:lang w:val="es-ES"/>
        </w:rPr>
        <w:t>月</w:t>
      </w:r>
      <w:r>
        <w:rPr>
          <w:rFonts w:hint="eastAsia"/>
          <w:lang w:val="es-ES"/>
        </w:rPr>
        <w:t>10</w:t>
      </w:r>
      <w:r>
        <w:rPr>
          <w:rFonts w:hint="eastAsia"/>
          <w:lang w:val="es-ES"/>
        </w:rPr>
        <w:t>日第</w:t>
      </w:r>
      <w:r>
        <w:rPr>
          <w:rFonts w:hint="eastAsia"/>
          <w:lang w:val="es-ES"/>
        </w:rPr>
        <w:t>4907</w:t>
      </w:r>
      <w:r>
        <w:rPr>
          <w:rFonts w:hint="eastAsia"/>
          <w:lang w:val="es-ES"/>
        </w:rPr>
        <w:t>号总统令组建国家街头流浪儿童综合照料委员会，自其成立之后已经取得了以下进展：</w:t>
      </w:r>
    </w:p>
    <w:p w:rsidR="00000000" w:rsidRDefault="00DE7027" w:rsidP="00DE7027">
      <w:pPr>
        <w:numPr>
          <w:ilvl w:val="1"/>
          <w:numId w:val="15"/>
        </w:numPr>
        <w:tabs>
          <w:tab w:val="clear" w:pos="840"/>
          <w:tab w:val="num" w:pos="1470"/>
        </w:tabs>
        <w:spacing w:after="220" w:line="360" w:lineRule="exact"/>
        <w:ind w:leftChars="500" w:left="31680"/>
        <w:rPr>
          <w:rFonts w:hint="eastAsia"/>
          <w:lang w:val="es-ES"/>
        </w:rPr>
      </w:pPr>
      <w:r>
        <w:rPr>
          <w:rFonts w:hint="eastAsia"/>
          <w:lang w:val="es-ES"/>
        </w:rPr>
        <w:t>拥抱方案：</w:t>
      </w:r>
      <w:r>
        <w:rPr>
          <w:rFonts w:hint="eastAsia"/>
          <w:lang w:val="es-ES"/>
        </w:rPr>
        <w:t>1 385</w:t>
      </w:r>
      <w:r>
        <w:rPr>
          <w:rFonts w:hint="eastAsia"/>
          <w:lang w:val="es-ES"/>
        </w:rPr>
        <w:t>名儿童（</w:t>
      </w:r>
      <w:r>
        <w:rPr>
          <w:rFonts w:hint="eastAsia"/>
          <w:lang w:val="es-ES"/>
        </w:rPr>
        <w:t>2005</w:t>
      </w:r>
      <w:r>
        <w:rPr>
          <w:rFonts w:hint="eastAsia"/>
          <w:lang w:val="es-ES"/>
        </w:rPr>
        <w:t>年）</w:t>
      </w:r>
    </w:p>
    <w:p w:rsidR="00000000" w:rsidRDefault="00DE7027" w:rsidP="00DE7027">
      <w:pPr>
        <w:numPr>
          <w:ilvl w:val="1"/>
          <w:numId w:val="15"/>
        </w:numPr>
        <w:tabs>
          <w:tab w:val="clear" w:pos="840"/>
          <w:tab w:val="num" w:pos="1470"/>
        </w:tabs>
        <w:spacing w:after="220" w:line="360" w:lineRule="exact"/>
        <w:ind w:leftChars="500" w:left="31680"/>
        <w:rPr>
          <w:lang w:val="es-ES"/>
        </w:rPr>
      </w:pPr>
      <w:r>
        <w:rPr>
          <w:rFonts w:hint="eastAsia"/>
          <w:lang w:val="es-ES"/>
        </w:rPr>
        <w:t>社会福利和救助局</w:t>
      </w:r>
      <w:r>
        <w:rPr>
          <w:lang w:val="es-ES"/>
        </w:rPr>
        <w:t>方案：</w:t>
      </w:r>
      <w:r>
        <w:rPr>
          <w:lang w:val="es-ES"/>
        </w:rPr>
        <w:t>500</w:t>
      </w:r>
      <w:r>
        <w:rPr>
          <w:lang w:val="es-ES"/>
        </w:rPr>
        <w:t>名儿童（</w:t>
      </w:r>
      <w:r>
        <w:rPr>
          <w:lang w:val="es-ES"/>
        </w:rPr>
        <w:t>2005</w:t>
      </w:r>
      <w:r>
        <w:rPr>
          <w:lang w:val="es-ES"/>
        </w:rPr>
        <w:t>年）</w:t>
      </w:r>
    </w:p>
    <w:p w:rsidR="00000000" w:rsidRDefault="00DE7027" w:rsidP="00DE7027">
      <w:pPr>
        <w:numPr>
          <w:ilvl w:val="1"/>
          <w:numId w:val="15"/>
        </w:numPr>
        <w:tabs>
          <w:tab w:val="clear" w:pos="840"/>
          <w:tab w:val="num" w:pos="1470"/>
        </w:tabs>
        <w:spacing w:after="220" w:line="360" w:lineRule="exact"/>
        <w:ind w:leftChars="500" w:left="31680"/>
        <w:rPr>
          <w:rFonts w:hint="eastAsia"/>
          <w:lang w:val="es-ES"/>
        </w:rPr>
      </w:pPr>
      <w:r>
        <w:rPr>
          <w:rFonts w:hint="eastAsia"/>
          <w:lang w:val="es-ES"/>
        </w:rPr>
        <w:t>社会福利和救助局方案：</w:t>
      </w:r>
      <w:r>
        <w:rPr>
          <w:rFonts w:hint="eastAsia"/>
          <w:lang w:val="es-ES"/>
        </w:rPr>
        <w:t>1 800</w:t>
      </w:r>
      <w:r>
        <w:rPr>
          <w:rFonts w:hint="eastAsia"/>
          <w:lang w:val="es-ES"/>
        </w:rPr>
        <w:t>名儿童（</w:t>
      </w:r>
      <w:r>
        <w:rPr>
          <w:rFonts w:hint="eastAsia"/>
          <w:lang w:val="es-ES"/>
        </w:rPr>
        <w:t>2006</w:t>
      </w:r>
      <w:r>
        <w:rPr>
          <w:rFonts w:hint="eastAsia"/>
          <w:lang w:val="es-ES"/>
        </w:rPr>
        <w:t>年）</w:t>
      </w:r>
    </w:p>
    <w:p w:rsidR="00000000" w:rsidRDefault="00DE7027" w:rsidP="00DE7027">
      <w:pPr>
        <w:numPr>
          <w:ilvl w:val="1"/>
          <w:numId w:val="15"/>
        </w:numPr>
        <w:tabs>
          <w:tab w:val="clear" w:pos="840"/>
          <w:tab w:val="num" w:pos="1470"/>
        </w:tabs>
        <w:spacing w:after="220" w:line="360" w:lineRule="exact"/>
        <w:ind w:leftChars="500" w:left="31680"/>
        <w:rPr>
          <w:rFonts w:hint="eastAsia"/>
          <w:lang w:val="es-ES"/>
        </w:rPr>
      </w:pPr>
      <w:r>
        <w:rPr>
          <w:rFonts w:hint="eastAsia"/>
          <w:lang w:val="es-ES"/>
        </w:rPr>
        <w:t>遣返被遗弃儿童和恢复他们的权利：</w:t>
      </w:r>
      <w:r>
        <w:rPr>
          <w:rFonts w:hint="eastAsia"/>
          <w:lang w:val="es-ES"/>
        </w:rPr>
        <w:t>42</w:t>
      </w:r>
      <w:r>
        <w:rPr>
          <w:rFonts w:hint="eastAsia"/>
          <w:lang w:val="es-ES"/>
        </w:rPr>
        <w:t>名儿童</w:t>
      </w:r>
    </w:p>
    <w:p w:rsidR="00000000" w:rsidRDefault="00DE7027" w:rsidP="00DE7027">
      <w:pPr>
        <w:numPr>
          <w:ilvl w:val="1"/>
          <w:numId w:val="15"/>
        </w:numPr>
        <w:tabs>
          <w:tab w:val="clear" w:pos="840"/>
          <w:tab w:val="num" w:pos="1470"/>
        </w:tabs>
        <w:spacing w:after="220" w:line="360" w:lineRule="exact"/>
        <w:ind w:leftChars="500" w:left="31680"/>
        <w:rPr>
          <w:rFonts w:hint="eastAsia"/>
          <w:lang w:val="es-ES"/>
        </w:rPr>
      </w:pPr>
      <w:r>
        <w:rPr>
          <w:rFonts w:hint="eastAsia"/>
          <w:lang w:val="es-ES"/>
        </w:rPr>
        <w:t>登记儿童：</w:t>
      </w:r>
      <w:r>
        <w:rPr>
          <w:rFonts w:hint="eastAsia"/>
          <w:lang w:val="es-ES"/>
        </w:rPr>
        <w:t>421</w:t>
      </w:r>
      <w:r>
        <w:rPr>
          <w:rFonts w:hint="eastAsia"/>
          <w:lang w:val="es-ES"/>
        </w:rPr>
        <w:t>名儿童</w:t>
      </w:r>
    </w:p>
    <w:p w:rsidR="00000000" w:rsidRDefault="00DE7027" w:rsidP="00DE7027">
      <w:pPr>
        <w:numPr>
          <w:ilvl w:val="1"/>
          <w:numId w:val="15"/>
        </w:numPr>
        <w:tabs>
          <w:tab w:val="clear" w:pos="840"/>
          <w:tab w:val="num" w:pos="1470"/>
        </w:tabs>
        <w:spacing w:after="220" w:line="360" w:lineRule="exact"/>
        <w:ind w:leftChars="500" w:left="31680"/>
        <w:rPr>
          <w:rFonts w:hint="eastAsia"/>
          <w:lang w:val="es-ES"/>
        </w:rPr>
      </w:pPr>
      <w:r>
        <w:rPr>
          <w:rFonts w:hint="eastAsia"/>
          <w:lang w:val="es-ES"/>
        </w:rPr>
        <w:t>在儿童和少年综合庇护中心戒毒儿童：</w:t>
      </w:r>
      <w:r>
        <w:rPr>
          <w:rFonts w:hint="eastAsia"/>
          <w:lang w:val="es-ES"/>
        </w:rPr>
        <w:t>62</w:t>
      </w:r>
      <w:r>
        <w:rPr>
          <w:rFonts w:hint="eastAsia"/>
        </w:rPr>
        <w:t>名儿童</w:t>
      </w:r>
    </w:p>
    <w:p w:rsidR="00000000" w:rsidRDefault="00DE7027" w:rsidP="00DE7027">
      <w:pPr>
        <w:numPr>
          <w:ilvl w:val="1"/>
          <w:numId w:val="15"/>
        </w:numPr>
        <w:tabs>
          <w:tab w:val="clear" w:pos="840"/>
          <w:tab w:val="num" w:pos="1470"/>
        </w:tabs>
        <w:spacing w:after="220" w:line="360" w:lineRule="exact"/>
        <w:ind w:leftChars="500" w:left="31680"/>
        <w:rPr>
          <w:rFonts w:hint="eastAsia"/>
          <w:lang w:val="es-ES"/>
        </w:rPr>
      </w:pPr>
      <w:r>
        <w:rPr>
          <w:rFonts w:hint="eastAsia"/>
          <w:lang w:val="es-ES"/>
        </w:rPr>
        <w:t>戒毒中心：</w:t>
      </w:r>
      <w:r>
        <w:rPr>
          <w:rFonts w:hint="eastAsia"/>
          <w:lang w:val="es-ES"/>
        </w:rPr>
        <w:t>5</w:t>
      </w:r>
      <w:r>
        <w:rPr>
          <w:rFonts w:hint="eastAsia"/>
          <w:lang w:val="es-ES"/>
        </w:rPr>
        <w:t>名儿童</w:t>
      </w:r>
    </w:p>
    <w:p w:rsidR="00000000" w:rsidRDefault="00DE7027" w:rsidP="00DE7027">
      <w:pPr>
        <w:numPr>
          <w:ilvl w:val="1"/>
          <w:numId w:val="15"/>
        </w:numPr>
        <w:tabs>
          <w:tab w:val="clear" w:pos="840"/>
          <w:tab w:val="num" w:pos="1470"/>
        </w:tabs>
        <w:spacing w:after="220" w:line="360" w:lineRule="exact"/>
        <w:ind w:leftChars="500" w:left="31680"/>
        <w:rPr>
          <w:rFonts w:hint="eastAsia"/>
          <w:lang w:val="es-ES"/>
        </w:rPr>
      </w:pPr>
      <w:r>
        <w:rPr>
          <w:lang w:val="es-ES"/>
        </w:rPr>
        <w:t>Tapé Pyahú</w:t>
      </w:r>
      <w:r>
        <w:rPr>
          <w:rFonts w:hint="eastAsia"/>
          <w:lang w:val="es-ES"/>
        </w:rPr>
        <w:t>收容：</w:t>
      </w:r>
      <w:r>
        <w:rPr>
          <w:rFonts w:hint="eastAsia"/>
          <w:lang w:val="es-ES"/>
        </w:rPr>
        <w:t>25</w:t>
      </w:r>
      <w:r>
        <w:rPr>
          <w:rFonts w:hint="eastAsia"/>
          <w:lang w:val="es-ES"/>
        </w:rPr>
        <w:t>名儿童</w:t>
      </w:r>
    </w:p>
    <w:p w:rsidR="00000000" w:rsidRDefault="00DE7027" w:rsidP="00DE7027">
      <w:pPr>
        <w:numPr>
          <w:ilvl w:val="1"/>
          <w:numId w:val="15"/>
        </w:numPr>
        <w:tabs>
          <w:tab w:val="clear" w:pos="840"/>
          <w:tab w:val="num" w:pos="1470"/>
        </w:tabs>
        <w:spacing w:after="220" w:line="360" w:lineRule="exact"/>
        <w:ind w:leftChars="500" w:left="31680"/>
        <w:rPr>
          <w:rFonts w:hint="eastAsia"/>
          <w:lang w:val="es-ES"/>
        </w:rPr>
      </w:pPr>
      <w:r>
        <w:rPr>
          <w:lang w:val="es-ES"/>
        </w:rPr>
        <w:t>María Reina</w:t>
      </w:r>
      <w:r>
        <w:rPr>
          <w:rFonts w:hint="eastAsia"/>
          <w:lang w:val="es-ES"/>
        </w:rPr>
        <w:t>之家收容：</w:t>
      </w:r>
      <w:r>
        <w:rPr>
          <w:rFonts w:hint="eastAsia"/>
          <w:lang w:val="es-ES"/>
        </w:rPr>
        <w:t>1</w:t>
      </w:r>
      <w:r>
        <w:rPr>
          <w:rFonts w:hint="eastAsia"/>
          <w:lang w:val="es-ES"/>
        </w:rPr>
        <w:t>名女童</w:t>
      </w:r>
    </w:p>
    <w:p w:rsidR="00000000" w:rsidRDefault="00DE7027" w:rsidP="00DE7027">
      <w:pPr>
        <w:numPr>
          <w:ilvl w:val="1"/>
          <w:numId w:val="15"/>
        </w:numPr>
        <w:tabs>
          <w:tab w:val="clear" w:pos="840"/>
          <w:tab w:val="num" w:pos="1470"/>
        </w:tabs>
        <w:spacing w:after="220" w:line="360" w:lineRule="exact"/>
        <w:ind w:leftChars="500" w:left="31680"/>
        <w:rPr>
          <w:rFonts w:hint="eastAsia"/>
          <w:lang w:val="es-ES"/>
        </w:rPr>
      </w:pPr>
      <w:r>
        <w:rPr>
          <w:rFonts w:hint="eastAsia"/>
          <w:lang w:val="es-ES"/>
        </w:rPr>
        <w:t>基督团结会收容：</w:t>
      </w:r>
      <w:r>
        <w:rPr>
          <w:rFonts w:hint="eastAsia"/>
          <w:lang w:val="es-ES"/>
        </w:rPr>
        <w:t>1</w:t>
      </w:r>
      <w:r>
        <w:rPr>
          <w:rFonts w:hint="eastAsia"/>
          <w:lang w:val="es-ES"/>
        </w:rPr>
        <w:t>名男童</w:t>
      </w:r>
    </w:p>
    <w:p w:rsidR="00000000" w:rsidRDefault="00DE7027" w:rsidP="00DE7027">
      <w:pPr>
        <w:numPr>
          <w:ilvl w:val="1"/>
          <w:numId w:val="15"/>
        </w:numPr>
        <w:tabs>
          <w:tab w:val="clear" w:pos="840"/>
          <w:tab w:val="num" w:pos="1470"/>
        </w:tabs>
        <w:spacing w:after="220" w:line="360" w:lineRule="exact"/>
        <w:ind w:leftChars="500" w:left="31680"/>
        <w:rPr>
          <w:rFonts w:hint="eastAsia"/>
          <w:lang w:val="es-ES"/>
        </w:rPr>
      </w:pPr>
      <w:r>
        <w:rPr>
          <w:rFonts w:hint="eastAsia"/>
          <w:lang w:val="es-ES"/>
        </w:rPr>
        <w:t>送回儿童家庭：</w:t>
      </w:r>
      <w:r>
        <w:rPr>
          <w:rFonts w:hint="eastAsia"/>
          <w:lang w:val="es-ES"/>
        </w:rPr>
        <w:t>15</w:t>
      </w:r>
      <w:r>
        <w:rPr>
          <w:rFonts w:hint="eastAsia"/>
          <w:lang w:val="es-ES"/>
        </w:rPr>
        <w:t>名儿童</w:t>
      </w:r>
    </w:p>
    <w:p w:rsidR="00000000" w:rsidRDefault="00DE7027" w:rsidP="00DE7027">
      <w:pPr>
        <w:numPr>
          <w:ilvl w:val="1"/>
          <w:numId w:val="15"/>
        </w:numPr>
        <w:tabs>
          <w:tab w:val="clear" w:pos="840"/>
          <w:tab w:val="num" w:pos="1470"/>
        </w:tabs>
        <w:spacing w:after="220" w:line="360" w:lineRule="exact"/>
        <w:ind w:leftChars="500" w:left="31680"/>
        <w:rPr>
          <w:rFonts w:hint="eastAsia"/>
          <w:lang w:val="es-ES"/>
        </w:rPr>
      </w:pPr>
      <w:r>
        <w:rPr>
          <w:rFonts w:hint="eastAsia"/>
          <w:lang w:val="es-ES"/>
        </w:rPr>
        <w:t>重返街头：</w:t>
      </w:r>
      <w:r>
        <w:rPr>
          <w:rFonts w:hint="eastAsia"/>
          <w:lang w:val="es-ES"/>
        </w:rPr>
        <w:t>15</w:t>
      </w:r>
      <w:r>
        <w:rPr>
          <w:rFonts w:hint="eastAsia"/>
          <w:lang w:val="es-ES"/>
        </w:rPr>
        <w:t>名儿童</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转交巴拉圭土著事务署，转送</w:t>
      </w:r>
      <w:r>
        <w:t>Takuaró</w:t>
      </w:r>
      <w:r>
        <w:rPr>
          <w:rFonts w:hint="eastAsia"/>
          <w:lang w:val="es-ES"/>
        </w:rPr>
        <w:t>社区安置：</w:t>
      </w:r>
      <w:r>
        <w:rPr>
          <w:rFonts w:hint="eastAsia"/>
          <w:lang w:val="es-ES"/>
        </w:rPr>
        <w:t>19</w:t>
      </w:r>
      <w:r>
        <w:rPr>
          <w:rFonts w:hint="eastAsia"/>
          <w:lang w:val="es-ES"/>
        </w:rPr>
        <w:t>名儿童</w:t>
      </w:r>
    </w:p>
    <w:p w:rsidR="00000000" w:rsidRDefault="00DE7027" w:rsidP="00DE7027">
      <w:pPr>
        <w:numPr>
          <w:ilvl w:val="1"/>
          <w:numId w:val="15"/>
        </w:numPr>
        <w:tabs>
          <w:tab w:val="clear" w:pos="840"/>
          <w:tab w:val="num" w:pos="1470"/>
        </w:tabs>
        <w:spacing w:after="240" w:line="360" w:lineRule="exact"/>
        <w:ind w:leftChars="500" w:left="31680"/>
        <w:rPr>
          <w:rFonts w:hint="eastAsia"/>
          <w:lang w:val="es-ES"/>
        </w:rPr>
      </w:pPr>
      <w:r>
        <w:rPr>
          <w:rFonts w:hint="eastAsia"/>
          <w:lang w:val="es-ES"/>
        </w:rPr>
        <w:t>为执行协议，制订政府机关和民间社会组织（街头学校、</w:t>
      </w:r>
      <w:r>
        <w:rPr>
          <w:lang w:val="es-ES"/>
        </w:rPr>
        <w:t>Don Bosco Ró</w:t>
      </w:r>
      <w:r>
        <w:rPr>
          <w:lang w:val="es-ES"/>
        </w:rPr>
        <w:t>ga</w:t>
      </w:r>
      <w:r>
        <w:rPr>
          <w:rFonts w:hint="eastAsia"/>
          <w:lang w:val="es-ES"/>
        </w:rPr>
        <w:t>之家、</w:t>
      </w:r>
      <w:r>
        <w:rPr>
          <w:lang w:val="es-ES"/>
        </w:rPr>
        <w:t>Mimbí</w:t>
      </w:r>
      <w:r>
        <w:rPr>
          <w:rFonts w:hint="eastAsia"/>
          <w:lang w:val="es-ES"/>
        </w:rPr>
        <w:t>之家</w:t>
      </w:r>
      <w:r>
        <w:rPr>
          <w:lang w:val="es-ES"/>
        </w:rPr>
        <w:t>，</w:t>
      </w:r>
      <w:r>
        <w:rPr>
          <w:rFonts w:hint="eastAsia"/>
          <w:lang w:val="es-ES"/>
        </w:rPr>
        <w:t>等等）之间新的工作与合作模式</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eastAsia="SimHei" w:hint="eastAsia"/>
          <w:lang w:val="es-ES"/>
        </w:rPr>
      </w:pPr>
      <w:r>
        <w:rPr>
          <w:rFonts w:hint="eastAsia"/>
          <w:lang w:val="es-ES"/>
        </w:rPr>
        <w:t>2004</w:t>
      </w:r>
      <w:r>
        <w:rPr>
          <w:rFonts w:hint="eastAsia"/>
          <w:lang w:val="es-ES"/>
        </w:rPr>
        <w:t>年</w:t>
      </w:r>
      <w:r>
        <w:rPr>
          <w:rFonts w:hint="eastAsia"/>
          <w:lang w:val="es-ES"/>
        </w:rPr>
        <w:t>9</w:t>
      </w:r>
      <w:r>
        <w:rPr>
          <w:rFonts w:hint="eastAsia"/>
          <w:lang w:val="es-ES"/>
        </w:rPr>
        <w:t>月起，国家儿童和少年事务署开始实施预防虐待和性虐待儿童及照料方案。该方案的目标是组建政府权力下放网络，开展三级预防干预行动：一级（预防）、二级（照料）和三级（康复）。</w:t>
      </w:r>
    </w:p>
    <w:p w:rsidR="00000000" w:rsidRDefault="00DE7027">
      <w:pPr>
        <w:spacing w:after="240" w:line="360" w:lineRule="exact"/>
        <w:rPr>
          <w:rFonts w:ascii="SimHei" w:eastAsia="SimHei" w:hint="eastAsia"/>
          <w:lang w:val="es-ES"/>
        </w:rPr>
      </w:pPr>
      <w:r>
        <w:rPr>
          <w:rFonts w:ascii="SimHei" w:eastAsia="SimHei" w:hint="eastAsia"/>
          <w:lang w:val="es-ES"/>
        </w:rPr>
        <w:t>5.</w:t>
      </w:r>
      <w:r>
        <w:rPr>
          <w:rFonts w:ascii="SimHei" w:eastAsia="SimHei" w:hint="eastAsia"/>
          <w:lang w:val="es-ES"/>
        </w:rPr>
        <w:tab/>
      </w:r>
      <w:r>
        <w:rPr>
          <w:rFonts w:ascii="SimHei" w:eastAsia="SimHei" w:hint="eastAsia"/>
          <w:lang w:val="es-ES"/>
        </w:rPr>
        <w:t>童工</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根据《儿童和少年法》第</w:t>
      </w:r>
      <w:r>
        <w:rPr>
          <w:rFonts w:hint="eastAsia"/>
          <w:lang w:val="es-ES"/>
        </w:rPr>
        <w:t>58</w:t>
      </w:r>
      <w:r>
        <w:rPr>
          <w:rFonts w:hint="eastAsia"/>
          <w:lang w:val="es-ES"/>
        </w:rPr>
        <w:t>条的规定，禁止未成年人从事有报酬工作的最低就业年龄是</w:t>
      </w:r>
      <w:r>
        <w:rPr>
          <w:rFonts w:hint="eastAsia"/>
          <w:lang w:val="es-ES"/>
        </w:rPr>
        <w:t>13</w:t>
      </w:r>
      <w:r>
        <w:rPr>
          <w:rFonts w:hint="eastAsia"/>
          <w:lang w:val="es-ES"/>
        </w:rPr>
        <w:t>岁。另一方面，考虑到未成年人正常的生理、智力和道德发展，在宪法框架内，特别是《宪法》第</w:t>
      </w:r>
      <w:r>
        <w:rPr>
          <w:rFonts w:hint="eastAsia"/>
          <w:lang w:val="es-ES"/>
        </w:rPr>
        <w:t>90</w:t>
      </w:r>
      <w:r>
        <w:rPr>
          <w:rFonts w:hint="eastAsia"/>
          <w:lang w:val="es-ES"/>
        </w:rPr>
        <w:t>条制订了关于未成年劳动者保护规定。尽管如此，据估计在巴拉圭</w:t>
      </w:r>
      <w:r>
        <w:rPr>
          <w:rFonts w:hint="eastAsia"/>
          <w:lang w:val="es-ES"/>
        </w:rPr>
        <w:t>265 000</w:t>
      </w:r>
      <w:r>
        <w:rPr>
          <w:rFonts w:hint="eastAsia"/>
          <w:lang w:val="es-ES"/>
        </w:rPr>
        <w:t>多名儿童和少年从事生</w:t>
      </w:r>
      <w:r>
        <w:rPr>
          <w:rFonts w:hint="eastAsia"/>
          <w:lang w:val="es-ES"/>
        </w:rPr>
        <w:t>产劳动，这意味着在</w:t>
      </w:r>
      <w:r>
        <w:rPr>
          <w:rFonts w:hint="eastAsia"/>
          <w:lang w:val="es-ES"/>
        </w:rPr>
        <w:t>5</w:t>
      </w:r>
      <w:r>
        <w:rPr>
          <w:rFonts w:hint="eastAsia"/>
          <w:lang w:val="es-ES"/>
        </w:rPr>
        <w:t>岁至</w:t>
      </w:r>
      <w:r>
        <w:rPr>
          <w:rFonts w:hint="eastAsia"/>
          <w:lang w:val="es-ES"/>
        </w:rPr>
        <w:t>17</w:t>
      </w:r>
      <w:r>
        <w:rPr>
          <w:rFonts w:hint="eastAsia"/>
          <w:lang w:val="es-ES"/>
        </w:rPr>
        <w:t>岁的人口中有</w:t>
      </w:r>
      <w:r>
        <w:rPr>
          <w:rFonts w:hint="eastAsia"/>
          <w:lang w:val="es-ES"/>
        </w:rPr>
        <w:t>13.6%</w:t>
      </w:r>
      <w:r>
        <w:rPr>
          <w:rFonts w:hint="eastAsia"/>
          <w:lang w:val="es-ES"/>
        </w:rPr>
        <w:t>的未成年人从事某种经济活动。</w:t>
      </w:r>
      <w:r>
        <w:rPr>
          <w:rStyle w:val="FootnoteReference"/>
          <w:lang w:val="es-ES"/>
        </w:rPr>
        <w:footnoteReference w:id="23"/>
      </w:r>
      <w:r>
        <w:rPr>
          <w:rFonts w:hint="eastAsia"/>
          <w:lang w:val="es-ES"/>
        </w:rPr>
        <w:t>巴拉圭</w:t>
      </w:r>
      <w:r>
        <w:rPr>
          <w:rFonts w:hint="eastAsia"/>
          <w:lang w:val="es-ES"/>
        </w:rPr>
        <w:t>5</w:t>
      </w:r>
      <w:r>
        <w:rPr>
          <w:rFonts w:hint="eastAsia"/>
          <w:lang w:val="es-ES"/>
        </w:rPr>
        <w:t>岁至</w:t>
      </w:r>
      <w:r>
        <w:rPr>
          <w:rFonts w:hint="eastAsia"/>
          <w:lang w:val="es-ES"/>
        </w:rPr>
        <w:t>17</w:t>
      </w:r>
      <w:r>
        <w:rPr>
          <w:rFonts w:hint="eastAsia"/>
          <w:lang w:val="es-ES"/>
        </w:rPr>
        <w:t>岁的就业儿童和少年中，有</w:t>
      </w:r>
      <w:r>
        <w:rPr>
          <w:rFonts w:hint="eastAsia"/>
          <w:lang w:val="es-ES"/>
        </w:rPr>
        <w:t>34.9%</w:t>
      </w:r>
      <w:r>
        <w:rPr>
          <w:rFonts w:hint="eastAsia"/>
          <w:lang w:val="es-ES"/>
        </w:rPr>
        <w:t>或超过</w:t>
      </w:r>
      <w:r>
        <w:rPr>
          <w:rFonts w:hint="eastAsia"/>
          <w:lang w:val="es-ES"/>
        </w:rPr>
        <w:t>92 000</w:t>
      </w:r>
      <w:r>
        <w:rPr>
          <w:rFonts w:hint="eastAsia"/>
          <w:lang w:val="es-ES"/>
        </w:rPr>
        <w:t>人没有接受过正规教育。大部分人宣称是由于经济原因无力上学。出于这一现实，儿童和少年往往从事家庭买卖或参与农业生产，换言之，在巴拉圭未成年总人口（</w:t>
      </w:r>
      <w:r>
        <w:rPr>
          <w:rFonts w:hint="eastAsia"/>
          <w:lang w:val="es-ES"/>
        </w:rPr>
        <w:t>1 953 725</w:t>
      </w:r>
      <w:r>
        <w:rPr>
          <w:rFonts w:hint="eastAsia"/>
          <w:lang w:val="es-ES"/>
        </w:rPr>
        <w:t>人）中，有</w:t>
      </w:r>
      <w:r>
        <w:rPr>
          <w:rFonts w:hint="eastAsia"/>
          <w:lang w:val="es-ES"/>
        </w:rPr>
        <w:t>34.4%</w:t>
      </w:r>
      <w:r>
        <w:rPr>
          <w:rFonts w:hint="eastAsia"/>
          <w:lang w:val="es-ES"/>
        </w:rPr>
        <w:t>（</w:t>
      </w:r>
      <w:r>
        <w:t>672 081</w:t>
      </w:r>
      <w:r>
        <w:rPr>
          <w:rFonts w:hint="eastAsia"/>
        </w:rPr>
        <w:t>人</w:t>
      </w:r>
      <w:r>
        <w:rPr>
          <w:rFonts w:hint="eastAsia"/>
          <w:lang w:val="es-ES"/>
        </w:rPr>
        <w:t>）从事某种家庭生产劳动。</w:t>
      </w:r>
      <w:r>
        <w:rPr>
          <w:rStyle w:val="FootnoteReference"/>
          <w:lang w:val="es-ES"/>
        </w:rPr>
        <w:footnoteReference w:id="24"/>
      </w:r>
      <w:r>
        <w:rPr>
          <w:rFonts w:hint="eastAsia"/>
          <w:lang w:val="es-ES"/>
        </w:rPr>
        <w:t>这一年龄组群的儿童和少年从事的主要工作包括：打扫房屋（</w:t>
      </w:r>
      <w:r>
        <w:rPr>
          <w:rFonts w:hint="eastAsia"/>
          <w:lang w:val="es-ES"/>
        </w:rPr>
        <w:t>89.5%</w:t>
      </w:r>
      <w:r>
        <w:rPr>
          <w:rFonts w:hint="eastAsia"/>
          <w:lang w:val="es-ES"/>
        </w:rPr>
        <w:t>）、洗衣服（</w:t>
      </w:r>
      <w:r>
        <w:rPr>
          <w:rFonts w:hint="eastAsia"/>
          <w:lang w:val="es-ES"/>
        </w:rPr>
        <w:t>52.6%</w:t>
      </w:r>
      <w:r>
        <w:rPr>
          <w:rFonts w:hint="eastAsia"/>
          <w:lang w:val="es-ES"/>
        </w:rPr>
        <w:t>）、烹调（</w:t>
      </w:r>
      <w:r>
        <w:rPr>
          <w:rFonts w:hint="eastAsia"/>
          <w:lang w:val="es-ES"/>
        </w:rPr>
        <w:t>41.4%</w:t>
      </w:r>
      <w:r>
        <w:rPr>
          <w:rFonts w:hint="eastAsia"/>
          <w:lang w:val="es-ES"/>
        </w:rPr>
        <w:t>）、照料幼儿（</w:t>
      </w:r>
      <w:r>
        <w:rPr>
          <w:rFonts w:hint="eastAsia"/>
          <w:lang w:val="es-ES"/>
        </w:rPr>
        <w:t>41.2%</w:t>
      </w:r>
      <w:r>
        <w:rPr>
          <w:rFonts w:hint="eastAsia"/>
          <w:lang w:val="es-ES"/>
        </w:rPr>
        <w:t>）和熨烫</w:t>
      </w:r>
      <w:r>
        <w:rPr>
          <w:rFonts w:hint="eastAsia"/>
          <w:lang w:val="es-ES"/>
        </w:rPr>
        <w:t>衣服（</w:t>
      </w:r>
      <w:r>
        <w:rPr>
          <w:rFonts w:hint="eastAsia"/>
          <w:lang w:val="es-ES"/>
        </w:rPr>
        <w:t>34.6%</w:t>
      </w:r>
      <w:r>
        <w:rPr>
          <w:rFonts w:hint="eastAsia"/>
          <w:lang w:val="es-ES"/>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同样，在巴拉圭，大部分</w:t>
      </w:r>
      <w:r>
        <w:rPr>
          <w:rFonts w:hint="eastAsia"/>
          <w:lang w:val="es-ES"/>
        </w:rPr>
        <w:t>10</w:t>
      </w:r>
      <w:r>
        <w:rPr>
          <w:rFonts w:hint="eastAsia"/>
          <w:lang w:val="es-ES"/>
        </w:rPr>
        <w:t>岁至</w:t>
      </w:r>
      <w:r>
        <w:rPr>
          <w:rFonts w:hint="eastAsia"/>
          <w:lang w:val="es-ES"/>
        </w:rPr>
        <w:t>17</w:t>
      </w:r>
      <w:r>
        <w:rPr>
          <w:rFonts w:hint="eastAsia"/>
          <w:lang w:val="es-ES"/>
        </w:rPr>
        <w:t>岁的未成年劳动者（</w:t>
      </w:r>
      <w:r>
        <w:rPr>
          <w:rFonts w:hint="eastAsia"/>
          <w:lang w:val="es-ES"/>
        </w:rPr>
        <w:t>900 000</w:t>
      </w:r>
      <w:r>
        <w:rPr>
          <w:rFonts w:hint="eastAsia"/>
          <w:lang w:val="es-ES"/>
        </w:rPr>
        <w:t>多人，占该年龄人口群体的</w:t>
      </w:r>
      <w:r>
        <w:rPr>
          <w:rFonts w:hint="eastAsia"/>
          <w:lang w:val="es-ES"/>
        </w:rPr>
        <w:t>37.5%</w:t>
      </w:r>
      <w:r>
        <w:rPr>
          <w:rFonts w:hint="eastAsia"/>
          <w:lang w:val="es-ES"/>
        </w:rPr>
        <w:t>）从事农业、农牧业和渔业劳动。根据劳资关系和劳动参与方式，巴拉圭存在多种童工劳动形式。</w:t>
      </w:r>
    </w:p>
    <w:p w:rsidR="00000000" w:rsidRDefault="00DE7027">
      <w:pPr>
        <w:spacing w:after="240" w:line="360" w:lineRule="exact"/>
        <w:rPr>
          <w:rFonts w:ascii="SimHei" w:eastAsia="SimHei" w:hint="eastAsia"/>
          <w:lang w:val="es-ES"/>
        </w:rPr>
      </w:pPr>
      <w:r>
        <w:rPr>
          <w:rFonts w:ascii="SimHei" w:eastAsia="SimHei" w:hint="eastAsia"/>
          <w:lang w:val="es-ES"/>
        </w:rPr>
        <w:t xml:space="preserve">5.1. </w:t>
      </w:r>
      <w:r>
        <w:rPr>
          <w:rFonts w:ascii="SimHei" w:eastAsia="SimHei" w:hint="eastAsia"/>
          <w:lang w:val="es-ES"/>
        </w:rPr>
        <w:t>根据劳资关系分类的童工现象：</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ascii="SimHei" w:eastAsia="SimHei" w:hint="eastAsia"/>
          <w:lang w:val="es-ES"/>
        </w:rPr>
        <w:t>无报酬童工劳动形式</w:t>
      </w:r>
      <w:r>
        <w:rPr>
          <w:rFonts w:hint="eastAsia"/>
          <w:lang w:val="es-ES"/>
        </w:rPr>
        <w:t>：儿童和少年不领取任何直接经济报酬，以劳动交换住房、食品、衣物和教育。特别常见于小型种植园。</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ascii="SimHei" w:eastAsia="SimHei" w:hint="eastAsia"/>
          <w:lang w:val="es-ES"/>
        </w:rPr>
        <w:t>有报酬童工劳动形式</w:t>
      </w:r>
      <w:r>
        <w:rPr>
          <w:rFonts w:hint="eastAsia"/>
          <w:lang w:val="es-ES"/>
        </w:rPr>
        <w:t>：儿童和少年从事劳动而他们的父亲、母亲或责任人领取儿童和少年劳动的货币报酬。常见于大型种植园，特别多见于播种、收割和收获季节。</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ascii="SimHei" w:eastAsia="SimHei" w:hint="eastAsia"/>
          <w:lang w:val="es-ES"/>
        </w:rPr>
        <w:t>混合</w:t>
      </w:r>
      <w:r>
        <w:rPr>
          <w:rFonts w:ascii="SimHei" w:eastAsia="SimHei" w:hint="eastAsia"/>
          <w:lang w:val="es-ES"/>
        </w:rPr>
        <w:t>型童工劳动形式</w:t>
      </w:r>
      <w:r>
        <w:rPr>
          <w:rFonts w:hint="eastAsia"/>
          <w:lang w:val="es-ES"/>
        </w:rPr>
        <w:t>：在许多情况下，为了参加不同生产阶段的劳动，儿童和少年随他们的父亲、母亲或责任人在小型或大型种植园之间迁徙劳动，时而不领取直接经济报酬，时而领取货币报酬，因此属于混合型童工现象。</w:t>
      </w:r>
    </w:p>
    <w:p w:rsidR="00000000" w:rsidRDefault="00DE7027">
      <w:pPr>
        <w:spacing w:after="240" w:line="360" w:lineRule="exact"/>
        <w:rPr>
          <w:rFonts w:ascii="SimHei" w:eastAsia="SimHei" w:hint="eastAsia"/>
          <w:lang w:val="es-ES"/>
        </w:rPr>
      </w:pPr>
      <w:r>
        <w:rPr>
          <w:rFonts w:ascii="SimHei" w:eastAsia="SimHei" w:hint="eastAsia"/>
          <w:lang w:val="es-ES"/>
        </w:rPr>
        <w:t xml:space="preserve">5.2. </w:t>
      </w:r>
      <w:r>
        <w:rPr>
          <w:rFonts w:ascii="SimHei" w:eastAsia="SimHei" w:hint="eastAsia"/>
          <w:lang w:val="es-ES"/>
        </w:rPr>
        <w:t>按劳动场所所有权分类的童工现象：</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ascii="SimHei" w:eastAsia="SimHei" w:hint="eastAsia"/>
          <w:lang w:val="es-ES"/>
        </w:rPr>
        <w:t>家庭产业中的童工现象</w:t>
      </w:r>
      <w:r>
        <w:rPr>
          <w:rFonts w:hint="eastAsia"/>
          <w:lang w:val="es-ES"/>
        </w:rPr>
        <w:t>：儿童和少年在其家庭所有的住宅或种植园中劳动。一般常见于小型种植园，而且生产的目的不是家庭消费而是销售。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ascii="SimHei" w:eastAsia="SimHei" w:hint="eastAsia"/>
          <w:lang w:val="es-ES"/>
        </w:rPr>
        <w:t>家庭产业外的童工现象</w:t>
      </w:r>
      <w:r>
        <w:rPr>
          <w:rFonts w:hint="eastAsia"/>
          <w:lang w:val="es-ES"/>
        </w:rPr>
        <w:t>：儿童和少年为自然人或法人从事的劳动。他们往往与父亲、母亲或责任人一同在大型种植园中工作，在这种情况下，属于有报酬劳动。销售也被</w:t>
      </w:r>
      <w:r>
        <w:rPr>
          <w:rFonts w:hint="eastAsia"/>
          <w:lang w:val="es-ES"/>
        </w:rPr>
        <w:t>视为家庭产业外劳动，虽然产品来自家庭种植园，但在做各种小买卖的时候，必须远离家庭产业。</w:t>
      </w:r>
    </w:p>
    <w:p w:rsidR="00000000" w:rsidRDefault="00DE7027">
      <w:pPr>
        <w:spacing w:after="240" w:line="360" w:lineRule="exact"/>
        <w:rPr>
          <w:rFonts w:ascii="SimHei" w:eastAsia="SimHei" w:hint="eastAsia"/>
          <w:lang w:val="es-ES"/>
        </w:rPr>
      </w:pPr>
      <w:r>
        <w:rPr>
          <w:rFonts w:ascii="SimHei" w:eastAsia="SimHei" w:hint="eastAsia"/>
          <w:lang w:val="es-ES"/>
        </w:rPr>
        <w:t xml:space="preserve">5.3. </w:t>
      </w:r>
      <w:r>
        <w:rPr>
          <w:rFonts w:ascii="SimHei" w:eastAsia="SimHei" w:hint="eastAsia"/>
          <w:lang w:val="es-ES"/>
        </w:rPr>
        <w:t>收养子女的处境</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根据第</w:t>
      </w:r>
      <w:r>
        <w:rPr>
          <w:rFonts w:hint="eastAsia"/>
          <w:lang w:val="es-ES"/>
        </w:rPr>
        <w:t>1136/97</w:t>
      </w:r>
      <w:r>
        <w:rPr>
          <w:rFonts w:hint="eastAsia"/>
          <w:lang w:val="es-ES"/>
        </w:rPr>
        <w:t>号法，组建了收养中心，即，收养事务的中央管理机构，目的是当其血缘家庭不存在或者不想或不愿意抚养子女时，保障孤儿和或</w:t>
      </w:r>
      <w:r>
        <w:rPr>
          <w:rFonts w:hint="eastAsia"/>
          <w:lang w:val="es-ES"/>
        </w:rPr>
        <w:t>/</w:t>
      </w:r>
      <w:r>
        <w:rPr>
          <w:rFonts w:hint="eastAsia"/>
          <w:lang w:val="es-ES"/>
        </w:rPr>
        <w:t>弃儿能够拥有一个替代血缘家庭的新家庭。一经授权允许收养，收养中心将进行为期三年的后续跟进工作，直至最终确定收养。同样，《儿童和少年法》第</w:t>
      </w:r>
      <w:r>
        <w:rPr>
          <w:rFonts w:hint="eastAsia"/>
          <w:lang w:val="es-ES"/>
        </w:rPr>
        <w:t>103</w:t>
      </w:r>
      <w:r>
        <w:rPr>
          <w:rFonts w:hint="eastAsia"/>
          <w:lang w:val="es-ES"/>
        </w:rPr>
        <w:t>条规定根据法院命令脱离家庭的儿童也可以被一个家庭暂时收留、保护、监护，或者最终被收养。第</w:t>
      </w:r>
      <w:r>
        <w:rPr>
          <w:rFonts w:hint="eastAsia"/>
          <w:lang w:val="es-ES"/>
        </w:rPr>
        <w:t>103</w:t>
      </w:r>
      <w:r>
        <w:rPr>
          <w:rFonts w:hint="eastAsia"/>
          <w:lang w:val="es-ES"/>
        </w:rPr>
        <w:t>条还规定，依据家庭应承担的</w:t>
      </w:r>
      <w:r>
        <w:rPr>
          <w:rFonts w:hint="eastAsia"/>
          <w:lang w:val="es-ES"/>
        </w:rPr>
        <w:t>责任，收留儿童或少年的家庭或个人将负有抚养、教育、照料和保护他们的义务。</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另一方面，收养中心</w:t>
      </w:r>
      <w:r>
        <w:rPr>
          <w:rFonts w:hint="eastAsia"/>
          <w:lang w:val="es-ES"/>
        </w:rPr>
        <w:t>1999</w:t>
      </w:r>
      <w:r>
        <w:rPr>
          <w:rFonts w:hint="eastAsia"/>
          <w:lang w:val="es-ES"/>
        </w:rPr>
        <w:t>年以来一直在实施接受家庭方案。国家儿童和少年事务署也推行了自己的以强化家庭为横向轴心的方案和项目。此外，最近几年，进行了</w:t>
      </w:r>
      <w:r>
        <w:rPr>
          <w:rFonts w:hint="eastAsia"/>
          <w:lang w:val="es-ES"/>
        </w:rPr>
        <w:t>24</w:t>
      </w:r>
      <w:r>
        <w:rPr>
          <w:rFonts w:hint="eastAsia"/>
          <w:lang w:val="es-ES"/>
        </w:rPr>
        <w:t>次未成年人国际遣返，有遣返回巴拉圭的个案，也有从巴拉圭遣返回国外的个案。为了执行</w:t>
      </w:r>
      <w:r>
        <w:rPr>
          <w:rFonts w:hint="eastAsia"/>
          <w:lang w:val="es-ES"/>
        </w:rPr>
        <w:t>1980</w:t>
      </w:r>
      <w:r>
        <w:rPr>
          <w:rFonts w:hint="eastAsia"/>
          <w:lang w:val="es-ES"/>
        </w:rPr>
        <w:t>年《</w:t>
      </w:r>
      <w:r>
        <w:rPr>
          <w:lang w:val="es-ES"/>
        </w:rPr>
        <w:t>国际儿童拐骗事件的民事问题公约</w:t>
      </w:r>
      <w:r>
        <w:rPr>
          <w:rFonts w:hint="eastAsia"/>
          <w:lang w:val="es-ES"/>
        </w:rPr>
        <w:t>》和《</w:t>
      </w:r>
      <w:r>
        <w:rPr>
          <w:lang w:val="es-ES"/>
        </w:rPr>
        <w:t>美洲未成年人遣返公约</w:t>
      </w:r>
      <w:r>
        <w:rPr>
          <w:rFonts w:hint="eastAsia"/>
          <w:lang w:val="es-ES"/>
        </w:rPr>
        <w:t>》，</w:t>
      </w:r>
      <w:r>
        <w:rPr>
          <w:rFonts w:hint="eastAsia"/>
          <w:lang w:val="es-ES"/>
        </w:rPr>
        <w:t>2004</w:t>
      </w:r>
      <w:r>
        <w:rPr>
          <w:rFonts w:hint="eastAsia"/>
          <w:lang w:val="es-ES"/>
        </w:rPr>
        <w:t>年</w:t>
      </w:r>
      <w:r>
        <w:rPr>
          <w:rFonts w:hint="eastAsia"/>
          <w:lang w:val="es-ES"/>
        </w:rPr>
        <w:t>9</w:t>
      </w:r>
      <w:r>
        <w:rPr>
          <w:rFonts w:hint="eastAsia"/>
          <w:lang w:val="es-ES"/>
        </w:rPr>
        <w:t>月第</w:t>
      </w:r>
      <w:r>
        <w:rPr>
          <w:rFonts w:hint="eastAsia"/>
          <w:lang w:val="es-ES"/>
        </w:rPr>
        <w:t>3230</w:t>
      </w:r>
      <w:r>
        <w:rPr>
          <w:rFonts w:hint="eastAsia"/>
          <w:lang w:val="es-ES"/>
        </w:rPr>
        <w:t>号法令任命国家儿童和少年事务署为负责被父母拐骗未成年人国际遣返事务的中央当局机关。巴拉圭于</w:t>
      </w:r>
      <w:r>
        <w:rPr>
          <w:rFonts w:hint="eastAsia"/>
          <w:lang w:val="es-ES"/>
        </w:rPr>
        <w:t>1989</w:t>
      </w:r>
      <w:r>
        <w:rPr>
          <w:rFonts w:hint="eastAsia"/>
          <w:lang w:val="es-ES"/>
        </w:rPr>
        <w:t>年</w:t>
      </w:r>
      <w:r>
        <w:rPr>
          <w:rFonts w:hint="eastAsia"/>
          <w:lang w:val="es-ES"/>
        </w:rPr>
        <w:t>7</w:t>
      </w:r>
      <w:r>
        <w:rPr>
          <w:rFonts w:hint="eastAsia"/>
          <w:lang w:val="es-ES"/>
        </w:rPr>
        <w:t>月</w:t>
      </w:r>
      <w:r>
        <w:rPr>
          <w:rFonts w:hint="eastAsia"/>
          <w:lang w:val="es-ES"/>
        </w:rPr>
        <w:t>15</w:t>
      </w:r>
      <w:r>
        <w:rPr>
          <w:rFonts w:hint="eastAsia"/>
          <w:lang w:val="es-ES"/>
        </w:rPr>
        <w:t>日批</w:t>
      </w:r>
      <w:r>
        <w:rPr>
          <w:rFonts w:hint="eastAsia"/>
          <w:lang w:val="es-ES"/>
        </w:rPr>
        <w:t>准了这两项国际公约。</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同样，在家庭环境之外的儿童保护领域，根据共和国总统办公室下辖儿童和少年事务署（</w:t>
      </w:r>
      <w:r>
        <w:rPr>
          <w:rFonts w:hint="eastAsia"/>
          <w:lang w:val="es-ES"/>
        </w:rPr>
        <w:t>SNNA</w:t>
      </w:r>
      <w:r>
        <w:rPr>
          <w:rFonts w:hint="eastAsia"/>
          <w:lang w:val="es-ES"/>
        </w:rPr>
        <w:t>）</w:t>
      </w:r>
      <w:r>
        <w:rPr>
          <w:rFonts w:hint="eastAsia"/>
          <w:lang w:val="es-ES"/>
        </w:rPr>
        <w:t>2006</w:t>
      </w:r>
      <w:r>
        <w:rPr>
          <w:rFonts w:hint="eastAsia"/>
          <w:lang w:val="es-ES"/>
        </w:rPr>
        <w:t>年</w:t>
      </w:r>
      <w:r>
        <w:rPr>
          <w:rFonts w:hint="eastAsia"/>
          <w:lang w:val="es-ES"/>
        </w:rPr>
        <w:t>6</w:t>
      </w:r>
      <w:r>
        <w:rPr>
          <w:rFonts w:hint="eastAsia"/>
          <w:lang w:val="es-ES"/>
        </w:rPr>
        <w:t>月</w:t>
      </w:r>
      <w:r>
        <w:rPr>
          <w:rFonts w:hint="eastAsia"/>
          <w:lang w:val="es-ES"/>
        </w:rPr>
        <w:t>22</w:t>
      </w:r>
      <w:r>
        <w:rPr>
          <w:rFonts w:hint="eastAsia"/>
          <w:lang w:val="es-ES"/>
        </w:rPr>
        <w:t>日第</w:t>
      </w:r>
      <w:r>
        <w:rPr>
          <w:rFonts w:hint="eastAsia"/>
          <w:lang w:val="es-ES"/>
        </w:rPr>
        <w:t>61/2006</w:t>
      </w:r>
      <w:r>
        <w:rPr>
          <w:rFonts w:hint="eastAsia"/>
          <w:lang w:val="es-ES"/>
        </w:rPr>
        <w:t>号决议，在儿童和少年全面照料公共政策的执行框架内，在特殊保护制度下，任命儿童和少年事务署的公务员组建了庇护之家审计技术组。成立该机构的目的是为了确保未成年人在临时家庭中的福利。</w:t>
      </w:r>
    </w:p>
    <w:p w:rsidR="00000000" w:rsidRDefault="00DE7027">
      <w:pPr>
        <w:spacing w:after="240" w:line="360" w:lineRule="exact"/>
        <w:rPr>
          <w:rFonts w:ascii="SimHei" w:eastAsia="SimHei" w:hint="eastAsia"/>
          <w:lang w:val="es-ES"/>
        </w:rPr>
      </w:pPr>
      <w:r>
        <w:rPr>
          <w:rFonts w:ascii="SimHei" w:eastAsia="SimHei" w:hint="eastAsia"/>
          <w:lang w:val="es-ES"/>
        </w:rPr>
        <w:t xml:space="preserve">5.4. </w:t>
      </w:r>
      <w:r>
        <w:rPr>
          <w:rFonts w:ascii="SimHei" w:eastAsia="SimHei" w:hint="eastAsia"/>
          <w:lang w:val="es-ES"/>
        </w:rPr>
        <w:t>儿童的劳动权利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《儿童和少年法》第</w:t>
      </w:r>
      <w:r>
        <w:rPr>
          <w:rFonts w:hint="eastAsia"/>
          <w:lang w:val="es-ES"/>
        </w:rPr>
        <w:t>50</w:t>
      </w:r>
      <w:r>
        <w:rPr>
          <w:rFonts w:hint="eastAsia"/>
          <w:lang w:val="es-ES"/>
        </w:rPr>
        <w:t>条</w:t>
      </w:r>
      <w:r>
        <w:rPr>
          <w:rFonts w:hint="eastAsia"/>
          <w:lang w:val="es-ES"/>
        </w:rPr>
        <w:t>e</w:t>
      </w:r>
      <w:r>
        <w:rPr>
          <w:rFonts w:hint="eastAsia"/>
          <w:lang w:val="es-ES"/>
        </w:rPr>
        <w:t>）款规定市级儿童事务委员会（</w:t>
      </w:r>
      <w:r>
        <w:rPr>
          <w:rFonts w:hint="eastAsia"/>
          <w:lang w:val="es-ES"/>
        </w:rPr>
        <w:t>CODENI</w:t>
      </w:r>
      <w:r>
        <w:rPr>
          <w:rFonts w:hint="eastAsia"/>
          <w:lang w:val="es-ES"/>
        </w:rPr>
        <w:t>）的职能之一是对进行经济活动的儿童和少年进行登记，以便推进家庭保护和援助方案。为此，市级儿童事务</w:t>
      </w:r>
      <w:r>
        <w:rPr>
          <w:rFonts w:hint="eastAsia"/>
          <w:lang w:val="es-ES"/>
        </w:rPr>
        <w:t>委员会也是负责宣传儿童和少年权利的政府机关。该法第</w:t>
      </w:r>
      <w:r>
        <w:rPr>
          <w:rFonts w:hint="eastAsia"/>
          <w:lang w:val="es-ES"/>
        </w:rPr>
        <w:t>60</w:t>
      </w:r>
      <w:r>
        <w:rPr>
          <w:rFonts w:hint="eastAsia"/>
          <w:lang w:val="es-ES"/>
        </w:rPr>
        <w:t>条规定雇佣少年劳动者的雇主负有进行少年劳动者登记的义务。同时，第</w:t>
      </w:r>
      <w:r>
        <w:rPr>
          <w:rFonts w:hint="eastAsia"/>
          <w:lang w:val="es-ES"/>
        </w:rPr>
        <w:t>61</w:t>
      </w:r>
      <w:r>
        <w:rPr>
          <w:rFonts w:hint="eastAsia"/>
          <w:lang w:val="es-ES"/>
        </w:rPr>
        <w:t>条禁止对有特殊需要的少年的劳动歧视和工资歧视。这些信息在群众教育宣传运动中被公诸于世并成为基础教育课程内容的组成部分。虽然，巴拉圭政府主要由国家消除童工现象委员会（</w:t>
      </w:r>
      <w:r>
        <w:rPr>
          <w:rFonts w:ascii="SimHei" w:eastAsia="SimHei" w:hint="eastAsia"/>
          <w:lang w:val="es-ES"/>
        </w:rPr>
        <w:t>CONAETI</w:t>
      </w:r>
      <w:r>
        <w:rPr>
          <w:rFonts w:hint="eastAsia"/>
          <w:lang w:val="es-ES"/>
        </w:rPr>
        <w:t>）负责推动消除童工现象。国家消除童工现象委员会协调并展开一系列行动，联合政府机关和民间组织的力量，力争大幅度降低巴拉圭的童工劳动剥削率。</w:t>
      </w:r>
    </w:p>
    <w:p w:rsidR="00000000" w:rsidRDefault="00DE7027">
      <w:pPr>
        <w:spacing w:after="240" w:line="360" w:lineRule="exact"/>
        <w:rPr>
          <w:rFonts w:ascii="SimHei" w:eastAsia="SimHei" w:hint="eastAsia"/>
          <w:lang w:val="es-ES"/>
        </w:rPr>
      </w:pPr>
      <w:r>
        <w:rPr>
          <w:rFonts w:ascii="SimHei" w:eastAsia="SimHei" w:hint="eastAsia"/>
          <w:lang w:val="es-ES"/>
        </w:rPr>
        <w:t xml:space="preserve">5.5. </w:t>
      </w:r>
      <w:r>
        <w:rPr>
          <w:rFonts w:ascii="SimHei" w:eastAsia="SimHei" w:hint="eastAsia"/>
          <w:lang w:val="es-ES"/>
        </w:rPr>
        <w:t>保护儿童和少年免受经济和社会剥削</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巴拉圭政府认识到这一现实，已经</w:t>
      </w:r>
      <w:r>
        <w:rPr>
          <w:rFonts w:hint="eastAsia"/>
          <w:lang w:val="es-ES"/>
        </w:rPr>
        <w:t>将多项国际公约纳入国内法中并颁布了多项旨在打击和消除对儿童的性剥削现象、贩卖儿童和有组织跨国犯罪的法律。在巴拉圭，许多机关和组织从事这方面的工作，包括最高法院人权事务司、国家儿童和少年事务署、劳工组织－</w:t>
      </w:r>
      <w:r>
        <w:rPr>
          <w:lang w:val="es-ES"/>
        </w:rPr>
        <w:t>消灭童工现象国际计划</w:t>
      </w:r>
      <w:r>
        <w:rPr>
          <w:rFonts w:hint="eastAsia"/>
          <w:lang w:val="es-ES"/>
        </w:rPr>
        <w:t>－儿童基金会及其他政府机关和非政府组织。目前，通过上巴拉那司法辖区总协调处，人权事务司积极参与国际劳工组织</w:t>
      </w:r>
      <w:r>
        <w:rPr>
          <w:lang w:val="es-ES"/>
        </w:rPr>
        <w:t>消灭童工现象国际计划</w:t>
      </w:r>
      <w:r>
        <w:rPr>
          <w:rFonts w:hint="eastAsia"/>
          <w:lang w:val="es-ES"/>
        </w:rPr>
        <w:t>（劳工组织</w:t>
      </w:r>
      <w:r>
        <w:rPr>
          <w:rFonts w:hint="eastAsia"/>
          <w:lang w:val="es-ES"/>
        </w:rPr>
        <w:t>-</w:t>
      </w:r>
      <w:r>
        <w:rPr>
          <w:lang w:val="es-ES"/>
        </w:rPr>
        <w:t>消灭童工现象国际计划</w:t>
      </w:r>
      <w:r>
        <w:rPr>
          <w:rFonts w:hint="eastAsia"/>
          <w:lang w:val="es-ES"/>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行动主要集中在上巴拉那省三国（巴拉圭、阿根廷和巴西）边境地区。该地的性旅游现象严重。商业性剥削不仅对儿童和少年造成伤害，而且成</w:t>
      </w:r>
      <w:r>
        <w:rPr>
          <w:rFonts w:hint="eastAsia"/>
          <w:lang w:val="es-ES"/>
        </w:rPr>
        <w:t>年人也是受害者。此外，它们不是零星个案，而是与犯罪组织和跨境非法贩运关系紧密。</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spacing w:val="-2"/>
          <w:lang w:val="es-ES"/>
        </w:rPr>
      </w:pPr>
      <w:r>
        <w:rPr>
          <w:rFonts w:hint="eastAsia"/>
          <w:spacing w:val="-2"/>
          <w:lang w:val="es-ES"/>
        </w:rPr>
        <w:t>国家儿童和少年事务署（</w:t>
      </w:r>
      <w:r>
        <w:rPr>
          <w:rFonts w:hint="eastAsia"/>
          <w:spacing w:val="-2"/>
          <w:lang w:val="es-ES"/>
        </w:rPr>
        <w:t>SNNA</w:t>
      </w:r>
      <w:r>
        <w:rPr>
          <w:rFonts w:hint="eastAsia"/>
          <w:spacing w:val="-2"/>
          <w:lang w:val="es-ES"/>
        </w:rPr>
        <w:t>）、</w:t>
      </w:r>
      <w:r>
        <w:rPr>
          <w:spacing w:val="-2"/>
          <w:lang w:val="es-ES"/>
        </w:rPr>
        <w:t>YACYRETÁ</w:t>
      </w:r>
      <w:r>
        <w:rPr>
          <w:rFonts w:hint="eastAsia"/>
          <w:spacing w:val="-2"/>
          <w:lang w:val="es-ES"/>
        </w:rPr>
        <w:t>两国合资水电站和恩卡纳西翁市政府于</w:t>
      </w:r>
      <w:r>
        <w:rPr>
          <w:rFonts w:hint="eastAsia"/>
          <w:spacing w:val="-2"/>
          <w:lang w:val="es-ES"/>
        </w:rPr>
        <w:t>2006</w:t>
      </w:r>
      <w:r>
        <w:rPr>
          <w:rFonts w:hint="eastAsia"/>
          <w:spacing w:val="-2"/>
          <w:lang w:val="es-ES"/>
        </w:rPr>
        <w:t>年</w:t>
      </w:r>
      <w:r>
        <w:rPr>
          <w:rFonts w:hint="eastAsia"/>
          <w:spacing w:val="-2"/>
          <w:lang w:val="es-ES"/>
        </w:rPr>
        <w:t>7</w:t>
      </w:r>
      <w:r>
        <w:rPr>
          <w:rFonts w:hint="eastAsia"/>
          <w:spacing w:val="-2"/>
          <w:lang w:val="es-ES"/>
        </w:rPr>
        <w:t>月签署协议，在伊塔普阿省恩卡纳西翁市设立国家儿童和少年事务署打击对儿童的性剥削（</w:t>
      </w:r>
      <w:r>
        <w:rPr>
          <w:rFonts w:hint="eastAsia"/>
          <w:spacing w:val="-2"/>
          <w:lang w:val="es-ES"/>
        </w:rPr>
        <w:t>ESCI</w:t>
      </w:r>
      <w:r>
        <w:rPr>
          <w:rFonts w:hint="eastAsia"/>
          <w:spacing w:val="-2"/>
          <w:lang w:val="es-ES"/>
        </w:rPr>
        <w:t>）地区办事处。</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受益者包括：</w:t>
      </w:r>
      <w:r>
        <w:rPr>
          <w:rFonts w:hint="eastAsia"/>
          <w:lang w:val="es-ES"/>
        </w:rPr>
        <w:t>a</w:t>
      </w:r>
      <w:r>
        <w:rPr>
          <w:rFonts w:hint="eastAsia"/>
          <w:lang w:val="es-ES"/>
        </w:rPr>
        <w:t>）恩卡纳西翁市及其毗邻地区遭受性剥削的儿童和少年；</w:t>
      </w:r>
      <w:r>
        <w:rPr>
          <w:rFonts w:hint="eastAsia"/>
          <w:lang w:val="es-ES"/>
        </w:rPr>
        <w:t>b</w:t>
      </w:r>
      <w:r>
        <w:rPr>
          <w:rFonts w:hint="eastAsia"/>
          <w:lang w:val="es-ES"/>
        </w:rPr>
        <w:t>）遭受性剥削的儿童和少年的来源家庭；</w:t>
      </w:r>
      <w:r>
        <w:rPr>
          <w:rFonts w:hint="eastAsia"/>
          <w:lang w:val="es-ES"/>
        </w:rPr>
        <w:t>c</w:t>
      </w:r>
      <w:r>
        <w:rPr>
          <w:rFonts w:hint="eastAsia"/>
          <w:lang w:val="es-ES"/>
        </w:rPr>
        <w:t>）接受家庭和亲属，如，姨妈、姑妈、伯父、婶娘、伯父、叔父、舅父、教母、教父等。</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为了实施该计划，由国家儿童和少年事务署（</w:t>
      </w:r>
      <w:r>
        <w:rPr>
          <w:rFonts w:hint="eastAsia"/>
          <w:lang w:val="es-ES"/>
        </w:rPr>
        <w:t>SNNA</w:t>
      </w:r>
      <w:r>
        <w:rPr>
          <w:rFonts w:hint="eastAsia"/>
          <w:lang w:val="es-ES"/>
        </w:rPr>
        <w:t>）负责总的协调工作。国家儿童和少年事务署是依据第</w:t>
      </w:r>
      <w:r>
        <w:rPr>
          <w:rFonts w:hint="eastAsia"/>
          <w:lang w:val="es-ES"/>
        </w:rPr>
        <w:t>1680/01</w:t>
      </w:r>
      <w:r>
        <w:rPr>
          <w:rFonts w:hint="eastAsia"/>
          <w:lang w:val="es-ES"/>
        </w:rPr>
        <w:t>号法：《儿童和少年法》成立的儿童和少年政策与计划领导机关，它被授权成为国家儿童和少年全面保护和促进制度的协调、合作、管理、协商、审计和有用资料的组织整理机制。</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关于贩卖人口问题，</w:t>
      </w:r>
      <w:r>
        <w:rPr>
          <w:rFonts w:hint="eastAsia"/>
          <w:lang w:val="es-ES"/>
        </w:rPr>
        <w:t>2005</w:t>
      </w:r>
      <w:r>
        <w:rPr>
          <w:rFonts w:hint="eastAsia"/>
          <w:lang w:val="es-ES"/>
        </w:rPr>
        <w:t>年起，由妇女救助服务处负责在妇女办公室成立了贩卖人口资料中心，为受害人或受害人家庭提供各种有关贩卖人口罪行的资料，同时，也提供为受害者救助、心理治疗、法律和社会指导以及直接的医疗服务。还设立了一条电话热线和一个电子邮件地址，用于受理对贩卖人口嫌疑案件的投诉。</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w:t>
      </w:r>
      <w:r>
        <w:rPr>
          <w:rFonts w:hint="eastAsia"/>
          <w:lang w:val="es-ES"/>
        </w:rPr>
        <w:t>05</w:t>
      </w:r>
      <w:r>
        <w:rPr>
          <w:rFonts w:hint="eastAsia"/>
          <w:lang w:val="es-ES"/>
        </w:rPr>
        <w:t>年</w:t>
      </w:r>
      <w:r>
        <w:rPr>
          <w:rFonts w:hint="eastAsia"/>
          <w:lang w:val="es-ES"/>
        </w:rPr>
        <w:t>1</w:t>
      </w:r>
      <w:r>
        <w:rPr>
          <w:rFonts w:hint="eastAsia"/>
          <w:lang w:val="es-ES"/>
        </w:rPr>
        <w:t>月至</w:t>
      </w:r>
      <w:r>
        <w:rPr>
          <w:rFonts w:hint="eastAsia"/>
          <w:lang w:val="es-ES"/>
        </w:rPr>
        <w:t>2006</w:t>
      </w:r>
      <w:r>
        <w:rPr>
          <w:rFonts w:hint="eastAsia"/>
          <w:lang w:val="es-ES"/>
        </w:rPr>
        <w:t>年</w:t>
      </w:r>
      <w:r>
        <w:rPr>
          <w:rFonts w:hint="eastAsia"/>
          <w:lang w:val="es-ES"/>
        </w:rPr>
        <w:t>4</w:t>
      </w:r>
      <w:r>
        <w:rPr>
          <w:rFonts w:hint="eastAsia"/>
          <w:lang w:val="es-ES"/>
        </w:rPr>
        <w:t>月已经受理了十二（</w:t>
      </w:r>
      <w:r>
        <w:rPr>
          <w:rFonts w:hint="eastAsia"/>
          <w:lang w:val="es-ES"/>
        </w:rPr>
        <w:t>12</w:t>
      </w:r>
      <w:r>
        <w:rPr>
          <w:rFonts w:hint="eastAsia"/>
          <w:lang w:val="es-ES"/>
        </w:rPr>
        <w:t>）起贩卖人口案件的投诉，受害妇女总计四十二（</w:t>
      </w:r>
      <w:r>
        <w:rPr>
          <w:rFonts w:hint="eastAsia"/>
          <w:lang w:val="es-ES"/>
        </w:rPr>
        <w:t>42</w:t>
      </w:r>
      <w:r>
        <w:rPr>
          <w:rFonts w:hint="eastAsia"/>
          <w:lang w:val="es-ES"/>
        </w:rPr>
        <w:t>）人，其中成年人三十三（</w:t>
      </w:r>
      <w:r>
        <w:rPr>
          <w:rFonts w:hint="eastAsia"/>
          <w:lang w:val="es-ES"/>
        </w:rPr>
        <w:t>33</w:t>
      </w:r>
      <w:r>
        <w:rPr>
          <w:rFonts w:hint="eastAsia"/>
          <w:lang w:val="es-ES"/>
        </w:rPr>
        <w:t>）人，未成年人九（</w:t>
      </w:r>
      <w:r>
        <w:rPr>
          <w:rFonts w:hint="eastAsia"/>
          <w:lang w:val="es-ES"/>
        </w:rPr>
        <w:t>9</w:t>
      </w:r>
      <w:r>
        <w:rPr>
          <w:rFonts w:hint="eastAsia"/>
          <w:lang w:val="es-ES"/>
        </w:rPr>
        <w:t>）人。另一方面，</w:t>
      </w:r>
      <w:r>
        <w:rPr>
          <w:rFonts w:hint="eastAsia"/>
          <w:lang w:val="es-ES"/>
        </w:rPr>
        <w:t>2006</w:t>
      </w:r>
      <w:r>
        <w:rPr>
          <w:rFonts w:hint="eastAsia"/>
          <w:lang w:val="es-ES"/>
        </w:rPr>
        <w:t>年</w:t>
      </w:r>
      <w:r>
        <w:rPr>
          <w:rFonts w:hint="eastAsia"/>
          <w:lang w:val="es-ES"/>
        </w:rPr>
        <w:t>2</w:t>
      </w:r>
      <w:r>
        <w:rPr>
          <w:rFonts w:hint="eastAsia"/>
          <w:lang w:val="es-ES"/>
        </w:rPr>
        <w:t>月起，在</w:t>
      </w:r>
      <w:r>
        <w:rPr>
          <w:lang w:val="es-ES"/>
        </w:rPr>
        <w:t>国际移徙组织</w:t>
      </w:r>
      <w:r>
        <w:rPr>
          <w:rFonts w:hint="eastAsia"/>
          <w:lang w:val="es-ES"/>
        </w:rPr>
        <w:t>（移徙组织，阿根廷中心）的合作下，四（</w:t>
      </w:r>
      <w:r>
        <w:rPr>
          <w:rFonts w:hint="eastAsia"/>
          <w:lang w:val="es-ES"/>
        </w:rPr>
        <w:t>4</w:t>
      </w:r>
      <w:r>
        <w:rPr>
          <w:rFonts w:hint="eastAsia"/>
          <w:lang w:val="es-ES"/>
        </w:rPr>
        <w:t>）名贩卖人口女受害人（</w:t>
      </w:r>
      <w:r>
        <w:rPr>
          <w:rFonts w:hint="eastAsia"/>
          <w:lang w:val="es-ES"/>
        </w:rPr>
        <w:t>2</w:t>
      </w:r>
      <w:r>
        <w:rPr>
          <w:rFonts w:hint="eastAsia"/>
          <w:lang w:val="es-ES"/>
        </w:rPr>
        <w:t>名成年人和</w:t>
      </w:r>
      <w:r>
        <w:rPr>
          <w:rFonts w:hint="eastAsia"/>
          <w:lang w:val="es-ES"/>
        </w:rPr>
        <w:t>2</w:t>
      </w:r>
      <w:r>
        <w:rPr>
          <w:rFonts w:hint="eastAsia"/>
          <w:lang w:val="es-ES"/>
        </w:rPr>
        <w:t>名未成年人）成为程序示范方案或贩卖人口受害者重返社会方案的受助对象。该方案构成了帮助贩卖人口受害者重新融入社会的一项建议，目的是改善和</w:t>
      </w:r>
      <w:r>
        <w:rPr>
          <w:rFonts w:hint="eastAsia"/>
          <w:lang w:val="es-ES"/>
        </w:rPr>
        <w:t>/</w:t>
      </w:r>
      <w:r>
        <w:rPr>
          <w:rFonts w:hint="eastAsia"/>
          <w:lang w:val="es-ES"/>
        </w:rPr>
        <w:t>或拓展她们的社会经济资源并降低她们再次沦为受害者的可能性。为了帮助受害者重返社会，方案甚至包括每月发放经济补助</w:t>
      </w:r>
      <w:r>
        <w:rPr>
          <w:rFonts w:hint="eastAsia"/>
          <w:lang w:val="es-ES"/>
        </w:rPr>
        <w:t>，补贴领取时间最多为六个月；提供心理治疗（公立或私立，根据当地心理学家的状况）；提供医疗救助（公立或私立，根据当地医生的状况）；进行职业培训和</w:t>
      </w:r>
      <w:r>
        <w:rPr>
          <w:rFonts w:hint="eastAsia"/>
          <w:lang w:val="es-ES"/>
        </w:rPr>
        <w:t>/</w:t>
      </w:r>
      <w:r>
        <w:rPr>
          <w:rFonts w:hint="eastAsia"/>
          <w:lang w:val="es-ES"/>
        </w:rPr>
        <w:t>或教育，以便受害者开始或完成初级或中级教育；资助她们进行微型生产创业活动；办理文件，等等。上诉所有替代性解决办法的实施均将取决于受害者的意愿与需要，因为应该引导受害者避免重新陷入极端脆弱和极易受伤害的处境。</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2005</w:t>
      </w:r>
      <w:r>
        <w:rPr>
          <w:rFonts w:hint="eastAsia"/>
          <w:lang w:val="es-ES"/>
        </w:rPr>
        <w:t>年</w:t>
      </w:r>
      <w:r>
        <w:rPr>
          <w:rFonts w:hint="eastAsia"/>
          <w:lang w:val="es-ES"/>
        </w:rPr>
        <w:t>8</w:t>
      </w:r>
      <w:r>
        <w:rPr>
          <w:rFonts w:hint="eastAsia"/>
          <w:lang w:val="es-ES"/>
        </w:rPr>
        <w:t>月和</w:t>
      </w:r>
      <w:r>
        <w:rPr>
          <w:rFonts w:hint="eastAsia"/>
          <w:lang w:val="es-ES"/>
        </w:rPr>
        <w:t>9</w:t>
      </w:r>
      <w:r>
        <w:rPr>
          <w:rFonts w:hint="eastAsia"/>
          <w:lang w:val="es-ES"/>
        </w:rPr>
        <w:t>月，进行了有关贩卖人口和性剥削问题的“提高认识与教育”宣传运动。在活动中散发了教育材料（招贴布告、二联宣传单），国家首都和内陆地区播放瓜拉尼语</w:t>
      </w:r>
      <w:r>
        <w:rPr>
          <w:rFonts w:hint="eastAsia"/>
          <w:lang w:val="es-ES"/>
        </w:rPr>
        <w:t>和西班牙语双语广播公益宣传广告，还在《民众报》上刊登了宣传广告。</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2006</w:t>
      </w:r>
      <w:r>
        <w:rPr>
          <w:rFonts w:hint="eastAsia"/>
          <w:lang w:val="es-ES"/>
        </w:rPr>
        <w:t>年</w:t>
      </w:r>
      <w:r>
        <w:rPr>
          <w:rFonts w:hint="eastAsia"/>
          <w:lang w:val="es-ES"/>
        </w:rPr>
        <w:t>4</w:t>
      </w:r>
      <w:r>
        <w:rPr>
          <w:rFonts w:hint="eastAsia"/>
          <w:lang w:val="es-ES"/>
        </w:rPr>
        <w:t>月，发布了《贩卖人口个案一般干预程序手册》，目的是提供一般指导意见，以便从保障受害者权利和促进惩处犯罪责任人的观念出发，处理巴拉圭的贩卖人口，特别是贩卖妇女和儿童的问题。此外，还寻求提供资料并分析涉及贩卖人口现象的各种实质性问题，如观念、直接或间接涉及贩卖人口及受害者的法律规定。</w:t>
      </w:r>
    </w:p>
    <w:p w:rsidR="00000000" w:rsidRDefault="00DE7027">
      <w:pPr>
        <w:spacing w:after="240" w:line="360" w:lineRule="exact"/>
        <w:rPr>
          <w:rFonts w:ascii="SimHei" w:eastAsia="SimHei" w:hint="eastAsia"/>
          <w:lang w:val="es-ES"/>
        </w:rPr>
      </w:pPr>
    </w:p>
    <w:p w:rsidR="00000000" w:rsidRDefault="00DE7027">
      <w:pPr>
        <w:spacing w:after="240" w:line="360" w:lineRule="exact"/>
        <w:rPr>
          <w:rFonts w:ascii="SimHei" w:eastAsia="SimHei" w:hint="eastAsia"/>
          <w:lang w:val="es-ES"/>
        </w:rPr>
      </w:pPr>
      <w:r>
        <w:rPr>
          <w:rFonts w:ascii="SimHei" w:eastAsia="SimHei" w:hint="eastAsia"/>
          <w:lang w:val="es-ES"/>
        </w:rPr>
        <w:t>6.</w:t>
      </w:r>
      <w:r>
        <w:rPr>
          <w:rFonts w:ascii="SimHei" w:eastAsia="SimHei" w:hint="eastAsia"/>
          <w:lang w:val="es-ES"/>
        </w:rPr>
        <w:tab/>
      </w:r>
      <w:r>
        <w:rPr>
          <w:rFonts w:ascii="SimHei" w:eastAsia="SimHei" w:hint="eastAsia"/>
          <w:lang w:val="es-ES"/>
        </w:rPr>
        <w:t>消除对儿童和少年的</w:t>
      </w:r>
      <w:r>
        <w:rPr>
          <w:rFonts w:ascii="SimHei" w:eastAsia="SimHei"/>
          <w:lang w:val="es-ES"/>
        </w:rPr>
        <w:t>商业性剥削</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现行的国家儿童和少年政策（</w:t>
      </w:r>
      <w:r>
        <w:rPr>
          <w:rFonts w:hint="eastAsia"/>
          <w:lang w:val="es-ES"/>
        </w:rPr>
        <w:t>POLNA</w:t>
      </w:r>
      <w:r>
        <w:rPr>
          <w:rFonts w:hint="eastAsia"/>
          <w:lang w:val="es-ES"/>
        </w:rPr>
        <w:t>）及其国家儿童和少年行动计划（</w:t>
      </w:r>
      <w:r>
        <w:rPr>
          <w:rFonts w:hint="eastAsia"/>
          <w:lang w:val="es-ES"/>
        </w:rPr>
        <w:t>PNA</w:t>
      </w:r>
      <w:r>
        <w:rPr>
          <w:rFonts w:hint="eastAsia"/>
          <w:lang w:val="es-ES"/>
        </w:rPr>
        <w:t>）是从</w:t>
      </w:r>
      <w:r>
        <w:rPr>
          <w:rFonts w:hint="eastAsia"/>
          <w:lang w:val="es-ES"/>
        </w:rPr>
        <w:t>2003</w:t>
      </w:r>
      <w:r>
        <w:rPr>
          <w:rFonts w:hint="eastAsia"/>
          <w:lang w:val="es-ES"/>
        </w:rPr>
        <w:t>年起开始实施的，其设计目标是</w:t>
      </w:r>
      <w:r>
        <w:rPr>
          <w:rFonts w:hint="eastAsia"/>
          <w:lang w:val="es-ES"/>
        </w:rPr>
        <w:t>“通过推进和协调与负责制订积极振兴和消除贫困现象政策的机关进行协商和签订有关协议，促使上述政策关注教育、健康、供水、卫生和就业促进问题，换言之，所有对儿童及其家庭生活产生影响的基本行动，从而推动在整体公共政策中全面落实儿童权利观念并实现儿童权利观念的法治化和体制化”。</w:t>
      </w:r>
      <w:r>
        <w:rPr>
          <w:rStyle w:val="FootnoteReference"/>
          <w:lang w:val="es-ES"/>
        </w:rPr>
        <w:footnoteReference w:id="25"/>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对儿童的商业性剥削被没有被排除在上述文书之外，而且，在这方面，通过国家各部门方案一体化已经推动开展了大量打击对儿童的性剥削现象的行动；促进设计并实施市级专门行动，打击街头流动和有固定处所的性剥削活动；推动落实打击性剥削的国家法律和市级条例；</w:t>
      </w:r>
      <w:r>
        <w:rPr>
          <w:rFonts w:hint="eastAsia"/>
          <w:lang w:val="es-ES"/>
        </w:rPr>
        <w:t>促进有效实施对性剥削、虐待和性虐待等犯罪行为的受害者法律保护措施并帮助他们从伤害中恢复。</w:t>
      </w:r>
    </w:p>
    <w:p w:rsidR="00000000" w:rsidRDefault="00DE7027">
      <w:pPr>
        <w:spacing w:after="240" w:line="360" w:lineRule="exact"/>
        <w:rPr>
          <w:rFonts w:ascii="SimHei" w:eastAsia="SimHei" w:hint="eastAsia"/>
          <w:lang w:val="es-ES"/>
        </w:rPr>
      </w:pPr>
      <w:r>
        <w:rPr>
          <w:rFonts w:ascii="SimHei" w:eastAsia="SimHei" w:hint="eastAsia"/>
          <w:lang w:val="es-ES"/>
        </w:rPr>
        <w:t xml:space="preserve">6.1. </w:t>
      </w:r>
      <w:r>
        <w:rPr>
          <w:rFonts w:ascii="SimHei" w:eastAsia="SimHei" w:hint="eastAsia"/>
          <w:lang w:val="es-ES"/>
        </w:rPr>
        <w:t>司法管理</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对儿童的性剥削涉及《巴拉圭共和国刑法》界定的下列犯罪行为：</w:t>
      </w:r>
    </w:p>
    <w:p w:rsidR="00000000" w:rsidRDefault="00DE7027">
      <w:pPr>
        <w:spacing w:after="240" w:line="360" w:lineRule="exact"/>
        <w:rPr>
          <w:rFonts w:hint="eastAsia"/>
          <w:lang w:val="es-ES"/>
        </w:rPr>
      </w:pPr>
      <w:r>
        <w:rPr>
          <w:noProof/>
          <w:sz w:val="20"/>
        </w:rPr>
        <w:pict>
          <v:group id="_x0000_s1433" style="position:absolute;left:0;text-align:left;margin-left:0;margin-top:20.4pt;width:473.6pt;height:215.4pt;z-index:2" coordorigin="1196,7867" coordsize="9472,4308">
            <v:group id="_x0000_s1243" editas="canvas" style="position:absolute;left:1196;top:7997;width:6486;height:3006" coordorigin="1794,2372" coordsize="8106,3757">
              <o:lock v:ext="edit" aspectratio="t"/>
              <v:shape id="_x0000_s1244" type="#_x0000_t75" style="position:absolute;left:1794;top:2372;width:8106;height:3757" o:preferrelative="f">
                <v:fill o:detectmouseclick="t"/>
                <v:path o:extrusionok="t" o:connecttype="none"/>
                <o:lock v:ext="edit" text="t"/>
              </v:shape>
              <v:rect id="_x0000_s1245" style="position:absolute;left:1804;top:2372;width:114;height:390;mso-wrap-style:none" filled="f" stroked="f">
                <v:textbox style="mso-next-textbox:#_x0000_s1245;mso-fit-shape-to-text:t" inset="0,0,0,0">
                  <w:txbxContent>
                    <w:p w:rsidR="00000000" w:rsidRDefault="00DE7027">
                      <w:pPr>
                        <w:rPr>
                          <w:sz w:val="18"/>
                        </w:rPr>
                      </w:pPr>
                      <w:r>
                        <w:rPr>
                          <w:color w:val="000000"/>
                          <w:sz w:val="18"/>
                        </w:rPr>
                        <w:t xml:space="preserve"> </w:t>
                      </w:r>
                    </w:p>
                  </w:txbxContent>
                </v:textbox>
              </v:rect>
            </v:group>
            <v:shape id="_x0000_s1252" style="position:absolute;left:7939;top:10690;width:1349;height:384" coordsize="1005,283" o:regroupid="1" path="m,283l,143r1005,l1005,e" filled="f" strokecolor="#669" strokeweight=".6pt">
              <v:path arrowok="t"/>
            </v:shape>
            <v:shape id="_x0000_s1253" style="position:absolute;left:6427;top:8988;width:2902;height:599" coordsize="2162,441" o:regroupid="1" path="m2162,441r,-145l,296,,e" filled="f" strokecolor="#669" strokeweight=".6pt">
              <v:path arrowok="t"/>
            </v:shape>
            <v:shape id="_x0000_s1254" style="position:absolute;left:3424;top:10692;width:2603;height:379" coordsize="1939,279" o:regroupid="1" path="m1939,279r,-138l,141,,e" filled="f" strokecolor="#669" strokeweight=".6pt">
              <v:path arrowok="t"/>
            </v:shape>
            <v:shape id="_x0000_s1255" style="position:absolute;left:3424;top:10692;width:689;height:379" coordsize="513,279" o:regroupid="1" path="m513,279r,-138l,141,,e" filled="f" strokecolor="#669" strokeweight=".6pt">
              <v:path arrowok="t"/>
            </v:shape>
            <v:shape id="_x0000_s1256" style="position:absolute;left:2201;top:10692;width:1223;height:379" coordsize="911,279" o:regroupid="1" path="m,279l,141r911,l911,e" filled="f" strokecolor="#669" strokeweight=".6pt">
              <v:path arrowok="t"/>
            </v:shape>
            <v:shape id="_x0000_s1257" style="position:absolute;left:6388;top:8965;width:3;height:595" coordsize="2,438" o:regroupid="1" path="m2,438l2,279r-2,l,e" filled="f" strokecolor="#669" strokeweight=".6pt">
              <v:path arrowok="t"/>
            </v:shape>
            <v:shape id="_x0000_s1258" style="position:absolute;left:3424;top:8965;width:2964;height:595" coordsize="2208,438" o:regroupid="1" path="m,438l,279r2208,l2208,e" filled="f" strokecolor="#669" strokeweight=".6pt">
              <v:path arrowok="t"/>
            </v:shape>
            <v:shape id="_x0000_s1259" style="position:absolute;left:5072;top:7867;width:2634;height:1081" coordsize="1962,796" o:regroupid="1" path="m396,l356,2,317,8r-40,9l240,31,206,48,173,67,142,90r-27,25l88,146,67,175,46,210,31,242,17,279,6,317,,356r,40l,436r6,41l17,515r14,37l46,586r21,33l88,650r27,29l142,703r31,24l206,748r34,15l277,777r40,11l356,794r40,2l1562,796r43,-2l1643,788r38,-11l1718,763r36,-15l1787,727r29,-24l1845,679r27,-29l1893,619r21,-33l1931,552r12,-37l1954,477r6,-41l1962,396r-2,-40l1954,317r-11,-38l1931,242r-17,-32l1893,175r-21,-29l1845,115,1816,90,1787,67,1754,48,1718,31,1681,17,1643,8,1605,2,1562,,396,xe" filled="f" strokecolor="#a50021" strokeweight="1.75pt">
              <v:path arrowok="t"/>
            </v:shape>
            <v:rect id="_x0000_s1260" style="position:absolute;left:5260;top:8107;width:2634;height:300" o:regroupid="1" filled="f" stroked="f"/>
            <v:rect id="_x0000_s1261" style="position:absolute;left:5276;top:8189;width:2183;height:312" o:regroupid="1" filled="f" stroked="f">
              <v:textbox style="mso-next-textbox:#_x0000_s1261" inset="0,0,0,0">
                <w:txbxContent>
                  <w:p w:rsidR="00000000" w:rsidRDefault="00DE7027">
                    <w:pPr>
                      <w:spacing w:line="240" w:lineRule="exact"/>
                      <w:jc w:val="center"/>
                      <w:rPr>
                        <w:rFonts w:hint="eastAsia"/>
                        <w:sz w:val="13"/>
                        <w:szCs w:val="15"/>
                        <w:lang w:val="es-ES"/>
                      </w:rPr>
                    </w:pPr>
                    <w:r>
                      <w:rPr>
                        <w:rFonts w:hint="eastAsia"/>
                        <w:sz w:val="18"/>
                        <w:szCs w:val="11"/>
                        <w:lang w:val="es-ES"/>
                      </w:rPr>
                      <w:t>对儿童和少年的性剥削</w:t>
                    </w:r>
                  </w:p>
                </w:txbxContent>
              </v:textbox>
            </v:rect>
            <v:rect id="_x0000_s1263" style="position:absolute;left:5585;top:8342;width:1858;height:300" o:regroupid="1" filled="f" stroked="f"/>
            <v:rect id="_x0000_s1264" style="position:absolute;left:5585;top:8345;width:305;height:529" o:regroupid="1" filled="f" stroked="f">
              <v:textbox style="mso-next-textbox:#_x0000_s1264" inset="0,0,0,0">
                <w:txbxContent>
                  <w:p w:rsidR="00000000" w:rsidRDefault="00DE7027">
                    <w:pPr>
                      <w:rPr>
                        <w:sz w:val="18"/>
                      </w:rPr>
                    </w:pPr>
                  </w:p>
                </w:txbxContent>
              </v:textbox>
            </v:rect>
            <v:shape id="_x0000_s1269" style="position:absolute;left:1448;top:9587;width:3952;height:1080" coordsize="2944,795" o:regroupid="1" path="m398,l358,1,319,7,281,19,244,32,208,48,175,69,146,90r-30,27l91,144,68,176,48,207,31,242,20,278,8,317,2,357,,397r2,41l8,476r12,39l31,551r17,35l68,620r23,29l116,680r30,25l175,728r33,19l244,764r37,14l319,787r39,6l398,795r2150,l2589,793r38,-6l2666,778r36,-14l2739,747r30,-19l2800,705r29,-25l2854,649r23,-29l2896,586r17,-35l2927,515r9,-39l2942,438r2,-41l2942,357r-6,-40l2927,278r-14,-36l2896,207r-19,-31l2854,144r-25,-27l2800,90,2769,69,2739,48,2702,32,2666,19,2627,7,2589,1,2548,,398,xe" filled="f" strokecolor="#4c6d80" strokeweight="1.75pt">
              <v:path arrowok="t"/>
            </v:shape>
            <v:rect id="_x0000_s1270" style="position:absolute;left:2083;top:9764;width:3057;height:302" o:regroupid="1" filled="f" stroked="f"/>
            <v:rect id="_x0000_s1271" style="position:absolute;left:1796;top:9853;width:3000;height:624" o:regroupid="1" filled="f" stroked="f">
              <v:textbox style="mso-next-textbox:#_x0000_s1271" inset="0,0,0,0">
                <w:txbxContent>
                  <w:p w:rsidR="00000000" w:rsidRDefault="00DE7027">
                    <w:pPr>
                      <w:spacing w:line="240" w:lineRule="exact"/>
                      <w:jc w:val="center"/>
                      <w:rPr>
                        <w:rFonts w:hint="eastAsia"/>
                        <w:sz w:val="18"/>
                        <w:szCs w:val="11"/>
                        <w:lang w:val="es-ES"/>
                      </w:rPr>
                    </w:pPr>
                    <w:r>
                      <w:rPr>
                        <w:rFonts w:hint="eastAsia"/>
                        <w:sz w:val="18"/>
                        <w:szCs w:val="11"/>
                        <w:lang w:val="es-ES"/>
                      </w:rPr>
                      <w:t>涉及非法使用、征召和</w:t>
                    </w:r>
                    <w:r>
                      <w:rPr>
                        <w:rFonts w:eastAsia="SimHei" w:hint="eastAsia"/>
                        <w:bCs/>
                        <w:sz w:val="18"/>
                        <w:szCs w:val="11"/>
                      </w:rPr>
                      <w:t>提供</w:t>
                    </w:r>
                    <w:r>
                      <w:rPr>
                        <w:rFonts w:hint="eastAsia"/>
                        <w:sz w:val="18"/>
                        <w:szCs w:val="11"/>
                        <w:lang w:val="es-ES"/>
                      </w:rPr>
                      <w:t>儿童和少年的犯罪行为</w:t>
                    </w:r>
                  </w:p>
                </w:txbxContent>
              </v:textbox>
            </v:rect>
            <v:rect id="_x0000_s1276" style="position:absolute;left:2008;top:9990;width:3216;height:298" o:regroupid="1" filled="f" stroked="f"/>
            <v:shape id="_x0000_s1288" style="position:absolute;left:5571;top:9587;width:1640;height:1080" coordsize="1222,795" o:regroupid="1" path="m400,l359,1,321,7,281,19,244,32,209,48,177,69,146,90r-29,27l90,144,69,176,48,207,33,242,19,278,8,317,2,357,,397r2,41l8,476r11,39l33,551r15,35l69,620r21,29l117,680r29,25l177,728r32,19l244,764r37,14l321,787r38,6l400,795r426,l867,793r38,-6l943,778r37,-14l1015,747r32,-19l1078,705r27,-25l1132,649r21,-29l1174,586r17,-35l1203,515r11,-39l1220,438r2,-41l1220,357r-6,-40l1203,278r-12,-36l1174,207r-21,-31l1132,144r-27,-27l1078,90,1047,69,1015,48,980,32,943,19,905,7,867,1,826,,400,xe" filled="f" strokecolor="#4c6d80" strokeweight="1.75pt">
              <v:path arrowok="t"/>
            </v:shape>
            <v:rect id="_x0000_s1289" style="position:absolute;left:6019;top:9806;width:965;height:300" o:regroupid="1" filled="f" stroked="f"/>
            <v:rect id="_x0000_s1290" style="position:absolute;left:6019;top:9811;width:756;height:530" o:regroupid="1" filled="f" stroked="f">
              <v:textbox style="mso-next-textbox:#_x0000_s1290" inset="0,0,0,0">
                <w:txbxContent>
                  <w:p w:rsidR="00000000" w:rsidRDefault="00DE7027">
                    <w:pPr>
                      <w:pStyle w:val="Header"/>
                      <w:pBdr>
                        <w:bottom w:val="none" w:sz="0" w:space="0" w:color="auto"/>
                      </w:pBdr>
                      <w:tabs>
                        <w:tab w:val="clear" w:pos="4320"/>
                        <w:tab w:val="clear" w:pos="8640"/>
                      </w:tabs>
                      <w:spacing w:line="240" w:lineRule="exact"/>
                      <w:rPr>
                        <w:rFonts w:hint="eastAsia"/>
                        <w:szCs w:val="11"/>
                        <w:lang w:val="es-ES"/>
                      </w:rPr>
                    </w:pPr>
                    <w:r>
                      <w:rPr>
                        <w:rFonts w:hint="eastAsia"/>
                        <w:szCs w:val="11"/>
                        <w:lang w:val="es-ES"/>
                      </w:rPr>
                      <w:t>强制</w:t>
                    </w:r>
                  </w:p>
                  <w:p w:rsidR="00000000" w:rsidRDefault="00DE7027">
                    <w:pPr>
                      <w:spacing w:line="240" w:lineRule="exact"/>
                      <w:jc w:val="center"/>
                      <w:rPr>
                        <w:rFonts w:hint="eastAsia"/>
                        <w:sz w:val="9"/>
                        <w:szCs w:val="11"/>
                      </w:rPr>
                    </w:pPr>
                    <w:r>
                      <w:rPr>
                        <w:rFonts w:hint="eastAsia"/>
                        <w:sz w:val="18"/>
                        <w:szCs w:val="11"/>
                        <w:lang w:val="es-ES"/>
                      </w:rPr>
                      <w:t>性行为</w:t>
                    </w:r>
                  </w:p>
                </w:txbxContent>
              </v:textbox>
            </v:rect>
            <v:shape id="_x0000_s1298" style="position:absolute;left:1381;top:11097;width:1641;height:1078" coordsize="1223,794" o:regroupid="1" path="m398,l358,2,319,8,281,19,244,31,210,48,175,69,146,90r-28,27l91,144,70,175,48,208,31,242,20,279,8,317,2,358,,396r2,42l8,477r12,38l31,552r17,36l70,619r21,31l118,678r28,25l175,725r35,21l244,761r37,14l319,786r39,6l398,794r427,l865,792r39,-6l944,775r36,-14l1015,746r33,-21l1078,703r29,-25l1132,650r23,-31l1174,588r18,-36l1205,515r12,-38l1223,438r,-42l1223,358r-6,-41l1205,279r-13,-37l1174,208r-19,-33l1132,144r-25,-27l1078,90,1048,69,1015,48,980,31,944,19,904,8,865,2,825,,398,xe" filled="f" strokecolor="#993" strokeweight="1.75pt">
              <v:path arrowok="t"/>
            </v:shape>
            <v:rect id="_x0000_s1299" style="position:absolute;left:1663;top:11403;width:1274;height:300" o:regroupid="1" filled="f" stroked="f"/>
            <v:rect id="_x0000_s1300" style="position:absolute;left:1660;top:11408;width:976;height:530" o:regroupid="1" filled="f" stroked="f">
              <v:textbox style="mso-next-textbox:#_x0000_s1300" inset="0,0,0,0">
                <w:txbxContent>
                  <w:p w:rsidR="00000000" w:rsidRDefault="00DE7027">
                    <w:pPr>
                      <w:spacing w:line="240" w:lineRule="exact"/>
                      <w:jc w:val="center"/>
                      <w:rPr>
                        <w:rFonts w:hint="eastAsia"/>
                        <w:sz w:val="18"/>
                        <w:szCs w:val="11"/>
                      </w:rPr>
                    </w:pPr>
                    <w:r>
                      <w:rPr>
                        <w:rFonts w:hint="eastAsia"/>
                        <w:color w:val="000000"/>
                        <w:sz w:val="18"/>
                        <w:szCs w:val="11"/>
                      </w:rPr>
                      <w:t>淫媒</w:t>
                    </w:r>
                  </w:p>
                </w:txbxContent>
              </v:textbox>
            </v:rect>
            <v:rect id="_x0000_s1302" style="position:absolute;left:2738;top:11403;width:145;height:300" o:regroupid="1" filled="f" stroked="f"/>
            <v:shape id="_x0000_s1305" style="position:absolute;left:3295;top:11097;width:1635;height:1078" coordsize="1218,794" o:regroupid="1" path="m398,l356,2,317,8,279,19,242,31,208,48,175,69,144,90r-27,27l90,144,69,175,48,208,33,242,19,279,8,317,2,358,,396r2,42l8,477r11,38l33,552r15,36l69,619r21,31l117,678r27,25l175,725r33,21l242,761r37,14l317,786r39,6l398,794r425,l863,792r38,-6l942,775r36,-14l1013,746r32,-21l1076,703r27,-25l1130,650r21,-31l1172,588r16,-36l1201,515r12,-38l1218,438r,-42l1218,358r-5,-41l1201,279r-13,-37l1172,208r-21,-33l1130,144r-27,-27l1076,90,1045,69,1013,48,978,31,942,19,901,8,863,2,823,,398,xe" filled="f" strokecolor="#993" strokeweight="1.75pt">
              <v:path arrowok="t"/>
            </v:shape>
            <v:rect id="_x0000_s1306" style="position:absolute;left:3700;top:11403;width:1003;height:300" o:regroupid="1" filled="f" stroked="f"/>
            <v:rect id="_x0000_s1307" style="position:absolute;left:3698;top:11408;width:858;height:530" o:regroupid="1" filled="f" stroked="f">
              <v:textbox style="mso-next-textbox:#_x0000_s1307" inset="0,0,0,0">
                <w:txbxContent>
                  <w:p w:rsidR="00000000" w:rsidRDefault="00DE7027">
                    <w:pPr>
                      <w:spacing w:line="240" w:lineRule="exact"/>
                      <w:jc w:val="center"/>
                      <w:rPr>
                        <w:rFonts w:hint="eastAsia"/>
                        <w:sz w:val="18"/>
                        <w:szCs w:val="11"/>
                      </w:rPr>
                    </w:pPr>
                    <w:r>
                      <w:rPr>
                        <w:rFonts w:hint="eastAsia"/>
                        <w:sz w:val="18"/>
                        <w:szCs w:val="11"/>
                        <w:lang w:val="es-ES"/>
                      </w:rPr>
                      <w:t>流氓</w:t>
                    </w:r>
                    <w:r>
                      <w:rPr>
                        <w:rFonts w:hint="eastAsia"/>
                        <w:color w:val="000000"/>
                        <w:sz w:val="18"/>
                        <w:szCs w:val="11"/>
                      </w:rPr>
                      <w:t>行为</w:t>
                    </w:r>
                  </w:p>
                </w:txbxContent>
              </v:textbox>
            </v:rect>
            <v:shape id="_x0000_s1312" style="position:absolute;left:5207;top:11097;width:1638;height:1078" coordsize="1220,794" o:regroupid="1" path="m400,l357,2,319,8,281,19,244,31,209,48,175,69,146,90r-29,27l90,144,69,175,48,208,31,242,19,279,8,317,2,358,,396r2,42l8,477r11,38l31,552r17,36l69,619r21,31l117,678r29,25l175,725r34,21l244,761r37,14l319,786r38,6l400,794r422,l865,792r38,-6l942,775r36,-14l1013,746r30,-21l1076,703r27,-25l1130,650r21,-31l1172,588r16,-36l1201,515r11,-38l1218,438r2,-42l1218,358r-6,-41l1201,279r-13,-37l1172,208r-21,-33l1130,144r-27,-27l1076,90,1043,69,1013,48,978,31,942,19,903,8,865,2,822,,400,xe" filled="f" strokecolor="#993" strokeweight="1.75pt">
              <v:path arrowok="t"/>
            </v:shape>
            <v:rect id="_x0000_s1313" style="position:absolute;left:5702;top:11317;width:859;height:300" o:regroupid="1" filled="f" stroked="f"/>
            <v:rect id="_x0000_s1314" style="position:absolute;left:5636;top:11403;width:894;height:530" o:regroupid="1" filled="f" stroked="f">
              <v:textbox style="mso-next-textbox:#_x0000_s1314" inset="0,0,0,0">
                <w:txbxContent>
                  <w:p w:rsidR="00000000" w:rsidRDefault="00DE7027">
                    <w:pPr>
                      <w:spacing w:line="240" w:lineRule="exact"/>
                      <w:jc w:val="center"/>
                      <w:rPr>
                        <w:rFonts w:hint="eastAsia"/>
                        <w:sz w:val="18"/>
                        <w:szCs w:val="11"/>
                      </w:rPr>
                    </w:pPr>
                    <w:r>
                      <w:rPr>
                        <w:rFonts w:hint="eastAsia"/>
                        <w:sz w:val="18"/>
                        <w:szCs w:val="11"/>
                      </w:rPr>
                      <w:t>贩卖人口</w:t>
                    </w:r>
                  </w:p>
                </w:txbxContent>
              </v:textbox>
            </v:rect>
            <v:shape id="_x0000_s1322" style="position:absolute;left:8076;top:9587;width:2430;height:1080" coordsize="1810,795" o:regroupid="1" path="m396,l355,1,317,7,278,19,242,32,205,48,175,69,144,90r-29,27l90,144,69,176,48,207,30,242,17,278,7,317,2,357,,397r2,41l7,476r10,39l30,551r18,35l69,620r21,29l115,680r29,25l175,728r30,19l242,764r36,14l317,787r38,6l396,795r1014,l1452,793r39,-6l1529,778r37,-14l1600,747r35,-19l1664,705r29,-25l1719,649r22,-29l1762,586r15,-35l1791,515r11,-39l1808,438r2,-41l1808,357r-6,-40l1791,278r-14,-36l1762,207r-21,-31l1719,144r-26,-27l1664,90,1635,69,1600,48,1566,32,1529,19,1491,7,1452,1,1410,,396,xe" filled="f" strokecolor="#4c6d80" strokeweight="1.75pt">
              <v:path arrowok="t"/>
            </v:shape>
            <v:rect id="_x0000_s1323" style="position:absolute;left:8449;top:9806;width:1997;height:300" o:regroupid="1" filled="f" stroked="f"/>
            <v:rect id="_x0000_s1324" style="position:absolute;left:8714;top:9915;width:1362;height:562" o:regroupid="1" filled="f" stroked="f">
              <v:textbox style="mso-next-textbox:#_x0000_s1324" inset="0,0,0,0">
                <w:txbxContent>
                  <w:p w:rsidR="00000000" w:rsidRDefault="00DE7027">
                    <w:pPr>
                      <w:spacing w:line="240" w:lineRule="exact"/>
                      <w:jc w:val="center"/>
                      <w:rPr>
                        <w:rFonts w:hint="eastAsia"/>
                        <w:sz w:val="18"/>
                        <w:szCs w:val="11"/>
                        <w:lang w:val="es-ES"/>
                      </w:rPr>
                    </w:pPr>
                    <w:r>
                      <w:rPr>
                        <w:rFonts w:hint="eastAsia"/>
                        <w:sz w:val="18"/>
                        <w:szCs w:val="11"/>
                      </w:rPr>
                      <w:t>涉及</w:t>
                    </w:r>
                    <w:r>
                      <w:rPr>
                        <w:rFonts w:eastAsia="SimHei" w:hint="eastAsia"/>
                        <w:bCs/>
                        <w:sz w:val="18"/>
                        <w:szCs w:val="11"/>
                      </w:rPr>
                      <w:t>需求</w:t>
                    </w:r>
                    <w:r>
                      <w:rPr>
                        <w:rFonts w:hint="eastAsia"/>
                        <w:sz w:val="18"/>
                        <w:szCs w:val="11"/>
                      </w:rPr>
                      <w:t>的犯罪行为</w:t>
                    </w:r>
                  </w:p>
                </w:txbxContent>
              </v:textbox>
            </v:rect>
            <v:shape id="_x0000_s1335" style="position:absolute;left:7118;top:11097;width:1638;height:1078" coordsize="1220,794" o:regroupid="1" path="m398,l357,2,317,8,278,19,242,31,207,48,177,69,144,90r-27,27l90,144,69,175,48,208,33,242,19,279,8,317,2,358,,396r2,42l8,477r11,38l33,552r15,36l69,619r21,31l117,678r27,25l177,725r30,21l242,761r36,14l317,786r40,6l398,794r426,l865,792r38,-6l941,775r37,-14l1013,746r32,-21l1076,703r29,-25l1130,650r23,-31l1172,588r17,-36l1201,515r11,-38l1218,438r2,-42l1218,358r-6,-41l1201,279r-12,-37l1172,208r-19,-33l1130,144r-25,-27l1076,90,1045,69,1013,48,978,31,941,19,903,8,865,2,824,,398,xe" filled="f" strokecolor="#993" strokeweight="1.75pt">
              <v:path arrowok="t"/>
            </v:shape>
            <v:rect id="_x0000_s1336" style="position:absolute;left:7390;top:11317;width:1350;height:300" o:regroupid="1" filled="f" stroked="f"/>
            <v:rect id="_x0000_s1337" style="position:absolute;left:7390;top:11318;width:1057;height:530" o:regroupid="1" filled="f" stroked="f">
              <v:textbox style="mso-next-textbox:#_x0000_s1337" inset="0,0,0,0">
                <w:txbxContent>
                  <w:p w:rsidR="00000000" w:rsidRDefault="00DE7027">
                    <w:pPr>
                      <w:pStyle w:val="Header"/>
                      <w:pBdr>
                        <w:bottom w:val="none" w:sz="0" w:space="0" w:color="auto"/>
                      </w:pBdr>
                      <w:tabs>
                        <w:tab w:val="clear" w:pos="4320"/>
                        <w:tab w:val="clear" w:pos="8640"/>
                      </w:tabs>
                      <w:spacing w:line="240" w:lineRule="exact"/>
                      <w:rPr>
                        <w:rFonts w:hint="eastAsia"/>
                        <w:szCs w:val="11"/>
                      </w:rPr>
                    </w:pPr>
                    <w:r>
                      <w:rPr>
                        <w:rFonts w:hint="eastAsia"/>
                        <w:szCs w:val="11"/>
                      </w:rPr>
                      <w:t>对儿童的</w:t>
                    </w:r>
                  </w:p>
                  <w:p w:rsidR="00000000" w:rsidRDefault="00DE7027">
                    <w:pPr>
                      <w:spacing w:line="240" w:lineRule="exact"/>
                      <w:jc w:val="center"/>
                      <w:rPr>
                        <w:rFonts w:hint="eastAsia"/>
                        <w:sz w:val="18"/>
                        <w:szCs w:val="11"/>
                      </w:rPr>
                    </w:pPr>
                    <w:r>
                      <w:rPr>
                        <w:rFonts w:hint="eastAsia"/>
                        <w:sz w:val="18"/>
                        <w:szCs w:val="11"/>
                      </w:rPr>
                      <w:t>性虐待</w:t>
                    </w:r>
                  </w:p>
                </w:txbxContent>
              </v:textbox>
            </v:rect>
            <v:rect id="_x0000_s1339" style="position:absolute;left:7586;top:11546;width:866;height:301" o:regroupid="1" filled="f" stroked="f"/>
            <v:rect id="_x0000_s1340" style="position:absolute;left:7586;top:11552;width:303;height:529" o:regroupid="1" filled="f" stroked="f">
              <v:textbox style="mso-next-textbox:#_x0000_s1340" inset="0,0,0,0">
                <w:txbxContent>
                  <w:p w:rsidR="00000000" w:rsidRDefault="00DE7027">
                    <w:pPr>
                      <w:spacing w:line="240" w:lineRule="exact"/>
                      <w:jc w:val="center"/>
                      <w:rPr>
                        <w:sz w:val="18"/>
                      </w:rPr>
                    </w:pPr>
                  </w:p>
                </w:txbxContent>
              </v:textbox>
            </v:rect>
            <v:rect id="_x0000_s1345" style="position:absolute;left:7296;top:11773;width:170;height:360" o:regroupid="1" filled="f" stroked="f"/>
            <v:shape id="_x0000_s1348" style="position:absolute;left:9027;top:11097;width:1641;height:1078" coordsize="1222,794" o:regroupid="1" path="m399,l359,2,321,8,282,19,244,31,209,48,177,69,146,90r-29,27l90,144,69,175,48,208,32,242,19,279,9,317,4,358,,396r4,42l9,477r10,38l32,552r16,36l69,619r21,31l117,678r29,25l177,725r32,21l244,761r38,14l321,786r38,6l399,794r427,l866,792r39,-6l943,775r37,-14l1016,746r31,-21l1078,703r29,-25l1132,650r21,-31l1174,588r17,-36l1205,515r9,-38l1220,438r2,-42l1220,358r-6,-41l1205,279r-14,-37l1174,208r-21,-33l1132,144r-25,-27l1078,90,1047,69,1016,48,980,31,943,19,905,8,866,2,826,,399,xe" filled="f" strokecolor="#993" strokeweight="1.75pt">
              <v:path arrowok="t"/>
            </v:shape>
            <v:rect id="_x0000_s1349" style="position:absolute;left:9618;top:11278;width:650;height:300" o:regroupid="1" filled="f" stroked="f"/>
            <v:rect id="_x0000_s1350" style="position:absolute;left:9236;top:11309;width:1320;height:624" o:regroupid="1" filled="f" stroked="f">
              <v:textbox style="mso-next-textbox:#_x0000_s1350" inset="0,0,0,0">
                <w:txbxContent>
                  <w:p w:rsidR="00000000" w:rsidRDefault="00DE7027">
                    <w:pPr>
                      <w:spacing w:line="240" w:lineRule="exact"/>
                      <w:jc w:val="center"/>
                      <w:rPr>
                        <w:rFonts w:hint="eastAsia"/>
                        <w:sz w:val="18"/>
                        <w:szCs w:val="11"/>
                      </w:rPr>
                    </w:pPr>
                    <w:r>
                      <w:rPr>
                        <w:rFonts w:hint="eastAsia"/>
                        <w:sz w:val="18"/>
                        <w:szCs w:val="11"/>
                      </w:rPr>
                      <w:t>与</w:t>
                    </w:r>
                    <w:r>
                      <w:rPr>
                        <w:rFonts w:hint="eastAsia"/>
                        <w:sz w:val="18"/>
                        <w:szCs w:val="11"/>
                        <w:lang w:val="es-ES"/>
                      </w:rPr>
                      <w:t>未成年</w:t>
                    </w:r>
                    <w:r>
                      <w:rPr>
                        <w:rFonts w:hint="eastAsia"/>
                        <w:sz w:val="18"/>
                        <w:szCs w:val="11"/>
                      </w:rPr>
                      <w:t>人发生</w:t>
                    </w:r>
                  </w:p>
                  <w:p w:rsidR="00000000" w:rsidRDefault="00DE7027">
                    <w:pPr>
                      <w:spacing w:line="240" w:lineRule="exact"/>
                      <w:jc w:val="center"/>
                      <w:rPr>
                        <w:rFonts w:hint="eastAsia"/>
                        <w:sz w:val="18"/>
                        <w:szCs w:val="11"/>
                      </w:rPr>
                    </w:pPr>
                    <w:r>
                      <w:rPr>
                        <w:rFonts w:hint="eastAsia"/>
                        <w:sz w:val="18"/>
                        <w:szCs w:val="11"/>
                      </w:rPr>
                      <w:t>同性恋性关系</w:t>
                    </w:r>
                  </w:p>
                  <w:p w:rsidR="00000000" w:rsidRDefault="00DE7027">
                    <w:pPr>
                      <w:rPr>
                        <w:sz w:val="18"/>
                      </w:rPr>
                    </w:pPr>
                  </w:p>
                </w:txbxContent>
              </v:textbox>
            </v:rect>
            <v:rect id="_x0000_s1352" style="position:absolute;left:9293;top:11504;width:1370;height:300" o:regroupid="1" filled="f" stroked="f"/>
            <v:rect id="_x0000_s1355" style="position:absolute;left:9350;top:11734;width:1189;height:300" o:regroupid="1" filled="f" stroked="f"/>
          </v:group>
        </w:pict>
      </w:r>
    </w:p>
    <w:p w:rsidR="00000000" w:rsidRDefault="00DE7027">
      <w:pPr>
        <w:spacing w:after="240" w:line="360" w:lineRule="exact"/>
        <w:rPr>
          <w:rFonts w:hint="eastAsia"/>
          <w:lang w:val="es-ES"/>
        </w:rPr>
      </w:pPr>
    </w:p>
    <w:p w:rsidR="00000000" w:rsidRDefault="00DE7027">
      <w:pPr>
        <w:spacing w:after="240" w:line="360" w:lineRule="exact"/>
        <w:rPr>
          <w:rFonts w:hint="eastAsia"/>
          <w:lang w:val="es-ES"/>
        </w:rPr>
      </w:pPr>
    </w:p>
    <w:p w:rsidR="00000000" w:rsidRDefault="00DE7027">
      <w:pPr>
        <w:spacing w:after="240" w:line="360" w:lineRule="exact"/>
        <w:rPr>
          <w:rFonts w:hint="eastAsia"/>
          <w:lang w:val="es-ES"/>
        </w:rPr>
      </w:pPr>
    </w:p>
    <w:p w:rsidR="00000000" w:rsidRDefault="00DE7027">
      <w:pPr>
        <w:spacing w:after="240" w:line="360" w:lineRule="exact"/>
        <w:rPr>
          <w:rFonts w:hint="eastAsia"/>
          <w:lang w:val="es-ES"/>
        </w:rPr>
      </w:pPr>
    </w:p>
    <w:p w:rsidR="00000000" w:rsidRDefault="00DE7027">
      <w:pPr>
        <w:spacing w:after="240" w:line="360" w:lineRule="exact"/>
        <w:rPr>
          <w:rFonts w:hint="eastAsia"/>
          <w:lang w:val="es-ES"/>
        </w:rPr>
      </w:pPr>
    </w:p>
    <w:p w:rsidR="00000000" w:rsidRDefault="00DE7027">
      <w:pPr>
        <w:spacing w:after="240" w:line="360" w:lineRule="exact"/>
        <w:rPr>
          <w:rFonts w:hint="eastAsia"/>
          <w:lang w:val="es-ES"/>
        </w:rPr>
      </w:pPr>
    </w:p>
    <w:p w:rsidR="00000000" w:rsidRDefault="00DE7027">
      <w:pPr>
        <w:spacing w:after="240" w:line="360" w:lineRule="exact"/>
        <w:rPr>
          <w:lang w:val="es-ES"/>
        </w:rPr>
      </w:pP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lang w:val="es-ES"/>
        </w:rPr>
        <w:br w:type="page"/>
      </w:r>
      <w:r>
        <w:rPr>
          <w:rFonts w:hint="eastAsia"/>
          <w:lang w:val="es-ES"/>
        </w:rPr>
        <w:t>2004</w:t>
      </w:r>
      <w:r>
        <w:rPr>
          <w:rFonts w:hint="eastAsia"/>
          <w:lang w:val="es-ES"/>
        </w:rPr>
        <w:t>年</w:t>
      </w:r>
      <w:r>
        <w:rPr>
          <w:rFonts w:hint="eastAsia"/>
          <w:lang w:val="es-ES"/>
        </w:rPr>
        <w:t>5</w:t>
      </w:r>
      <w:r>
        <w:rPr>
          <w:rFonts w:hint="eastAsia"/>
          <w:lang w:val="es-ES"/>
        </w:rPr>
        <w:t>月，最高法院人权事务司公布了最近三年（</w:t>
      </w:r>
      <w:r>
        <w:rPr>
          <w:rFonts w:hint="eastAsia"/>
          <w:lang w:val="es-ES"/>
        </w:rPr>
        <w:t>2000-2003</w:t>
      </w:r>
      <w:r>
        <w:rPr>
          <w:rFonts w:hint="eastAsia"/>
          <w:lang w:val="es-ES"/>
        </w:rPr>
        <w:t>年）首都地区起诉的性虐待案件数量。</w:t>
      </w:r>
      <w:r>
        <w:rPr>
          <w:rStyle w:val="FootnoteReference"/>
          <w:lang w:val="es-ES"/>
        </w:rPr>
        <w:footnoteReference w:id="26"/>
      </w:r>
      <w:r>
        <w:rPr>
          <w:rFonts w:hint="eastAsia"/>
          <w:lang w:val="es-ES"/>
        </w:rPr>
        <w:t>在这三年中，总计有</w:t>
      </w:r>
      <w:r>
        <w:rPr>
          <w:rFonts w:hint="eastAsia"/>
          <w:lang w:val="es-ES"/>
        </w:rPr>
        <w:t>181</w:t>
      </w:r>
      <w:r>
        <w:rPr>
          <w:rFonts w:hint="eastAsia"/>
          <w:lang w:val="es-ES"/>
        </w:rPr>
        <w:t>起案件的记录，其中</w:t>
      </w:r>
      <w:r>
        <w:rPr>
          <w:rFonts w:hint="eastAsia"/>
          <w:lang w:val="es-ES"/>
        </w:rPr>
        <w:t>95%</w:t>
      </w:r>
      <w:r>
        <w:rPr>
          <w:rFonts w:hint="eastAsia"/>
          <w:lang w:val="es-ES"/>
        </w:rPr>
        <w:t>属于对</w:t>
      </w:r>
      <w:r>
        <w:rPr>
          <w:rFonts w:ascii="SimHei" w:eastAsia="SimHei" w:hint="eastAsia"/>
          <w:lang w:val="es-ES"/>
        </w:rPr>
        <w:t>儿童的性虐待</w:t>
      </w:r>
      <w:r>
        <w:rPr>
          <w:rFonts w:hint="eastAsia"/>
          <w:lang w:val="es-ES"/>
        </w:rPr>
        <w:t>，其余是对无自卫能力的人和被监护对象的性虐待。但是，这些数据无法具体显示它们是否与商业剥削有关。尽管如此，它们为在侵犯儿童性自主权犯罪案件中评估儿童的脆</w:t>
      </w:r>
      <w:r>
        <w:rPr>
          <w:rFonts w:hint="eastAsia"/>
          <w:lang w:val="es-ES"/>
        </w:rPr>
        <w:t>弱性提供了评价标准。</w:t>
      </w:r>
    </w:p>
    <w:p w:rsidR="00000000" w:rsidRDefault="00DE7027">
      <w:pPr>
        <w:spacing w:after="240" w:line="360" w:lineRule="exact"/>
        <w:rPr>
          <w:rFonts w:ascii="SimHei" w:eastAsia="SimHei" w:hint="eastAsia"/>
          <w:lang w:val="es-ES"/>
        </w:rPr>
      </w:pPr>
      <w:r>
        <w:rPr>
          <w:rFonts w:ascii="SimHei" w:eastAsia="SimHei" w:hint="eastAsia"/>
          <w:lang w:val="es-ES"/>
        </w:rPr>
        <w:t>6.2. 2000-2003</w:t>
      </w:r>
      <w:r>
        <w:rPr>
          <w:rFonts w:ascii="SimHei" w:eastAsia="SimHei" w:hint="eastAsia"/>
          <w:lang w:val="es-ES"/>
        </w:rPr>
        <w:t>年首都地区起诉的性虐待犯罪案件</w:t>
      </w:r>
    </w:p>
    <w:p w:rsidR="00000000" w:rsidRDefault="00DE7027" w:rsidP="00DE7027">
      <w:pPr>
        <w:spacing w:after="240" w:line="360" w:lineRule="exact"/>
        <w:ind w:leftChars="300" w:left="31680"/>
        <w:rPr>
          <w:rFonts w:hint="eastAsia"/>
          <w:szCs w:val="18"/>
          <w:lang w:val="es-ES"/>
        </w:rPr>
      </w:pPr>
      <w:r>
        <w:rPr>
          <w:noProof/>
          <w:sz w:val="20"/>
        </w:rPr>
        <w:pict>
          <v:group id="_x0000_s1434" style="position:absolute;left:0;text-align:left;margin-left:263.5pt;margin-top:.95pt;width:252.5pt;height:220.25pt;z-index:1" coordorigin="5516,3613" coordsize="5050,4405">
            <v:shape id="_x0000_s1162" type="#_x0000_t75" style="position:absolute;left:5516;top:3613;width:5050;height:4405" o:preferrelative="f" o:regroupid="2">
              <v:fill o:detectmouseclick="t"/>
              <v:path o:extrusionok="t" o:connecttype="none"/>
              <o:lock v:ext="edit" text="t"/>
            </v:shape>
            <v:rect id="_x0000_s1163" style="position:absolute;left:5523;top:3632;width:121;height:312" o:regroupid="2" filled="f" stroked="f">
              <v:textbox inset="0,0,0,0">
                <w:txbxContent>
                  <w:p w:rsidR="00000000" w:rsidRDefault="00DE7027">
                    <w:r>
                      <w:rPr>
                        <w:color w:val="000000"/>
                        <w:sz w:val="24"/>
                      </w:rPr>
                      <w:t xml:space="preserve"> </w:t>
                    </w:r>
                  </w:p>
                </w:txbxContent>
              </v:textbox>
            </v:rect>
            <v:rect id="_x0000_s1165" style="position:absolute;left:5516;top:3637;width:121;height:312" o:regroupid="3" filled="f" stroked="f">
              <v:textbox inset="0,0,0,0">
                <w:txbxContent>
                  <w:p w:rsidR="00000000" w:rsidRDefault="00DE7027">
                    <w:r>
                      <w:rPr>
                        <w:color w:val="000000"/>
                        <w:sz w:val="24"/>
                      </w:rPr>
                      <w:t xml:space="preserve"> </w:t>
                    </w:r>
                  </w:p>
                </w:txbxContent>
              </v:textbox>
            </v:rect>
            <v:rect id="_x0000_s1166" style="position:absolute;left:5561;top:3687;width:4495;height:4002" o:regroupid="3" strokeweight=".35pt"/>
            <v:group id="_x0000_s1167" style="position:absolute;left:7017;top:5904;width:93;height:578" coordorigin="3578,7919" coordsize="99,578" o:regroupid="3">
              <v:shape id="_x0000_s1168" style="position:absolute;left:3578;top:7919;width:99;height:578" coordsize="99,578" path="m,l3,r,l51,2r48,8l3,578,,xe" fillcolor="#99f" stroked="f">
                <v:path arrowok="t"/>
              </v:shape>
              <v:shape id="_x0000_s1169" style="position:absolute;left:3578;top:7919;width:99;height:10" coordsize="99,10" path="m,l3,r,l51,2r48,8e" filled="f" strokeweight=".35pt">
                <v:path arrowok="t"/>
              </v:shape>
            </v:group>
            <v:group id="_x0000_s1170" style="position:absolute;left:7020;top:5914;width:142;height:568" coordorigin="3581,7929" coordsize="151,568" o:regroupid="3">
              <v:shape id="_x0000_s1171" style="position:absolute;left:3581;top:7929;width:151;height:568" coordsize="151,568" path="m96,r28,4l151,12,,568,96,xe" fillcolor="#936" stroked="f">
                <v:path arrowok="t"/>
              </v:shape>
              <v:shape id="_x0000_s1172" style="position:absolute;left:3677;top:7929;width:55;height:12" coordsize="55,12" path="m,l28,4r27,8e" filled="f" strokeweight=".35pt">
                <v:path arrowok="t"/>
              </v:shape>
            </v:group>
            <v:group id="_x0000_s1173" style="position:absolute;left:6477;top:5904;width:1088;height:1156" coordorigin="3002,7919" coordsize="1159,1156" o:regroupid="3">
              <v:shape id="_x0000_s1174" style="position:absolute;left:3002;top:7919;width:1159;height:1156" coordsize="1159,1156" path="m730,22r48,14l821,55r43,19l905,101r38,26l977,158r34,34l1039,228r27,36l1090,305r21,43l1128,391r15,46l1152,482r5,48l1159,578r-2,60l1147,696r-14,55l1114,804r-24,50l1061,902r-34,43l989,986r-41,38l903,1058r-46,29l804,1111r-53,19l696,1144r-57,10l579,1156r-60,-2l461,1144r-55,-14l353,1111r-50,-24l255,1058r-44,-34l171,986,132,945,99,902,70,854,46,804,27,751,12,696,3,638,,578,3,521r9,-58l27,408,46,355,70,305,99,257r33,-43l168,170r41,-36l255,101,300,72,351,48,403,26,461,12,516,2,576,r3,578l730,22xe" fillcolor="#ffc" stroked="f">
                <v:path arrowok="t"/>
              </v:shape>
              <v:shape id="_x0000_s1175" style="position:absolute;left:3002;top:7919;width:1159;height:1156" coordsize="1159,1156" path="m730,22r48,14l821,55r43,19l905,101r38,26l977,158r34,34l1039,228r27,36l1090,305r21,43l1128,391r15,46l1152,482r5,48l1159,578r-2,60l1147,696r-14,55l1114,804r-24,50l1061,902r-34,43l989,986r-41,38l903,1058r-46,29l804,1111r-53,19l696,1144r-57,10l579,1156r-60,-2l461,1144r-55,-14l353,1111r-50,-24l255,1058r-44,-34l171,986,132,945,99,902,70,854,46,804,27,751,12,696,3,638,,578,3,521r9,-58l27,408,46,355,70,305,99,257r33,-43l168,170r41,-36l255,101,300,72,351,48,403,26,461,12,516,2,576,e" filled="f" strokeweight=".35pt">
                <v:path arrowok="t"/>
              </v:shape>
            </v:group>
            <v:rect id="_x0000_s1176" style="position:absolute;left:5955;top:3714;width:3662;height:201" o:regroupid="3" filled="f" stroked="f"/>
            <v:rect id="_x0000_s1177" style="position:absolute;left:5955;top:3716;width:181;height:312" o:regroupid="3" filled="f" stroked="f">
              <v:textbox inset="0,0,0,0">
                <w:txbxContent>
                  <w:p w:rsidR="00000000" w:rsidRDefault="00DE7027">
                    <w:pPr>
                      <w:rPr>
                        <w:lang w:val="es-ES"/>
                      </w:rPr>
                    </w:pPr>
                  </w:p>
                </w:txbxContent>
              </v:textbox>
            </v:rect>
            <v:rect id="_x0000_s1178" style="position:absolute;left:9274;top:3613;width:121;height:312" o:regroupid="3" filled="f" stroked="f">
              <v:textbox inset="0,0,0,0">
                <w:txbxContent>
                  <w:p w:rsidR="00000000" w:rsidRDefault="00DE7027">
                    <w:r>
                      <w:rPr>
                        <w:color w:val="000000"/>
                        <w:sz w:val="24"/>
                      </w:rPr>
                      <w:t xml:space="preserve"> </w:t>
                    </w:r>
                  </w:p>
                </w:txbxContent>
              </v:textbox>
            </v:rect>
            <v:rect id="_x0000_s1179" style="position:absolute;left:7202;top:3872;width:850;height:202" o:regroupid="3" filled="f" stroked="f"/>
            <v:rect id="_x0000_s1180" style="position:absolute;left:6356;top:3874;width:3120;height:312" o:regroupid="3" filled="f" stroked="f">
              <v:textbox inset="0,0,0,0">
                <w:txbxContent>
                  <w:p w:rsidR="00000000" w:rsidRDefault="00DE7027">
                    <w:pPr>
                      <w:rPr>
                        <w:rFonts w:eastAsia="SimHei" w:hint="eastAsia"/>
                        <w:sz w:val="18"/>
                        <w:szCs w:val="15"/>
                      </w:rPr>
                    </w:pPr>
                    <w:r>
                      <w:rPr>
                        <w:rFonts w:ascii="Arial" w:eastAsia="SimHei" w:hAnsi="Arial" w:cs="Arial" w:hint="eastAsia"/>
                        <w:color w:val="000000"/>
                        <w:sz w:val="18"/>
                        <w:szCs w:val="15"/>
                      </w:rPr>
                      <w:t>有关性虐待犯罪行为的对比图表（％）</w:t>
                    </w:r>
                  </w:p>
                </w:txbxContent>
              </v:textbox>
            </v:rect>
            <v:rect id="_x0000_s1181" style="position:absolute;left:7919;top:3771;width:121;height:312" o:regroupid="3" filled="f" stroked="f">
              <v:textbox inset="0,0,0,0">
                <w:txbxContent>
                  <w:p w:rsidR="00000000" w:rsidRDefault="00DE7027">
                    <w:r>
                      <w:rPr>
                        <w:color w:val="000000"/>
                        <w:sz w:val="24"/>
                      </w:rPr>
                      <w:t xml:space="preserve"> </w:t>
                    </w:r>
                  </w:p>
                </w:txbxContent>
              </v:textbox>
            </v:rect>
            <v:shape id="_x0000_s1182" style="position:absolute;left:7063;top:5148;width:40;height:756" coordsize="43,756" o:regroupid="3" path="m43,l,,,756e" filled="f" strokeweight=".1pt">
              <v:path arrowok="t"/>
            </v:shape>
            <v:shape id="_x0000_s1183" style="position:absolute;left:7141;top:5861;width:45;height:53" coordsize="48,53" o:regroupid="3" path="m48,l7,,,53e" filled="f" strokeweight=".1pt">
              <v:path arrowok="t"/>
            </v:shape>
            <v:rect id="_x0000_s1184" style="position:absolute;left:7117;top:4836;width:988;height:185" o:regroupid="3" filled="f" stroked="f"/>
            <v:rect id="_x0000_s1185" style="position:absolute;left:7217;top:4943;width:1999;height:438" o:regroupid="3" filled="f" stroked="f">
              <v:textbox inset="0,0,0,0">
                <w:txbxContent>
                  <w:p w:rsidR="00000000" w:rsidRDefault="00DE7027">
                    <w:pPr>
                      <w:rPr>
                        <w:rFonts w:hint="eastAsia"/>
                        <w:sz w:val="13"/>
                        <w:szCs w:val="13"/>
                      </w:rPr>
                    </w:pPr>
                    <w:r>
                      <w:rPr>
                        <w:rFonts w:ascii="Arial" w:hAnsi="Arial" w:cs="Arial" w:hint="eastAsia"/>
                        <w:color w:val="000000"/>
                        <w:sz w:val="13"/>
                        <w:szCs w:val="13"/>
                      </w:rPr>
                      <w:t>对无自卫能力的</w:t>
                    </w:r>
                    <w:r>
                      <w:rPr>
                        <w:rFonts w:ascii="Arial" w:hAnsi="Arial" w:cs="Arial" w:hint="eastAsia"/>
                        <w:color w:val="000000"/>
                        <w:sz w:val="13"/>
                        <w:szCs w:val="13"/>
                      </w:rPr>
                      <w:t>人的性虐待</w:t>
                    </w:r>
                    <w:r>
                      <w:rPr>
                        <w:rFonts w:ascii="Arial" w:hAnsi="Arial" w:cs="Arial" w:hint="eastAsia"/>
                        <w:color w:val="000000"/>
                        <w:sz w:val="13"/>
                        <w:szCs w:val="13"/>
                      </w:rPr>
                      <w:t>3%</w:t>
                    </w:r>
                  </w:p>
                  <w:p w:rsidR="00000000" w:rsidRDefault="00DE7027"/>
                </w:txbxContent>
              </v:textbox>
            </v:rect>
            <v:rect id="_x0000_s1186" style="position:absolute;left:7984;top:4733;width:121;height:312" o:regroupid="3" filled="f" stroked="f">
              <v:textbox inset="0,0,0,0">
                <w:txbxContent>
                  <w:p w:rsidR="00000000" w:rsidRDefault="00DE7027">
                    <w:r>
                      <w:rPr>
                        <w:color w:val="000000"/>
                        <w:sz w:val="24"/>
                      </w:rPr>
                      <w:t xml:space="preserve"> </w:t>
                    </w:r>
                  </w:p>
                </w:txbxContent>
              </v:textbox>
            </v:rect>
            <v:rect id="_x0000_s1187" style="position:absolute;left:7294;top:4992;width:605;height:185" o:regroupid="3" filled="f" stroked="f"/>
            <v:rect id="_x0000_s1189" style="position:absolute;left:7793;top:4889;width:121;height:312" o:regroupid="3" filled="f" stroked="f">
              <v:textbox inset="0,0,0,0">
                <w:txbxContent>
                  <w:p w:rsidR="00000000" w:rsidRDefault="00DE7027">
                    <w:r>
                      <w:rPr>
                        <w:color w:val="000000"/>
                        <w:sz w:val="24"/>
                      </w:rPr>
                      <w:t xml:space="preserve"> </w:t>
                    </w:r>
                  </w:p>
                </w:txbxContent>
              </v:textbox>
            </v:rect>
            <v:rect id="_x0000_s1190" style="position:absolute;left:7257;top:5148;width:632;height:185" o:regroupid="3" filled="f" stroked="f"/>
            <v:rect id="_x0000_s1192" style="position:absolute;left:7804;top:5045;width:121;height:312" o:regroupid="3" filled="f" stroked="f">
              <v:textbox inset="0,0,0,0">
                <w:txbxContent>
                  <w:p w:rsidR="00000000" w:rsidRDefault="00DE7027">
                    <w:r>
                      <w:rPr>
                        <w:color w:val="000000"/>
                        <w:sz w:val="24"/>
                      </w:rPr>
                      <w:t xml:space="preserve"> </w:t>
                    </w:r>
                  </w:p>
                </w:txbxContent>
              </v:textbox>
            </v:rect>
            <v:rect id="_x0000_s1193" style="position:absolute;left:7463;top:5304;width:235;height:187" o:regroupid="3" filled="f" stroked="f"/>
            <v:rect id="_x0000_s1196" style="position:absolute;left:7202;top:5549;width:989;height:185" o:regroupid="3" filled="f" stroked="f"/>
            <v:rect id="_x0000_s1197" style="position:absolute;left:7202;top:5551;width:1521;height:624" o:regroupid="3" filled="f" stroked="f">
              <v:textbox inset="0,0,0,0">
                <w:txbxContent>
                  <w:p w:rsidR="00000000" w:rsidRDefault="00DE7027">
                    <w:pPr>
                      <w:rPr>
                        <w:rFonts w:hint="eastAsia"/>
                        <w:sz w:val="13"/>
                        <w:szCs w:val="13"/>
                      </w:rPr>
                    </w:pPr>
                    <w:r>
                      <w:rPr>
                        <w:rFonts w:ascii="Arial" w:hAnsi="Arial" w:cs="Arial" w:hint="eastAsia"/>
                        <w:color w:val="000000"/>
                        <w:sz w:val="13"/>
                        <w:szCs w:val="13"/>
                      </w:rPr>
                      <w:t>对被监护对象的性虐待</w:t>
                    </w:r>
                    <w:r>
                      <w:rPr>
                        <w:rFonts w:ascii="Arial" w:hAnsi="Arial" w:cs="Arial" w:hint="eastAsia"/>
                        <w:color w:val="000000"/>
                        <w:sz w:val="13"/>
                        <w:szCs w:val="13"/>
                      </w:rPr>
                      <w:t>2%</w:t>
                    </w:r>
                  </w:p>
                  <w:p w:rsidR="00000000" w:rsidRDefault="00DE7027"/>
                </w:txbxContent>
              </v:textbox>
            </v:rect>
            <v:rect id="_x0000_s1199" style="position:absolute;left:8069;top:5446;width:121;height:312" o:regroupid="3" filled="f" stroked="f">
              <v:textbox inset="0,0,0,0">
                <w:txbxContent>
                  <w:p w:rsidR="00000000" w:rsidRDefault="00DE7027">
                    <w:r>
                      <w:rPr>
                        <w:color w:val="000000"/>
                        <w:sz w:val="24"/>
                      </w:rPr>
                      <w:t xml:space="preserve"> </w:t>
                    </w:r>
                  </w:p>
                </w:txbxContent>
              </v:textbox>
            </v:rect>
            <v:rect id="_x0000_s1200" style="position:absolute;left:7257;top:5705;width:864;height:185" o:regroupid="3" filled="f" stroked="f"/>
            <v:rect id="_x0000_s1203" style="position:absolute;left:7473;top:5861;width:378;height:185" o:regroupid="3" filled="f" stroked="f"/>
            <v:rect id="_x0000_s1205" style="position:absolute;left:7749;top:5758;width:121;height:312" o:regroupid="3" filled="f" stroked="f">
              <v:textbox inset="0,0,0,0">
                <w:txbxContent>
                  <w:p w:rsidR="00000000" w:rsidRDefault="00DE7027">
                    <w:r>
                      <w:rPr>
                        <w:color w:val="000000"/>
                        <w:sz w:val="24"/>
                      </w:rPr>
                      <w:t xml:space="preserve"> </w:t>
                    </w:r>
                  </w:p>
                </w:txbxContent>
              </v:textbox>
            </v:rect>
            <v:rect id="_x0000_s1206" style="position:absolute;left:7550;top:6019;width:231;height:185" o:regroupid="3" filled="f" stroked="f"/>
            <v:rect id="_x0000_s1208" style="position:absolute;left:7711;top:5918;width:121;height:312" o:regroupid="3" filled="f" stroked="f">
              <v:textbox inset="0,0,0,0">
                <w:txbxContent>
                  <w:p w:rsidR="00000000" w:rsidRDefault="00DE7027">
                    <w:r>
                      <w:rPr>
                        <w:color w:val="000000"/>
                        <w:sz w:val="24"/>
                      </w:rPr>
                      <w:t xml:space="preserve"> </w:t>
                    </w:r>
                  </w:p>
                </w:txbxContent>
              </v:textbox>
            </v:rect>
            <v:rect id="_x0000_s1209" style="position:absolute;left:6340;top:7079;width:988;height:185" o:regroupid="3" filled="f" stroked="f"/>
            <v:rect id="_x0000_s1210" style="position:absolute;left:6375;top:7045;width:1181;height:312" o:regroupid="3" filled="f" stroked="f">
              <v:textbox inset="0,0,0,0">
                <w:txbxContent>
                  <w:p w:rsidR="00000000" w:rsidRDefault="00DE7027">
                    <w:pPr>
                      <w:rPr>
                        <w:rFonts w:hint="eastAsia"/>
                        <w:sz w:val="13"/>
                        <w:szCs w:val="13"/>
                      </w:rPr>
                    </w:pPr>
                    <w:r>
                      <w:rPr>
                        <w:rFonts w:hint="eastAsia"/>
                        <w:sz w:val="13"/>
                        <w:szCs w:val="13"/>
                      </w:rPr>
                      <w:t>对儿童的性虐待</w:t>
                    </w:r>
                    <w:r>
                      <w:rPr>
                        <w:rFonts w:hint="eastAsia"/>
                        <w:sz w:val="13"/>
                        <w:szCs w:val="13"/>
                      </w:rPr>
                      <w:t>95%</w:t>
                    </w:r>
                  </w:p>
                </w:txbxContent>
              </v:textbox>
            </v:rect>
            <v:rect id="_x0000_s1211" style="position:absolute;left:7207;top:6976;width:121;height:312" o:regroupid="3" filled="f" stroked="f">
              <v:textbox inset="0,0,0,0">
                <w:txbxContent>
                  <w:p w:rsidR="00000000" w:rsidRDefault="00DE7027">
                    <w:r>
                      <w:rPr>
                        <w:color w:val="000000"/>
                        <w:sz w:val="24"/>
                      </w:rPr>
                      <w:t xml:space="preserve"> </w:t>
                    </w:r>
                  </w:p>
                </w:txbxContent>
              </v:textbox>
            </v:rect>
            <v:rect id="_x0000_s1212" style="position:absolute;left:6617;top:7235;width:365;height:185" o:regroupid="3" filled="f" stroked="f"/>
            <v:rect id="_x0000_s1213" style="position:absolute;left:6617;top:7238;width:181;height:312" o:regroupid="3" filled="f" stroked="f">
              <v:textbox inset="0,0,0,0">
                <w:txbxContent>
                  <w:p w:rsidR="00000000" w:rsidRDefault="00DE7027"/>
                </w:txbxContent>
              </v:textbox>
            </v:rect>
            <v:rect id="_x0000_s1214" style="position:absolute;left:6889;top:7132;width:121;height:312" o:regroupid="3" filled="f" stroked="f">
              <v:textbox inset="0,0,0,0">
                <w:txbxContent>
                  <w:p w:rsidR="00000000" w:rsidRDefault="00DE7027">
                    <w:r>
                      <w:rPr>
                        <w:color w:val="000000"/>
                        <w:sz w:val="24"/>
                      </w:rPr>
                      <w:t xml:space="preserve"> </w:t>
                    </w:r>
                  </w:p>
                </w:txbxContent>
              </v:textbox>
            </v:rect>
            <v:rect id="_x0000_s1215" style="position:absolute;left:6655;top:7391;width:301;height:185" o:regroupid="3" filled="f" stroked="f"/>
            <v:rect id="_x0000_s1217" style="position:absolute;left:6881;top:7288;width:121;height:312" o:regroupid="3" filled="f" stroked="f">
              <v:textbox inset="0,0,0,0">
                <w:txbxContent>
                  <w:p w:rsidR="00000000" w:rsidRDefault="00DE7027">
                    <w:r>
                      <w:rPr>
                        <w:color w:val="000000"/>
                        <w:sz w:val="24"/>
                      </w:rPr>
                      <w:t xml:space="preserve"> </w:t>
                    </w:r>
                  </w:p>
                </w:txbxContent>
              </v:textbox>
            </v:rect>
            <v:rect id="_x0000_s1218" style="position:absolute;left:8036;top:5947;width:1920;height:994" o:regroupid="3" strokeweight=".1pt"/>
            <v:rect id="_x0000_s1219" style="position:absolute;left:8156;top:6109;width:72;height:79" o:regroupid="3" fillcolor="#99f" strokeweight=".35pt"/>
            <v:rect id="_x0000_s1220" style="position:absolute;left:8790;top:5983;width:957;height:185" o:regroupid="3" filled="f" stroked="f"/>
            <v:rect id="_x0000_s1221" style="position:absolute;left:8790;top:5986;width:181;height:312" o:regroupid="3" filled="f" stroked="f">
              <v:textbox inset="0,0,0,0">
                <w:txbxContent>
                  <w:p w:rsidR="00000000" w:rsidRDefault="00DE7027"/>
                </w:txbxContent>
              </v:textbox>
            </v:rect>
            <v:rect id="_x0000_s1222" style="position:absolute;left:9626;top:5880;width:121;height:312" o:regroupid="3" filled="f" stroked="f">
              <v:textbox inset="0,0,0,0">
                <w:txbxContent>
                  <w:p w:rsidR="00000000" w:rsidRDefault="00DE7027">
                    <w:r>
                      <w:rPr>
                        <w:color w:val="000000"/>
                        <w:sz w:val="24"/>
                      </w:rPr>
                      <w:t xml:space="preserve"> </w:t>
                    </w:r>
                  </w:p>
                </w:txbxContent>
              </v:textbox>
            </v:rect>
            <v:rect id="_x0000_s1223" style="position:absolute;left:8790;top:6132;width:1180;height:185" o:regroupid="3" filled="f" stroked="f"/>
            <v:rect id="_x0000_s1224" style="position:absolute;left:8316;top:5951;width:1640;height:312" o:regroupid="3" filled="f" stroked="f">
              <v:textbox inset="0,0,0,0">
                <w:txbxContent>
                  <w:p w:rsidR="00000000" w:rsidRDefault="00DE7027">
                    <w:pPr>
                      <w:rPr>
                        <w:rFonts w:hint="eastAsia"/>
                        <w:sz w:val="13"/>
                        <w:szCs w:val="10"/>
                      </w:rPr>
                    </w:pPr>
                    <w:r>
                      <w:rPr>
                        <w:rFonts w:ascii="Arial" w:hAnsi="Arial" w:cs="Arial" w:hint="eastAsia"/>
                        <w:color w:val="000000"/>
                        <w:sz w:val="13"/>
                        <w:szCs w:val="10"/>
                      </w:rPr>
                      <w:t>对无自卫能力的人的性虐待</w:t>
                    </w:r>
                  </w:p>
                </w:txbxContent>
              </v:textbox>
            </v:rect>
            <v:rect id="_x0000_s1225" style="position:absolute;left:9831;top:6029;width:121;height:312" o:regroupid="3" filled="f" stroked="f">
              <v:textbox inset="0,0,0,0">
                <w:txbxContent>
                  <w:p w:rsidR="00000000" w:rsidRDefault="00DE7027">
                    <w:r>
                      <w:rPr>
                        <w:color w:val="000000"/>
                        <w:sz w:val="24"/>
                      </w:rPr>
                      <w:t xml:space="preserve"> </w:t>
                    </w:r>
                  </w:p>
                </w:txbxContent>
              </v:textbox>
            </v:rect>
            <v:rect id="_x0000_s1226" style="position:absolute;left:8156;top:6372;width:72;height:79" o:regroupid="3" fillcolor="#936" strokeweight=".35pt"/>
            <v:rect id="_x0000_s1227" style="position:absolute;left:8790;top:6321;width:957;height:185" o:regroupid="3" filled="f" stroked="f"/>
            <v:rect id="_x0000_s1228" style="position:absolute;left:8790;top:6324;width:181;height:312" o:regroupid="3" filled="f" stroked="f">
              <v:textbox inset="0,0,0,0">
                <w:txbxContent>
                  <w:p w:rsidR="00000000" w:rsidRDefault="00DE7027"/>
                </w:txbxContent>
              </v:textbox>
            </v:rect>
            <v:rect id="_x0000_s1229" style="position:absolute;left:9626;top:6218;width:121;height:312" o:regroupid="3" filled="f" stroked="f">
              <v:textbox inset="0,0,0,0">
                <w:txbxContent>
                  <w:p w:rsidR="00000000" w:rsidRDefault="00DE7027">
                    <w:r>
                      <w:rPr>
                        <w:color w:val="000000"/>
                        <w:sz w:val="24"/>
                      </w:rPr>
                      <w:t xml:space="preserve"> </w:t>
                    </w:r>
                  </w:p>
                </w:txbxContent>
              </v:textbox>
            </v:rect>
            <v:rect id="_x0000_s1230" style="position:absolute;left:8790;top:6480;width:1189;height:184" o:regroupid="3" filled="f" stroked="f"/>
            <v:rect id="_x0000_s1231" style="position:absolute;left:8306;top:6213;width:1395;height:312" o:regroupid="3" filled="f" stroked="f">
              <v:textbox inset="0,0,0,0">
                <w:txbxContent>
                  <w:p w:rsidR="00000000" w:rsidRDefault="00DE7027">
                    <w:pPr>
                      <w:rPr>
                        <w:rFonts w:hint="eastAsia"/>
                        <w:sz w:val="13"/>
                        <w:szCs w:val="10"/>
                      </w:rPr>
                    </w:pPr>
                    <w:r>
                      <w:rPr>
                        <w:rFonts w:ascii="Arial" w:hAnsi="Arial" w:cs="Arial" w:hint="eastAsia"/>
                        <w:color w:val="000000"/>
                        <w:sz w:val="13"/>
                        <w:szCs w:val="10"/>
                      </w:rPr>
                      <w:t>对被监护对象的性虐待</w:t>
                    </w:r>
                  </w:p>
                </w:txbxContent>
              </v:textbox>
            </v:rect>
            <v:rect id="_x0000_s1232" style="position:absolute;left:9805;top:6377;width:121;height:312" o:regroupid="3" filled="f" stroked="f">
              <v:textbox inset="0,0,0,0">
                <w:txbxContent>
                  <w:p w:rsidR="00000000" w:rsidRDefault="00DE7027">
                    <w:r>
                      <w:rPr>
                        <w:color w:val="000000"/>
                        <w:sz w:val="24"/>
                      </w:rPr>
                      <w:t xml:space="preserve"> </w:t>
                    </w:r>
                  </w:p>
                </w:txbxContent>
              </v:textbox>
            </v:rect>
            <v:rect id="_x0000_s1233" style="position:absolute;left:8156;top:6644;width:72;height:79" o:regroupid="3" fillcolor="#ffc" strokeweight=".35pt"/>
            <v:rect id="_x0000_s1234" style="position:absolute;left:8790;top:6669;width:1297;height:185" o:regroupid="3" filled="f" stroked="f"/>
            <v:rect id="_x0000_s1235" style="position:absolute;left:8306;top:6475;width:1080;height:312" o:regroupid="3" filled="f" stroked="f">
              <v:textbox inset="0,0,0,0">
                <w:txbxContent>
                  <w:p w:rsidR="00000000" w:rsidRDefault="00DE7027">
                    <w:pPr>
                      <w:rPr>
                        <w:rFonts w:hint="eastAsia"/>
                        <w:sz w:val="13"/>
                        <w:szCs w:val="10"/>
                      </w:rPr>
                    </w:pPr>
                    <w:r>
                      <w:rPr>
                        <w:rFonts w:ascii="Arial" w:hAnsi="Arial" w:cs="Arial" w:hint="eastAsia"/>
                        <w:color w:val="000000"/>
                        <w:sz w:val="13"/>
                        <w:szCs w:val="10"/>
                      </w:rPr>
                      <w:t>对儿童的性虐待</w:t>
                    </w:r>
                  </w:p>
                </w:txbxContent>
              </v:textbox>
            </v:rect>
            <v:rect id="_x0000_s1236" style="position:absolute;left:9925;top:6566;width:121;height:312" o:regroupid="3" filled="f" stroked="f">
              <v:textbox inset="0,0,0,0">
                <w:txbxContent>
                  <w:p w:rsidR="00000000" w:rsidRDefault="00DE7027">
                    <w:r>
                      <w:rPr>
                        <w:color w:val="000000"/>
                        <w:sz w:val="24"/>
                      </w:rPr>
                      <w:t xml:space="preserve"> </w:t>
                    </w:r>
                  </w:p>
                </w:txbxContent>
              </v:textbox>
            </v:rect>
            <v:rect id="_x0000_s1237" style="position:absolute;left:5561;top:3687;width:4495;height:4002" o:regroupid="3" filled="f" strokeweight=".35pt"/>
            <v:rect id="_x0000_s1238" style="position:absolute;left:6293;top:4261;width:3054;height:168" o:regroupid="3" filled="f" stroked="f"/>
            <v:rect id="_x0000_s1239" style="position:absolute;left:6293;top:4266;width:2963;height:312" o:regroupid="3" filled="f" stroked="f">
              <v:textbox inset="0,0,0,0">
                <w:txbxContent>
                  <w:p w:rsidR="00000000" w:rsidRDefault="00DE7027">
                    <w:pPr>
                      <w:jc w:val="center"/>
                      <w:rPr>
                        <w:rFonts w:hint="eastAsia"/>
                        <w:sz w:val="15"/>
                        <w:szCs w:val="15"/>
                      </w:rPr>
                    </w:pPr>
                    <w:r>
                      <w:rPr>
                        <w:rFonts w:hint="eastAsia"/>
                        <w:sz w:val="15"/>
                        <w:szCs w:val="15"/>
                      </w:rPr>
                      <w:t>2000-2003</w:t>
                    </w:r>
                    <w:r>
                      <w:rPr>
                        <w:rFonts w:hint="eastAsia"/>
                        <w:sz w:val="15"/>
                        <w:szCs w:val="15"/>
                      </w:rPr>
                      <w:t>年首都地区揭发的性虐待案件</w:t>
                    </w:r>
                  </w:p>
                </w:txbxContent>
              </v:textbox>
            </v:rect>
            <v:rect id="_x0000_s1240" style="position:absolute;left:8979;top:4266;width:181;height:312" o:regroupid="3" filled="f" stroked="f">
              <v:textbox inset="0,0,0,0">
                <w:txbxContent>
                  <w:p w:rsidR="00000000" w:rsidRDefault="00DE7027"/>
                </w:txbxContent>
              </v:textbox>
            </v:rect>
            <v:rect id="_x0000_s1241" style="position:absolute;left:9016;top:4266;width:181;height:312" o:regroupid="3" filled="f" stroked="f">
              <v:textbox inset="0,0,0,0">
                <w:txbxContent>
                  <w:p w:rsidR="00000000" w:rsidRDefault="00DE7027"/>
                </w:txbxContent>
              </v:textbox>
            </v:rect>
            <v:rect id="_x0000_s1242" style="position:absolute;left:9268;top:4162;width:121;height:312" o:regroupid="3" filled="f" stroked="f">
              <v:textbox inset="0,0,0,0">
                <w:txbxContent>
                  <w:p w:rsidR="00000000" w:rsidRDefault="00DE7027">
                    <w:r>
                      <w:rPr>
                        <w:color w:val="000000"/>
                        <w:sz w:val="24"/>
                      </w:rPr>
                      <w:t xml:space="preserve"> </w:t>
                    </w:r>
                  </w:p>
                </w:txbxContent>
              </v:textbox>
            </v:rect>
            <w10:wrap type="square"/>
          </v:group>
        </w:pict>
      </w:r>
      <w:r>
        <w:rPr>
          <w:rFonts w:hint="eastAsia"/>
          <w:szCs w:val="18"/>
          <w:lang w:val="es-ES"/>
        </w:rPr>
        <w:t>对无自卫能力的人的性虐待：</w:t>
      </w:r>
      <w:r>
        <w:rPr>
          <w:rFonts w:hint="eastAsia"/>
          <w:szCs w:val="18"/>
          <w:lang w:val="es-ES"/>
        </w:rPr>
        <w:t>5</w:t>
      </w:r>
      <w:r>
        <w:rPr>
          <w:rFonts w:hint="eastAsia"/>
          <w:szCs w:val="18"/>
          <w:lang w:val="es-ES"/>
        </w:rPr>
        <w:t>起控告</w:t>
      </w:r>
    </w:p>
    <w:p w:rsidR="00000000" w:rsidRDefault="00DE7027" w:rsidP="00DE7027">
      <w:pPr>
        <w:spacing w:after="240" w:line="360" w:lineRule="exact"/>
        <w:ind w:leftChars="300" w:left="31680"/>
        <w:rPr>
          <w:rFonts w:hint="eastAsia"/>
          <w:szCs w:val="18"/>
          <w:lang w:val="es-ES"/>
        </w:rPr>
      </w:pPr>
      <w:r>
        <w:rPr>
          <w:rFonts w:hint="eastAsia"/>
          <w:szCs w:val="18"/>
          <w:lang w:val="es-ES"/>
        </w:rPr>
        <w:t>对被监护对象的性虐待：</w:t>
      </w:r>
      <w:r>
        <w:rPr>
          <w:rFonts w:hint="eastAsia"/>
          <w:szCs w:val="18"/>
          <w:lang w:val="es-ES"/>
        </w:rPr>
        <w:t>3</w:t>
      </w:r>
      <w:r>
        <w:rPr>
          <w:rFonts w:hint="eastAsia"/>
          <w:szCs w:val="18"/>
          <w:lang w:val="es-ES"/>
        </w:rPr>
        <w:t>起控告</w:t>
      </w:r>
    </w:p>
    <w:p w:rsidR="00000000" w:rsidRDefault="00DE7027" w:rsidP="00DE7027">
      <w:pPr>
        <w:spacing w:after="240" w:line="360" w:lineRule="exact"/>
        <w:ind w:leftChars="300" w:left="31680"/>
        <w:rPr>
          <w:rFonts w:ascii="SimHei" w:eastAsia="SimHei" w:hint="eastAsia"/>
          <w:lang w:val="es-ES"/>
        </w:rPr>
      </w:pPr>
      <w:r>
        <w:rPr>
          <w:rFonts w:hint="eastAsia"/>
          <w:szCs w:val="18"/>
          <w:lang w:val="es-ES"/>
        </w:rPr>
        <w:t>对儿童的性虐待：</w:t>
      </w:r>
      <w:r>
        <w:rPr>
          <w:rFonts w:hint="eastAsia"/>
          <w:szCs w:val="18"/>
          <w:lang w:val="es-ES"/>
        </w:rPr>
        <w:t>173</w:t>
      </w:r>
      <w:r>
        <w:rPr>
          <w:rFonts w:hint="eastAsia"/>
          <w:szCs w:val="18"/>
          <w:lang w:val="es-ES"/>
        </w:rPr>
        <w:t>起控告</w:t>
      </w:r>
    </w:p>
    <w:p w:rsidR="00000000" w:rsidRDefault="00DE7027">
      <w:pPr>
        <w:pStyle w:val="Date"/>
        <w:spacing w:line="240" w:lineRule="exact"/>
        <w:rPr>
          <w:rFonts w:ascii="SimHei" w:eastAsia="SimHei" w:hint="eastAsia"/>
          <w:lang w:val="es-ES"/>
        </w:rPr>
      </w:pP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被检举的侵犯性自主权刑事案件进入司法体制程序之后，受害者（未成年人）面临的另一问题是再次受到伤害。这个现象不仅仅只发生在地方法院，而是遍及本区域的所有国家。</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据调查，恐惧和羞耻是（未成年受害人）不对侵犯性自主权的犯罪行为提出控告的原因。除此之外，由于缺乏专门的审判程序，对受害者的专业援助不足，没有适宜的受害者照料基础设施，受害</w:t>
      </w:r>
      <w:r>
        <w:rPr>
          <w:rFonts w:hint="eastAsia"/>
          <w:lang w:val="es-ES"/>
        </w:rPr>
        <w:t>人不愿意在作证和接受询问时承受痛苦回忆造成的巨大心理负担。</w:t>
      </w:r>
    </w:p>
    <w:p w:rsidR="00000000" w:rsidRDefault="00DE7027">
      <w:pPr>
        <w:spacing w:after="240" w:line="360" w:lineRule="exact"/>
        <w:rPr>
          <w:rFonts w:ascii="SimHei" w:eastAsia="SimHei" w:hint="eastAsia"/>
          <w:lang w:val="es-ES"/>
        </w:rPr>
      </w:pPr>
      <w:r>
        <w:rPr>
          <w:rFonts w:ascii="SimHei" w:eastAsia="SimHei" w:hint="eastAsia"/>
          <w:lang w:val="es-ES"/>
        </w:rPr>
        <w:t xml:space="preserve">6.3. </w:t>
      </w:r>
      <w:r>
        <w:rPr>
          <w:rFonts w:ascii="SimHei" w:eastAsia="SimHei" w:hint="eastAsia"/>
          <w:lang w:val="es-ES"/>
        </w:rPr>
        <w:t>最高法院人权事务司的活动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lang w:val="es-ES"/>
        </w:rPr>
        <w:t>2004</w:t>
      </w:r>
      <w:r>
        <w:rPr>
          <w:rFonts w:hint="eastAsia"/>
          <w:lang w:val="es-ES"/>
        </w:rPr>
        <w:t>年起，上巴拉那司法辖区人权事务地区办事处一直在劳工组织－</w:t>
      </w:r>
      <w:r>
        <w:rPr>
          <w:lang w:val="es-ES"/>
        </w:rPr>
        <w:t>消灭童工现象国际计划</w:t>
      </w:r>
      <w:r>
        <w:rPr>
          <w:rFonts w:hint="eastAsia"/>
          <w:lang w:val="es-ES"/>
        </w:rPr>
        <w:t>的支助下开展打击对儿童的商业性剥削的工作。地区办事处的活动集中在保护和宣传两个方面。在保护行动方面，通过机构间的参与活动，协调各种行动，共同打击并消除对儿童的性剥削现象。在宣传方面，举办了一系列培训班、讲习班及其他宣传活动，具体如下：</w:t>
      </w:r>
    </w:p>
    <w:p w:rsidR="00000000" w:rsidRDefault="00DE7027">
      <w:pPr>
        <w:spacing w:after="240" w:line="360" w:lineRule="exact"/>
        <w:rPr>
          <w:rFonts w:hint="eastAsia"/>
          <w:lang w:val="es-ES"/>
        </w:rPr>
      </w:pPr>
      <w:r>
        <w:rPr>
          <w:rFonts w:ascii="SimHei" w:eastAsia="SimHei" w:hint="eastAsia"/>
          <w:lang w:val="es-ES"/>
        </w:rPr>
        <w:t xml:space="preserve">6.3.1. </w:t>
      </w:r>
      <w:r>
        <w:rPr>
          <w:rFonts w:ascii="SimHei" w:eastAsia="SimHei" w:hint="eastAsia"/>
          <w:lang w:val="es-ES"/>
        </w:rPr>
        <w:t>童工和法律适应调整讲习班（</w:t>
      </w:r>
      <w:r>
        <w:rPr>
          <w:rFonts w:ascii="SimHei" w:eastAsia="SimHei" w:hint="eastAsia"/>
          <w:lang w:val="es-ES"/>
        </w:rPr>
        <w:t>2003</w:t>
      </w:r>
      <w:r>
        <w:rPr>
          <w:rFonts w:ascii="SimHei" w:eastAsia="SimHei" w:hint="eastAsia"/>
          <w:lang w:val="es-ES"/>
        </w:rPr>
        <w:t>年）。</w:t>
      </w:r>
      <w:r>
        <w:rPr>
          <w:rFonts w:hint="eastAsia"/>
          <w:lang w:val="es-ES"/>
        </w:rPr>
        <w:t>讲习班为儿童事务法官和负责童工问题的劳资事</w:t>
      </w:r>
      <w:r>
        <w:rPr>
          <w:rFonts w:hint="eastAsia"/>
          <w:lang w:val="es-ES"/>
        </w:rPr>
        <w:t>务法官提供了对话与讨论的机会。通过交换意见，对比和检验了劳工法和儿童法对于这一问题的规定。</w:t>
      </w:r>
    </w:p>
    <w:p w:rsidR="00000000" w:rsidRDefault="00DE7027">
      <w:pPr>
        <w:spacing w:after="240" w:line="360" w:lineRule="exact"/>
        <w:rPr>
          <w:lang w:val="es-ES"/>
        </w:rPr>
      </w:pP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lang w:val="es-ES"/>
        </w:rPr>
      </w:pPr>
      <w:r>
        <w:rPr>
          <w:rFonts w:hint="eastAsia"/>
          <w:lang w:val="es-ES"/>
        </w:rPr>
        <w:t>国际劳工组织（劳工组织）支持上巴拉那司法辖区人权事务地区办事处举办“童工和法律适应调整”，听取法官对于少年劳动法草案的意见。参加讲习班的有劳资事务法官、儿童和少年事务法官、公设辩护人、儿童基金会代表和非政府组织代表。应出席法官的请求，又组织了第二次讲习班，分析上文提及的法律草案。第二次讲习班的举办时间是</w:t>
      </w:r>
      <w:r>
        <w:rPr>
          <w:rFonts w:hint="eastAsia"/>
          <w:lang w:val="es-ES"/>
        </w:rPr>
        <w:t>2003</w:t>
      </w:r>
      <w:r>
        <w:rPr>
          <w:rFonts w:hint="eastAsia"/>
          <w:lang w:val="es-ES"/>
        </w:rPr>
        <w:t>年</w:t>
      </w:r>
      <w:r>
        <w:rPr>
          <w:rFonts w:hint="eastAsia"/>
          <w:lang w:val="es-ES"/>
        </w:rPr>
        <w:t>4</w:t>
      </w:r>
      <w:r>
        <w:rPr>
          <w:rFonts w:hint="eastAsia"/>
          <w:lang w:val="es-ES"/>
        </w:rPr>
        <w:t>月</w:t>
      </w:r>
      <w:r>
        <w:rPr>
          <w:rFonts w:hint="eastAsia"/>
          <w:lang w:val="es-ES"/>
        </w:rPr>
        <w:t>9</w:t>
      </w:r>
      <w:r>
        <w:rPr>
          <w:rFonts w:hint="eastAsia"/>
          <w:lang w:val="es-ES"/>
        </w:rPr>
        <w:t>日。</w:t>
      </w:r>
    </w:p>
    <w:p w:rsidR="00000000" w:rsidRDefault="00DE7027">
      <w:pPr>
        <w:spacing w:after="240" w:line="380" w:lineRule="exact"/>
        <w:rPr>
          <w:rFonts w:hint="eastAsia"/>
          <w:lang w:val="es-ES"/>
        </w:rPr>
      </w:pPr>
      <w:r>
        <w:rPr>
          <w:rFonts w:ascii="SimHei" w:eastAsia="SimHei" w:hint="eastAsia"/>
          <w:lang w:val="es-ES"/>
        </w:rPr>
        <w:t>6.3.2.</w:t>
      </w:r>
      <w:r>
        <w:rPr>
          <w:rFonts w:ascii="SimHei" w:eastAsia="SimHei" w:hint="eastAsia"/>
          <w:bCs/>
          <w:lang w:val="es-ES"/>
        </w:rPr>
        <w:t xml:space="preserve"> </w:t>
      </w:r>
      <w:r>
        <w:rPr>
          <w:rFonts w:ascii="SimHei" w:eastAsia="SimHei" w:hint="eastAsia"/>
          <w:bCs/>
          <w:lang w:val="es-ES"/>
        </w:rPr>
        <w:t>“最高法院人权事务司在劳工组织－</w:t>
      </w:r>
      <w:r>
        <w:rPr>
          <w:rFonts w:ascii="SimHei" w:eastAsia="SimHei"/>
          <w:bCs/>
          <w:lang w:val="es-ES"/>
        </w:rPr>
        <w:t>消灭童工现象国际计划</w:t>
      </w:r>
      <w:r>
        <w:rPr>
          <w:rFonts w:ascii="SimHei" w:eastAsia="SimHei" w:hint="eastAsia"/>
          <w:bCs/>
          <w:lang w:val="es-ES"/>
        </w:rPr>
        <w:t>和</w:t>
      </w:r>
      <w:r>
        <w:rPr>
          <w:rFonts w:ascii="SimHei" w:eastAsia="SimHei"/>
          <w:bCs/>
          <w:lang w:val="es-ES"/>
        </w:rPr>
        <w:t>人发训研中心</w:t>
      </w:r>
      <w:r>
        <w:rPr>
          <w:rFonts w:ascii="SimHei" w:eastAsia="SimHei" w:hint="eastAsia"/>
          <w:bCs/>
          <w:lang w:val="es-ES"/>
        </w:rPr>
        <w:t>支助下举办的</w:t>
      </w:r>
      <w:r>
        <w:rPr>
          <w:rFonts w:ascii="SimHei" w:eastAsia="SimHei" w:hint="eastAsia"/>
          <w:bCs/>
          <w:lang w:val="es-ES"/>
        </w:rPr>
        <w:t>巴拉圭人权和儿童权利讨论会－讲习班”。（</w:t>
      </w:r>
      <w:r>
        <w:rPr>
          <w:rFonts w:ascii="SimHei" w:eastAsia="SimHei" w:hint="eastAsia"/>
          <w:bCs/>
          <w:lang w:val="es-ES"/>
        </w:rPr>
        <w:t>2003</w:t>
      </w:r>
      <w:r>
        <w:rPr>
          <w:rFonts w:ascii="SimHei" w:eastAsia="SimHei" w:hint="eastAsia"/>
          <w:bCs/>
          <w:lang w:val="es-ES"/>
        </w:rPr>
        <w:t>年）</w:t>
      </w:r>
      <w:r>
        <w:rPr>
          <w:rFonts w:hint="eastAsia"/>
          <w:lang w:val="es-ES"/>
        </w:rPr>
        <w:t>该活动分别在下列时间举行：</w:t>
      </w:r>
      <w:r>
        <w:rPr>
          <w:rFonts w:hint="eastAsia"/>
          <w:lang w:val="es-ES"/>
        </w:rPr>
        <w:t>11</w:t>
      </w:r>
      <w:r>
        <w:rPr>
          <w:rFonts w:hint="eastAsia"/>
          <w:lang w:val="es-ES"/>
        </w:rPr>
        <w:t>月</w:t>
      </w:r>
      <w:r>
        <w:rPr>
          <w:rFonts w:hint="eastAsia"/>
          <w:lang w:val="es-ES"/>
        </w:rPr>
        <w:t>5</w:t>
      </w:r>
      <w:r>
        <w:rPr>
          <w:rFonts w:hint="eastAsia"/>
          <w:lang w:val="es-ES"/>
        </w:rPr>
        <w:t>日（</w:t>
      </w:r>
      <w:r>
        <w:rPr>
          <w:rFonts w:hint="eastAsia"/>
        </w:rPr>
        <w:t>奥维多上校镇</w:t>
      </w:r>
      <w:r>
        <w:rPr>
          <w:rFonts w:hint="eastAsia"/>
          <w:lang w:val="es-ES"/>
        </w:rPr>
        <w:t>）、</w:t>
      </w:r>
      <w:r>
        <w:rPr>
          <w:rFonts w:hint="eastAsia"/>
          <w:lang w:val="es-ES"/>
        </w:rPr>
        <w:t>11</w:t>
      </w:r>
      <w:r>
        <w:rPr>
          <w:rFonts w:hint="eastAsia"/>
          <w:lang w:val="es-ES"/>
        </w:rPr>
        <w:t>月</w:t>
      </w:r>
      <w:r>
        <w:rPr>
          <w:rFonts w:hint="eastAsia"/>
          <w:lang w:val="es-ES"/>
        </w:rPr>
        <w:t>6</w:t>
      </w:r>
      <w:r>
        <w:rPr>
          <w:rFonts w:hint="eastAsia"/>
          <w:lang w:val="es-ES"/>
        </w:rPr>
        <w:t>日（比亚里卡）、</w:t>
      </w:r>
      <w:r>
        <w:rPr>
          <w:rFonts w:hint="eastAsia"/>
          <w:lang w:val="es-ES"/>
        </w:rPr>
        <w:t>11</w:t>
      </w:r>
      <w:r>
        <w:rPr>
          <w:rFonts w:hint="eastAsia"/>
          <w:lang w:val="es-ES"/>
        </w:rPr>
        <w:t>月</w:t>
      </w:r>
      <w:r>
        <w:rPr>
          <w:rFonts w:hint="eastAsia"/>
          <w:lang w:val="es-ES"/>
        </w:rPr>
        <w:t>17</w:t>
      </w:r>
      <w:r>
        <w:rPr>
          <w:rFonts w:hint="eastAsia"/>
          <w:lang w:val="es-ES"/>
        </w:rPr>
        <w:t>日（东方城）、</w:t>
      </w:r>
      <w:r>
        <w:rPr>
          <w:rFonts w:hint="eastAsia"/>
          <w:lang w:val="es-ES"/>
        </w:rPr>
        <w:t>11</w:t>
      </w:r>
      <w:r>
        <w:rPr>
          <w:rFonts w:hint="eastAsia"/>
          <w:lang w:val="es-ES"/>
        </w:rPr>
        <w:t>月</w:t>
      </w:r>
      <w:r>
        <w:rPr>
          <w:rFonts w:hint="eastAsia"/>
          <w:lang w:val="es-ES"/>
        </w:rPr>
        <w:t>20</w:t>
      </w:r>
      <w:r>
        <w:rPr>
          <w:rFonts w:hint="eastAsia"/>
          <w:lang w:val="es-ES"/>
        </w:rPr>
        <w:t>日（米西奥内斯省圣胡安包蒂斯塔）、</w:t>
      </w:r>
      <w:r>
        <w:rPr>
          <w:rFonts w:hint="eastAsia"/>
          <w:lang w:val="es-ES"/>
        </w:rPr>
        <w:t>11</w:t>
      </w:r>
      <w:r>
        <w:rPr>
          <w:rFonts w:hint="eastAsia"/>
          <w:lang w:val="es-ES"/>
        </w:rPr>
        <w:t>月</w:t>
      </w:r>
      <w:r>
        <w:rPr>
          <w:rFonts w:hint="eastAsia"/>
          <w:lang w:val="es-ES"/>
        </w:rPr>
        <w:t>24</w:t>
      </w:r>
      <w:r>
        <w:rPr>
          <w:rFonts w:hint="eastAsia"/>
          <w:lang w:val="es-ES"/>
        </w:rPr>
        <w:t>日（康塞普希翁）、</w:t>
      </w:r>
      <w:r>
        <w:rPr>
          <w:rFonts w:hint="eastAsia"/>
          <w:lang w:val="es-ES"/>
        </w:rPr>
        <w:t>11</w:t>
      </w:r>
      <w:r>
        <w:rPr>
          <w:rFonts w:hint="eastAsia"/>
          <w:lang w:val="es-ES"/>
        </w:rPr>
        <w:t>月</w:t>
      </w:r>
      <w:r>
        <w:rPr>
          <w:rFonts w:hint="eastAsia"/>
          <w:lang w:val="es-ES"/>
        </w:rPr>
        <w:t>25</w:t>
      </w:r>
      <w:r>
        <w:rPr>
          <w:rFonts w:hint="eastAsia"/>
          <w:lang w:val="es-ES"/>
        </w:rPr>
        <w:t>日（佩德罗胡安－卡瓦列罗）、</w:t>
      </w:r>
      <w:r>
        <w:rPr>
          <w:rFonts w:hint="eastAsia"/>
          <w:lang w:val="es-ES"/>
        </w:rPr>
        <w:t>12</w:t>
      </w:r>
      <w:r>
        <w:rPr>
          <w:rFonts w:hint="eastAsia"/>
          <w:lang w:val="es-ES"/>
        </w:rPr>
        <w:t>月</w:t>
      </w:r>
      <w:r>
        <w:rPr>
          <w:rFonts w:hint="eastAsia"/>
          <w:lang w:val="es-ES"/>
        </w:rPr>
        <w:t>1</w:t>
      </w:r>
      <w:r>
        <w:rPr>
          <w:rFonts w:hint="eastAsia"/>
          <w:lang w:val="es-ES"/>
        </w:rPr>
        <w:t>日（皮拉尔）、</w:t>
      </w:r>
      <w:r>
        <w:rPr>
          <w:rFonts w:hint="eastAsia"/>
          <w:lang w:val="es-ES"/>
        </w:rPr>
        <w:t>12</w:t>
      </w:r>
      <w:r>
        <w:rPr>
          <w:rFonts w:hint="eastAsia"/>
          <w:lang w:val="es-ES"/>
        </w:rPr>
        <w:t>月</w:t>
      </w:r>
      <w:r>
        <w:rPr>
          <w:rFonts w:hint="eastAsia"/>
          <w:lang w:val="es-ES"/>
        </w:rPr>
        <w:t>2</w:t>
      </w:r>
      <w:r>
        <w:rPr>
          <w:rFonts w:hint="eastAsia"/>
          <w:lang w:val="es-ES"/>
        </w:rPr>
        <w:t>日（恩卡纳西翁）和</w:t>
      </w:r>
      <w:r>
        <w:rPr>
          <w:rFonts w:hint="eastAsia"/>
          <w:lang w:val="es-ES"/>
        </w:rPr>
        <w:t>12</w:t>
      </w:r>
      <w:r>
        <w:rPr>
          <w:rFonts w:hint="eastAsia"/>
          <w:lang w:val="es-ES"/>
        </w:rPr>
        <w:t>月</w:t>
      </w:r>
      <w:r>
        <w:rPr>
          <w:rFonts w:hint="eastAsia"/>
          <w:lang w:val="es-ES"/>
        </w:rPr>
        <w:t>26</w:t>
      </w:r>
      <w:r>
        <w:rPr>
          <w:rFonts w:hint="eastAsia"/>
          <w:lang w:val="es-ES"/>
        </w:rPr>
        <w:t>日（亚松森）。</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lang w:val="es-ES"/>
        </w:rPr>
      </w:pPr>
      <w:r>
        <w:rPr>
          <w:rFonts w:hint="eastAsia"/>
          <w:lang w:val="es-ES"/>
        </w:rPr>
        <w:t>利用举行上述讨论会－讲习班的机会，提交了两项计划：“预防和消除童工现象和少年劳动保护建议计划”和“巴拉圭消除和预防对儿童的性剥削建议”。</w:t>
      </w:r>
    </w:p>
    <w:p w:rsidR="00000000" w:rsidRDefault="00DE7027">
      <w:pPr>
        <w:spacing w:after="240" w:line="380" w:lineRule="exact"/>
        <w:rPr>
          <w:rFonts w:hint="eastAsia"/>
          <w:lang w:val="es-ES"/>
        </w:rPr>
      </w:pPr>
      <w:r>
        <w:rPr>
          <w:rFonts w:ascii="SimHei" w:eastAsia="SimHei" w:hint="eastAsia"/>
          <w:lang w:val="es-ES"/>
        </w:rPr>
        <w:t>6.3.3.</w:t>
      </w:r>
      <w:r>
        <w:rPr>
          <w:rFonts w:ascii="SimHei" w:eastAsia="SimHei" w:hint="eastAsia"/>
          <w:bCs/>
          <w:lang w:val="es-ES"/>
        </w:rPr>
        <w:t xml:space="preserve"> </w:t>
      </w:r>
      <w:r>
        <w:rPr>
          <w:rFonts w:ascii="SimHei" w:eastAsia="SimHei" w:hint="eastAsia"/>
          <w:bCs/>
          <w:lang w:val="es-ES"/>
        </w:rPr>
        <w:t>劳工组织－消灭童工现象</w:t>
      </w:r>
      <w:r>
        <w:rPr>
          <w:rFonts w:ascii="SimHei" w:eastAsia="SimHei" w:hint="eastAsia"/>
          <w:bCs/>
          <w:lang w:val="es-ES"/>
        </w:rPr>
        <w:t>国际计划三国边境地区打击对儿童和少年的商业性剥削工作组（</w:t>
      </w:r>
      <w:r>
        <w:rPr>
          <w:rFonts w:ascii="SimHei" w:eastAsia="SimHei" w:hint="eastAsia"/>
          <w:bCs/>
          <w:lang w:val="es-ES"/>
        </w:rPr>
        <w:t>2004</w:t>
      </w:r>
      <w:r>
        <w:rPr>
          <w:rFonts w:ascii="SimHei" w:eastAsia="SimHei" w:hint="eastAsia"/>
          <w:bCs/>
          <w:lang w:val="es-ES"/>
        </w:rPr>
        <w:t>年）。</w:t>
      </w:r>
      <w:r>
        <w:rPr>
          <w:rFonts w:hint="eastAsia"/>
          <w:lang w:val="es-ES"/>
        </w:rPr>
        <w:t>应国际劳工组织－消灭童工现象国际计划（劳工组织－消灭童工现象国际计划）的请求，上巴拉那司法辖区人权事务地区办事处（在儿童和少年刑事上诉法庭法官、儿童和少年事务初审法院法官的参与下）成立了一个由司法人员（律师、公设辩护人、法官和警务人员）组成的工作组，开展“阿根廷、巴西和巴拉圭关于儿童和少年的性剥削的立法：统一的南方共同市场立法的替代性措施”研究报告建议及意见的后续行动。工作组的目的是推动实施保护三国边境地区儿童和少年的司法与社会合作建议，</w:t>
      </w:r>
      <w:r>
        <w:rPr>
          <w:rFonts w:hint="eastAsia"/>
          <w:lang w:val="es-ES"/>
        </w:rPr>
        <w:t>并编制三国边境地区刑事司法领域法律援助特别议定书。</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lang w:val="es-ES"/>
        </w:rPr>
      </w:pPr>
      <w:r>
        <w:rPr>
          <w:rFonts w:hint="eastAsia"/>
          <w:lang w:val="es-ES"/>
        </w:rPr>
        <w:t>在劳工组织－消灭童工现象国际计划、国家消除童工现象委员会、首都地区最高法院人权事务司（</w:t>
      </w:r>
      <w:r>
        <w:rPr>
          <w:rFonts w:hint="eastAsia"/>
          <w:lang w:val="es-ES"/>
        </w:rPr>
        <w:t>2004</w:t>
      </w:r>
      <w:r>
        <w:rPr>
          <w:rFonts w:hint="eastAsia"/>
          <w:lang w:val="es-ES"/>
        </w:rPr>
        <w:t>年</w:t>
      </w:r>
      <w:r>
        <w:rPr>
          <w:rFonts w:hint="eastAsia"/>
          <w:lang w:val="es-ES"/>
        </w:rPr>
        <w:t>6</w:t>
      </w:r>
      <w:r>
        <w:rPr>
          <w:rFonts w:hint="eastAsia"/>
          <w:lang w:val="es-ES"/>
        </w:rPr>
        <w:t>月</w:t>
      </w:r>
      <w:r>
        <w:rPr>
          <w:rFonts w:hint="eastAsia"/>
          <w:lang w:val="es-ES"/>
        </w:rPr>
        <w:t>29</w:t>
      </w:r>
      <w:r>
        <w:rPr>
          <w:rFonts w:hint="eastAsia"/>
          <w:lang w:val="es-ES"/>
        </w:rPr>
        <w:t>日）及上巴拉那司法辖区人权事务地区办事处（</w:t>
      </w:r>
      <w:r>
        <w:rPr>
          <w:rFonts w:hint="eastAsia"/>
          <w:lang w:val="es-ES"/>
        </w:rPr>
        <w:t>2004</w:t>
      </w:r>
      <w:r>
        <w:rPr>
          <w:rFonts w:hint="eastAsia"/>
          <w:lang w:val="es-ES"/>
        </w:rPr>
        <w:t>年</w:t>
      </w:r>
      <w:r>
        <w:rPr>
          <w:rFonts w:hint="eastAsia"/>
          <w:lang w:val="es-ES"/>
        </w:rPr>
        <w:t>6</w:t>
      </w:r>
      <w:r>
        <w:rPr>
          <w:rFonts w:hint="eastAsia"/>
          <w:lang w:val="es-ES"/>
        </w:rPr>
        <w:t>月</w:t>
      </w:r>
      <w:r>
        <w:rPr>
          <w:rFonts w:hint="eastAsia"/>
          <w:lang w:val="es-ES"/>
        </w:rPr>
        <w:t>23</w:t>
      </w:r>
      <w:r>
        <w:rPr>
          <w:rFonts w:hint="eastAsia"/>
          <w:lang w:val="es-ES"/>
        </w:rPr>
        <w:t>日）的支助下，“阿根廷、巴西和巴拉圭关于儿童和少年的性剥削的立法：统一的南方共同市场立法的替代性措施”研究报告分别于</w:t>
      </w:r>
      <w:r>
        <w:rPr>
          <w:rFonts w:hint="eastAsia"/>
          <w:lang w:val="es-ES"/>
        </w:rPr>
        <w:t>2004</w:t>
      </w:r>
      <w:r>
        <w:rPr>
          <w:rFonts w:hint="eastAsia"/>
          <w:lang w:val="es-ES"/>
        </w:rPr>
        <w:t>年</w:t>
      </w:r>
      <w:r>
        <w:rPr>
          <w:rFonts w:hint="eastAsia"/>
          <w:lang w:val="es-ES"/>
        </w:rPr>
        <w:t>6</w:t>
      </w:r>
      <w:r>
        <w:rPr>
          <w:rFonts w:hint="eastAsia"/>
          <w:lang w:val="es-ES"/>
        </w:rPr>
        <w:t>月</w:t>
      </w:r>
      <w:r>
        <w:rPr>
          <w:rFonts w:hint="eastAsia"/>
          <w:lang w:val="es-ES"/>
        </w:rPr>
        <w:t>23</w:t>
      </w:r>
      <w:r>
        <w:rPr>
          <w:rFonts w:hint="eastAsia"/>
          <w:lang w:val="es-ES"/>
        </w:rPr>
        <w:t>日在东方城、</w:t>
      </w:r>
      <w:r>
        <w:rPr>
          <w:rFonts w:hint="eastAsia"/>
          <w:lang w:val="es-ES"/>
        </w:rPr>
        <w:t>2004</w:t>
      </w:r>
      <w:r>
        <w:rPr>
          <w:rFonts w:hint="eastAsia"/>
          <w:lang w:val="es-ES"/>
        </w:rPr>
        <w:t>年</w:t>
      </w:r>
      <w:r>
        <w:rPr>
          <w:rFonts w:hint="eastAsia"/>
          <w:lang w:val="es-ES"/>
        </w:rPr>
        <w:t>6</w:t>
      </w:r>
      <w:r>
        <w:rPr>
          <w:rFonts w:hint="eastAsia"/>
          <w:lang w:val="es-ES"/>
        </w:rPr>
        <w:t>月</w:t>
      </w:r>
      <w:r>
        <w:rPr>
          <w:rFonts w:hint="eastAsia"/>
          <w:lang w:val="es-ES"/>
        </w:rPr>
        <w:t>29</w:t>
      </w:r>
      <w:r>
        <w:rPr>
          <w:rFonts w:hint="eastAsia"/>
          <w:lang w:val="es-ES"/>
        </w:rPr>
        <w:t>日在亚松森对外公布。活动的对象是司法人员。免费散发材料。</w:t>
      </w:r>
    </w:p>
    <w:p w:rsidR="00000000" w:rsidRDefault="00DE7027">
      <w:pPr>
        <w:spacing w:after="240" w:line="380" w:lineRule="exact"/>
        <w:rPr>
          <w:rFonts w:hint="eastAsia"/>
          <w:lang w:val="es-ES"/>
        </w:rPr>
      </w:pPr>
      <w:r>
        <w:rPr>
          <w:rFonts w:ascii="SimHei" w:eastAsia="SimHei" w:hint="eastAsia"/>
          <w:lang w:val="es-ES"/>
        </w:rPr>
        <w:t xml:space="preserve">6.3.4. </w:t>
      </w:r>
      <w:r>
        <w:rPr>
          <w:rFonts w:ascii="SimHei" w:eastAsia="SimHei" w:hint="eastAsia"/>
          <w:lang w:val="es-ES"/>
        </w:rPr>
        <w:t>“讨论会：尊重性暴力受害儿童和少年权利的程序”。</w:t>
      </w:r>
      <w:r>
        <w:rPr>
          <w:rFonts w:hint="eastAsia"/>
          <w:lang w:val="es-ES"/>
        </w:rPr>
        <w:t>2006</w:t>
      </w:r>
      <w:r>
        <w:rPr>
          <w:rFonts w:hint="eastAsia"/>
          <w:lang w:val="es-ES"/>
        </w:rPr>
        <w:t>年</w:t>
      </w:r>
      <w:r>
        <w:rPr>
          <w:rFonts w:hint="eastAsia"/>
          <w:lang w:val="es-ES"/>
        </w:rPr>
        <w:t>1</w:t>
      </w:r>
      <w:r>
        <w:rPr>
          <w:rFonts w:hint="eastAsia"/>
          <w:lang w:val="es-ES"/>
        </w:rPr>
        <w:t>0</w:t>
      </w:r>
      <w:r>
        <w:rPr>
          <w:rFonts w:hint="eastAsia"/>
          <w:lang w:val="es-ES"/>
        </w:rPr>
        <w:t>月</w:t>
      </w:r>
      <w:r>
        <w:rPr>
          <w:rFonts w:hint="eastAsia"/>
          <w:lang w:val="es-ES"/>
        </w:rPr>
        <w:t>13</w:t>
      </w:r>
      <w:r>
        <w:rPr>
          <w:rFonts w:hint="eastAsia"/>
          <w:lang w:val="es-ES"/>
        </w:rPr>
        <w:t>日和</w:t>
      </w:r>
      <w:r>
        <w:rPr>
          <w:rFonts w:hint="eastAsia"/>
          <w:lang w:val="es-ES"/>
        </w:rPr>
        <w:t>14</w:t>
      </w:r>
      <w:r>
        <w:rPr>
          <w:rFonts w:hint="eastAsia"/>
          <w:lang w:val="es-ES"/>
        </w:rPr>
        <w:t>日由</w:t>
      </w:r>
      <w:r>
        <w:rPr>
          <w:rFonts w:hint="eastAsia"/>
          <w:lang w:val="es-ES"/>
        </w:rPr>
        <w:t>BECA</w:t>
      </w:r>
      <w:r>
        <w:rPr>
          <w:rFonts w:hint="eastAsia"/>
          <w:lang w:val="es-ES"/>
        </w:rPr>
        <w:t>和最高法院人权事务司组织举办，目的是针对司法人员宣传并提高他们对《儿童权利公约》及《公约</w:t>
      </w:r>
      <w:r>
        <w:rPr>
          <w:lang w:val="es-ES"/>
        </w:rPr>
        <w:t>关于买卖儿童、儿童卖淫和儿童色情制品的任择议定书</w:t>
      </w:r>
      <w:r>
        <w:rPr>
          <w:rFonts w:hint="eastAsia"/>
          <w:lang w:val="es-ES"/>
        </w:rPr>
        <w:t>》的原则和准则的认识；推动在司法体制中加入符合新范例的尊重人权的做法。讨论会是在</w:t>
      </w:r>
      <w:r>
        <w:rPr>
          <w:lang w:val="es-ES"/>
        </w:rPr>
        <w:t>经合银行</w:t>
      </w:r>
      <w:r>
        <w:rPr>
          <w:rFonts w:hint="eastAsia"/>
          <w:lang w:val="es-ES"/>
        </w:rPr>
        <w:t>资助下举办的，对象是法官、公设辩护人和检察官。</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lang w:val="es-ES"/>
        </w:rPr>
      </w:pPr>
      <w:r>
        <w:rPr>
          <w:rFonts w:hint="eastAsia"/>
          <w:lang w:val="es-ES"/>
        </w:rPr>
        <w:t>2005</w:t>
      </w:r>
      <w:r>
        <w:rPr>
          <w:rFonts w:hint="eastAsia"/>
          <w:lang w:val="es-ES"/>
        </w:rPr>
        <w:t>年，人权司通过调查和分析，总体分析了巴拉圭社会和司法形势及与对儿童和少年的性剥削问题之间的联系。为了编写这一报告，预先进行了资料汇编、系统整理和分析工作。</w:t>
      </w:r>
    </w:p>
    <w:p w:rsidR="00000000" w:rsidRDefault="00DE7027">
      <w:pPr>
        <w:spacing w:after="240" w:line="380" w:lineRule="exact"/>
        <w:rPr>
          <w:rFonts w:hint="eastAsia"/>
          <w:lang w:val="es-ES"/>
        </w:rPr>
      </w:pPr>
      <w:r>
        <w:rPr>
          <w:rFonts w:ascii="SimHei" w:eastAsia="SimHei" w:hint="eastAsia"/>
          <w:lang w:val="es-ES"/>
        </w:rPr>
        <w:t xml:space="preserve">6.3.5. </w:t>
      </w:r>
      <w:r>
        <w:rPr>
          <w:rFonts w:ascii="SimHei" w:eastAsia="SimHei" w:hint="eastAsia"/>
          <w:lang w:val="es-ES"/>
        </w:rPr>
        <w:t>讲习班：“打击和预防对儿童的商业性</w:t>
      </w:r>
      <w:r>
        <w:rPr>
          <w:rFonts w:ascii="SimHei" w:eastAsia="SimHei" w:hint="eastAsia"/>
          <w:lang w:val="es-ES"/>
        </w:rPr>
        <w:t>剥削及保护三国边境地区儿童和少年的政策”（</w:t>
      </w:r>
      <w:r>
        <w:rPr>
          <w:rFonts w:ascii="SimHei" w:eastAsia="SimHei" w:hint="eastAsia"/>
          <w:lang w:val="es-ES"/>
        </w:rPr>
        <w:t>2005</w:t>
      </w:r>
      <w:r>
        <w:rPr>
          <w:rFonts w:ascii="SimHei" w:eastAsia="SimHei" w:hint="eastAsia"/>
          <w:lang w:val="es-ES"/>
        </w:rPr>
        <w:t>年）</w:t>
      </w:r>
      <w:r>
        <w:rPr>
          <w:rFonts w:hint="eastAsia"/>
          <w:lang w:val="es-ES"/>
        </w:rPr>
        <w:t>在东方城举行。上巴拉那司法辖区人权事务地区办事处和东方城劳工组织－消灭童工现象国际计划办事处联合举办。针对对象是司法人员、政府机关和非政府组织的代表。</w:t>
      </w:r>
    </w:p>
    <w:p w:rsidR="00000000" w:rsidRDefault="00DE7027">
      <w:pPr>
        <w:spacing w:after="240" w:line="380" w:lineRule="exact"/>
        <w:rPr>
          <w:rFonts w:hint="eastAsia"/>
          <w:lang w:val="es-ES"/>
        </w:rPr>
      </w:pPr>
      <w:r>
        <w:rPr>
          <w:rFonts w:ascii="SimHei" w:eastAsia="SimHei" w:hint="eastAsia"/>
          <w:lang w:val="es-ES"/>
        </w:rPr>
        <w:t xml:space="preserve">6.3.6. </w:t>
      </w:r>
      <w:r>
        <w:rPr>
          <w:rFonts w:ascii="SimHei" w:eastAsia="SimHei" w:hint="eastAsia"/>
          <w:lang w:val="es-ES"/>
        </w:rPr>
        <w:t>对儿童的商业性剥削培训班。</w:t>
      </w:r>
      <w:r>
        <w:rPr>
          <w:rFonts w:hint="eastAsia"/>
          <w:lang w:val="es-ES"/>
        </w:rPr>
        <w:t>劳工组织在上巴拉那司法辖区人权事务地区办事处的协助下举办的培训班。针对对象是司法人员和社会工作者。培训地点是东方城司法大厦（</w:t>
      </w:r>
      <w:r>
        <w:rPr>
          <w:rFonts w:hint="eastAsia"/>
          <w:lang w:val="es-ES"/>
        </w:rPr>
        <w:t>2005</w:t>
      </w:r>
      <w:r>
        <w:rPr>
          <w:rFonts w:hint="eastAsia"/>
          <w:lang w:val="es-ES"/>
        </w:rPr>
        <w:t>年）。</w:t>
      </w:r>
    </w:p>
    <w:p w:rsidR="00000000" w:rsidRDefault="00DE7027">
      <w:pPr>
        <w:spacing w:after="240" w:line="380" w:lineRule="exact"/>
        <w:rPr>
          <w:rFonts w:hint="eastAsia"/>
          <w:lang w:val="es-ES"/>
        </w:rPr>
      </w:pPr>
      <w:r>
        <w:rPr>
          <w:rFonts w:hint="eastAsia"/>
          <w:lang w:val="es-ES"/>
        </w:rPr>
        <w:t xml:space="preserve">6.3.7. </w:t>
      </w:r>
      <w:r>
        <w:rPr>
          <w:rFonts w:ascii="SimHei" w:eastAsia="SimHei" w:hint="eastAsia"/>
          <w:lang w:val="es-ES"/>
        </w:rPr>
        <w:t>分析“关于侵害街头流浪儿童和少年权利现象的报告”——</w:t>
      </w:r>
      <w:r>
        <w:rPr>
          <w:rFonts w:hint="eastAsia"/>
          <w:lang w:val="es-ES"/>
        </w:rPr>
        <w:t>东方城地区的非法监禁问题（</w:t>
      </w:r>
      <w:r>
        <w:rPr>
          <w:rFonts w:hint="eastAsia"/>
          <w:lang w:val="es-ES"/>
        </w:rPr>
        <w:t>2005</w:t>
      </w:r>
      <w:r>
        <w:rPr>
          <w:rFonts w:hint="eastAsia"/>
          <w:lang w:val="es-ES"/>
        </w:rPr>
        <w:t>年）。在东方城司法大厦举行</w:t>
      </w:r>
      <w:r>
        <w:rPr>
          <w:rFonts w:hint="eastAsia"/>
          <w:lang w:val="es-ES"/>
        </w:rPr>
        <w:t>，以向当局机关和与会代表提出的问题单及分析为基础，活动对象是法官、律师、检察官、司法人员、政府机关和非政府组织的代表、一般公众。</w:t>
      </w:r>
    </w:p>
    <w:p w:rsidR="00000000" w:rsidRDefault="00DE7027">
      <w:pPr>
        <w:pStyle w:val="H1"/>
        <w:tabs>
          <w:tab w:val="left" w:pos="360"/>
        </w:tabs>
        <w:spacing w:before="120" w:line="380" w:lineRule="exact"/>
        <w:rPr>
          <w:rFonts w:hint="eastAsia"/>
        </w:rPr>
      </w:pPr>
      <w:bookmarkStart w:id="73" w:name="_Toc180842847"/>
      <w:r>
        <w:rPr>
          <w:rFonts w:hint="eastAsia"/>
        </w:rPr>
        <w:t>第</w:t>
      </w:r>
      <w:r>
        <w:rPr>
          <w:rFonts w:hint="eastAsia"/>
        </w:rPr>
        <w:t>11</w:t>
      </w:r>
      <w:r>
        <w:rPr>
          <w:rFonts w:hint="eastAsia"/>
        </w:rPr>
        <w:t>条</w:t>
      </w:r>
      <w:bookmarkEnd w:id="73"/>
      <w:r>
        <w:rPr>
          <w:rFonts w:hint="eastAsia"/>
        </w:rPr>
        <w:t xml:space="preserve"> </w:t>
      </w:r>
    </w:p>
    <w:p w:rsidR="00000000" w:rsidRDefault="00DE7027">
      <w:pPr>
        <w:spacing w:after="240" w:line="380" w:lineRule="exact"/>
        <w:rPr>
          <w:rFonts w:ascii="SimHei" w:eastAsia="SimHei" w:hint="eastAsia"/>
          <w:lang w:val="es-ES"/>
        </w:rPr>
      </w:pPr>
      <w:r>
        <w:rPr>
          <w:rFonts w:ascii="SimHei" w:eastAsia="SimHei"/>
          <w:szCs w:val="21"/>
        </w:rPr>
        <w:t>A.</w:t>
      </w:r>
      <w:r>
        <w:rPr>
          <w:rFonts w:ascii="SimHei" w:eastAsia="SimHei"/>
          <w:szCs w:val="21"/>
        </w:rPr>
        <w:tab/>
      </w:r>
      <w:r>
        <w:rPr>
          <w:rFonts w:ascii="SimHei" w:eastAsia="SimHei"/>
          <w:szCs w:val="21"/>
        </w:rPr>
        <w:tab/>
      </w:r>
      <w:r>
        <w:rPr>
          <w:rFonts w:ascii="SimHei" w:eastAsia="SimHei" w:hint="eastAsia"/>
          <w:szCs w:val="21"/>
          <w:lang w:val="es-ES"/>
        </w:rPr>
        <w:t>适当食物权概况</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szCs w:val="21"/>
        </w:rPr>
        <w:t>《国家宪法》第</w:t>
      </w:r>
      <w:r>
        <w:rPr>
          <w:rFonts w:hint="eastAsia"/>
          <w:szCs w:val="21"/>
        </w:rPr>
        <w:t>72</w:t>
      </w:r>
      <w:r>
        <w:rPr>
          <w:rFonts w:hint="eastAsia"/>
          <w:szCs w:val="21"/>
        </w:rPr>
        <w:t>条“质量监督”规定：“国家将在生产、运输和销售过程中监督食品、化学制品、药品和生物制品的质量（……）”。第</w:t>
      </w:r>
      <w:r>
        <w:rPr>
          <w:rFonts w:hint="eastAsia"/>
          <w:szCs w:val="21"/>
        </w:rPr>
        <w:t>836/80</w:t>
      </w:r>
      <w:r>
        <w:rPr>
          <w:rFonts w:hint="eastAsia"/>
          <w:szCs w:val="21"/>
        </w:rPr>
        <w:t>号法：《卫生法》第二卷“食品”、相关法令、条例和部委决定构成了公共卫生和社会福利部的法律框架。在这一法律框架内，卫生部通过其技术机关国家食品和营养研究所（</w:t>
      </w:r>
      <w:r>
        <w:rPr>
          <w:rFonts w:hint="eastAsia"/>
          <w:szCs w:val="21"/>
        </w:rPr>
        <w:t>INAN</w:t>
      </w:r>
      <w:r>
        <w:rPr>
          <w:rFonts w:hint="eastAsia"/>
          <w:szCs w:val="21"/>
        </w:rPr>
        <w:t>）进行国家食品</w:t>
      </w:r>
      <w:r>
        <w:rPr>
          <w:rFonts w:hint="eastAsia"/>
          <w:lang w:val="es-ES"/>
        </w:rPr>
        <w:t>注册</w:t>
      </w:r>
      <w:r>
        <w:rPr>
          <w:rFonts w:hint="eastAsia"/>
          <w:szCs w:val="21"/>
        </w:rPr>
        <w:t>和食品卫生注册（</w:t>
      </w:r>
      <w:r>
        <w:rPr>
          <w:rFonts w:hint="eastAsia"/>
          <w:szCs w:val="21"/>
        </w:rPr>
        <w:t>RSPA</w:t>
      </w:r>
      <w:r>
        <w:rPr>
          <w:rFonts w:hint="eastAsia"/>
          <w:szCs w:val="21"/>
        </w:rPr>
        <w:t>），这</w:t>
      </w:r>
      <w:r>
        <w:rPr>
          <w:rFonts w:hint="eastAsia"/>
          <w:szCs w:val="21"/>
        </w:rPr>
        <w:t>两个机制提供巴拉圭国内所有流通产品的资料库。遍及全国各省的营养食品监控制度（</w:t>
      </w:r>
      <w:r>
        <w:rPr>
          <w:rFonts w:hint="eastAsia"/>
          <w:szCs w:val="21"/>
        </w:rPr>
        <w:t>SISVAN</w:t>
      </w:r>
      <w:r>
        <w:rPr>
          <w:rFonts w:hint="eastAsia"/>
          <w:szCs w:val="21"/>
        </w:rPr>
        <w:t>）也为国家食品和营养研究所提供信息资料，以便后者分析接受公共卫生和社会福利部下属服务机关援助的人口的营养状况。没有按年龄族群进行全国营养状况普查，也没有关于国内流通食品的分散登记记录。由于缺少人力资源和资金，监测工作时断时续，既不够全面又过于集中。关于适当的食品问题，有相关的教育读物，即，《巴拉圭营养指南》和《巴拉圭两岁以下儿童营养指南》，促进健全人群养成健康的饮食方式，正在多个省份落实这两种指南。没有国家食品安全计划。</w:t>
      </w:r>
      <w:r>
        <w:rPr>
          <w:rFonts w:hint="eastAsia"/>
          <w:szCs w:val="21"/>
        </w:rPr>
        <w:t>下文我们列举的公共机构和民间社会组织均通过各自的应急食品方案在不同年龄群体中进行干预活动：共和国总统夫人办公室、儿童教会服务社、改变生活（促进生态发展研究和教育中心）、</w:t>
      </w:r>
      <w:r>
        <w:t>Oguazú</w:t>
      </w:r>
      <w:r>
        <w:rPr>
          <w:rFonts w:hint="eastAsia"/>
        </w:rPr>
        <w:t>（一个土著民族非政府组织）、农牧业部的自产自给产品计划、</w:t>
      </w:r>
      <w:r>
        <w:rPr>
          <w:rFonts w:hint="eastAsia"/>
          <w:szCs w:val="21"/>
        </w:rPr>
        <w:t>社会行动局，等等。</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pPr>
      <w:r>
        <w:rPr>
          <w:rFonts w:hint="eastAsia"/>
          <w:szCs w:val="21"/>
        </w:rPr>
        <w:t>国家食品和营养研究所（</w:t>
      </w:r>
      <w:r>
        <w:rPr>
          <w:rFonts w:hint="eastAsia"/>
          <w:szCs w:val="21"/>
        </w:rPr>
        <w:t>INAN</w:t>
      </w:r>
      <w:r>
        <w:rPr>
          <w:rFonts w:hint="eastAsia"/>
          <w:szCs w:val="21"/>
        </w:rPr>
        <w:t>）的国家营养食品监控制度确定的监控组群包括</w:t>
      </w:r>
      <w:r>
        <w:rPr>
          <w:rFonts w:hint="eastAsia"/>
          <w:szCs w:val="21"/>
        </w:rPr>
        <w:t>5</w:t>
      </w:r>
      <w:r>
        <w:rPr>
          <w:rFonts w:hint="eastAsia"/>
          <w:szCs w:val="21"/>
        </w:rPr>
        <w:t>岁以下的儿童、学生、怀孕妇女，卫生保健服务机构提交他们的数据并由国家食品和营养研究所进行分类整理，从中可以得出巴拉圭人口营养状况的参考数据。</w:t>
      </w:r>
    </w:p>
    <w:p w:rsidR="00000000" w:rsidRDefault="00DE7027">
      <w:pPr>
        <w:pStyle w:val="NormalIndent"/>
        <w:spacing w:after="240" w:line="380" w:lineRule="exact"/>
        <w:ind w:firstLine="0"/>
        <w:rPr>
          <w:rFonts w:hint="eastAsia"/>
        </w:rPr>
      </w:pPr>
    </w:p>
    <w:tbl>
      <w:tblPr>
        <w:tblW w:w="0" w:type="auto"/>
        <w:tblInd w:w="80" w:type="dxa"/>
        <w:tblLook w:val="0000" w:firstRow="0" w:lastRow="0" w:firstColumn="0" w:lastColumn="0" w:noHBand="0" w:noVBand="0"/>
      </w:tblPr>
      <w:tblGrid>
        <w:gridCol w:w="1490"/>
        <w:gridCol w:w="745"/>
        <w:gridCol w:w="745"/>
        <w:gridCol w:w="712"/>
        <w:gridCol w:w="807"/>
        <w:gridCol w:w="746"/>
        <w:gridCol w:w="774"/>
        <w:gridCol w:w="774"/>
        <w:gridCol w:w="774"/>
        <w:gridCol w:w="871"/>
        <w:gridCol w:w="774"/>
        <w:gridCol w:w="774"/>
      </w:tblGrid>
      <w:tr w:rsidR="00000000">
        <w:tblPrEx>
          <w:tblCellMar>
            <w:top w:w="0" w:type="dxa"/>
            <w:bottom w:w="0" w:type="dxa"/>
          </w:tblCellMar>
        </w:tblPrEx>
        <w:trPr>
          <w:trHeight w:val="275"/>
        </w:trPr>
        <w:tc>
          <w:tcPr>
            <w:tcW w:w="9986" w:type="dxa"/>
            <w:gridSpan w:val="12"/>
          </w:tcPr>
          <w:p w:rsidR="00000000" w:rsidRDefault="00DE7027">
            <w:pPr>
              <w:spacing w:after="240" w:line="360" w:lineRule="exact"/>
              <w:jc w:val="center"/>
              <w:rPr>
                <w:b/>
                <w:szCs w:val="21"/>
                <w:lang w:val="es-ES"/>
              </w:rPr>
            </w:pPr>
            <w:r>
              <w:rPr>
                <w:rFonts w:ascii="SimHei" w:eastAsia="SimHei" w:hint="eastAsia"/>
                <w:szCs w:val="21"/>
                <w:lang w:val="es-ES"/>
              </w:rPr>
              <w:t>根据</w:t>
            </w:r>
            <w:r>
              <w:rPr>
                <w:rFonts w:ascii="SimHei" w:eastAsia="SimHei" w:hint="eastAsia"/>
                <w:szCs w:val="21"/>
                <w:lang w:val="es-ES"/>
              </w:rPr>
              <w:t>2003</w:t>
            </w:r>
            <w:r>
              <w:rPr>
                <w:rFonts w:ascii="SimHei" w:eastAsia="SimHei" w:hint="eastAsia"/>
                <w:szCs w:val="21"/>
                <w:lang w:val="es-ES"/>
              </w:rPr>
              <w:t>年</w:t>
            </w:r>
            <w:r>
              <w:rPr>
                <w:rFonts w:ascii="SimHei" w:eastAsia="SimHei" w:hint="eastAsia"/>
                <w:szCs w:val="21"/>
              </w:rPr>
              <w:t>营养食品监控制度和</w:t>
            </w:r>
            <w:r>
              <w:rPr>
                <w:rFonts w:ascii="SimHei" w:eastAsia="SimHei" w:hint="eastAsia"/>
                <w:szCs w:val="21"/>
                <w:lang w:val="es-ES"/>
              </w:rPr>
              <w:t>200</w:t>
            </w:r>
            <w:r>
              <w:rPr>
                <w:rFonts w:ascii="SimHei" w:eastAsia="SimHei" w:hint="eastAsia"/>
                <w:szCs w:val="21"/>
                <w:lang w:val="es-ES"/>
              </w:rPr>
              <w:t>0/2001</w:t>
            </w:r>
            <w:r>
              <w:rPr>
                <w:rFonts w:ascii="SimHei" w:eastAsia="SimHei" w:hint="eastAsia"/>
                <w:szCs w:val="21"/>
                <w:lang w:val="es-ES"/>
              </w:rPr>
              <w:t>年家庭综合普查数据得出的营养不良率</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1490" w:type="dxa"/>
            <w:vAlign w:val="center"/>
          </w:tcPr>
          <w:p w:rsidR="00000000" w:rsidRDefault="00DE7027">
            <w:pPr>
              <w:spacing w:before="60" w:after="60" w:line="280" w:lineRule="exact"/>
              <w:rPr>
                <w:rFonts w:hint="eastAsia"/>
                <w:b/>
                <w:bCs/>
                <w:spacing w:val="-4"/>
                <w:sz w:val="18"/>
                <w:szCs w:val="18"/>
              </w:rPr>
            </w:pPr>
            <w:r>
              <w:rPr>
                <w:rFonts w:ascii="SimHei" w:eastAsia="SimHei" w:hint="eastAsia"/>
                <w:bCs/>
                <w:spacing w:val="-4"/>
                <w:sz w:val="18"/>
                <w:szCs w:val="18"/>
              </w:rPr>
              <w:t>地区</w:t>
            </w:r>
          </w:p>
        </w:tc>
        <w:tc>
          <w:tcPr>
            <w:tcW w:w="745" w:type="dxa"/>
            <w:vAlign w:val="center"/>
          </w:tcPr>
          <w:p w:rsidR="00000000" w:rsidRDefault="00DE7027">
            <w:pPr>
              <w:spacing w:before="60" w:after="60" w:line="280" w:lineRule="exact"/>
              <w:jc w:val="center"/>
              <w:rPr>
                <w:rFonts w:hint="eastAsia"/>
                <w:b/>
                <w:bCs/>
                <w:spacing w:val="-4"/>
                <w:sz w:val="18"/>
                <w:szCs w:val="18"/>
                <w:lang w:val="es-ES"/>
              </w:rPr>
            </w:pPr>
            <w:r>
              <w:rPr>
                <w:rFonts w:ascii="SimHei" w:eastAsia="SimHei" w:hint="eastAsia"/>
                <w:bCs/>
                <w:spacing w:val="-4"/>
                <w:sz w:val="18"/>
                <w:szCs w:val="18"/>
                <w:lang w:val="es-ES"/>
              </w:rPr>
              <w:t>0</w:t>
            </w:r>
            <w:r>
              <w:rPr>
                <w:rFonts w:ascii="SimHei" w:eastAsia="SimHei" w:hint="eastAsia"/>
                <w:bCs/>
                <w:spacing w:val="-4"/>
                <w:sz w:val="18"/>
                <w:szCs w:val="18"/>
                <w:lang w:val="es-ES"/>
              </w:rPr>
              <w:t>至</w:t>
            </w:r>
            <w:r>
              <w:rPr>
                <w:rFonts w:ascii="SimHei" w:eastAsia="SimHei" w:hint="eastAsia"/>
                <w:bCs/>
                <w:spacing w:val="-4"/>
                <w:sz w:val="18"/>
                <w:szCs w:val="18"/>
                <w:lang w:val="es-ES"/>
              </w:rPr>
              <w:t>6</w:t>
            </w:r>
            <w:r>
              <w:rPr>
                <w:rFonts w:ascii="SimHei" w:eastAsia="SimHei" w:hint="eastAsia"/>
                <w:bCs/>
                <w:spacing w:val="-4"/>
                <w:sz w:val="18"/>
                <w:szCs w:val="18"/>
                <w:lang w:val="es-ES"/>
              </w:rPr>
              <w:t>个月患有营养不良的儿童</w:t>
            </w:r>
          </w:p>
        </w:tc>
        <w:tc>
          <w:tcPr>
            <w:tcW w:w="745" w:type="dxa"/>
            <w:vAlign w:val="center"/>
          </w:tcPr>
          <w:p w:rsidR="00000000" w:rsidRDefault="00DE7027">
            <w:pPr>
              <w:spacing w:before="60" w:after="60" w:line="280" w:lineRule="exact"/>
              <w:jc w:val="center"/>
              <w:rPr>
                <w:b/>
                <w:bCs/>
                <w:spacing w:val="-4"/>
                <w:sz w:val="18"/>
                <w:szCs w:val="18"/>
                <w:lang w:val="es-ES"/>
              </w:rPr>
            </w:pPr>
            <w:r>
              <w:rPr>
                <w:rFonts w:ascii="SimHei" w:eastAsia="SimHei" w:hint="eastAsia"/>
                <w:bCs/>
                <w:spacing w:val="-4"/>
                <w:sz w:val="18"/>
                <w:szCs w:val="18"/>
                <w:lang w:val="es-ES"/>
              </w:rPr>
              <w:t>6</w:t>
            </w:r>
            <w:r>
              <w:rPr>
                <w:rFonts w:ascii="SimHei" w:eastAsia="SimHei" w:hint="eastAsia"/>
                <w:bCs/>
                <w:spacing w:val="-4"/>
                <w:sz w:val="18"/>
                <w:szCs w:val="18"/>
                <w:lang w:val="es-ES"/>
              </w:rPr>
              <w:t>个月至</w:t>
            </w:r>
            <w:r>
              <w:rPr>
                <w:rFonts w:ascii="SimHei" w:eastAsia="SimHei" w:hint="eastAsia"/>
                <w:bCs/>
                <w:spacing w:val="-4"/>
                <w:sz w:val="18"/>
                <w:szCs w:val="18"/>
                <w:lang w:val="es-ES"/>
              </w:rPr>
              <w:t>1</w:t>
            </w:r>
            <w:r>
              <w:rPr>
                <w:rFonts w:ascii="SimHei" w:eastAsia="SimHei" w:hint="eastAsia"/>
                <w:bCs/>
                <w:spacing w:val="-4"/>
                <w:sz w:val="18"/>
                <w:szCs w:val="18"/>
                <w:lang w:val="es-ES"/>
              </w:rPr>
              <w:t>岁面临营养不良威胁的儿童</w:t>
            </w:r>
          </w:p>
        </w:tc>
        <w:tc>
          <w:tcPr>
            <w:tcW w:w="712" w:type="dxa"/>
            <w:vAlign w:val="center"/>
          </w:tcPr>
          <w:p w:rsidR="00000000" w:rsidRDefault="00DE7027">
            <w:pPr>
              <w:spacing w:before="60" w:after="60" w:line="280" w:lineRule="exact"/>
              <w:jc w:val="center"/>
              <w:rPr>
                <w:b/>
                <w:bCs/>
                <w:spacing w:val="-4"/>
                <w:sz w:val="18"/>
                <w:szCs w:val="18"/>
                <w:lang w:val="es-ES"/>
              </w:rPr>
            </w:pPr>
            <w:r>
              <w:rPr>
                <w:rFonts w:ascii="SimHei" w:eastAsia="SimHei" w:hint="eastAsia"/>
                <w:bCs/>
                <w:spacing w:val="-4"/>
                <w:sz w:val="18"/>
                <w:szCs w:val="18"/>
                <w:lang w:val="es-ES"/>
              </w:rPr>
              <w:t>1</w:t>
            </w:r>
            <w:r>
              <w:rPr>
                <w:rFonts w:ascii="SimHei" w:eastAsia="SimHei" w:hint="eastAsia"/>
                <w:bCs/>
                <w:spacing w:val="-4"/>
                <w:sz w:val="18"/>
                <w:szCs w:val="18"/>
                <w:lang w:val="es-ES"/>
              </w:rPr>
              <w:t>至</w:t>
            </w:r>
            <w:r>
              <w:rPr>
                <w:rFonts w:ascii="SimHei" w:eastAsia="SimHei" w:hint="eastAsia"/>
                <w:bCs/>
                <w:spacing w:val="-4"/>
                <w:sz w:val="18"/>
                <w:szCs w:val="18"/>
                <w:lang w:val="es-ES"/>
              </w:rPr>
              <w:t>4</w:t>
            </w:r>
            <w:r>
              <w:rPr>
                <w:rFonts w:ascii="SimHei" w:eastAsia="SimHei" w:hint="eastAsia"/>
                <w:bCs/>
                <w:spacing w:val="-4"/>
                <w:sz w:val="18"/>
                <w:szCs w:val="18"/>
                <w:lang w:val="es-ES"/>
              </w:rPr>
              <w:t>岁面临营养不良威胁的儿童</w:t>
            </w:r>
          </w:p>
        </w:tc>
        <w:tc>
          <w:tcPr>
            <w:tcW w:w="807" w:type="dxa"/>
            <w:vAlign w:val="center"/>
          </w:tcPr>
          <w:p w:rsidR="00000000" w:rsidRDefault="00DE7027">
            <w:pPr>
              <w:spacing w:before="60" w:after="60" w:line="280" w:lineRule="exact"/>
              <w:jc w:val="center"/>
              <w:rPr>
                <w:rFonts w:hint="eastAsia"/>
                <w:b/>
                <w:bCs/>
                <w:spacing w:val="-4"/>
                <w:sz w:val="18"/>
                <w:szCs w:val="18"/>
                <w:lang w:val="es-ES"/>
              </w:rPr>
            </w:pPr>
            <w:r>
              <w:rPr>
                <w:rFonts w:ascii="SimHei" w:eastAsia="SimHei" w:hint="eastAsia"/>
                <w:bCs/>
                <w:spacing w:val="-4"/>
                <w:sz w:val="18"/>
                <w:szCs w:val="18"/>
                <w:lang w:val="es-ES"/>
              </w:rPr>
              <w:t>0</w:t>
            </w:r>
            <w:r>
              <w:rPr>
                <w:rFonts w:ascii="SimHei" w:eastAsia="SimHei" w:hint="eastAsia"/>
                <w:bCs/>
                <w:spacing w:val="-4"/>
                <w:sz w:val="18"/>
                <w:szCs w:val="18"/>
                <w:lang w:val="es-ES"/>
              </w:rPr>
              <w:t>至</w:t>
            </w:r>
            <w:r>
              <w:rPr>
                <w:rFonts w:ascii="SimHei" w:eastAsia="SimHei" w:hint="eastAsia"/>
                <w:bCs/>
                <w:spacing w:val="-4"/>
                <w:sz w:val="18"/>
                <w:szCs w:val="18"/>
                <w:lang w:val="es-ES"/>
              </w:rPr>
              <w:t>6</w:t>
            </w:r>
            <w:r>
              <w:rPr>
                <w:rFonts w:ascii="SimHei" w:eastAsia="SimHei" w:hint="eastAsia"/>
                <w:bCs/>
                <w:spacing w:val="-4"/>
                <w:sz w:val="18"/>
                <w:szCs w:val="18"/>
                <w:lang w:val="es-ES"/>
              </w:rPr>
              <w:t>个月患有中度至重度营养不良的儿童</w:t>
            </w:r>
          </w:p>
        </w:tc>
        <w:tc>
          <w:tcPr>
            <w:tcW w:w="746" w:type="dxa"/>
            <w:vAlign w:val="center"/>
          </w:tcPr>
          <w:p w:rsidR="00000000" w:rsidRDefault="00DE7027">
            <w:pPr>
              <w:spacing w:before="60" w:after="60" w:line="280" w:lineRule="exact"/>
              <w:jc w:val="center"/>
              <w:rPr>
                <w:rFonts w:hint="eastAsia"/>
                <w:b/>
                <w:bCs/>
                <w:spacing w:val="-4"/>
                <w:sz w:val="18"/>
                <w:szCs w:val="18"/>
                <w:lang w:val="es-ES"/>
              </w:rPr>
            </w:pPr>
            <w:r>
              <w:rPr>
                <w:rFonts w:ascii="SimHei" w:eastAsia="SimHei" w:hint="eastAsia"/>
                <w:bCs/>
                <w:spacing w:val="-4"/>
                <w:sz w:val="18"/>
                <w:szCs w:val="18"/>
                <w:lang w:val="es-ES"/>
              </w:rPr>
              <w:t>6</w:t>
            </w:r>
            <w:r>
              <w:rPr>
                <w:rFonts w:ascii="SimHei" w:eastAsia="SimHei" w:hint="eastAsia"/>
                <w:bCs/>
                <w:spacing w:val="-4"/>
                <w:sz w:val="18"/>
                <w:szCs w:val="18"/>
                <w:lang w:val="es-ES"/>
              </w:rPr>
              <w:t>个月至</w:t>
            </w:r>
            <w:r>
              <w:rPr>
                <w:rFonts w:ascii="SimHei" w:eastAsia="SimHei" w:hint="eastAsia"/>
                <w:bCs/>
                <w:spacing w:val="-4"/>
                <w:sz w:val="18"/>
                <w:szCs w:val="18"/>
                <w:lang w:val="es-ES"/>
              </w:rPr>
              <w:t>1</w:t>
            </w:r>
            <w:r>
              <w:rPr>
                <w:rFonts w:ascii="SimHei" w:eastAsia="SimHei" w:hint="eastAsia"/>
                <w:bCs/>
                <w:spacing w:val="-4"/>
                <w:sz w:val="18"/>
                <w:szCs w:val="18"/>
                <w:lang w:val="es-ES"/>
              </w:rPr>
              <w:t>岁患有中度至重度营养不良的儿童</w:t>
            </w:r>
          </w:p>
        </w:tc>
        <w:tc>
          <w:tcPr>
            <w:tcW w:w="774" w:type="dxa"/>
            <w:vAlign w:val="center"/>
          </w:tcPr>
          <w:p w:rsidR="00000000" w:rsidRDefault="00DE7027">
            <w:pPr>
              <w:spacing w:before="60" w:after="60" w:line="280" w:lineRule="exact"/>
              <w:jc w:val="center"/>
              <w:rPr>
                <w:b/>
                <w:bCs/>
                <w:spacing w:val="-4"/>
                <w:sz w:val="18"/>
                <w:szCs w:val="18"/>
                <w:lang w:val="es-ES"/>
              </w:rPr>
            </w:pPr>
            <w:r>
              <w:rPr>
                <w:rFonts w:ascii="SimHei" w:eastAsia="SimHei" w:hint="eastAsia"/>
                <w:bCs/>
                <w:spacing w:val="-4"/>
                <w:sz w:val="18"/>
                <w:szCs w:val="18"/>
                <w:lang w:val="es-ES"/>
              </w:rPr>
              <w:t>1</w:t>
            </w:r>
            <w:r>
              <w:rPr>
                <w:rFonts w:ascii="SimHei" w:eastAsia="SimHei" w:hint="eastAsia"/>
                <w:bCs/>
                <w:spacing w:val="-4"/>
                <w:sz w:val="18"/>
                <w:szCs w:val="18"/>
                <w:lang w:val="es-ES"/>
              </w:rPr>
              <w:t>至</w:t>
            </w:r>
            <w:r>
              <w:rPr>
                <w:rFonts w:ascii="SimHei" w:eastAsia="SimHei" w:hint="eastAsia"/>
                <w:bCs/>
                <w:spacing w:val="-4"/>
                <w:sz w:val="18"/>
                <w:szCs w:val="18"/>
                <w:lang w:val="es-ES"/>
              </w:rPr>
              <w:t>4</w:t>
            </w:r>
            <w:r>
              <w:rPr>
                <w:rFonts w:ascii="SimHei" w:eastAsia="SimHei" w:hint="eastAsia"/>
                <w:bCs/>
                <w:spacing w:val="-4"/>
                <w:sz w:val="18"/>
                <w:szCs w:val="18"/>
                <w:lang w:val="es-ES"/>
              </w:rPr>
              <w:t>岁患有中度至重度营养不良的儿童</w:t>
            </w:r>
          </w:p>
        </w:tc>
        <w:tc>
          <w:tcPr>
            <w:tcW w:w="774" w:type="dxa"/>
            <w:vAlign w:val="center"/>
          </w:tcPr>
          <w:p w:rsidR="00000000" w:rsidRDefault="00DE7027">
            <w:pPr>
              <w:spacing w:before="60" w:after="60" w:line="280" w:lineRule="exact"/>
              <w:jc w:val="center"/>
              <w:rPr>
                <w:rFonts w:hint="eastAsia"/>
                <w:b/>
                <w:bCs/>
                <w:spacing w:val="-4"/>
                <w:sz w:val="18"/>
                <w:szCs w:val="18"/>
                <w:lang w:val="es-ES"/>
              </w:rPr>
            </w:pPr>
            <w:r>
              <w:rPr>
                <w:rFonts w:ascii="SimHei" w:eastAsia="SimHei" w:hint="eastAsia"/>
                <w:bCs/>
                <w:spacing w:val="-4"/>
                <w:sz w:val="18"/>
                <w:szCs w:val="18"/>
                <w:lang w:val="es-ES"/>
              </w:rPr>
              <w:t>面临</w:t>
            </w:r>
            <w:r>
              <w:rPr>
                <w:rFonts w:ascii="SimHei" w:eastAsia="SimHei"/>
                <w:bCs/>
                <w:spacing w:val="-4"/>
                <w:sz w:val="18"/>
                <w:szCs w:val="18"/>
                <w:lang w:val="es-ES"/>
              </w:rPr>
              <w:br/>
            </w:r>
            <w:r>
              <w:rPr>
                <w:rFonts w:ascii="SimHei" w:eastAsia="SimHei" w:hint="eastAsia"/>
                <w:bCs/>
                <w:spacing w:val="-4"/>
                <w:sz w:val="18"/>
                <w:szCs w:val="18"/>
                <w:lang w:val="es-ES"/>
              </w:rPr>
              <w:t>营养不良威胁的儿童总计</w:t>
            </w:r>
          </w:p>
        </w:tc>
        <w:tc>
          <w:tcPr>
            <w:tcW w:w="774" w:type="dxa"/>
            <w:vAlign w:val="center"/>
          </w:tcPr>
          <w:p w:rsidR="00000000" w:rsidRDefault="00DE7027">
            <w:pPr>
              <w:spacing w:before="60" w:after="60" w:line="280" w:lineRule="exact"/>
              <w:jc w:val="center"/>
              <w:rPr>
                <w:rFonts w:hint="eastAsia"/>
                <w:b/>
                <w:bCs/>
                <w:spacing w:val="-4"/>
                <w:sz w:val="18"/>
                <w:szCs w:val="18"/>
                <w:lang w:val="es-ES"/>
              </w:rPr>
            </w:pPr>
            <w:r>
              <w:rPr>
                <w:rFonts w:ascii="SimHei" w:eastAsia="SimHei" w:hint="eastAsia"/>
                <w:bCs/>
                <w:spacing w:val="-4"/>
                <w:sz w:val="18"/>
                <w:szCs w:val="18"/>
                <w:lang w:val="es-ES"/>
              </w:rPr>
              <w:t>患有中度或重度营养不良的儿童总计</w:t>
            </w:r>
          </w:p>
        </w:tc>
        <w:tc>
          <w:tcPr>
            <w:tcW w:w="871" w:type="dxa"/>
            <w:vAlign w:val="center"/>
          </w:tcPr>
          <w:p w:rsidR="00000000" w:rsidRDefault="00DE7027">
            <w:pPr>
              <w:spacing w:before="60" w:after="60" w:line="280" w:lineRule="exact"/>
              <w:jc w:val="center"/>
              <w:rPr>
                <w:rFonts w:hint="eastAsia"/>
                <w:b/>
                <w:bCs/>
                <w:spacing w:val="-4"/>
                <w:sz w:val="18"/>
                <w:szCs w:val="18"/>
              </w:rPr>
            </w:pPr>
            <w:r>
              <w:rPr>
                <w:rFonts w:ascii="SimHei" w:eastAsia="SimHei" w:hint="eastAsia"/>
                <w:bCs/>
                <w:spacing w:val="-4"/>
                <w:sz w:val="18"/>
                <w:szCs w:val="18"/>
              </w:rPr>
              <w:t>营养</w:t>
            </w:r>
            <w:r>
              <w:rPr>
                <w:rFonts w:ascii="SimHei" w:eastAsia="SimHei"/>
                <w:bCs/>
                <w:spacing w:val="-4"/>
                <w:sz w:val="18"/>
                <w:szCs w:val="18"/>
              </w:rPr>
              <w:br/>
            </w:r>
            <w:r>
              <w:rPr>
                <w:rFonts w:ascii="SimHei" w:eastAsia="SimHei" w:hint="eastAsia"/>
                <w:bCs/>
                <w:spacing w:val="-4"/>
                <w:sz w:val="18"/>
                <w:szCs w:val="18"/>
              </w:rPr>
              <w:t>不良</w:t>
            </w:r>
            <w:r>
              <w:rPr>
                <w:rFonts w:ascii="SimHei" w:eastAsia="SimHei"/>
                <w:bCs/>
                <w:spacing w:val="-4"/>
                <w:sz w:val="18"/>
                <w:szCs w:val="18"/>
              </w:rPr>
              <w:br/>
            </w:r>
            <w:r>
              <w:rPr>
                <w:rFonts w:ascii="SimHei" w:eastAsia="SimHei" w:hint="eastAsia"/>
                <w:bCs/>
                <w:spacing w:val="-4"/>
                <w:sz w:val="18"/>
                <w:szCs w:val="18"/>
              </w:rPr>
              <w:t>儿童</w:t>
            </w:r>
            <w:r>
              <w:rPr>
                <w:rFonts w:ascii="SimHei" w:eastAsia="SimHei"/>
                <w:bCs/>
                <w:spacing w:val="-4"/>
                <w:sz w:val="18"/>
                <w:szCs w:val="18"/>
              </w:rPr>
              <w:br/>
            </w:r>
            <w:r>
              <w:rPr>
                <w:rFonts w:ascii="SimHei" w:eastAsia="SimHei" w:hint="eastAsia"/>
                <w:bCs/>
                <w:spacing w:val="-4"/>
                <w:sz w:val="18"/>
                <w:szCs w:val="18"/>
              </w:rPr>
              <w:t>总计</w:t>
            </w:r>
          </w:p>
        </w:tc>
        <w:tc>
          <w:tcPr>
            <w:tcW w:w="774" w:type="dxa"/>
            <w:vAlign w:val="center"/>
          </w:tcPr>
          <w:p w:rsidR="00000000" w:rsidRDefault="00DE7027">
            <w:pPr>
              <w:spacing w:before="60" w:after="60" w:line="280" w:lineRule="exact"/>
              <w:jc w:val="center"/>
              <w:rPr>
                <w:rFonts w:hint="eastAsia"/>
                <w:b/>
                <w:bCs/>
                <w:spacing w:val="-4"/>
                <w:sz w:val="18"/>
                <w:szCs w:val="18"/>
              </w:rPr>
            </w:pPr>
            <w:r>
              <w:rPr>
                <w:rFonts w:ascii="SimHei" w:eastAsia="SimHei" w:hint="eastAsia"/>
                <w:bCs/>
                <w:spacing w:val="-4"/>
                <w:sz w:val="18"/>
                <w:szCs w:val="18"/>
              </w:rPr>
              <w:t>营养</w:t>
            </w:r>
            <w:r>
              <w:rPr>
                <w:rFonts w:ascii="SimHei" w:eastAsia="SimHei"/>
                <w:bCs/>
                <w:spacing w:val="-4"/>
                <w:sz w:val="18"/>
                <w:szCs w:val="18"/>
              </w:rPr>
              <w:br/>
            </w:r>
            <w:r>
              <w:rPr>
                <w:rFonts w:ascii="SimHei" w:eastAsia="SimHei" w:hint="eastAsia"/>
                <w:bCs/>
                <w:spacing w:val="-4"/>
                <w:sz w:val="18"/>
                <w:szCs w:val="18"/>
              </w:rPr>
              <w:t>不良</w:t>
            </w:r>
            <w:r>
              <w:rPr>
                <w:rFonts w:ascii="SimHei" w:eastAsia="SimHei"/>
                <w:bCs/>
                <w:spacing w:val="-4"/>
                <w:sz w:val="18"/>
                <w:szCs w:val="18"/>
              </w:rPr>
              <w:br/>
            </w:r>
            <w:r>
              <w:rPr>
                <w:rFonts w:ascii="SimHei" w:eastAsia="SimHei" w:hint="eastAsia"/>
                <w:bCs/>
                <w:spacing w:val="-4"/>
                <w:sz w:val="18"/>
                <w:szCs w:val="18"/>
              </w:rPr>
              <w:t>孕妇</w:t>
            </w:r>
            <w:r>
              <w:rPr>
                <w:rFonts w:ascii="SimHei" w:eastAsia="SimHei"/>
                <w:bCs/>
                <w:spacing w:val="-4"/>
                <w:sz w:val="18"/>
                <w:szCs w:val="18"/>
              </w:rPr>
              <w:br/>
            </w:r>
            <w:r>
              <w:rPr>
                <w:rFonts w:ascii="SimHei" w:eastAsia="SimHei" w:hint="eastAsia"/>
                <w:bCs/>
                <w:spacing w:val="-4"/>
                <w:sz w:val="18"/>
                <w:szCs w:val="18"/>
              </w:rPr>
              <w:t>总计</w:t>
            </w:r>
          </w:p>
        </w:tc>
        <w:tc>
          <w:tcPr>
            <w:tcW w:w="774" w:type="dxa"/>
            <w:vAlign w:val="center"/>
          </w:tcPr>
          <w:p w:rsidR="00000000" w:rsidRDefault="00DE7027">
            <w:pPr>
              <w:spacing w:before="60" w:after="60" w:line="280" w:lineRule="exact"/>
              <w:jc w:val="center"/>
              <w:rPr>
                <w:rFonts w:hint="eastAsia"/>
                <w:b/>
                <w:bCs/>
                <w:spacing w:val="-4"/>
                <w:sz w:val="18"/>
                <w:szCs w:val="18"/>
              </w:rPr>
            </w:pPr>
            <w:r>
              <w:rPr>
                <w:rFonts w:ascii="SimHei" w:eastAsia="SimHei" w:hint="eastAsia"/>
                <w:bCs/>
                <w:spacing w:val="-4"/>
                <w:sz w:val="18"/>
                <w:szCs w:val="18"/>
              </w:rPr>
              <w:t>受惠人</w:t>
            </w:r>
            <w:r>
              <w:rPr>
                <w:rFonts w:ascii="SimHei" w:eastAsia="SimHei"/>
                <w:bCs/>
                <w:spacing w:val="-4"/>
                <w:sz w:val="18"/>
                <w:szCs w:val="18"/>
              </w:rPr>
              <w:br/>
            </w:r>
            <w:r>
              <w:rPr>
                <w:rFonts w:ascii="SimHei" w:eastAsia="SimHei" w:hint="eastAsia"/>
                <w:bCs/>
                <w:spacing w:val="-4"/>
                <w:sz w:val="18"/>
                <w:szCs w:val="18"/>
              </w:rPr>
              <w:t>总计</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1490" w:type="dxa"/>
          </w:tcPr>
          <w:p w:rsidR="00000000" w:rsidRDefault="00DE7027">
            <w:pPr>
              <w:pStyle w:val="a3"/>
              <w:adjustRightInd w:val="0"/>
              <w:spacing w:before="60" w:after="60" w:line="260" w:lineRule="exact"/>
              <w:textAlignment w:val="baseline"/>
              <w:rPr>
                <w:spacing w:val="-4"/>
                <w:kern w:val="0"/>
                <w:szCs w:val="18"/>
              </w:rPr>
            </w:pPr>
            <w:r>
              <w:rPr>
                <w:rFonts w:hint="eastAsia"/>
                <w:kern w:val="0"/>
                <w:szCs w:val="18"/>
              </w:rPr>
              <w:t>奥维多上校镇</w:t>
            </w:r>
          </w:p>
        </w:tc>
        <w:tc>
          <w:tcPr>
            <w:tcW w:w="745" w:type="dxa"/>
            <w:vAlign w:val="bottom"/>
          </w:tcPr>
          <w:p w:rsidR="00000000" w:rsidRDefault="00DE7027">
            <w:pPr>
              <w:spacing w:before="60" w:after="60" w:line="260" w:lineRule="exact"/>
              <w:jc w:val="center"/>
              <w:rPr>
                <w:sz w:val="18"/>
                <w:szCs w:val="18"/>
              </w:rPr>
            </w:pPr>
            <w:r>
              <w:rPr>
                <w:sz w:val="18"/>
                <w:szCs w:val="18"/>
              </w:rPr>
              <w:t>36</w:t>
            </w:r>
          </w:p>
        </w:tc>
        <w:tc>
          <w:tcPr>
            <w:tcW w:w="745" w:type="dxa"/>
            <w:vAlign w:val="bottom"/>
          </w:tcPr>
          <w:p w:rsidR="00000000" w:rsidRDefault="00DE7027">
            <w:pPr>
              <w:spacing w:before="60" w:after="60" w:line="260" w:lineRule="exact"/>
              <w:jc w:val="center"/>
              <w:rPr>
                <w:sz w:val="18"/>
                <w:szCs w:val="18"/>
              </w:rPr>
            </w:pPr>
            <w:r>
              <w:rPr>
                <w:sz w:val="18"/>
                <w:szCs w:val="18"/>
              </w:rPr>
              <w:t>36</w:t>
            </w:r>
          </w:p>
        </w:tc>
        <w:tc>
          <w:tcPr>
            <w:tcW w:w="712" w:type="dxa"/>
            <w:vAlign w:val="bottom"/>
          </w:tcPr>
          <w:p w:rsidR="00000000" w:rsidRDefault="00DE7027">
            <w:pPr>
              <w:spacing w:before="60" w:after="60" w:line="260" w:lineRule="exact"/>
              <w:jc w:val="center"/>
              <w:rPr>
                <w:sz w:val="18"/>
                <w:szCs w:val="18"/>
              </w:rPr>
            </w:pPr>
            <w:r>
              <w:rPr>
                <w:sz w:val="18"/>
                <w:szCs w:val="18"/>
              </w:rPr>
              <w:t>281</w:t>
            </w:r>
          </w:p>
        </w:tc>
        <w:tc>
          <w:tcPr>
            <w:tcW w:w="807" w:type="dxa"/>
            <w:vAlign w:val="bottom"/>
          </w:tcPr>
          <w:p w:rsidR="00000000" w:rsidRDefault="00DE7027">
            <w:pPr>
              <w:spacing w:before="60" w:after="60" w:line="260" w:lineRule="exact"/>
              <w:jc w:val="center"/>
              <w:rPr>
                <w:sz w:val="18"/>
                <w:szCs w:val="18"/>
              </w:rPr>
            </w:pPr>
            <w:r>
              <w:rPr>
                <w:sz w:val="18"/>
                <w:szCs w:val="18"/>
              </w:rPr>
              <w:t>9</w:t>
            </w:r>
          </w:p>
        </w:tc>
        <w:tc>
          <w:tcPr>
            <w:tcW w:w="746" w:type="dxa"/>
            <w:vAlign w:val="bottom"/>
          </w:tcPr>
          <w:p w:rsidR="00000000" w:rsidRDefault="00DE7027">
            <w:pPr>
              <w:spacing w:before="60" w:after="60" w:line="260" w:lineRule="exact"/>
              <w:jc w:val="center"/>
              <w:rPr>
                <w:sz w:val="18"/>
                <w:szCs w:val="18"/>
              </w:rPr>
            </w:pPr>
            <w:r>
              <w:rPr>
                <w:sz w:val="18"/>
                <w:szCs w:val="18"/>
              </w:rPr>
              <w:t>9</w:t>
            </w:r>
          </w:p>
        </w:tc>
        <w:tc>
          <w:tcPr>
            <w:tcW w:w="774" w:type="dxa"/>
            <w:vAlign w:val="bottom"/>
          </w:tcPr>
          <w:p w:rsidR="00000000" w:rsidRDefault="00DE7027">
            <w:pPr>
              <w:spacing w:before="60" w:after="60" w:line="260" w:lineRule="exact"/>
              <w:jc w:val="center"/>
              <w:rPr>
                <w:sz w:val="18"/>
                <w:szCs w:val="18"/>
              </w:rPr>
            </w:pPr>
            <w:r>
              <w:rPr>
                <w:sz w:val="18"/>
                <w:szCs w:val="18"/>
              </w:rPr>
              <w:t>70</w:t>
            </w:r>
          </w:p>
        </w:tc>
        <w:tc>
          <w:tcPr>
            <w:tcW w:w="774" w:type="dxa"/>
            <w:vAlign w:val="bottom"/>
          </w:tcPr>
          <w:p w:rsidR="00000000" w:rsidRDefault="00DE7027">
            <w:pPr>
              <w:spacing w:before="60" w:after="60" w:line="260" w:lineRule="exact"/>
              <w:jc w:val="center"/>
              <w:rPr>
                <w:sz w:val="18"/>
                <w:szCs w:val="18"/>
              </w:rPr>
            </w:pPr>
            <w:r>
              <w:rPr>
                <w:sz w:val="18"/>
                <w:szCs w:val="18"/>
              </w:rPr>
              <w:t>353</w:t>
            </w:r>
          </w:p>
        </w:tc>
        <w:tc>
          <w:tcPr>
            <w:tcW w:w="774" w:type="dxa"/>
            <w:vAlign w:val="bottom"/>
          </w:tcPr>
          <w:p w:rsidR="00000000" w:rsidRDefault="00DE7027">
            <w:pPr>
              <w:spacing w:before="60" w:after="60" w:line="260" w:lineRule="exact"/>
              <w:jc w:val="center"/>
              <w:rPr>
                <w:sz w:val="18"/>
                <w:szCs w:val="18"/>
              </w:rPr>
            </w:pPr>
            <w:r>
              <w:rPr>
                <w:sz w:val="18"/>
                <w:szCs w:val="18"/>
              </w:rPr>
              <w:t>88</w:t>
            </w:r>
          </w:p>
        </w:tc>
        <w:tc>
          <w:tcPr>
            <w:tcW w:w="871" w:type="dxa"/>
            <w:vAlign w:val="bottom"/>
          </w:tcPr>
          <w:p w:rsidR="00000000" w:rsidRDefault="00DE7027">
            <w:pPr>
              <w:spacing w:before="60" w:after="60" w:line="260" w:lineRule="exact"/>
              <w:jc w:val="center"/>
              <w:rPr>
                <w:sz w:val="18"/>
                <w:szCs w:val="18"/>
              </w:rPr>
            </w:pPr>
            <w:r>
              <w:rPr>
                <w:sz w:val="18"/>
                <w:szCs w:val="18"/>
              </w:rPr>
              <w:t>441</w:t>
            </w:r>
          </w:p>
        </w:tc>
        <w:tc>
          <w:tcPr>
            <w:tcW w:w="774" w:type="dxa"/>
            <w:vAlign w:val="bottom"/>
          </w:tcPr>
          <w:p w:rsidR="00000000" w:rsidRDefault="00DE7027">
            <w:pPr>
              <w:spacing w:before="60" w:after="60" w:line="260" w:lineRule="exact"/>
              <w:jc w:val="center"/>
              <w:rPr>
                <w:sz w:val="18"/>
                <w:szCs w:val="18"/>
              </w:rPr>
            </w:pPr>
            <w:r>
              <w:rPr>
                <w:sz w:val="18"/>
                <w:szCs w:val="18"/>
              </w:rPr>
              <w:t>132</w:t>
            </w:r>
          </w:p>
        </w:tc>
        <w:tc>
          <w:tcPr>
            <w:tcW w:w="774" w:type="dxa"/>
            <w:vAlign w:val="bottom"/>
          </w:tcPr>
          <w:p w:rsidR="00000000" w:rsidRDefault="00DE7027">
            <w:pPr>
              <w:spacing w:before="60" w:after="60" w:line="260" w:lineRule="exact"/>
              <w:jc w:val="center"/>
              <w:rPr>
                <w:sz w:val="18"/>
                <w:szCs w:val="18"/>
              </w:rPr>
            </w:pPr>
            <w:r>
              <w:rPr>
                <w:sz w:val="18"/>
                <w:szCs w:val="18"/>
              </w:rPr>
              <w:t>573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1490" w:type="dxa"/>
          </w:tcPr>
          <w:p w:rsidR="00000000" w:rsidRDefault="00DE7027">
            <w:pPr>
              <w:pStyle w:val="a3"/>
              <w:adjustRightInd w:val="0"/>
              <w:spacing w:before="60" w:after="60" w:line="260" w:lineRule="exact"/>
              <w:textAlignment w:val="baseline"/>
              <w:rPr>
                <w:spacing w:val="-4"/>
                <w:kern w:val="0"/>
                <w:szCs w:val="18"/>
              </w:rPr>
            </w:pPr>
            <w:r>
              <w:rPr>
                <w:rFonts w:hint="eastAsia"/>
                <w:spacing w:val="-4"/>
                <w:kern w:val="0"/>
                <w:szCs w:val="18"/>
              </w:rPr>
              <w:t>圣埃斯塔尼思劳</w:t>
            </w:r>
          </w:p>
        </w:tc>
        <w:tc>
          <w:tcPr>
            <w:tcW w:w="745" w:type="dxa"/>
          </w:tcPr>
          <w:p w:rsidR="00000000" w:rsidRDefault="00DE7027">
            <w:pPr>
              <w:spacing w:before="60" w:after="60" w:line="260" w:lineRule="exact"/>
              <w:jc w:val="center"/>
              <w:rPr>
                <w:sz w:val="18"/>
                <w:szCs w:val="18"/>
              </w:rPr>
            </w:pPr>
            <w:r>
              <w:rPr>
                <w:sz w:val="18"/>
                <w:szCs w:val="18"/>
              </w:rPr>
              <w:t>25</w:t>
            </w:r>
          </w:p>
        </w:tc>
        <w:tc>
          <w:tcPr>
            <w:tcW w:w="745" w:type="dxa"/>
          </w:tcPr>
          <w:p w:rsidR="00000000" w:rsidRDefault="00DE7027">
            <w:pPr>
              <w:spacing w:before="60" w:after="60" w:line="260" w:lineRule="exact"/>
              <w:jc w:val="center"/>
              <w:rPr>
                <w:sz w:val="18"/>
                <w:szCs w:val="18"/>
              </w:rPr>
            </w:pPr>
            <w:r>
              <w:rPr>
                <w:sz w:val="18"/>
                <w:szCs w:val="18"/>
              </w:rPr>
              <w:t>25</w:t>
            </w:r>
          </w:p>
        </w:tc>
        <w:tc>
          <w:tcPr>
            <w:tcW w:w="712" w:type="dxa"/>
          </w:tcPr>
          <w:p w:rsidR="00000000" w:rsidRDefault="00DE7027">
            <w:pPr>
              <w:spacing w:before="60" w:after="60" w:line="260" w:lineRule="exact"/>
              <w:jc w:val="center"/>
              <w:rPr>
                <w:sz w:val="18"/>
                <w:szCs w:val="18"/>
              </w:rPr>
            </w:pPr>
            <w:r>
              <w:rPr>
                <w:sz w:val="18"/>
                <w:szCs w:val="18"/>
              </w:rPr>
              <w:t>196</w:t>
            </w:r>
          </w:p>
        </w:tc>
        <w:tc>
          <w:tcPr>
            <w:tcW w:w="807" w:type="dxa"/>
          </w:tcPr>
          <w:p w:rsidR="00000000" w:rsidRDefault="00DE7027">
            <w:pPr>
              <w:spacing w:before="60" w:after="60" w:line="260" w:lineRule="exact"/>
              <w:jc w:val="center"/>
              <w:rPr>
                <w:sz w:val="18"/>
                <w:szCs w:val="18"/>
              </w:rPr>
            </w:pPr>
            <w:r>
              <w:rPr>
                <w:sz w:val="18"/>
                <w:szCs w:val="18"/>
              </w:rPr>
              <w:t>6</w:t>
            </w:r>
          </w:p>
        </w:tc>
        <w:tc>
          <w:tcPr>
            <w:tcW w:w="746" w:type="dxa"/>
          </w:tcPr>
          <w:p w:rsidR="00000000" w:rsidRDefault="00DE7027">
            <w:pPr>
              <w:spacing w:before="60" w:after="60" w:line="260" w:lineRule="exact"/>
              <w:jc w:val="center"/>
              <w:rPr>
                <w:sz w:val="18"/>
                <w:szCs w:val="18"/>
              </w:rPr>
            </w:pPr>
            <w:r>
              <w:rPr>
                <w:sz w:val="18"/>
                <w:szCs w:val="18"/>
              </w:rPr>
              <w:t>6</w:t>
            </w:r>
          </w:p>
        </w:tc>
        <w:tc>
          <w:tcPr>
            <w:tcW w:w="774" w:type="dxa"/>
          </w:tcPr>
          <w:p w:rsidR="00000000" w:rsidRDefault="00DE7027">
            <w:pPr>
              <w:spacing w:before="60" w:after="60" w:line="260" w:lineRule="exact"/>
              <w:jc w:val="center"/>
              <w:rPr>
                <w:sz w:val="18"/>
                <w:szCs w:val="18"/>
              </w:rPr>
            </w:pPr>
            <w:r>
              <w:rPr>
                <w:sz w:val="18"/>
                <w:szCs w:val="18"/>
              </w:rPr>
              <w:t>49</w:t>
            </w:r>
          </w:p>
        </w:tc>
        <w:tc>
          <w:tcPr>
            <w:tcW w:w="774" w:type="dxa"/>
          </w:tcPr>
          <w:p w:rsidR="00000000" w:rsidRDefault="00DE7027">
            <w:pPr>
              <w:spacing w:before="60" w:after="60" w:line="260" w:lineRule="exact"/>
              <w:jc w:val="center"/>
              <w:rPr>
                <w:sz w:val="18"/>
                <w:szCs w:val="18"/>
              </w:rPr>
            </w:pPr>
            <w:r>
              <w:rPr>
                <w:sz w:val="18"/>
                <w:szCs w:val="18"/>
              </w:rPr>
              <w:t>246</w:t>
            </w:r>
          </w:p>
        </w:tc>
        <w:tc>
          <w:tcPr>
            <w:tcW w:w="774" w:type="dxa"/>
          </w:tcPr>
          <w:p w:rsidR="00000000" w:rsidRDefault="00DE7027">
            <w:pPr>
              <w:spacing w:before="60" w:after="60" w:line="260" w:lineRule="exact"/>
              <w:jc w:val="center"/>
              <w:rPr>
                <w:sz w:val="18"/>
                <w:szCs w:val="18"/>
              </w:rPr>
            </w:pPr>
            <w:r>
              <w:rPr>
                <w:sz w:val="18"/>
                <w:szCs w:val="18"/>
              </w:rPr>
              <w:t>61</w:t>
            </w:r>
          </w:p>
        </w:tc>
        <w:tc>
          <w:tcPr>
            <w:tcW w:w="871" w:type="dxa"/>
          </w:tcPr>
          <w:p w:rsidR="00000000" w:rsidRDefault="00DE7027">
            <w:pPr>
              <w:spacing w:before="60" w:after="60" w:line="260" w:lineRule="exact"/>
              <w:jc w:val="center"/>
              <w:rPr>
                <w:sz w:val="18"/>
                <w:szCs w:val="18"/>
              </w:rPr>
            </w:pPr>
            <w:r>
              <w:rPr>
                <w:sz w:val="18"/>
                <w:szCs w:val="18"/>
              </w:rPr>
              <w:t>307</w:t>
            </w:r>
          </w:p>
        </w:tc>
        <w:tc>
          <w:tcPr>
            <w:tcW w:w="774" w:type="dxa"/>
          </w:tcPr>
          <w:p w:rsidR="00000000" w:rsidRDefault="00DE7027">
            <w:pPr>
              <w:spacing w:before="60" w:after="60" w:line="260" w:lineRule="exact"/>
              <w:jc w:val="center"/>
              <w:rPr>
                <w:sz w:val="18"/>
                <w:szCs w:val="18"/>
              </w:rPr>
            </w:pPr>
            <w:r>
              <w:rPr>
                <w:sz w:val="18"/>
                <w:szCs w:val="18"/>
              </w:rPr>
              <w:t>77</w:t>
            </w:r>
          </w:p>
        </w:tc>
        <w:tc>
          <w:tcPr>
            <w:tcW w:w="774" w:type="dxa"/>
          </w:tcPr>
          <w:p w:rsidR="00000000" w:rsidRDefault="00DE7027">
            <w:pPr>
              <w:spacing w:before="60" w:after="60" w:line="260" w:lineRule="exact"/>
              <w:jc w:val="center"/>
              <w:rPr>
                <w:sz w:val="18"/>
                <w:szCs w:val="18"/>
              </w:rPr>
            </w:pPr>
            <w:r>
              <w:rPr>
                <w:sz w:val="18"/>
                <w:szCs w:val="18"/>
              </w:rPr>
              <w:t>384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1490" w:type="dxa"/>
          </w:tcPr>
          <w:p w:rsidR="00000000" w:rsidRDefault="00DE7027">
            <w:pPr>
              <w:spacing w:before="60" w:after="60" w:line="260" w:lineRule="exact"/>
              <w:rPr>
                <w:rFonts w:hint="eastAsia"/>
                <w:spacing w:val="-4"/>
                <w:sz w:val="18"/>
                <w:szCs w:val="18"/>
              </w:rPr>
            </w:pPr>
            <w:r>
              <w:rPr>
                <w:rFonts w:hint="eastAsia"/>
                <w:spacing w:val="-4"/>
                <w:sz w:val="18"/>
                <w:szCs w:val="18"/>
              </w:rPr>
              <w:t>圣佩德罗</w:t>
            </w:r>
          </w:p>
        </w:tc>
        <w:tc>
          <w:tcPr>
            <w:tcW w:w="745" w:type="dxa"/>
          </w:tcPr>
          <w:p w:rsidR="00000000" w:rsidRDefault="00DE7027">
            <w:pPr>
              <w:spacing w:before="60" w:after="60" w:line="260" w:lineRule="exact"/>
              <w:jc w:val="center"/>
              <w:rPr>
                <w:sz w:val="18"/>
                <w:szCs w:val="18"/>
              </w:rPr>
            </w:pPr>
            <w:r>
              <w:rPr>
                <w:sz w:val="18"/>
                <w:szCs w:val="18"/>
              </w:rPr>
              <w:t>14</w:t>
            </w:r>
          </w:p>
        </w:tc>
        <w:tc>
          <w:tcPr>
            <w:tcW w:w="745" w:type="dxa"/>
          </w:tcPr>
          <w:p w:rsidR="00000000" w:rsidRDefault="00DE7027">
            <w:pPr>
              <w:spacing w:before="60" w:after="60" w:line="260" w:lineRule="exact"/>
              <w:jc w:val="center"/>
              <w:rPr>
                <w:sz w:val="18"/>
                <w:szCs w:val="18"/>
              </w:rPr>
            </w:pPr>
            <w:r>
              <w:rPr>
                <w:sz w:val="18"/>
                <w:szCs w:val="18"/>
              </w:rPr>
              <w:t>14</w:t>
            </w:r>
          </w:p>
        </w:tc>
        <w:tc>
          <w:tcPr>
            <w:tcW w:w="712" w:type="dxa"/>
          </w:tcPr>
          <w:p w:rsidR="00000000" w:rsidRDefault="00DE7027">
            <w:pPr>
              <w:spacing w:before="60" w:after="60" w:line="260" w:lineRule="exact"/>
              <w:jc w:val="center"/>
              <w:rPr>
                <w:sz w:val="18"/>
                <w:szCs w:val="18"/>
              </w:rPr>
            </w:pPr>
            <w:r>
              <w:rPr>
                <w:sz w:val="18"/>
                <w:szCs w:val="18"/>
              </w:rPr>
              <w:t>109</w:t>
            </w:r>
          </w:p>
        </w:tc>
        <w:tc>
          <w:tcPr>
            <w:tcW w:w="807" w:type="dxa"/>
          </w:tcPr>
          <w:p w:rsidR="00000000" w:rsidRDefault="00DE7027">
            <w:pPr>
              <w:spacing w:before="60" w:after="60" w:line="260" w:lineRule="exact"/>
              <w:jc w:val="center"/>
              <w:rPr>
                <w:sz w:val="18"/>
                <w:szCs w:val="18"/>
              </w:rPr>
            </w:pPr>
            <w:r>
              <w:rPr>
                <w:sz w:val="18"/>
                <w:szCs w:val="18"/>
              </w:rPr>
              <w:t>3</w:t>
            </w:r>
          </w:p>
        </w:tc>
        <w:tc>
          <w:tcPr>
            <w:tcW w:w="746" w:type="dxa"/>
          </w:tcPr>
          <w:p w:rsidR="00000000" w:rsidRDefault="00DE7027">
            <w:pPr>
              <w:spacing w:before="60" w:after="60" w:line="260" w:lineRule="exact"/>
              <w:jc w:val="center"/>
              <w:rPr>
                <w:sz w:val="18"/>
                <w:szCs w:val="18"/>
              </w:rPr>
            </w:pPr>
            <w:r>
              <w:rPr>
                <w:sz w:val="18"/>
                <w:szCs w:val="18"/>
              </w:rPr>
              <w:t>3</w:t>
            </w:r>
          </w:p>
        </w:tc>
        <w:tc>
          <w:tcPr>
            <w:tcW w:w="774" w:type="dxa"/>
          </w:tcPr>
          <w:p w:rsidR="00000000" w:rsidRDefault="00DE7027">
            <w:pPr>
              <w:spacing w:before="60" w:after="60" w:line="260" w:lineRule="exact"/>
              <w:jc w:val="center"/>
              <w:rPr>
                <w:sz w:val="18"/>
                <w:szCs w:val="18"/>
              </w:rPr>
            </w:pPr>
            <w:r>
              <w:rPr>
                <w:sz w:val="18"/>
                <w:szCs w:val="18"/>
              </w:rPr>
              <w:t>27</w:t>
            </w:r>
          </w:p>
        </w:tc>
        <w:tc>
          <w:tcPr>
            <w:tcW w:w="774" w:type="dxa"/>
          </w:tcPr>
          <w:p w:rsidR="00000000" w:rsidRDefault="00DE7027">
            <w:pPr>
              <w:spacing w:before="60" w:after="60" w:line="260" w:lineRule="exact"/>
              <w:jc w:val="center"/>
              <w:rPr>
                <w:sz w:val="18"/>
                <w:szCs w:val="18"/>
              </w:rPr>
            </w:pPr>
            <w:r>
              <w:rPr>
                <w:sz w:val="18"/>
                <w:szCs w:val="18"/>
              </w:rPr>
              <w:t>137</w:t>
            </w:r>
          </w:p>
        </w:tc>
        <w:tc>
          <w:tcPr>
            <w:tcW w:w="774" w:type="dxa"/>
          </w:tcPr>
          <w:p w:rsidR="00000000" w:rsidRDefault="00DE7027">
            <w:pPr>
              <w:spacing w:before="60" w:after="60" w:line="260" w:lineRule="exact"/>
              <w:jc w:val="center"/>
              <w:rPr>
                <w:sz w:val="18"/>
                <w:szCs w:val="18"/>
              </w:rPr>
            </w:pPr>
            <w:r>
              <w:rPr>
                <w:sz w:val="18"/>
                <w:szCs w:val="18"/>
              </w:rPr>
              <w:t>33</w:t>
            </w:r>
          </w:p>
        </w:tc>
        <w:tc>
          <w:tcPr>
            <w:tcW w:w="871" w:type="dxa"/>
          </w:tcPr>
          <w:p w:rsidR="00000000" w:rsidRDefault="00DE7027">
            <w:pPr>
              <w:spacing w:before="60" w:after="60" w:line="260" w:lineRule="exact"/>
              <w:jc w:val="center"/>
              <w:rPr>
                <w:sz w:val="18"/>
                <w:szCs w:val="18"/>
              </w:rPr>
            </w:pPr>
            <w:r>
              <w:rPr>
                <w:sz w:val="18"/>
                <w:szCs w:val="18"/>
              </w:rPr>
              <w:t>170</w:t>
            </w:r>
          </w:p>
        </w:tc>
        <w:tc>
          <w:tcPr>
            <w:tcW w:w="774" w:type="dxa"/>
          </w:tcPr>
          <w:p w:rsidR="00000000" w:rsidRDefault="00DE7027">
            <w:pPr>
              <w:spacing w:before="60" w:after="60" w:line="260" w:lineRule="exact"/>
              <w:jc w:val="center"/>
              <w:rPr>
                <w:sz w:val="18"/>
                <w:szCs w:val="18"/>
              </w:rPr>
            </w:pPr>
            <w:r>
              <w:rPr>
                <w:sz w:val="18"/>
                <w:szCs w:val="18"/>
              </w:rPr>
              <w:t>67</w:t>
            </w:r>
          </w:p>
        </w:tc>
        <w:tc>
          <w:tcPr>
            <w:tcW w:w="774" w:type="dxa"/>
          </w:tcPr>
          <w:p w:rsidR="00000000" w:rsidRDefault="00DE7027">
            <w:pPr>
              <w:spacing w:before="60" w:after="60" w:line="260" w:lineRule="exact"/>
              <w:jc w:val="center"/>
              <w:rPr>
                <w:sz w:val="18"/>
                <w:szCs w:val="18"/>
              </w:rPr>
            </w:pPr>
            <w:r>
              <w:rPr>
                <w:sz w:val="18"/>
                <w:szCs w:val="18"/>
              </w:rPr>
              <w:t>237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1490" w:type="dxa"/>
          </w:tcPr>
          <w:p w:rsidR="00000000" w:rsidRDefault="00DE7027">
            <w:pPr>
              <w:spacing w:before="60" w:after="60" w:line="260" w:lineRule="exact"/>
              <w:rPr>
                <w:rFonts w:hint="eastAsia"/>
                <w:spacing w:val="-4"/>
                <w:sz w:val="18"/>
                <w:szCs w:val="18"/>
              </w:rPr>
            </w:pPr>
            <w:r>
              <w:rPr>
                <w:rFonts w:hint="eastAsia"/>
                <w:spacing w:val="-4"/>
                <w:sz w:val="18"/>
                <w:szCs w:val="18"/>
              </w:rPr>
              <w:t>圣胡安·佩波穆塞诺</w:t>
            </w:r>
          </w:p>
        </w:tc>
        <w:tc>
          <w:tcPr>
            <w:tcW w:w="745" w:type="dxa"/>
            <w:vAlign w:val="bottom"/>
          </w:tcPr>
          <w:p w:rsidR="00000000" w:rsidRDefault="00DE7027">
            <w:pPr>
              <w:spacing w:before="60" w:after="60" w:line="260" w:lineRule="exact"/>
              <w:jc w:val="center"/>
              <w:rPr>
                <w:sz w:val="18"/>
                <w:szCs w:val="18"/>
              </w:rPr>
            </w:pPr>
            <w:r>
              <w:rPr>
                <w:sz w:val="18"/>
                <w:szCs w:val="18"/>
              </w:rPr>
              <w:t>9</w:t>
            </w:r>
          </w:p>
        </w:tc>
        <w:tc>
          <w:tcPr>
            <w:tcW w:w="745" w:type="dxa"/>
            <w:vAlign w:val="bottom"/>
          </w:tcPr>
          <w:p w:rsidR="00000000" w:rsidRDefault="00DE7027">
            <w:pPr>
              <w:spacing w:before="60" w:after="60" w:line="260" w:lineRule="exact"/>
              <w:jc w:val="center"/>
              <w:rPr>
                <w:sz w:val="18"/>
                <w:szCs w:val="18"/>
              </w:rPr>
            </w:pPr>
            <w:r>
              <w:rPr>
                <w:sz w:val="18"/>
                <w:szCs w:val="18"/>
              </w:rPr>
              <w:t>9</w:t>
            </w:r>
          </w:p>
        </w:tc>
        <w:tc>
          <w:tcPr>
            <w:tcW w:w="712" w:type="dxa"/>
            <w:vAlign w:val="bottom"/>
          </w:tcPr>
          <w:p w:rsidR="00000000" w:rsidRDefault="00DE7027">
            <w:pPr>
              <w:spacing w:before="60" w:after="60" w:line="260" w:lineRule="exact"/>
              <w:jc w:val="center"/>
              <w:rPr>
                <w:sz w:val="18"/>
                <w:szCs w:val="18"/>
              </w:rPr>
            </w:pPr>
            <w:r>
              <w:rPr>
                <w:sz w:val="18"/>
                <w:szCs w:val="18"/>
              </w:rPr>
              <w:t>72</w:t>
            </w:r>
          </w:p>
        </w:tc>
        <w:tc>
          <w:tcPr>
            <w:tcW w:w="807" w:type="dxa"/>
            <w:vAlign w:val="bottom"/>
          </w:tcPr>
          <w:p w:rsidR="00000000" w:rsidRDefault="00DE7027">
            <w:pPr>
              <w:spacing w:before="60" w:after="60" w:line="260" w:lineRule="exact"/>
              <w:jc w:val="center"/>
              <w:rPr>
                <w:sz w:val="18"/>
                <w:szCs w:val="18"/>
              </w:rPr>
            </w:pPr>
            <w:r>
              <w:rPr>
                <w:sz w:val="18"/>
                <w:szCs w:val="18"/>
              </w:rPr>
              <w:t>2</w:t>
            </w:r>
          </w:p>
        </w:tc>
        <w:tc>
          <w:tcPr>
            <w:tcW w:w="746" w:type="dxa"/>
            <w:vAlign w:val="bottom"/>
          </w:tcPr>
          <w:p w:rsidR="00000000" w:rsidRDefault="00DE7027">
            <w:pPr>
              <w:spacing w:before="60" w:after="60" w:line="260" w:lineRule="exact"/>
              <w:jc w:val="center"/>
              <w:rPr>
                <w:sz w:val="18"/>
                <w:szCs w:val="18"/>
              </w:rPr>
            </w:pPr>
            <w:r>
              <w:rPr>
                <w:sz w:val="18"/>
                <w:szCs w:val="18"/>
              </w:rPr>
              <w:t>2</w:t>
            </w:r>
          </w:p>
        </w:tc>
        <w:tc>
          <w:tcPr>
            <w:tcW w:w="774" w:type="dxa"/>
            <w:vAlign w:val="bottom"/>
          </w:tcPr>
          <w:p w:rsidR="00000000" w:rsidRDefault="00DE7027">
            <w:pPr>
              <w:spacing w:before="60" w:after="60" w:line="260" w:lineRule="exact"/>
              <w:jc w:val="center"/>
              <w:rPr>
                <w:sz w:val="18"/>
                <w:szCs w:val="18"/>
              </w:rPr>
            </w:pPr>
            <w:r>
              <w:rPr>
                <w:sz w:val="18"/>
                <w:szCs w:val="18"/>
              </w:rPr>
              <w:t>18</w:t>
            </w:r>
          </w:p>
        </w:tc>
        <w:tc>
          <w:tcPr>
            <w:tcW w:w="774" w:type="dxa"/>
            <w:vAlign w:val="bottom"/>
          </w:tcPr>
          <w:p w:rsidR="00000000" w:rsidRDefault="00DE7027">
            <w:pPr>
              <w:spacing w:before="60" w:after="60" w:line="260" w:lineRule="exact"/>
              <w:jc w:val="center"/>
              <w:rPr>
                <w:sz w:val="18"/>
                <w:szCs w:val="18"/>
              </w:rPr>
            </w:pPr>
            <w:r>
              <w:rPr>
                <w:sz w:val="18"/>
                <w:szCs w:val="18"/>
              </w:rPr>
              <w:t>90</w:t>
            </w:r>
          </w:p>
        </w:tc>
        <w:tc>
          <w:tcPr>
            <w:tcW w:w="774" w:type="dxa"/>
            <w:vAlign w:val="bottom"/>
          </w:tcPr>
          <w:p w:rsidR="00000000" w:rsidRDefault="00DE7027">
            <w:pPr>
              <w:spacing w:before="60" w:after="60" w:line="260" w:lineRule="exact"/>
              <w:jc w:val="center"/>
              <w:rPr>
                <w:sz w:val="18"/>
                <w:szCs w:val="18"/>
              </w:rPr>
            </w:pPr>
            <w:r>
              <w:rPr>
                <w:sz w:val="18"/>
                <w:szCs w:val="18"/>
              </w:rPr>
              <w:t>22</w:t>
            </w:r>
          </w:p>
        </w:tc>
        <w:tc>
          <w:tcPr>
            <w:tcW w:w="871" w:type="dxa"/>
            <w:vAlign w:val="bottom"/>
          </w:tcPr>
          <w:p w:rsidR="00000000" w:rsidRDefault="00DE7027">
            <w:pPr>
              <w:spacing w:before="60" w:after="60" w:line="260" w:lineRule="exact"/>
              <w:jc w:val="center"/>
              <w:rPr>
                <w:sz w:val="18"/>
                <w:szCs w:val="18"/>
              </w:rPr>
            </w:pPr>
            <w:r>
              <w:rPr>
                <w:sz w:val="18"/>
                <w:szCs w:val="18"/>
              </w:rPr>
              <w:t>112</w:t>
            </w:r>
          </w:p>
        </w:tc>
        <w:tc>
          <w:tcPr>
            <w:tcW w:w="774" w:type="dxa"/>
            <w:vAlign w:val="bottom"/>
          </w:tcPr>
          <w:p w:rsidR="00000000" w:rsidRDefault="00DE7027">
            <w:pPr>
              <w:spacing w:before="60" w:after="60" w:line="260" w:lineRule="exact"/>
              <w:jc w:val="center"/>
              <w:rPr>
                <w:sz w:val="18"/>
                <w:szCs w:val="18"/>
              </w:rPr>
            </w:pPr>
            <w:r>
              <w:rPr>
                <w:sz w:val="18"/>
                <w:szCs w:val="18"/>
              </w:rPr>
              <w:t>100</w:t>
            </w:r>
          </w:p>
        </w:tc>
        <w:tc>
          <w:tcPr>
            <w:tcW w:w="774" w:type="dxa"/>
            <w:vAlign w:val="bottom"/>
          </w:tcPr>
          <w:p w:rsidR="00000000" w:rsidRDefault="00DE7027">
            <w:pPr>
              <w:spacing w:before="60" w:after="60" w:line="260" w:lineRule="exact"/>
              <w:jc w:val="center"/>
              <w:rPr>
                <w:sz w:val="18"/>
                <w:szCs w:val="18"/>
              </w:rPr>
            </w:pPr>
            <w:r>
              <w:rPr>
                <w:sz w:val="18"/>
                <w:szCs w:val="18"/>
              </w:rPr>
              <w:t>212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1490" w:type="dxa"/>
          </w:tcPr>
          <w:p w:rsidR="00000000" w:rsidRDefault="00DE7027">
            <w:pPr>
              <w:spacing w:before="60" w:after="60" w:line="260" w:lineRule="exact"/>
              <w:rPr>
                <w:rFonts w:hint="eastAsia"/>
                <w:b/>
                <w:bCs/>
                <w:spacing w:val="-4"/>
                <w:sz w:val="18"/>
                <w:szCs w:val="18"/>
              </w:rPr>
            </w:pPr>
            <w:r>
              <w:rPr>
                <w:rFonts w:ascii="SimHei" w:eastAsia="SimHei" w:hint="eastAsia"/>
                <w:bCs/>
                <w:spacing w:val="-4"/>
                <w:sz w:val="18"/>
                <w:szCs w:val="18"/>
              </w:rPr>
              <w:t>总计</w:t>
            </w:r>
          </w:p>
        </w:tc>
        <w:tc>
          <w:tcPr>
            <w:tcW w:w="745" w:type="dxa"/>
          </w:tcPr>
          <w:p w:rsidR="00000000" w:rsidRDefault="00DE7027">
            <w:pPr>
              <w:spacing w:before="60" w:after="60" w:line="260" w:lineRule="exact"/>
              <w:jc w:val="center"/>
              <w:rPr>
                <w:b/>
                <w:bCs/>
                <w:sz w:val="18"/>
                <w:szCs w:val="18"/>
              </w:rPr>
            </w:pPr>
            <w:r>
              <w:rPr>
                <w:rFonts w:ascii="SimHei" w:eastAsia="SimHei"/>
                <w:bCs/>
                <w:sz w:val="18"/>
                <w:szCs w:val="18"/>
              </w:rPr>
              <w:t>84</w:t>
            </w:r>
          </w:p>
        </w:tc>
        <w:tc>
          <w:tcPr>
            <w:tcW w:w="745" w:type="dxa"/>
          </w:tcPr>
          <w:p w:rsidR="00000000" w:rsidRDefault="00DE7027">
            <w:pPr>
              <w:spacing w:before="60" w:after="60" w:line="260" w:lineRule="exact"/>
              <w:jc w:val="center"/>
              <w:rPr>
                <w:b/>
                <w:bCs/>
                <w:sz w:val="18"/>
                <w:szCs w:val="18"/>
              </w:rPr>
            </w:pPr>
            <w:r>
              <w:rPr>
                <w:rFonts w:ascii="SimHei" w:eastAsia="SimHei"/>
                <w:bCs/>
                <w:sz w:val="18"/>
                <w:szCs w:val="18"/>
              </w:rPr>
              <w:t>84</w:t>
            </w:r>
          </w:p>
        </w:tc>
        <w:tc>
          <w:tcPr>
            <w:tcW w:w="712" w:type="dxa"/>
          </w:tcPr>
          <w:p w:rsidR="00000000" w:rsidRDefault="00DE7027">
            <w:pPr>
              <w:spacing w:before="60" w:after="60" w:line="260" w:lineRule="exact"/>
              <w:jc w:val="center"/>
              <w:rPr>
                <w:b/>
                <w:bCs/>
                <w:sz w:val="18"/>
                <w:szCs w:val="18"/>
              </w:rPr>
            </w:pPr>
            <w:r>
              <w:rPr>
                <w:rFonts w:ascii="SimHei" w:eastAsia="SimHei"/>
                <w:bCs/>
                <w:sz w:val="18"/>
                <w:szCs w:val="18"/>
              </w:rPr>
              <w:t>658</w:t>
            </w:r>
          </w:p>
        </w:tc>
        <w:tc>
          <w:tcPr>
            <w:tcW w:w="807" w:type="dxa"/>
          </w:tcPr>
          <w:p w:rsidR="00000000" w:rsidRDefault="00DE7027">
            <w:pPr>
              <w:spacing w:before="60" w:after="60" w:line="260" w:lineRule="exact"/>
              <w:jc w:val="center"/>
              <w:rPr>
                <w:b/>
                <w:bCs/>
                <w:sz w:val="18"/>
                <w:szCs w:val="18"/>
              </w:rPr>
            </w:pPr>
            <w:r>
              <w:rPr>
                <w:rFonts w:ascii="SimHei" w:eastAsia="SimHei"/>
                <w:bCs/>
                <w:sz w:val="18"/>
                <w:szCs w:val="18"/>
              </w:rPr>
              <w:t>20</w:t>
            </w:r>
          </w:p>
        </w:tc>
        <w:tc>
          <w:tcPr>
            <w:tcW w:w="746" w:type="dxa"/>
          </w:tcPr>
          <w:p w:rsidR="00000000" w:rsidRDefault="00DE7027">
            <w:pPr>
              <w:spacing w:before="60" w:after="60" w:line="260" w:lineRule="exact"/>
              <w:jc w:val="center"/>
              <w:rPr>
                <w:b/>
                <w:bCs/>
                <w:sz w:val="18"/>
                <w:szCs w:val="18"/>
              </w:rPr>
            </w:pPr>
            <w:r>
              <w:rPr>
                <w:rFonts w:ascii="SimHei" w:eastAsia="SimHei"/>
                <w:bCs/>
                <w:sz w:val="18"/>
                <w:szCs w:val="18"/>
              </w:rPr>
              <w:t>20</w:t>
            </w:r>
          </w:p>
        </w:tc>
        <w:tc>
          <w:tcPr>
            <w:tcW w:w="774" w:type="dxa"/>
          </w:tcPr>
          <w:p w:rsidR="00000000" w:rsidRDefault="00DE7027">
            <w:pPr>
              <w:spacing w:before="60" w:after="60" w:line="260" w:lineRule="exact"/>
              <w:jc w:val="center"/>
              <w:rPr>
                <w:b/>
                <w:bCs/>
                <w:sz w:val="18"/>
                <w:szCs w:val="18"/>
              </w:rPr>
            </w:pPr>
            <w:r>
              <w:rPr>
                <w:rFonts w:ascii="SimHei" w:eastAsia="SimHei"/>
                <w:bCs/>
                <w:sz w:val="18"/>
                <w:szCs w:val="18"/>
              </w:rPr>
              <w:t>164</w:t>
            </w:r>
          </w:p>
        </w:tc>
        <w:tc>
          <w:tcPr>
            <w:tcW w:w="774" w:type="dxa"/>
          </w:tcPr>
          <w:p w:rsidR="00000000" w:rsidRDefault="00DE7027">
            <w:pPr>
              <w:spacing w:before="60" w:after="60" w:line="260" w:lineRule="exact"/>
              <w:jc w:val="center"/>
              <w:rPr>
                <w:b/>
                <w:bCs/>
                <w:sz w:val="18"/>
                <w:szCs w:val="18"/>
              </w:rPr>
            </w:pPr>
            <w:r>
              <w:rPr>
                <w:rFonts w:ascii="SimHei" w:eastAsia="SimHei"/>
                <w:bCs/>
                <w:sz w:val="18"/>
                <w:szCs w:val="18"/>
              </w:rPr>
              <w:t>826</w:t>
            </w:r>
          </w:p>
        </w:tc>
        <w:tc>
          <w:tcPr>
            <w:tcW w:w="774" w:type="dxa"/>
          </w:tcPr>
          <w:p w:rsidR="00000000" w:rsidRDefault="00DE7027">
            <w:pPr>
              <w:spacing w:before="60" w:after="60" w:line="260" w:lineRule="exact"/>
              <w:jc w:val="center"/>
              <w:rPr>
                <w:b/>
                <w:bCs/>
                <w:sz w:val="18"/>
                <w:szCs w:val="18"/>
              </w:rPr>
            </w:pPr>
            <w:r>
              <w:rPr>
                <w:rFonts w:ascii="SimHei" w:eastAsia="SimHei"/>
                <w:bCs/>
                <w:sz w:val="18"/>
                <w:szCs w:val="18"/>
              </w:rPr>
              <w:t>204</w:t>
            </w:r>
          </w:p>
        </w:tc>
        <w:tc>
          <w:tcPr>
            <w:tcW w:w="871" w:type="dxa"/>
          </w:tcPr>
          <w:p w:rsidR="00000000" w:rsidRDefault="00DE7027">
            <w:pPr>
              <w:spacing w:before="60" w:after="60" w:line="260" w:lineRule="exact"/>
              <w:jc w:val="center"/>
              <w:rPr>
                <w:b/>
                <w:bCs/>
                <w:sz w:val="18"/>
                <w:szCs w:val="18"/>
              </w:rPr>
            </w:pPr>
            <w:r>
              <w:rPr>
                <w:rFonts w:ascii="SimHei" w:eastAsia="SimHei"/>
                <w:bCs/>
                <w:sz w:val="18"/>
                <w:szCs w:val="18"/>
              </w:rPr>
              <w:t>1</w:t>
            </w:r>
            <w:r>
              <w:rPr>
                <w:rFonts w:ascii="SimHei" w:eastAsia="SimHei" w:hint="eastAsia"/>
                <w:bCs/>
                <w:sz w:val="18"/>
                <w:szCs w:val="18"/>
              </w:rPr>
              <w:t xml:space="preserve"> </w:t>
            </w:r>
            <w:r>
              <w:rPr>
                <w:rFonts w:ascii="SimHei" w:eastAsia="SimHei"/>
                <w:bCs/>
                <w:sz w:val="18"/>
                <w:szCs w:val="18"/>
              </w:rPr>
              <w:t>030</w:t>
            </w:r>
          </w:p>
        </w:tc>
        <w:tc>
          <w:tcPr>
            <w:tcW w:w="774" w:type="dxa"/>
          </w:tcPr>
          <w:p w:rsidR="00000000" w:rsidRDefault="00DE7027">
            <w:pPr>
              <w:spacing w:before="60" w:after="60" w:line="260" w:lineRule="exact"/>
              <w:jc w:val="center"/>
              <w:rPr>
                <w:b/>
                <w:bCs/>
                <w:sz w:val="18"/>
                <w:szCs w:val="18"/>
              </w:rPr>
            </w:pPr>
            <w:r>
              <w:rPr>
                <w:rFonts w:ascii="SimHei" w:eastAsia="SimHei"/>
                <w:bCs/>
                <w:sz w:val="18"/>
                <w:szCs w:val="18"/>
              </w:rPr>
              <w:t>376</w:t>
            </w:r>
          </w:p>
        </w:tc>
        <w:tc>
          <w:tcPr>
            <w:tcW w:w="774" w:type="dxa"/>
          </w:tcPr>
          <w:p w:rsidR="00000000" w:rsidRDefault="00DE7027">
            <w:pPr>
              <w:spacing w:before="60" w:after="60" w:line="260" w:lineRule="exact"/>
              <w:jc w:val="center"/>
              <w:rPr>
                <w:rFonts w:ascii="SimHei" w:eastAsia="SimHei"/>
                <w:bCs/>
                <w:sz w:val="18"/>
                <w:szCs w:val="18"/>
              </w:rPr>
            </w:pPr>
            <w:r>
              <w:rPr>
                <w:rFonts w:ascii="SimHei" w:eastAsia="SimHei"/>
                <w:bCs/>
                <w:sz w:val="18"/>
                <w:szCs w:val="18"/>
              </w:rPr>
              <w:t>1</w:t>
            </w:r>
            <w:r>
              <w:rPr>
                <w:rFonts w:ascii="SimHei" w:eastAsia="SimHei" w:hint="eastAsia"/>
                <w:bCs/>
                <w:sz w:val="18"/>
                <w:szCs w:val="18"/>
              </w:rPr>
              <w:t xml:space="preserve"> </w:t>
            </w:r>
            <w:r>
              <w:rPr>
                <w:rFonts w:ascii="SimHei" w:eastAsia="SimHei"/>
                <w:bCs/>
                <w:sz w:val="18"/>
                <w:szCs w:val="18"/>
              </w:rPr>
              <w:t>406</w:t>
            </w:r>
          </w:p>
        </w:tc>
      </w:tr>
    </w:tbl>
    <w:p w:rsidR="00000000" w:rsidRDefault="00DE7027">
      <w:pPr>
        <w:jc w:val="left"/>
        <w:rPr>
          <w:rFonts w:hint="eastAsia"/>
        </w:rPr>
      </w:pPr>
    </w:p>
    <w:p w:rsidR="00000000" w:rsidRDefault="00DE7027">
      <w:pPr>
        <w:jc w:val="left"/>
        <w:rPr>
          <w:rFonts w:hint="eastAsia"/>
        </w:rPr>
      </w:pPr>
    </w:p>
    <w:p w:rsidR="00000000" w:rsidRDefault="00DE7027">
      <w:pPr>
        <w:jc w:val="left"/>
        <w:rPr>
          <w:rFonts w:hint="eastAsia"/>
        </w:rPr>
      </w:pPr>
    </w:p>
    <w:p w:rsidR="00000000" w:rsidRDefault="00DE7027">
      <w:pPr>
        <w:spacing w:after="120"/>
        <w:jc w:val="center"/>
        <w:rPr>
          <w:rFonts w:ascii="SimHei" w:eastAsia="SimHei" w:hint="eastAsia"/>
          <w:color w:val="000000"/>
          <w:szCs w:val="16"/>
        </w:rPr>
      </w:pPr>
      <w:r>
        <w:rPr>
          <w:rFonts w:ascii="SimHei" w:eastAsia="SimHei" w:hint="eastAsia"/>
          <w:color w:val="000000"/>
          <w:szCs w:val="16"/>
        </w:rPr>
        <w:t>巴拉圭各卫生保健区</w:t>
      </w:r>
    </w:p>
    <w:p w:rsidR="00000000" w:rsidRDefault="00DE7027">
      <w:pPr>
        <w:spacing w:after="120"/>
        <w:jc w:val="center"/>
        <w:rPr>
          <w:rFonts w:ascii="SimHei" w:eastAsia="SimHei" w:hint="eastAsia"/>
        </w:rPr>
      </w:pPr>
      <w:r>
        <w:rPr>
          <w:rFonts w:ascii="SimHei" w:eastAsia="SimHei" w:hint="eastAsia"/>
          <w:color w:val="000000"/>
          <w:szCs w:val="16"/>
        </w:rPr>
        <w:t>怀孕妇女</w:t>
      </w:r>
      <w:r>
        <w:rPr>
          <w:rFonts w:ascii="SimHei" w:eastAsia="SimHei" w:hint="eastAsia"/>
          <w:color w:val="000000"/>
        </w:rPr>
        <w:t>营养状况变动情况</w:t>
      </w:r>
    </w:p>
    <w:p w:rsidR="00000000" w:rsidRDefault="00DE7027">
      <w:pPr>
        <w:spacing w:after="240" w:line="360" w:lineRule="exact"/>
        <w:jc w:val="center"/>
        <w:rPr>
          <w:rFonts w:ascii="SimHei" w:eastAsia="SimHei"/>
        </w:rPr>
      </w:pPr>
      <w:r>
        <w:rPr>
          <w:rFonts w:ascii="SimHei" w:eastAsia="SimHei" w:hint="eastAsia"/>
          <w:color w:val="000000"/>
          <w:szCs w:val="16"/>
        </w:rPr>
        <w:t>（</w:t>
      </w:r>
      <w:r>
        <w:rPr>
          <w:rFonts w:ascii="SimHei" w:eastAsia="SimHei"/>
          <w:color w:val="000000"/>
          <w:szCs w:val="16"/>
        </w:rPr>
        <w:t>2000</w:t>
      </w:r>
      <w:r>
        <w:rPr>
          <w:rFonts w:ascii="SimHei" w:eastAsia="SimHei" w:hint="eastAsia"/>
          <w:color w:val="000000"/>
          <w:szCs w:val="16"/>
        </w:rPr>
        <w:t>年、</w:t>
      </w:r>
      <w:r>
        <w:rPr>
          <w:rFonts w:ascii="SimHei" w:eastAsia="SimHei"/>
          <w:color w:val="000000"/>
          <w:szCs w:val="16"/>
        </w:rPr>
        <w:t>2001</w:t>
      </w:r>
      <w:r>
        <w:rPr>
          <w:rFonts w:ascii="SimHei" w:eastAsia="SimHei" w:hint="eastAsia"/>
          <w:color w:val="000000"/>
          <w:szCs w:val="16"/>
        </w:rPr>
        <w:t>年、</w:t>
      </w:r>
      <w:r>
        <w:rPr>
          <w:rFonts w:ascii="SimHei" w:eastAsia="SimHei"/>
          <w:color w:val="000000"/>
          <w:szCs w:val="16"/>
        </w:rPr>
        <w:t xml:space="preserve"> 2002</w:t>
      </w:r>
      <w:r>
        <w:rPr>
          <w:rFonts w:ascii="SimHei" w:eastAsia="SimHei" w:hint="eastAsia"/>
          <w:color w:val="000000"/>
          <w:szCs w:val="16"/>
        </w:rPr>
        <w:t>年、</w:t>
      </w:r>
      <w:r>
        <w:rPr>
          <w:rFonts w:ascii="SimHei" w:eastAsia="SimHei"/>
          <w:color w:val="000000"/>
          <w:szCs w:val="16"/>
        </w:rPr>
        <w:t xml:space="preserve"> 2003</w:t>
      </w:r>
      <w:r>
        <w:rPr>
          <w:rFonts w:ascii="SimHei" w:eastAsia="SimHei" w:hint="eastAsia"/>
          <w:color w:val="000000"/>
          <w:szCs w:val="16"/>
        </w:rPr>
        <w:t>年和</w:t>
      </w:r>
      <w:r>
        <w:rPr>
          <w:rFonts w:ascii="SimHei" w:eastAsia="SimHei"/>
          <w:color w:val="000000"/>
          <w:szCs w:val="16"/>
        </w:rPr>
        <w:t>2004</w:t>
      </w:r>
      <w:r>
        <w:rPr>
          <w:rFonts w:ascii="SimHei" w:eastAsia="SimHei" w:hint="eastAsia"/>
          <w:color w:val="000000"/>
          <w:szCs w:val="16"/>
        </w:rPr>
        <w:t>年）</w:t>
      </w:r>
    </w:p>
    <w:bookmarkStart w:id="74" w:name="_MON_1254839980"/>
    <w:bookmarkEnd w:id="74"/>
    <w:p w:rsidR="00000000" w:rsidRDefault="00DE7027">
      <w:pPr>
        <w:pStyle w:val="Date"/>
        <w:spacing w:after="240" w:line="240" w:lineRule="auto"/>
        <w:jc w:val="center"/>
      </w:pPr>
      <w:r>
        <w:object w:dxaOrig="8340" w:dyaOrig="4666">
          <v:shape id="_x0000_i1032" type="#_x0000_t75" style="width:417pt;height:233.25pt" o:ole="">
            <v:imagedata r:id="rId54" o:title=""/>
          </v:shape>
          <o:OLEObject Type="Embed" ProgID="Excel.Chart.8" ShapeID="_x0000_i1032" DrawAspect="Content" ObjectID="_1394904859" r:id="rId55">
            <o:FieldCodes>\s</o:FieldCodes>
          </o:OLEObject>
        </w:object>
      </w:r>
    </w:p>
    <w:p w:rsidR="00000000" w:rsidRDefault="00DE7027">
      <w:pPr>
        <w:rPr>
          <w:sz w:val="18"/>
          <w:szCs w:val="15"/>
        </w:rPr>
      </w:pPr>
      <w:r>
        <w:rPr>
          <w:rFonts w:ascii="KaiTi_GB2312" w:eastAsia="KaiTi_GB2312" w:hint="eastAsia"/>
          <w:iCs/>
          <w:color w:val="000000"/>
          <w:sz w:val="18"/>
          <w:szCs w:val="15"/>
        </w:rPr>
        <w:t>资料</w:t>
      </w:r>
      <w:r>
        <w:rPr>
          <w:rFonts w:ascii="KaiTi_GB2312" w:eastAsia="KaiTi_GB2312" w:hint="eastAsia"/>
          <w:iCs/>
          <w:color w:val="000000"/>
          <w:sz w:val="18"/>
          <w:szCs w:val="15"/>
        </w:rPr>
        <w:t>来源：</w:t>
      </w:r>
      <w:r>
        <w:rPr>
          <w:rFonts w:hint="eastAsia"/>
          <w:sz w:val="18"/>
          <w:szCs w:val="15"/>
        </w:rPr>
        <w:t>国家食品和营养研究所－国家营养食品监控制度。</w:t>
      </w:r>
      <w:r>
        <w:rPr>
          <w:sz w:val="18"/>
          <w:szCs w:val="15"/>
        </w:rPr>
        <w:t xml:space="preserve">        </w:t>
      </w:r>
      <w:r>
        <w:rPr>
          <w:rFonts w:hint="eastAsia"/>
          <w:sz w:val="18"/>
          <w:szCs w:val="15"/>
        </w:rPr>
        <w:t xml:space="preserve">                       </w:t>
      </w:r>
      <w:r>
        <w:rPr>
          <w:rFonts w:ascii="Arial" w:hAnsi="Arial" w:cs="Arial"/>
          <w:color w:val="000000"/>
          <w:sz w:val="18"/>
          <w:szCs w:val="14"/>
        </w:rPr>
        <w:t xml:space="preserve">* </w:t>
      </w:r>
      <w:r>
        <w:rPr>
          <w:rFonts w:hint="eastAsia"/>
          <w:color w:val="000000"/>
          <w:sz w:val="18"/>
          <w:szCs w:val="15"/>
        </w:rPr>
        <w:t>R. S.</w:t>
      </w:r>
      <w:r>
        <w:rPr>
          <w:rFonts w:hint="eastAsia"/>
          <w:color w:val="000000"/>
          <w:sz w:val="18"/>
          <w:szCs w:val="15"/>
        </w:rPr>
        <w:t>：卫生保健区</w:t>
      </w:r>
    </w:p>
    <w:p w:rsidR="00000000" w:rsidRDefault="00DE7027">
      <w:pPr>
        <w:spacing w:after="120"/>
        <w:jc w:val="center"/>
        <w:rPr>
          <w:rFonts w:ascii="SimHei" w:eastAsia="SimHei"/>
          <w:color w:val="000000"/>
          <w:szCs w:val="16"/>
        </w:rPr>
      </w:pPr>
      <w:r>
        <w:rPr>
          <w:rFonts w:ascii="SimHei" w:eastAsia="SimHei" w:hint="eastAsia"/>
          <w:color w:val="000000"/>
          <w:szCs w:val="16"/>
        </w:rPr>
        <w:t>各卫生保健区</w:t>
      </w:r>
      <w:r>
        <w:rPr>
          <w:rFonts w:ascii="SimHei" w:eastAsia="SimHei" w:hint="eastAsia"/>
          <w:color w:val="000000"/>
          <w:szCs w:val="16"/>
        </w:rPr>
        <w:t>5</w:t>
      </w:r>
      <w:r>
        <w:rPr>
          <w:rFonts w:ascii="SimHei" w:eastAsia="SimHei" w:hint="eastAsia"/>
          <w:color w:val="000000"/>
          <w:szCs w:val="16"/>
        </w:rPr>
        <w:t>岁以下儿童营养不良状况变动情况</w:t>
      </w:r>
    </w:p>
    <w:bookmarkStart w:id="75" w:name="_MON_1254568837"/>
    <w:bookmarkEnd w:id="75"/>
    <w:p w:rsidR="00000000" w:rsidRDefault="00DE7027">
      <w:pPr>
        <w:pStyle w:val="Date"/>
        <w:spacing w:after="240" w:line="240" w:lineRule="auto"/>
        <w:jc w:val="center"/>
        <w:rPr>
          <w:rFonts w:hint="eastAsia"/>
        </w:rPr>
      </w:pPr>
      <w:r>
        <w:object w:dxaOrig="9315" w:dyaOrig="4591">
          <v:shape id="_x0000_i1033" type="#_x0000_t75" style="width:465.75pt;height:229.5pt" o:ole="">
            <v:imagedata r:id="rId56" o:title=""/>
          </v:shape>
          <o:OLEObject Type="Embed" ProgID="Excel.Chart.8" ShapeID="_x0000_i1033" DrawAspect="Content" ObjectID="_1394904860" r:id="rId57">
            <o:FieldCodes>\s</o:FieldCodes>
          </o:OLEObject>
        </w:object>
      </w:r>
    </w:p>
    <w:p w:rsidR="00000000" w:rsidRDefault="00DE7027">
      <w:pPr>
        <w:rPr>
          <w:sz w:val="18"/>
          <w:szCs w:val="15"/>
        </w:rPr>
      </w:pPr>
      <w:r>
        <w:rPr>
          <w:rFonts w:ascii="KaiTi_GB2312" w:eastAsia="KaiTi_GB2312" w:hint="eastAsia"/>
          <w:iCs/>
          <w:color w:val="000000"/>
          <w:sz w:val="18"/>
          <w:szCs w:val="15"/>
        </w:rPr>
        <w:t>资料来源：</w:t>
      </w:r>
      <w:r>
        <w:rPr>
          <w:rFonts w:hint="eastAsia"/>
          <w:sz w:val="18"/>
          <w:szCs w:val="15"/>
        </w:rPr>
        <w:t>国家食品和营养研究所－国家营养食品监控制度。</w:t>
      </w:r>
      <w:r>
        <w:rPr>
          <w:sz w:val="18"/>
          <w:szCs w:val="15"/>
        </w:rPr>
        <w:t xml:space="preserve">        </w:t>
      </w:r>
      <w:r>
        <w:rPr>
          <w:rFonts w:hint="eastAsia"/>
          <w:sz w:val="18"/>
          <w:szCs w:val="15"/>
        </w:rPr>
        <w:t xml:space="preserve">                       </w:t>
      </w:r>
      <w:r>
        <w:rPr>
          <w:rFonts w:ascii="Arial" w:hAnsi="Arial" w:cs="Arial"/>
          <w:color w:val="000000"/>
          <w:sz w:val="18"/>
          <w:szCs w:val="14"/>
        </w:rPr>
        <w:t xml:space="preserve">* </w:t>
      </w:r>
      <w:r>
        <w:rPr>
          <w:rFonts w:hint="eastAsia"/>
          <w:color w:val="000000"/>
          <w:sz w:val="18"/>
          <w:szCs w:val="15"/>
        </w:rPr>
        <w:t>R. S.</w:t>
      </w:r>
      <w:r>
        <w:rPr>
          <w:rFonts w:hint="eastAsia"/>
          <w:color w:val="000000"/>
          <w:sz w:val="18"/>
          <w:szCs w:val="15"/>
        </w:rPr>
        <w:t>：卫生保健区</w:t>
      </w:r>
    </w:p>
    <w:p w:rsidR="00000000" w:rsidRDefault="00DE7027">
      <w:pPr>
        <w:spacing w:after="240" w:line="360" w:lineRule="exact"/>
        <w:rPr>
          <w:rFonts w:hint="eastAsia"/>
        </w:rPr>
      </w:pPr>
    </w:p>
    <w:p w:rsidR="00000000" w:rsidRDefault="00DE7027">
      <w:pPr>
        <w:spacing w:after="120" w:line="360" w:lineRule="atLeast"/>
        <w:jc w:val="center"/>
        <w:rPr>
          <w:rFonts w:ascii="SimHei" w:eastAsia="SimHei" w:hint="eastAsia"/>
          <w:color w:val="000000"/>
          <w:szCs w:val="16"/>
        </w:rPr>
      </w:pPr>
      <w:r>
        <w:rPr>
          <w:rFonts w:ascii="SimHei" w:eastAsia="SimHei" w:hint="eastAsia"/>
          <w:color w:val="000000"/>
          <w:szCs w:val="16"/>
        </w:rPr>
        <w:t>2002</w:t>
      </w:r>
      <w:r>
        <w:rPr>
          <w:rFonts w:ascii="SimHei" w:eastAsia="SimHei" w:hint="eastAsia"/>
          <w:color w:val="000000"/>
          <w:szCs w:val="16"/>
        </w:rPr>
        <w:t>年九个卫生保健区儿童和少年的营养状况</w:t>
      </w:r>
      <w:r>
        <w:rPr>
          <w:rFonts w:ascii="SimHei" w:eastAsia="SimHei"/>
          <w:color w:val="000000"/>
          <w:szCs w:val="16"/>
        </w:rPr>
        <w:br/>
      </w:r>
      <w:r>
        <w:rPr>
          <w:rFonts w:ascii="SimHei" w:eastAsia="SimHei" w:hint="eastAsia"/>
          <w:color w:val="000000"/>
          <w:szCs w:val="16"/>
        </w:rPr>
        <w:t>（卡宁德尤、阿曼拜、上巴拉那、米西奥内斯、</w:t>
      </w:r>
      <w:r>
        <w:rPr>
          <w:rFonts w:ascii="SimHei" w:eastAsia="SimHei"/>
          <w:color w:val="000000"/>
          <w:szCs w:val="16"/>
        </w:rPr>
        <w:t>卡萨帕</w:t>
      </w:r>
      <w:r>
        <w:rPr>
          <w:rFonts w:ascii="SimHei" w:eastAsia="SimHei" w:hint="eastAsia"/>
          <w:color w:val="000000"/>
          <w:szCs w:val="16"/>
        </w:rPr>
        <w:t>、</w:t>
      </w:r>
      <w:r>
        <w:rPr>
          <w:rFonts w:ascii="SimHei" w:eastAsia="SimHei"/>
          <w:color w:val="000000"/>
          <w:szCs w:val="16"/>
        </w:rPr>
        <w:t>卡瓜苏</w:t>
      </w:r>
      <w:r>
        <w:rPr>
          <w:rFonts w:ascii="SimHei" w:eastAsia="SimHei" w:hint="eastAsia"/>
          <w:color w:val="000000"/>
          <w:szCs w:val="16"/>
        </w:rPr>
        <w:t>、圣佩德罗和科迪勒拉</w:t>
      </w:r>
      <w:r>
        <w:rPr>
          <w:rFonts w:ascii="SimHei" w:eastAsia="SimHei" w:hint="eastAsia"/>
          <w:color w:val="000000"/>
          <w:szCs w:val="16"/>
        </w:rPr>
        <w:t>）</w:t>
      </w:r>
    </w:p>
    <w:p w:rsidR="00000000" w:rsidRDefault="00DE7027">
      <w:pPr>
        <w:pStyle w:val="Date"/>
        <w:spacing w:after="240" w:line="240" w:lineRule="auto"/>
        <w:jc w:val="center"/>
        <w:rPr>
          <w:rFonts w:hint="eastAsia"/>
        </w:rPr>
      </w:pPr>
      <w:r>
        <w:object w:dxaOrig="9225" w:dyaOrig="4590">
          <v:shape id="_x0000_i1034" type="#_x0000_t75" style="width:461.25pt;height:229.5pt" o:ole="">
            <v:imagedata r:id="rId58" o:title=""/>
          </v:shape>
          <o:OLEObject Type="Embed" ProgID="Excel.Chart.8" ShapeID="_x0000_i1034" DrawAspect="Content" ObjectID="_1394904861" r:id="rId59">
            <o:FieldCodes>\s</o:FieldCodes>
          </o:OLEObject>
        </w:object>
      </w:r>
    </w:p>
    <w:p w:rsidR="00000000" w:rsidRDefault="00DE7027">
      <w:pPr>
        <w:spacing w:line="360" w:lineRule="atLeast"/>
        <w:jc w:val="center"/>
        <w:rPr>
          <w:rFonts w:ascii="SimHei" w:eastAsia="SimHei" w:hint="eastAsia"/>
          <w:color w:val="000000"/>
          <w:szCs w:val="16"/>
        </w:rPr>
      </w:pPr>
      <w:r>
        <w:rPr>
          <w:rFonts w:ascii="SimHei" w:eastAsia="SimHei" w:hint="eastAsia"/>
          <w:color w:val="000000"/>
          <w:szCs w:val="16"/>
        </w:rPr>
        <w:t>2002</w:t>
      </w:r>
      <w:r>
        <w:rPr>
          <w:rFonts w:ascii="SimHei" w:eastAsia="SimHei" w:hint="eastAsia"/>
          <w:color w:val="000000"/>
          <w:szCs w:val="16"/>
        </w:rPr>
        <w:t>年九个卫生保健区儿童和少年的营养状况</w:t>
      </w:r>
    </w:p>
    <w:p w:rsidR="00000000" w:rsidRDefault="00DE7027">
      <w:pPr>
        <w:spacing w:after="120" w:line="360" w:lineRule="atLeast"/>
        <w:jc w:val="center"/>
        <w:rPr>
          <w:rFonts w:ascii="SimHei" w:eastAsia="SimHei" w:hint="eastAsia"/>
          <w:color w:val="000000"/>
          <w:szCs w:val="16"/>
        </w:rPr>
      </w:pPr>
      <w:r>
        <w:rPr>
          <w:rFonts w:ascii="SimHei" w:eastAsia="SimHei" w:hint="eastAsia"/>
          <w:color w:val="000000"/>
          <w:szCs w:val="16"/>
        </w:rPr>
        <w:t>（卡宁德尤、阿曼拜、上巴拉那、米西奥内斯、</w:t>
      </w:r>
      <w:r>
        <w:rPr>
          <w:rFonts w:ascii="SimHei" w:eastAsia="SimHei"/>
          <w:color w:val="000000"/>
          <w:szCs w:val="16"/>
        </w:rPr>
        <w:t>卡萨帕</w:t>
      </w:r>
      <w:r>
        <w:rPr>
          <w:rFonts w:ascii="SimHei" w:eastAsia="SimHei" w:hint="eastAsia"/>
          <w:color w:val="000000"/>
          <w:szCs w:val="16"/>
        </w:rPr>
        <w:t>、</w:t>
      </w:r>
      <w:r>
        <w:rPr>
          <w:rFonts w:ascii="SimHei" w:eastAsia="SimHei"/>
          <w:color w:val="000000"/>
          <w:szCs w:val="16"/>
        </w:rPr>
        <w:t>卡瓜苏</w:t>
      </w:r>
      <w:r>
        <w:rPr>
          <w:rFonts w:ascii="SimHei" w:eastAsia="SimHei" w:hint="eastAsia"/>
          <w:color w:val="000000"/>
          <w:szCs w:val="16"/>
        </w:rPr>
        <w:t>、圣佩德罗和科迪勒拉）</w:t>
      </w:r>
    </w:p>
    <w:p w:rsidR="00000000" w:rsidRDefault="00DE7027">
      <w:pPr>
        <w:pStyle w:val="Date"/>
        <w:spacing w:after="240" w:line="240" w:lineRule="auto"/>
        <w:jc w:val="right"/>
        <w:rPr>
          <w:rFonts w:hint="eastAsia"/>
        </w:rPr>
      </w:pPr>
      <w:r>
        <w:object w:dxaOrig="9030" w:dyaOrig="4770">
          <v:shape id="_x0000_i1035" type="#_x0000_t75" style="width:451.5pt;height:238.5pt" o:ole="">
            <v:imagedata r:id="rId60" o:title=""/>
          </v:shape>
          <o:OLEObject Type="Embed" ProgID="Excel.Chart.8" ShapeID="_x0000_i1035" DrawAspect="Content" ObjectID="_1394904862" r:id="rId61">
            <o:FieldCodes>\s</o:FieldCodes>
          </o:OLEObject>
        </w:object>
      </w:r>
    </w:p>
    <w:p w:rsidR="00000000" w:rsidRDefault="00DE7027">
      <w:pPr>
        <w:spacing w:line="360" w:lineRule="atLeast"/>
        <w:jc w:val="center"/>
        <w:rPr>
          <w:rFonts w:ascii="SimHei" w:eastAsia="SimHei" w:hint="eastAsia"/>
          <w:color w:val="000000"/>
          <w:szCs w:val="16"/>
        </w:rPr>
      </w:pPr>
      <w:r>
        <w:rPr>
          <w:rFonts w:ascii="SimHei" w:eastAsia="SimHei" w:hint="eastAsia"/>
          <w:color w:val="000000"/>
          <w:szCs w:val="16"/>
        </w:rPr>
        <w:t>2003</w:t>
      </w:r>
      <w:r>
        <w:rPr>
          <w:rFonts w:ascii="SimHei" w:eastAsia="SimHei" w:hint="eastAsia"/>
          <w:color w:val="000000"/>
          <w:szCs w:val="16"/>
        </w:rPr>
        <w:t>年五个卫生保健区儿童和少年的营养状况</w:t>
      </w:r>
    </w:p>
    <w:p w:rsidR="00000000" w:rsidRDefault="00DE7027">
      <w:pPr>
        <w:spacing w:line="360" w:lineRule="atLeast"/>
        <w:jc w:val="center"/>
        <w:rPr>
          <w:rFonts w:ascii="SimHei" w:eastAsia="SimHei" w:hint="eastAsia"/>
          <w:color w:val="000000"/>
          <w:szCs w:val="16"/>
        </w:rPr>
      </w:pPr>
      <w:r>
        <w:rPr>
          <w:rFonts w:ascii="SimHei" w:eastAsia="SimHei" w:hint="eastAsia"/>
          <w:color w:val="000000"/>
          <w:szCs w:val="16"/>
        </w:rPr>
        <w:t>（</w:t>
      </w:r>
      <w:r>
        <w:rPr>
          <w:rFonts w:ascii="SimHei" w:eastAsia="SimHei"/>
          <w:color w:val="000000"/>
          <w:szCs w:val="16"/>
        </w:rPr>
        <w:t>卡萨帕</w:t>
      </w:r>
      <w:r>
        <w:rPr>
          <w:rFonts w:ascii="SimHei" w:eastAsia="SimHei" w:hint="eastAsia"/>
          <w:color w:val="000000"/>
          <w:szCs w:val="16"/>
        </w:rPr>
        <w:t>、米西奥内斯、圣佩德罗、巴拉瓜里、上巴拉那）</w:t>
      </w:r>
    </w:p>
    <w:p w:rsidR="00000000" w:rsidRDefault="00DE7027">
      <w:pPr>
        <w:pStyle w:val="Date"/>
        <w:spacing w:after="240" w:line="240" w:lineRule="auto"/>
        <w:jc w:val="right"/>
        <w:rPr>
          <w:rFonts w:hint="eastAsia"/>
        </w:rPr>
      </w:pPr>
      <w:r>
        <w:rPr>
          <w:noProof/>
          <w:sz w:val="20"/>
        </w:rPr>
        <w:pict>
          <v:shape id="_x0000_s1435" type="#_x0000_t202" style="position:absolute;left:0;text-align:left;margin-left:12pt;margin-top:233.1pt;width:342pt;height:46.8pt;z-index:10" filled="f" stroked="f">
            <v:textbox>
              <w:txbxContent>
                <w:p w:rsidR="00000000" w:rsidRDefault="00DE7027">
                  <w:pPr>
                    <w:rPr>
                      <w:rFonts w:hint="eastAsia"/>
                      <w:sz w:val="18"/>
                      <w:szCs w:val="11"/>
                    </w:rPr>
                  </w:pPr>
                  <w:r>
                    <w:rPr>
                      <w:rFonts w:hint="eastAsia"/>
                      <w:sz w:val="18"/>
                      <w:szCs w:val="11"/>
                    </w:rPr>
                    <w:t>N=1461</w:t>
                  </w:r>
                  <w:r>
                    <w:rPr>
                      <w:rFonts w:hint="eastAsia"/>
                      <w:sz w:val="18"/>
                      <w:szCs w:val="11"/>
                    </w:rPr>
                    <w:tab/>
                  </w:r>
                  <w:r>
                    <w:rPr>
                      <w:rFonts w:hint="eastAsia"/>
                      <w:sz w:val="18"/>
                      <w:szCs w:val="11"/>
                    </w:rPr>
                    <w:tab/>
                  </w:r>
                  <w:r>
                    <w:rPr>
                      <w:rFonts w:hint="eastAsia"/>
                      <w:sz w:val="18"/>
                      <w:szCs w:val="11"/>
                    </w:rPr>
                    <w:tab/>
                  </w:r>
                  <w:r>
                    <w:rPr>
                      <w:rFonts w:hint="eastAsia"/>
                      <w:sz w:val="18"/>
                      <w:szCs w:val="11"/>
                    </w:rPr>
                    <w:tab/>
                  </w:r>
                  <w:r>
                    <w:rPr>
                      <w:rFonts w:hint="eastAsia"/>
                      <w:sz w:val="18"/>
                      <w:szCs w:val="11"/>
                    </w:rPr>
                    <w:t>国家食品和营养研究所－国家营养食品监控制度</w:t>
                  </w:r>
                </w:p>
                <w:p w:rsidR="00000000" w:rsidRDefault="00DE7027">
                  <w:pPr>
                    <w:ind w:left="1050" w:firstLine="210"/>
                  </w:pPr>
                  <w:r>
                    <w:rPr>
                      <w:rFonts w:hint="eastAsia"/>
                      <w:sz w:val="18"/>
                      <w:szCs w:val="11"/>
                    </w:rPr>
                    <w:t>公共卫生和社会福利部</w:t>
                  </w:r>
                </w:p>
              </w:txbxContent>
            </v:textbox>
          </v:shape>
        </w:pict>
      </w:r>
      <w:r>
        <w:t xml:space="preserve"> </w:t>
      </w:r>
      <w:bookmarkStart w:id="76" w:name="_MON_1254840035"/>
      <w:bookmarkEnd w:id="76"/>
      <w:r>
        <w:object w:dxaOrig="9510" w:dyaOrig="4575">
          <v:shape id="_x0000_i1036" type="#_x0000_t75" style="width:475.5pt;height:228.75pt" o:ole="">
            <v:imagedata r:id="rId62" o:title=""/>
          </v:shape>
          <o:OLEObject Type="Embed" ProgID="Excel.Chart.8" ShapeID="_x0000_i1036" DrawAspect="Content" ObjectID="_1394904863" r:id="rId63">
            <o:FieldCodes>\s</o:FieldCodes>
          </o:OLEObject>
        </w:object>
      </w:r>
    </w:p>
    <w:p w:rsidR="00000000" w:rsidRDefault="00DE7027">
      <w:pPr>
        <w:spacing w:line="360" w:lineRule="atLeast"/>
        <w:jc w:val="center"/>
        <w:rPr>
          <w:rFonts w:ascii="SimHei" w:eastAsia="SimHei" w:hint="eastAsia"/>
          <w:color w:val="000000"/>
          <w:szCs w:val="16"/>
        </w:rPr>
      </w:pPr>
      <w:r>
        <w:rPr>
          <w:rFonts w:ascii="SimHei" w:eastAsia="SimHei"/>
          <w:color w:val="000000"/>
          <w:szCs w:val="16"/>
        </w:rPr>
        <w:br w:type="page"/>
      </w:r>
      <w:r>
        <w:rPr>
          <w:rFonts w:ascii="SimHei" w:eastAsia="SimHei" w:hint="eastAsia"/>
          <w:color w:val="000000"/>
          <w:szCs w:val="16"/>
        </w:rPr>
        <w:t>2004</w:t>
      </w:r>
      <w:r>
        <w:rPr>
          <w:rFonts w:ascii="SimHei" w:eastAsia="SimHei" w:hint="eastAsia"/>
          <w:color w:val="000000"/>
          <w:szCs w:val="16"/>
        </w:rPr>
        <w:t>年五个卫生保健区儿童和少年的营养状况</w:t>
      </w:r>
    </w:p>
    <w:p w:rsidR="00000000" w:rsidRDefault="00DE7027">
      <w:pPr>
        <w:spacing w:line="360" w:lineRule="atLeast"/>
        <w:jc w:val="center"/>
        <w:rPr>
          <w:rFonts w:ascii="SimHei" w:eastAsia="SimHei"/>
          <w:color w:val="000000"/>
          <w:szCs w:val="16"/>
        </w:rPr>
      </w:pPr>
      <w:r>
        <w:rPr>
          <w:rFonts w:ascii="SimHei" w:eastAsia="SimHei" w:hint="eastAsia"/>
          <w:color w:val="000000"/>
          <w:szCs w:val="16"/>
        </w:rPr>
        <w:t>（</w:t>
      </w:r>
      <w:r>
        <w:rPr>
          <w:rFonts w:ascii="SimHei" w:eastAsia="SimHei"/>
          <w:color w:val="000000"/>
          <w:szCs w:val="16"/>
        </w:rPr>
        <w:t>卡萨帕</w:t>
      </w:r>
      <w:r>
        <w:rPr>
          <w:rFonts w:ascii="SimHei" w:eastAsia="SimHei" w:hint="eastAsia"/>
          <w:color w:val="000000"/>
          <w:szCs w:val="16"/>
        </w:rPr>
        <w:t>、米西奥内斯、中央省、圣佩德罗、巴拉瓜里、上巴拉</w:t>
      </w:r>
      <w:r>
        <w:rPr>
          <w:rFonts w:ascii="SimHei" w:eastAsia="SimHei" w:hint="eastAsia"/>
          <w:color w:val="000000"/>
          <w:szCs w:val="16"/>
        </w:rPr>
        <w:t>那）</w:t>
      </w:r>
    </w:p>
    <w:p w:rsidR="00000000" w:rsidRDefault="00DE7027">
      <w:pPr>
        <w:pStyle w:val="Date"/>
        <w:spacing w:after="360" w:line="240" w:lineRule="auto"/>
        <w:jc w:val="right"/>
        <w:rPr>
          <w:rFonts w:hint="eastAsia"/>
        </w:rPr>
      </w:pPr>
      <w:r>
        <w:rPr>
          <w:noProof/>
          <w:sz w:val="20"/>
          <w:szCs w:val="18"/>
        </w:rPr>
        <w:pict>
          <v:shape id="_x0000_s1436" type="#_x0000_t202" style="position:absolute;left:0;text-align:left;margin-left:24pt;margin-top:221.7pt;width:342pt;height:46.8pt;z-index:11" filled="f" stroked="f">
            <v:textbox>
              <w:txbxContent>
                <w:p w:rsidR="00000000" w:rsidRDefault="00DE7027">
                  <w:pPr>
                    <w:rPr>
                      <w:rFonts w:hint="eastAsia"/>
                      <w:sz w:val="18"/>
                      <w:szCs w:val="11"/>
                    </w:rPr>
                  </w:pPr>
                  <w:r>
                    <w:rPr>
                      <w:rFonts w:hint="eastAsia"/>
                      <w:sz w:val="18"/>
                      <w:szCs w:val="11"/>
                    </w:rPr>
                    <w:t>N=3256</w:t>
                  </w:r>
                  <w:r>
                    <w:rPr>
                      <w:rFonts w:hint="eastAsia"/>
                      <w:sz w:val="18"/>
                      <w:szCs w:val="11"/>
                    </w:rPr>
                    <w:tab/>
                  </w:r>
                  <w:r>
                    <w:rPr>
                      <w:rFonts w:hint="eastAsia"/>
                      <w:sz w:val="18"/>
                      <w:szCs w:val="11"/>
                    </w:rPr>
                    <w:tab/>
                  </w:r>
                  <w:r>
                    <w:rPr>
                      <w:rFonts w:hint="eastAsia"/>
                      <w:sz w:val="18"/>
                      <w:szCs w:val="11"/>
                    </w:rPr>
                    <w:tab/>
                  </w:r>
                  <w:r>
                    <w:rPr>
                      <w:rFonts w:hint="eastAsia"/>
                      <w:sz w:val="18"/>
                      <w:szCs w:val="11"/>
                    </w:rPr>
                    <w:tab/>
                  </w:r>
                  <w:r>
                    <w:rPr>
                      <w:rFonts w:hint="eastAsia"/>
                      <w:sz w:val="18"/>
                      <w:szCs w:val="11"/>
                    </w:rPr>
                    <w:t>国家食品和营养研究所－国家营养食品监控制度</w:t>
                  </w:r>
                </w:p>
                <w:p w:rsidR="00000000" w:rsidRDefault="00DE7027">
                  <w:pPr>
                    <w:ind w:left="1050" w:firstLine="210"/>
                  </w:pPr>
                  <w:r>
                    <w:rPr>
                      <w:rFonts w:hint="eastAsia"/>
                      <w:sz w:val="18"/>
                      <w:szCs w:val="11"/>
                    </w:rPr>
                    <w:t>公共卫生和社会福利部</w:t>
                  </w:r>
                </w:p>
              </w:txbxContent>
            </v:textbox>
          </v:shape>
        </w:pict>
      </w:r>
      <w:bookmarkStart w:id="77" w:name="_MON_1254840144"/>
      <w:bookmarkEnd w:id="77"/>
      <w:r>
        <w:object w:dxaOrig="9869" w:dyaOrig="4469">
          <v:shape id="_x0000_i1037" type="#_x0000_t75" style="width:493.5pt;height:223.5pt" o:ole="">
            <v:imagedata r:id="rId64" o:title=""/>
          </v:shape>
          <o:OLEObject Type="Embed" ProgID="Excel.Chart.8" ShapeID="_x0000_i1037" DrawAspect="Content" ObjectID="_1394904864" r:id="rId65">
            <o:FieldCodes>\s</o:FieldCodes>
          </o:OLEObject>
        </w:object>
      </w:r>
    </w:p>
    <w:p w:rsidR="00000000" w:rsidRDefault="00DE7027">
      <w:pPr>
        <w:spacing w:line="360" w:lineRule="atLeast"/>
        <w:jc w:val="center"/>
        <w:rPr>
          <w:rFonts w:ascii="SimHei" w:eastAsia="SimHei" w:hint="eastAsia"/>
          <w:color w:val="000000"/>
          <w:szCs w:val="16"/>
        </w:rPr>
      </w:pPr>
      <w:r>
        <w:rPr>
          <w:rFonts w:ascii="SimHei" w:eastAsia="SimHei" w:hint="eastAsia"/>
          <w:color w:val="000000"/>
          <w:szCs w:val="16"/>
        </w:rPr>
        <w:t>2003</w:t>
      </w:r>
      <w:r>
        <w:rPr>
          <w:rFonts w:ascii="SimHei" w:eastAsia="SimHei" w:hint="eastAsia"/>
          <w:color w:val="000000"/>
          <w:szCs w:val="16"/>
        </w:rPr>
        <w:t>年五个卫生保健区儿童和少年的营养状况</w:t>
      </w:r>
    </w:p>
    <w:p w:rsidR="00000000" w:rsidRDefault="00DE7027">
      <w:pPr>
        <w:spacing w:line="360" w:lineRule="atLeast"/>
        <w:jc w:val="center"/>
        <w:rPr>
          <w:rFonts w:ascii="SimHei" w:eastAsia="SimHei" w:hint="eastAsia"/>
          <w:color w:val="000000"/>
          <w:szCs w:val="16"/>
        </w:rPr>
      </w:pPr>
      <w:r>
        <w:rPr>
          <w:rFonts w:ascii="SimHei" w:eastAsia="SimHei" w:hint="eastAsia"/>
          <w:color w:val="000000"/>
          <w:szCs w:val="16"/>
        </w:rPr>
        <w:t>（</w:t>
      </w:r>
      <w:r>
        <w:rPr>
          <w:rFonts w:ascii="SimHei" w:eastAsia="SimHei"/>
          <w:color w:val="000000"/>
          <w:szCs w:val="16"/>
        </w:rPr>
        <w:t>卡萨帕</w:t>
      </w:r>
      <w:r>
        <w:rPr>
          <w:rFonts w:ascii="SimHei" w:eastAsia="SimHei" w:hint="eastAsia"/>
          <w:color w:val="000000"/>
          <w:szCs w:val="16"/>
        </w:rPr>
        <w:t>、米西奥内斯、圣佩德罗、巴拉瓜里、上巴拉那）</w:t>
      </w:r>
    </w:p>
    <w:p w:rsidR="00000000" w:rsidRDefault="00DE7027">
      <w:pPr>
        <w:pStyle w:val="Date"/>
        <w:spacing w:after="240" w:line="240" w:lineRule="auto"/>
        <w:jc w:val="right"/>
        <w:rPr>
          <w:rFonts w:hint="eastAsia"/>
        </w:rPr>
      </w:pPr>
      <w:r>
        <w:rPr>
          <w:noProof/>
          <w:sz w:val="20"/>
        </w:rPr>
        <w:pict>
          <v:shape id="_x0000_s1437" type="#_x0000_t202" style="position:absolute;left:0;text-align:left;margin-left:45pt;margin-top:238.9pt;width:342pt;height:46.8pt;z-index:12" filled="f" stroked="f">
            <v:textbox>
              <w:txbxContent>
                <w:p w:rsidR="00000000" w:rsidRDefault="00DE7027">
                  <w:pPr>
                    <w:rPr>
                      <w:rFonts w:hint="eastAsia"/>
                      <w:sz w:val="18"/>
                      <w:szCs w:val="11"/>
                    </w:rPr>
                  </w:pPr>
                  <w:r>
                    <w:rPr>
                      <w:rFonts w:hint="eastAsia"/>
                      <w:sz w:val="18"/>
                      <w:szCs w:val="11"/>
                    </w:rPr>
                    <w:t>N=1461</w:t>
                  </w:r>
                  <w:r>
                    <w:rPr>
                      <w:rFonts w:hint="eastAsia"/>
                      <w:sz w:val="18"/>
                      <w:szCs w:val="11"/>
                    </w:rPr>
                    <w:tab/>
                  </w:r>
                  <w:r>
                    <w:rPr>
                      <w:rFonts w:hint="eastAsia"/>
                      <w:sz w:val="18"/>
                      <w:szCs w:val="11"/>
                    </w:rPr>
                    <w:tab/>
                  </w:r>
                  <w:r>
                    <w:rPr>
                      <w:rFonts w:hint="eastAsia"/>
                      <w:sz w:val="18"/>
                      <w:szCs w:val="11"/>
                    </w:rPr>
                    <w:tab/>
                  </w:r>
                  <w:r>
                    <w:rPr>
                      <w:rFonts w:hint="eastAsia"/>
                      <w:sz w:val="18"/>
                      <w:szCs w:val="11"/>
                    </w:rPr>
                    <w:tab/>
                  </w:r>
                  <w:r>
                    <w:rPr>
                      <w:rFonts w:hint="eastAsia"/>
                      <w:sz w:val="18"/>
                      <w:szCs w:val="11"/>
                    </w:rPr>
                    <w:t>国家食品和营养研究所－国家营养食品监控制度</w:t>
                  </w:r>
                </w:p>
                <w:p w:rsidR="00000000" w:rsidRDefault="00DE7027">
                  <w:pPr>
                    <w:ind w:left="1050" w:firstLine="210"/>
                  </w:pPr>
                  <w:r>
                    <w:rPr>
                      <w:rFonts w:hint="eastAsia"/>
                      <w:sz w:val="18"/>
                      <w:szCs w:val="11"/>
                    </w:rPr>
                    <w:t>公共卫</w:t>
                  </w:r>
                  <w:r>
                    <w:rPr>
                      <w:rFonts w:hint="eastAsia"/>
                      <w:sz w:val="18"/>
                      <w:szCs w:val="11"/>
                    </w:rPr>
                    <w:t>生和社会福利部</w:t>
                  </w:r>
                </w:p>
              </w:txbxContent>
            </v:textbox>
          </v:shape>
        </w:pict>
      </w:r>
      <w:r>
        <w:t xml:space="preserve"> </w:t>
      </w:r>
      <w:bookmarkStart w:id="78" w:name="_MON_1254570496"/>
      <w:bookmarkStart w:id="79" w:name="_MON_1254570526"/>
      <w:bookmarkEnd w:id="78"/>
      <w:bookmarkEnd w:id="79"/>
      <w:r>
        <w:object w:dxaOrig="9631" w:dyaOrig="5114">
          <v:shape id="_x0000_i1038" type="#_x0000_t75" style="width:481.5pt;height:255.75pt" o:ole="">
            <v:imagedata r:id="rId66" o:title=""/>
          </v:shape>
          <o:OLEObject Type="Embed" ProgID="Excel.Chart.8" ShapeID="_x0000_i1038" DrawAspect="Content" ObjectID="_1394904865" r:id="rId67">
            <o:FieldCodes>\s</o:FieldCodes>
          </o:OLEObject>
        </w:object>
      </w:r>
    </w:p>
    <w:p w:rsidR="00000000" w:rsidRDefault="00DE7027">
      <w:pPr>
        <w:spacing w:line="360" w:lineRule="atLeast"/>
        <w:jc w:val="center"/>
        <w:rPr>
          <w:rFonts w:ascii="SimHei" w:eastAsia="SimHei" w:hint="eastAsia"/>
          <w:color w:val="000000"/>
          <w:szCs w:val="16"/>
        </w:rPr>
      </w:pPr>
      <w:r>
        <w:rPr>
          <w:rFonts w:ascii="SimHei" w:eastAsia="SimHei" w:hint="eastAsia"/>
          <w:color w:val="000000"/>
          <w:szCs w:val="16"/>
        </w:rPr>
        <w:t>2003</w:t>
      </w:r>
      <w:r>
        <w:rPr>
          <w:rFonts w:ascii="SimHei" w:eastAsia="SimHei" w:hint="eastAsia"/>
          <w:color w:val="000000"/>
          <w:szCs w:val="16"/>
        </w:rPr>
        <w:t>年五个卫生保健区儿童和少年的营养状况</w:t>
      </w:r>
    </w:p>
    <w:p w:rsidR="00000000" w:rsidRDefault="00DE7027">
      <w:pPr>
        <w:spacing w:line="360" w:lineRule="atLeast"/>
        <w:jc w:val="center"/>
        <w:rPr>
          <w:rFonts w:ascii="SimHei" w:eastAsia="SimHei"/>
          <w:color w:val="000000"/>
          <w:szCs w:val="16"/>
        </w:rPr>
      </w:pPr>
      <w:r>
        <w:rPr>
          <w:rFonts w:ascii="SimHei" w:eastAsia="SimHei" w:hint="eastAsia"/>
          <w:color w:val="000000"/>
          <w:szCs w:val="16"/>
        </w:rPr>
        <w:t>（</w:t>
      </w:r>
      <w:r>
        <w:rPr>
          <w:rFonts w:ascii="SimHei" w:eastAsia="SimHei"/>
          <w:color w:val="000000"/>
          <w:szCs w:val="16"/>
        </w:rPr>
        <w:t>卡萨帕</w:t>
      </w:r>
      <w:r>
        <w:rPr>
          <w:rFonts w:ascii="SimHei" w:eastAsia="SimHei" w:hint="eastAsia"/>
          <w:color w:val="000000"/>
          <w:szCs w:val="16"/>
        </w:rPr>
        <w:t>、米西奥内斯、中央省、圣佩德罗、巴拉瓜里、上巴拉那）</w:t>
      </w:r>
    </w:p>
    <w:p w:rsidR="00000000" w:rsidRDefault="00DE7027">
      <w:pPr>
        <w:pStyle w:val="Date"/>
        <w:spacing w:after="240" w:line="240" w:lineRule="auto"/>
        <w:jc w:val="right"/>
        <w:rPr>
          <w:rFonts w:hint="eastAsia"/>
        </w:rPr>
      </w:pPr>
      <w:r>
        <w:rPr>
          <w:noProof/>
          <w:sz w:val="20"/>
          <w:szCs w:val="18"/>
        </w:rPr>
        <w:pict>
          <v:shape id="_x0000_s1438" type="#_x0000_t202" style="position:absolute;left:0;text-align:left;margin-left:37.5pt;margin-top:218.7pt;width:342pt;height:46.8pt;z-index:13" filled="f" stroked="f">
            <v:textbox>
              <w:txbxContent>
                <w:p w:rsidR="00000000" w:rsidRDefault="00DE7027">
                  <w:pPr>
                    <w:rPr>
                      <w:rFonts w:hint="eastAsia"/>
                      <w:sz w:val="18"/>
                      <w:szCs w:val="11"/>
                    </w:rPr>
                  </w:pPr>
                  <w:r>
                    <w:rPr>
                      <w:rFonts w:hint="eastAsia"/>
                      <w:sz w:val="18"/>
                      <w:szCs w:val="11"/>
                    </w:rPr>
                    <w:t>N=1461</w:t>
                  </w:r>
                  <w:r>
                    <w:rPr>
                      <w:rFonts w:hint="eastAsia"/>
                      <w:sz w:val="18"/>
                      <w:szCs w:val="11"/>
                    </w:rPr>
                    <w:tab/>
                  </w:r>
                  <w:r>
                    <w:rPr>
                      <w:rFonts w:hint="eastAsia"/>
                      <w:sz w:val="18"/>
                      <w:szCs w:val="11"/>
                    </w:rPr>
                    <w:tab/>
                  </w:r>
                  <w:r>
                    <w:rPr>
                      <w:rFonts w:hint="eastAsia"/>
                      <w:sz w:val="18"/>
                      <w:szCs w:val="11"/>
                    </w:rPr>
                    <w:tab/>
                  </w:r>
                  <w:r>
                    <w:rPr>
                      <w:rFonts w:hint="eastAsia"/>
                      <w:sz w:val="18"/>
                      <w:szCs w:val="11"/>
                    </w:rPr>
                    <w:tab/>
                  </w:r>
                  <w:r>
                    <w:rPr>
                      <w:rFonts w:hint="eastAsia"/>
                      <w:sz w:val="18"/>
                      <w:szCs w:val="11"/>
                    </w:rPr>
                    <w:t>国家食品和营养研究所－国家营养食品监控制度</w:t>
                  </w:r>
                </w:p>
                <w:p w:rsidR="00000000" w:rsidRDefault="00DE7027">
                  <w:pPr>
                    <w:ind w:left="1050" w:firstLine="210"/>
                  </w:pPr>
                  <w:r>
                    <w:rPr>
                      <w:rFonts w:hint="eastAsia"/>
                      <w:sz w:val="18"/>
                      <w:szCs w:val="11"/>
                    </w:rPr>
                    <w:t>公共卫生和社会福利部</w:t>
                  </w:r>
                </w:p>
              </w:txbxContent>
            </v:textbox>
          </v:shape>
        </w:pict>
      </w:r>
      <w:bookmarkStart w:id="80" w:name="_MON_1254570587"/>
      <w:bookmarkEnd w:id="80"/>
      <w:r>
        <w:object w:dxaOrig="9509" w:dyaOrig="4575">
          <v:shape id="_x0000_i1039" type="#_x0000_t75" style="width:475.5pt;height:228.75pt" o:ole="">
            <v:imagedata r:id="rId68" o:title=""/>
          </v:shape>
          <o:OLEObject Type="Embed" ProgID="Excel.Chart.8" ShapeID="_x0000_i1039" DrawAspect="Content" ObjectID="_1394904866" r:id="rId69">
            <o:FieldCodes>\s</o:FieldCodes>
          </o:OLEObject>
        </w:object>
      </w:r>
    </w:p>
    <w:p w:rsidR="00000000" w:rsidRDefault="00DE7027">
      <w:pPr>
        <w:spacing w:after="240" w:line="360" w:lineRule="exact"/>
        <w:rPr>
          <w:rFonts w:hint="eastAsia"/>
        </w:rPr>
      </w:pP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没有观察到任何政策和法律变化影响或妨碍弱势群体或最不受保护的地区获得适当食品。相反，政府有许多涉及不同领域应急食品</w:t>
      </w:r>
      <w:r>
        <w:rPr>
          <w:rFonts w:hint="eastAsia"/>
        </w:rPr>
        <w:t>倡议和粮食生产倡议。</w:t>
      </w:r>
    </w:p>
    <w:p w:rsidR="00000000" w:rsidRDefault="00DE7027">
      <w:pPr>
        <w:spacing w:after="240" w:line="360" w:lineRule="exact"/>
        <w:rPr>
          <w:rFonts w:ascii="SimHei" w:eastAsia="SimHei" w:hint="eastAsia"/>
        </w:rPr>
      </w:pPr>
      <w:r>
        <w:rPr>
          <w:rFonts w:ascii="SimHei" w:eastAsia="SimHei" w:hint="eastAsia"/>
        </w:rPr>
        <w:t>1</w:t>
      </w:r>
      <w:r>
        <w:rPr>
          <w:rFonts w:eastAsia="SimHei"/>
        </w:rPr>
        <w:t>.</w:t>
      </w:r>
      <w:r>
        <w:rPr>
          <w:rFonts w:eastAsia="SimHei"/>
        </w:rPr>
        <w:tab/>
      </w:r>
      <w:r>
        <w:rPr>
          <w:rFonts w:eastAsia="SimHei"/>
        </w:rPr>
        <w:tab/>
      </w:r>
      <w:r>
        <w:rPr>
          <w:rFonts w:ascii="SimHei" w:eastAsia="SimHei" w:hint="eastAsia"/>
        </w:rPr>
        <w:t>获得适当食品</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2005</w:t>
      </w:r>
      <w:r>
        <w:rPr>
          <w:rFonts w:hint="eastAsia"/>
        </w:rPr>
        <w:t>年起，巴拉圭政府划拨预算用于粮食援助方案（</w:t>
      </w:r>
      <w:r>
        <w:rPr>
          <w:rFonts w:hint="eastAsia"/>
        </w:rPr>
        <w:t>PROAN</w:t>
      </w:r>
      <w:r>
        <w:rPr>
          <w:rFonts w:hint="eastAsia"/>
        </w:rPr>
        <w:t>），为</w:t>
      </w:r>
      <w:r>
        <w:rPr>
          <w:rFonts w:hint="eastAsia"/>
        </w:rPr>
        <w:t>5</w:t>
      </w:r>
      <w:r>
        <w:rPr>
          <w:rFonts w:hint="eastAsia"/>
        </w:rPr>
        <w:t>岁以下营养不良的儿童和营养不良的怀孕妇女提供食品直至营养康复。国家从来没有制订和实施过这类计划。方案受益人达到</w:t>
      </w:r>
      <w:r>
        <w:rPr>
          <w:rFonts w:hint="eastAsia"/>
        </w:rPr>
        <w:t>35 000</w:t>
      </w:r>
      <w:r>
        <w:rPr>
          <w:rFonts w:hint="eastAsia"/>
        </w:rPr>
        <w:t>人，均为患有营养缺陷的</w:t>
      </w:r>
      <w:r>
        <w:rPr>
          <w:rFonts w:hint="eastAsia"/>
        </w:rPr>
        <w:t>5</w:t>
      </w:r>
      <w:r>
        <w:rPr>
          <w:rFonts w:hint="eastAsia"/>
        </w:rPr>
        <w:t>岁以下儿童和怀孕妇女，即，所谓的弱势群体，而且，方案特别重视赤贫人口。目前，正在卡萨帕省的两个地区、圣佩德罗生的三个地区、卡瓜苏省的一个地区实施粮食援助方案。在方案执行地区，为受益人提供奶粉、补充维生素和粮食。</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粮食援助方案（立法与行动）还为</w:t>
      </w:r>
      <w:r>
        <w:rPr>
          <w:rFonts w:hint="eastAsia"/>
        </w:rPr>
        <w:t>5</w:t>
      </w:r>
      <w:r>
        <w:rPr>
          <w:rFonts w:hint="eastAsia"/>
        </w:rPr>
        <w:t>岁以下患有</w:t>
      </w:r>
      <w:r>
        <w:rPr>
          <w:rFonts w:hint="eastAsia"/>
        </w:rPr>
        <w:t>综合营养不良和有营养不良危险的儿童以及体重过轻的怀孕妇女提供粮食援助。它是消除贫困与不平等和人力资本战略的基本组成因素，也是政府为实现千年发展目标开展的活动之一。粮食援助方案的目标是通过帮助</w:t>
      </w:r>
      <w:r>
        <w:rPr>
          <w:rFonts w:hint="eastAsia"/>
        </w:rPr>
        <w:t>5</w:t>
      </w:r>
      <w:r>
        <w:rPr>
          <w:rFonts w:hint="eastAsia"/>
        </w:rPr>
        <w:t>岁以下的儿童和怀孕妇女实现营养康复，促进改善巴拉圭妇女和女童的生活质量。为此，决定降低</w:t>
      </w:r>
      <w:r>
        <w:rPr>
          <w:rFonts w:hint="eastAsia"/>
        </w:rPr>
        <w:t>5</w:t>
      </w:r>
      <w:r>
        <w:rPr>
          <w:rFonts w:hint="eastAsia"/>
        </w:rPr>
        <w:t>岁以下儿童和体重不足孕妇的营养不足率。</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粮食援助方案的特定目标：</w:t>
      </w:r>
      <w:r>
        <w:rPr>
          <w:rFonts w:hint="eastAsia"/>
        </w:rPr>
        <w:t>1</w:t>
      </w:r>
      <w:r>
        <w:rPr>
          <w:rFonts w:hint="eastAsia"/>
        </w:rPr>
        <w:t>）降低方案甄选地区营养不良儿童的人数。</w:t>
      </w:r>
      <w:r>
        <w:rPr>
          <w:rFonts w:hint="eastAsia"/>
        </w:rPr>
        <w:t>2</w:t>
      </w:r>
      <w:r>
        <w:rPr>
          <w:rFonts w:hint="eastAsia"/>
        </w:rPr>
        <w:t>）降低方案甄选地区体重过轻孕妇的人数。</w:t>
      </w:r>
      <w:r>
        <w:rPr>
          <w:rFonts w:hint="eastAsia"/>
        </w:rPr>
        <w:t>3</w:t>
      </w:r>
      <w:r>
        <w:rPr>
          <w:rFonts w:hint="eastAsia"/>
        </w:rPr>
        <w:t>）提倡母乳喂养。</w:t>
      </w:r>
      <w:r>
        <w:rPr>
          <w:rFonts w:hint="eastAsia"/>
        </w:rPr>
        <w:t>4</w:t>
      </w:r>
      <w:r>
        <w:rPr>
          <w:rFonts w:hint="eastAsia"/>
        </w:rPr>
        <w:t>）通过卫生保健服务，促进全面照料儿童和妇女。</w:t>
      </w:r>
      <w:r>
        <w:rPr>
          <w:rFonts w:hint="eastAsia"/>
        </w:rPr>
        <w:t>5</w:t>
      </w:r>
      <w:r>
        <w:rPr>
          <w:rFonts w:hint="eastAsia"/>
        </w:rPr>
        <w:t>）强化</w:t>
      </w:r>
      <w:r>
        <w:rPr>
          <w:rFonts w:hint="eastAsia"/>
          <w:szCs w:val="21"/>
        </w:rPr>
        <w:t>营养食品监控制度</w:t>
      </w:r>
      <w:r>
        <w:rPr>
          <w:rFonts w:hint="eastAsia"/>
          <w:szCs w:val="21"/>
        </w:rPr>
        <w:t>（</w:t>
      </w:r>
      <w:r>
        <w:rPr>
          <w:rFonts w:hint="eastAsia"/>
          <w:szCs w:val="21"/>
        </w:rPr>
        <w:t>SISVAN</w:t>
      </w:r>
      <w:r>
        <w:rPr>
          <w:rFonts w:hint="eastAsia"/>
          <w:szCs w:val="21"/>
        </w:rPr>
        <w:t>）</w:t>
      </w:r>
      <w:r>
        <w:rPr>
          <w:rFonts w:hint="eastAsia"/>
        </w:rPr>
        <w:t>。</w:t>
      </w:r>
      <w:r>
        <w:rPr>
          <w:rFonts w:hint="eastAsia"/>
        </w:rPr>
        <w:t>6</w:t>
      </w:r>
      <w:r>
        <w:rPr>
          <w:rFonts w:hint="eastAsia"/>
        </w:rPr>
        <w:t>）发动社区力量促进</w:t>
      </w:r>
      <w:r>
        <w:rPr>
          <w:rFonts w:hint="eastAsia"/>
        </w:rPr>
        <w:t>5</w:t>
      </w:r>
      <w:r>
        <w:rPr>
          <w:rFonts w:hint="eastAsia"/>
        </w:rPr>
        <w:t>岁以下儿童的营养康复、预防营养不良和改善营养状况。</w:t>
      </w:r>
      <w:r>
        <w:rPr>
          <w:rFonts w:hint="eastAsia"/>
        </w:rPr>
        <w:t>7</w:t>
      </w:r>
      <w:r>
        <w:rPr>
          <w:rFonts w:hint="eastAsia"/>
        </w:rPr>
        <w:t>）在各个方面强化经常项目。</w:t>
      </w:r>
      <w:r>
        <w:rPr>
          <w:rFonts w:hint="eastAsia"/>
        </w:rPr>
        <w:t>8</w:t>
      </w:r>
      <w:r>
        <w:rPr>
          <w:rFonts w:hint="eastAsia"/>
        </w:rPr>
        <w:t>）方案的长期和持续评估。</w:t>
      </w:r>
    </w:p>
    <w:p w:rsidR="00000000" w:rsidRDefault="00DE7027">
      <w:pPr>
        <w:spacing w:after="240" w:line="360" w:lineRule="exact"/>
        <w:rPr>
          <w:rFonts w:ascii="SimHei" w:eastAsia="SimHei" w:hint="eastAsia"/>
        </w:rPr>
      </w:pPr>
      <w:r>
        <w:rPr>
          <w:rFonts w:ascii="SimHei" w:eastAsia="SimHei" w:hint="eastAsia"/>
        </w:rPr>
        <w:t>2</w:t>
      </w:r>
      <w:r>
        <w:rPr>
          <w:rFonts w:ascii="SimHei" w:eastAsia="SimHei"/>
        </w:rPr>
        <w:t>.</w:t>
      </w:r>
      <w:r>
        <w:rPr>
          <w:rFonts w:ascii="SimHei" w:eastAsia="SimHei"/>
        </w:rPr>
        <w:tab/>
      </w:r>
      <w:r>
        <w:rPr>
          <w:rFonts w:ascii="SimHei" w:eastAsia="SimHei" w:hint="eastAsia"/>
        </w:rPr>
        <w:t>学校营养补充方案</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另一方面，教育和文化部实施了一项学校营养补充方案，目标是通过每天免费为每名儿童提供一套营养补充餐——营养牛奶和固体食物，改善赤贫家庭儿童受教育的条件，持之以恒提高教育质量。学校营养方案</w:t>
      </w:r>
      <w:r>
        <w:rPr>
          <w:rFonts w:hint="eastAsia"/>
        </w:rPr>
        <w:t>1997</w:t>
      </w:r>
      <w:r>
        <w:rPr>
          <w:rFonts w:hint="eastAsia"/>
        </w:rPr>
        <w:t>年启动，随着方案可以利用预算资源，它的影响持续扩大。</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lang w:val="es-ES"/>
        </w:rPr>
      </w:pPr>
      <w:r>
        <w:rPr>
          <w:rFonts w:hint="eastAsia"/>
        </w:rPr>
        <w:t>自该方案启动以来，</w:t>
      </w:r>
      <w:r>
        <w:rPr>
          <w:rFonts w:hint="eastAsia"/>
        </w:rPr>
        <w:t>454</w:t>
      </w:r>
      <w:r>
        <w:rPr>
          <w:rFonts w:hint="eastAsia"/>
        </w:rPr>
        <w:t>所学校的</w:t>
      </w:r>
      <w:r>
        <w:rPr>
          <w:rFonts w:hint="eastAsia"/>
        </w:rPr>
        <w:t>86 329</w:t>
      </w:r>
      <w:r>
        <w:rPr>
          <w:rFonts w:hint="eastAsia"/>
        </w:rPr>
        <w:t>名学生成为受惠人。方案覆盖范围由亚松森拓展到</w:t>
      </w:r>
      <w:r>
        <w:rPr>
          <w:rFonts w:hint="eastAsia"/>
          <w:lang w:val="es-ES"/>
        </w:rPr>
        <w:t>康塞普希</w:t>
      </w:r>
      <w:r>
        <w:rPr>
          <w:rFonts w:hint="eastAsia"/>
          <w:lang w:val="es-ES"/>
        </w:rPr>
        <w:t>翁、圣佩德罗、科迪勒拉、瓜伊拉、米西奥内斯、巴拉瓜里、中央省、</w:t>
      </w:r>
      <w:r>
        <w:rPr>
          <w:lang w:val="es-ES"/>
        </w:rPr>
        <w:t>涅恩布库</w:t>
      </w:r>
      <w:r>
        <w:rPr>
          <w:rFonts w:hint="eastAsia"/>
          <w:lang w:val="es-ES"/>
        </w:rPr>
        <w:t>、</w:t>
      </w:r>
      <w:r>
        <w:rPr>
          <w:lang w:val="es-ES"/>
        </w:rPr>
        <w:t>阿耶斯总统省</w:t>
      </w:r>
      <w:r>
        <w:rPr>
          <w:rFonts w:hint="eastAsia"/>
          <w:lang w:val="es-ES"/>
        </w:rPr>
        <w:t>和卡宁德尤。</w:t>
      </w:r>
    </w:p>
    <w:p w:rsidR="00000000" w:rsidRDefault="00DE7027">
      <w:pPr>
        <w:spacing w:after="240" w:line="360" w:lineRule="exact"/>
        <w:rPr>
          <w:rFonts w:ascii="SimHei" w:eastAsia="SimHei" w:hint="eastAsia"/>
        </w:rPr>
      </w:pPr>
      <w:r>
        <w:rPr>
          <w:rFonts w:ascii="SimHei" w:eastAsia="SimHei" w:hint="eastAsia"/>
        </w:rPr>
        <w:t>3</w:t>
      </w:r>
      <w:r>
        <w:rPr>
          <w:rFonts w:ascii="SimHei" w:eastAsia="SimHei"/>
        </w:rPr>
        <w:t>.</w:t>
      </w:r>
      <w:r>
        <w:rPr>
          <w:rFonts w:ascii="SimHei" w:eastAsia="SimHei"/>
        </w:rPr>
        <w:tab/>
      </w:r>
      <w:r>
        <w:rPr>
          <w:rFonts w:ascii="SimHei" w:eastAsia="SimHei" w:hint="eastAsia"/>
        </w:rPr>
        <w:t>农村地区状况</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首先，概括介绍巴拉圭农村地区的总体状况具有重要意义。就这个问题而言，全国总人口的</w:t>
      </w:r>
      <w:r>
        <w:rPr>
          <w:rFonts w:hint="eastAsia"/>
        </w:rPr>
        <w:t>47%</w:t>
      </w:r>
      <w:r>
        <w:rPr>
          <w:rFonts w:hint="eastAsia"/>
        </w:rPr>
        <w:t>依然在农村居住。农业、牧业和林业生产活动创造了</w:t>
      </w:r>
      <w:r>
        <w:rPr>
          <w:rFonts w:hint="eastAsia"/>
        </w:rPr>
        <w:t>35%</w:t>
      </w:r>
      <w:r>
        <w:rPr>
          <w:rFonts w:hint="eastAsia"/>
        </w:rPr>
        <w:t>的就业机会，农村部门贡献了国内生产总值的</w:t>
      </w:r>
      <w:r>
        <w:rPr>
          <w:rFonts w:hint="eastAsia"/>
        </w:rPr>
        <w:t>25%</w:t>
      </w:r>
      <w:r>
        <w:rPr>
          <w:rFonts w:hint="eastAsia"/>
        </w:rPr>
        <w:t>，创造了</w:t>
      </w:r>
      <w:r>
        <w:rPr>
          <w:rFonts w:hint="eastAsia"/>
        </w:rPr>
        <w:t>90%</w:t>
      </w:r>
      <w:r>
        <w:rPr>
          <w:rFonts w:hint="eastAsia"/>
        </w:rPr>
        <w:t>的出口价值。农牧业人口的国内生产总值年增长率是</w:t>
      </w:r>
      <w:r>
        <w:rPr>
          <w:rFonts w:hint="eastAsia"/>
        </w:rPr>
        <w:t>2.45%</w:t>
      </w:r>
      <w:r>
        <w:rPr>
          <w:rFonts w:hint="eastAsia"/>
        </w:rPr>
        <w:t>，低于国内人口</w:t>
      </w:r>
      <w:r>
        <w:rPr>
          <w:rFonts w:hint="eastAsia"/>
        </w:rPr>
        <w:t>2.8%</w:t>
      </w:r>
      <w:r>
        <w:rPr>
          <w:rFonts w:hint="eastAsia"/>
        </w:rPr>
        <w:t>的平均增长水平。农村地区最主要和最紧迫的问题是有</w:t>
      </w:r>
      <w:r>
        <w:rPr>
          <w:rFonts w:hint="eastAsia"/>
        </w:rPr>
        <w:t>75%</w:t>
      </w:r>
      <w:r>
        <w:rPr>
          <w:rFonts w:hint="eastAsia"/>
        </w:rPr>
        <w:t>的农民家庭农场逐渐失去活力，换言之，该国</w:t>
      </w:r>
      <w:r>
        <w:rPr>
          <w:rFonts w:hint="eastAsia"/>
        </w:rPr>
        <w:t>280 000</w:t>
      </w:r>
      <w:r>
        <w:rPr>
          <w:rFonts w:hint="eastAsia"/>
        </w:rPr>
        <w:t>个家庭农场</w:t>
      </w:r>
      <w:r>
        <w:rPr>
          <w:rFonts w:hint="eastAsia"/>
        </w:rPr>
        <w:t>中大约有</w:t>
      </w:r>
      <w:r>
        <w:rPr>
          <w:rFonts w:hint="eastAsia"/>
        </w:rPr>
        <w:t>190 000</w:t>
      </w:r>
      <w:r>
        <w:rPr>
          <w:rFonts w:hint="eastAsia"/>
        </w:rPr>
        <w:t>个受到了影响。</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尽管没有关于无地农民的准确数据，非官方统计和近年大量发生的冲突均表明了这个问题的严重性。根据</w:t>
      </w:r>
      <w:r>
        <w:rPr>
          <w:rFonts w:hint="eastAsia"/>
        </w:rPr>
        <w:t>1991</w:t>
      </w:r>
      <w:r>
        <w:rPr>
          <w:rFonts w:hint="eastAsia"/>
        </w:rPr>
        <w:t>年农牧业普查，全国大约有</w:t>
      </w:r>
      <w:r>
        <w:rPr>
          <w:rFonts w:hint="eastAsia"/>
        </w:rPr>
        <w:t>115 000</w:t>
      </w:r>
      <w:r>
        <w:rPr>
          <w:rFonts w:hint="eastAsia"/>
        </w:rPr>
        <w:t>个种植园的耕地面积不足</w:t>
      </w:r>
      <w:r>
        <w:rPr>
          <w:rFonts w:hint="eastAsia"/>
        </w:rPr>
        <w:t>5</w:t>
      </w:r>
      <w:r>
        <w:rPr>
          <w:rFonts w:hint="eastAsia"/>
        </w:rPr>
        <w:t>公顷，</w:t>
      </w:r>
      <w:r>
        <w:rPr>
          <w:rFonts w:hint="eastAsia"/>
        </w:rPr>
        <w:t>66 000</w:t>
      </w:r>
      <w:r>
        <w:rPr>
          <w:rFonts w:hint="eastAsia"/>
        </w:rPr>
        <w:t>个的耕地面积在</w:t>
      </w:r>
      <w:r>
        <w:rPr>
          <w:rFonts w:hint="eastAsia"/>
        </w:rPr>
        <w:t>5</w:t>
      </w:r>
      <w:r>
        <w:rPr>
          <w:rFonts w:hint="eastAsia"/>
        </w:rPr>
        <w:t>公顷至</w:t>
      </w:r>
      <w:r>
        <w:rPr>
          <w:rFonts w:hint="eastAsia"/>
        </w:rPr>
        <w:t>10</w:t>
      </w:r>
      <w:r>
        <w:rPr>
          <w:rFonts w:hint="eastAsia"/>
        </w:rPr>
        <w:t>公顷之间。耕地面积超过</w:t>
      </w:r>
      <w:r>
        <w:rPr>
          <w:rFonts w:hint="eastAsia"/>
        </w:rPr>
        <w:t>1 000</w:t>
      </w:r>
      <w:r>
        <w:rPr>
          <w:rFonts w:hint="eastAsia"/>
        </w:rPr>
        <w:t>公顷的种植园仅占种植园总数的</w:t>
      </w:r>
      <w:r>
        <w:rPr>
          <w:rFonts w:hint="eastAsia"/>
        </w:rPr>
        <w:t>1%</w:t>
      </w:r>
      <w:r>
        <w:rPr>
          <w:rFonts w:hint="eastAsia"/>
        </w:rPr>
        <w:t>，但是它们控制了</w:t>
      </w:r>
      <w:r>
        <w:rPr>
          <w:rFonts w:hint="eastAsia"/>
        </w:rPr>
        <w:t>24 000 000</w:t>
      </w:r>
      <w:r>
        <w:rPr>
          <w:rFonts w:hint="eastAsia"/>
        </w:rPr>
        <w:t>公顷土地，占国家普查土地总量的</w:t>
      </w:r>
      <w:r>
        <w:rPr>
          <w:rFonts w:hint="eastAsia"/>
        </w:rPr>
        <w:t>77%</w:t>
      </w:r>
      <w:r>
        <w:rPr>
          <w:rFonts w:hint="eastAsia"/>
        </w:rPr>
        <w:t>。</w:t>
      </w:r>
    </w:p>
    <w:p w:rsidR="00000000" w:rsidRDefault="00DE7027">
      <w:pPr>
        <w:spacing w:after="240" w:line="360" w:lineRule="exact"/>
        <w:rPr>
          <w:rFonts w:ascii="SimHei" w:eastAsia="SimHei" w:hint="eastAsia"/>
        </w:rPr>
      </w:pPr>
      <w:r>
        <w:rPr>
          <w:rFonts w:ascii="SimHei" w:eastAsia="SimHei" w:hint="eastAsia"/>
        </w:rPr>
        <w:t xml:space="preserve">3.1. </w:t>
      </w:r>
      <w:r>
        <w:rPr>
          <w:rFonts w:ascii="SimHei" w:eastAsia="SimHei" w:hint="eastAsia"/>
        </w:rPr>
        <w:t>农村人口保护法律框架</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对于巴拉圭政府而言，土地改革就是简单的土地重新分配。根据新的《土地宪章》，获取土地虽然具有根本意</w:t>
      </w:r>
      <w:r>
        <w:rPr>
          <w:rFonts w:hint="eastAsia"/>
        </w:rPr>
        <w:t>义，但只是农业的一个因素。除此之外，该法还将生产、生产系统和粮食安全作为土地改革的基础。新《土地宪章》宣布土地改革和农村发展是同一个进程中不可分割的两个部分。新《土地宪章》第</w:t>
      </w:r>
      <w:r>
        <w:rPr>
          <w:rFonts w:hint="eastAsia"/>
        </w:rPr>
        <w:t>2</w:t>
      </w:r>
      <w:r>
        <w:rPr>
          <w:rFonts w:hint="eastAsia"/>
        </w:rPr>
        <w:t>条和第</w:t>
      </w:r>
      <w:r>
        <w:rPr>
          <w:rFonts w:hint="eastAsia"/>
        </w:rPr>
        <w:t>25</w:t>
      </w:r>
      <w:r>
        <w:rPr>
          <w:rFonts w:hint="eastAsia"/>
        </w:rPr>
        <w:t>条超越了两者的界限，规定没有土地改革不可能实现农村发展，“农村发展是土地改革带来的成果”，（……）“为本法受惠人合理分配农业土地”，（……）“推动实行可持续的生产”，“使农民家庭实现定居”。</w:t>
      </w:r>
      <w:r>
        <w:rPr>
          <w:rFonts w:hint="eastAsia"/>
        </w:rPr>
        <w:t xml:space="preserve"> </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第</w:t>
      </w:r>
      <w:r>
        <w:rPr>
          <w:rFonts w:hint="eastAsia"/>
        </w:rPr>
        <w:t>1863/02</w:t>
      </w:r>
      <w:r>
        <w:rPr>
          <w:rFonts w:hint="eastAsia"/>
        </w:rPr>
        <w:t>号法“确立《土地宪章》”，取代第</w:t>
      </w:r>
      <w:r>
        <w:rPr>
          <w:rFonts w:hint="eastAsia"/>
        </w:rPr>
        <w:t>852/63</w:t>
      </w:r>
      <w:r>
        <w:rPr>
          <w:rFonts w:hint="eastAsia"/>
        </w:rPr>
        <w:t>号法。第</w:t>
      </w:r>
      <w:r>
        <w:rPr>
          <w:rFonts w:hint="eastAsia"/>
        </w:rPr>
        <w:t>1863/02</w:t>
      </w:r>
      <w:r>
        <w:rPr>
          <w:rFonts w:hint="eastAsia"/>
        </w:rPr>
        <w:t>号法第</w:t>
      </w:r>
      <w:r>
        <w:rPr>
          <w:rFonts w:hint="eastAsia"/>
        </w:rPr>
        <w:t>2</w:t>
      </w:r>
      <w:r>
        <w:rPr>
          <w:rFonts w:hint="eastAsia"/>
        </w:rPr>
        <w:t>条“土地改革和农村发展”规定推进农业结构合</w:t>
      </w:r>
      <w:r>
        <w:rPr>
          <w:rFonts w:hint="eastAsia"/>
        </w:rPr>
        <w:t>理化、促进定居和强化能力，同时，推动家庭农业生产和谐融入国家发展。通过生产力、环境可持续性、参与和公平分配一体化总战略，消除农村贫困现象及其影响。</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此外，还颁布了第</w:t>
      </w:r>
      <w:r>
        <w:rPr>
          <w:rFonts w:hint="eastAsia"/>
        </w:rPr>
        <w:t>2419/04</w:t>
      </w:r>
      <w:r>
        <w:rPr>
          <w:rFonts w:hint="eastAsia"/>
        </w:rPr>
        <w:t>号法，将农村福利署（</w:t>
      </w:r>
      <w:r>
        <w:rPr>
          <w:rFonts w:hint="eastAsia"/>
        </w:rPr>
        <w:t>IBR</w:t>
      </w:r>
      <w:r>
        <w:rPr>
          <w:rFonts w:hint="eastAsia"/>
        </w:rPr>
        <w:t>）改组为国家农村发展和土地事务署（</w:t>
      </w:r>
      <w:r>
        <w:rPr>
          <w:rFonts w:hint="eastAsia"/>
        </w:rPr>
        <w:t>INDERT</w:t>
      </w:r>
      <w:r>
        <w:rPr>
          <w:rFonts w:hint="eastAsia"/>
        </w:rPr>
        <w:t>），其目标是推动农民和谐融入国家的经济和社会发展之中。该单位还负责调整土地结构，从而促进农民获得农村土地；保障和规范土地保有权；协调并创造适宜的发展条件，使定居成为可能并促进加强受益生产者的能力；制订参与、生产力和环境可持续性一体化战略。</w:t>
      </w:r>
    </w:p>
    <w:p w:rsidR="00000000" w:rsidRDefault="00DE7027">
      <w:pPr>
        <w:spacing w:after="240" w:line="360" w:lineRule="exact"/>
        <w:rPr>
          <w:rFonts w:ascii="SimHei" w:eastAsia="SimHei" w:hint="eastAsia"/>
        </w:rPr>
      </w:pPr>
      <w:r>
        <w:rPr>
          <w:rFonts w:ascii="SimHei" w:eastAsia="SimHei"/>
        </w:rPr>
        <w:t>B.</w:t>
      </w:r>
      <w:r>
        <w:rPr>
          <w:rFonts w:ascii="SimHei" w:eastAsia="SimHei"/>
        </w:rPr>
        <w:tab/>
      </w:r>
      <w:r>
        <w:rPr>
          <w:rFonts w:ascii="SimHei" w:eastAsia="SimHei" w:hint="eastAsia"/>
        </w:rPr>
        <w:t>住房权利</w:t>
      </w:r>
    </w:p>
    <w:p w:rsidR="00000000" w:rsidRDefault="00DE7027">
      <w:pPr>
        <w:spacing w:after="240" w:line="360" w:lineRule="exact"/>
        <w:rPr>
          <w:rFonts w:ascii="SimHei" w:eastAsia="SimHei" w:hint="eastAsia"/>
        </w:rPr>
      </w:pPr>
      <w:r>
        <w:rPr>
          <w:rFonts w:ascii="SimHei" w:eastAsia="SimHei"/>
        </w:rPr>
        <w:t>1.</w:t>
      </w:r>
      <w:r>
        <w:rPr>
          <w:rFonts w:ascii="SimHei" w:eastAsia="SimHei"/>
        </w:rPr>
        <w:tab/>
      </w:r>
      <w:r>
        <w:rPr>
          <w:rFonts w:ascii="SimHei" w:eastAsia="SimHei" w:hint="eastAsia"/>
        </w:rPr>
        <w:t>巴拉圭住房现状</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 xml:space="preserve"> </w:t>
      </w:r>
      <w:r>
        <w:rPr>
          <w:rFonts w:hint="eastAsia"/>
        </w:rPr>
        <w:t>巴拉圭的特征是人口保持高增长、持续的城市化进程、青年人口比例大和成家率高。这些因素决定了各个社会经济阶层均表现出强劲的住房需求，城市地区的需求更加旺盛，尤其是亚松森城市地区。目前，全国人口的</w:t>
      </w:r>
      <w:r>
        <w:rPr>
          <w:rFonts w:hint="eastAsia"/>
        </w:rPr>
        <w:t>31%</w:t>
      </w:r>
      <w:r>
        <w:rPr>
          <w:rFonts w:hint="eastAsia"/>
        </w:rPr>
        <w:t>，城市人口的</w:t>
      </w:r>
      <w:r>
        <w:rPr>
          <w:rFonts w:hint="eastAsia"/>
        </w:rPr>
        <w:t>55%</w:t>
      </w:r>
      <w:r>
        <w:rPr>
          <w:rFonts w:hint="eastAsia"/>
        </w:rPr>
        <w:t>居住在首都地区。</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2002</w:t>
      </w:r>
      <w:r>
        <w:rPr>
          <w:rFonts w:hint="eastAsia"/>
        </w:rPr>
        <w:t>年人口和住宅普查表明巴拉圭有</w:t>
      </w:r>
      <w:r>
        <w:rPr>
          <w:rFonts w:hint="eastAsia"/>
        </w:rPr>
        <w:t>5 200</w:t>
      </w:r>
      <w:r>
        <w:rPr>
          <w:rFonts w:hint="eastAsia"/>
        </w:rPr>
        <w:t>万人口。人口增长率维持高水平，最近一个普查期（</w:t>
      </w:r>
      <w:r>
        <w:rPr>
          <w:rFonts w:hint="eastAsia"/>
        </w:rPr>
        <w:t>1992-2002</w:t>
      </w:r>
      <w:r>
        <w:rPr>
          <w:rFonts w:hint="eastAsia"/>
        </w:rPr>
        <w:t>年）的增长率是</w:t>
      </w:r>
      <w:r>
        <w:rPr>
          <w:rFonts w:hint="eastAsia"/>
        </w:rPr>
        <w:t>2.5%</w:t>
      </w:r>
      <w:r>
        <w:rPr>
          <w:rFonts w:hint="eastAsia"/>
        </w:rPr>
        <w:t>。这一增长幅度使巴拉圭成为拉丁美洲人口增长率最高的国家之一。另一方面，无论在城市还是农村地区，家庭规模都正在缩小，已住用住宅户均人</w:t>
      </w:r>
      <w:r>
        <w:rPr>
          <w:rFonts w:hint="eastAsia"/>
        </w:rPr>
        <w:t>口</w:t>
      </w:r>
      <w:r>
        <w:rPr>
          <w:rFonts w:hint="eastAsia"/>
        </w:rPr>
        <w:t>4.5</w:t>
      </w:r>
      <w:r>
        <w:rPr>
          <w:rFonts w:hint="eastAsia"/>
        </w:rPr>
        <w:t>人。</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巴拉圭拥有近</w:t>
      </w:r>
      <w:r>
        <w:rPr>
          <w:rFonts w:hint="eastAsia"/>
        </w:rPr>
        <w:t>300</w:t>
      </w:r>
      <w:r>
        <w:rPr>
          <w:rFonts w:hint="eastAsia"/>
        </w:rPr>
        <w:t>万城市人口。如果考虑到拉丁美洲</w:t>
      </w:r>
      <w:r>
        <w:rPr>
          <w:rFonts w:hint="eastAsia"/>
        </w:rPr>
        <w:t>74%</w:t>
      </w:r>
      <w:r>
        <w:rPr>
          <w:rFonts w:hint="eastAsia"/>
        </w:rPr>
        <w:t>的人口居住在城市地区，这一人口数据表明巴拉圭是一个中度城市化国家。国家的人口结构显示青年人口比重非常高，他们支撑着国家成家率高的趋势。另一个方面，住房储备上升表明许多青年都准备成家立业。在</w:t>
      </w:r>
      <w:r>
        <w:rPr>
          <w:rFonts w:hint="eastAsia"/>
        </w:rPr>
        <w:t>1992-2002</w:t>
      </w:r>
      <w:r>
        <w:rPr>
          <w:rFonts w:hint="eastAsia"/>
        </w:rPr>
        <w:t>年普查期间，每年平均增加</w:t>
      </w:r>
      <w:r>
        <w:rPr>
          <w:rFonts w:hint="eastAsia"/>
        </w:rPr>
        <w:t>24 327</w:t>
      </w:r>
      <w:r>
        <w:rPr>
          <w:rFonts w:hint="eastAsia"/>
        </w:rPr>
        <w:t>户家庭。普查还表明</w:t>
      </w:r>
      <w:r>
        <w:rPr>
          <w:rFonts w:hint="eastAsia"/>
        </w:rPr>
        <w:t>58%</w:t>
      </w:r>
      <w:r>
        <w:rPr>
          <w:rFonts w:hint="eastAsia"/>
        </w:rPr>
        <w:t>的已住用住宅集中在城市，略微高于城市人口的比率（</w:t>
      </w:r>
      <w:r>
        <w:rPr>
          <w:rFonts w:hint="eastAsia"/>
        </w:rPr>
        <w:t>56.74%</w:t>
      </w:r>
      <w:r>
        <w:rPr>
          <w:rFonts w:hint="eastAsia"/>
        </w:rPr>
        <w:t>）。</w:t>
      </w:r>
    </w:p>
    <w:p w:rsidR="00000000" w:rsidRDefault="00DE7027">
      <w:pPr>
        <w:spacing w:after="240" w:line="360" w:lineRule="exact"/>
        <w:rPr>
          <w:rFonts w:ascii="SimHei" w:eastAsia="SimHei" w:hint="eastAsia"/>
        </w:rPr>
      </w:pPr>
      <w:r>
        <w:rPr>
          <w:rFonts w:ascii="SimHei" w:eastAsia="SimHei" w:hint="eastAsia"/>
        </w:rPr>
        <w:t xml:space="preserve">1.1. </w:t>
      </w:r>
      <w:r>
        <w:rPr>
          <w:rFonts w:ascii="SimHei" w:eastAsia="SimHei" w:hint="eastAsia"/>
        </w:rPr>
        <w:t>住宅质量</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2003</w:t>
      </w:r>
      <w:r>
        <w:rPr>
          <w:rFonts w:hint="eastAsia"/>
        </w:rPr>
        <w:t>年家庭长期调查显示巴拉圭四分之一的住宅储备有质量问题；</w:t>
      </w:r>
      <w:r>
        <w:rPr>
          <w:rFonts w:hint="eastAsia"/>
        </w:rPr>
        <w:t>22%</w:t>
      </w:r>
      <w:r>
        <w:rPr>
          <w:rFonts w:hint="eastAsia"/>
        </w:rPr>
        <w:t>的住宅狭小拥挤，相似比例</w:t>
      </w:r>
      <w:r>
        <w:rPr>
          <w:rFonts w:hint="eastAsia"/>
        </w:rPr>
        <w:t>的住宅没有任何形式的卫生设施。农村地区的住宅质量问题更为严重，</w:t>
      </w:r>
      <w:r>
        <w:rPr>
          <w:rFonts w:hint="eastAsia"/>
        </w:rPr>
        <w:t>40%</w:t>
      </w:r>
      <w:r>
        <w:rPr>
          <w:rFonts w:hint="eastAsia"/>
        </w:rPr>
        <w:t>以上的住房条件恶劣，拥挤狭小。在城市地区，</w:t>
      </w:r>
      <w:r>
        <w:rPr>
          <w:rFonts w:hint="eastAsia"/>
        </w:rPr>
        <w:t>15%</w:t>
      </w:r>
      <w:r>
        <w:rPr>
          <w:rFonts w:hint="eastAsia"/>
        </w:rPr>
        <w:t>的住宅质量低劣、拥挤不堪，还有</w:t>
      </w:r>
      <w:r>
        <w:rPr>
          <w:rFonts w:hint="eastAsia"/>
        </w:rPr>
        <w:t>23%</w:t>
      </w:r>
      <w:r>
        <w:rPr>
          <w:rFonts w:hint="eastAsia"/>
        </w:rPr>
        <w:t>的住宅没有卫生设施。公共网络提供的卫生服务覆盖面小，只有</w:t>
      </w:r>
      <w:r>
        <w:rPr>
          <w:rFonts w:hint="eastAsia"/>
        </w:rPr>
        <w:t>44%</w:t>
      </w:r>
      <w:r>
        <w:rPr>
          <w:rFonts w:hint="eastAsia"/>
        </w:rPr>
        <w:t>的住宅联接自来水网络，</w:t>
      </w:r>
      <w:r>
        <w:rPr>
          <w:rFonts w:hint="eastAsia"/>
        </w:rPr>
        <w:t>10%</w:t>
      </w:r>
      <w:r>
        <w:rPr>
          <w:rFonts w:hint="eastAsia"/>
        </w:rPr>
        <w:t>联接污水网络，</w:t>
      </w:r>
      <w:r>
        <w:rPr>
          <w:rFonts w:hint="eastAsia"/>
        </w:rPr>
        <w:t>31%</w:t>
      </w:r>
      <w:r>
        <w:rPr>
          <w:rFonts w:hint="eastAsia"/>
        </w:rPr>
        <w:t>有垃圾收集服务。如果考虑到目前有</w:t>
      </w:r>
      <w:r>
        <w:rPr>
          <w:rFonts w:hint="eastAsia"/>
        </w:rPr>
        <w:t>41.4%</w:t>
      </w:r>
      <w:r>
        <w:rPr>
          <w:rFonts w:hint="eastAsia"/>
        </w:rPr>
        <w:t>的人口处于贫困线之下（依据基本生活必需方法确定），同时与上文列出的指数相比较，可以看出低收入家庭必须付出巨大努力才能为自己购置住宅，特别是在城市地区，这个问题更加严重。</w:t>
      </w:r>
    </w:p>
    <w:tbl>
      <w:tblPr>
        <w:tblW w:w="4707" w:type="pct"/>
        <w:jc w:val="center"/>
        <w:tblInd w:w="324" w:type="dxa"/>
        <w:tblLook w:val="0000" w:firstRow="0" w:lastRow="0" w:firstColumn="0" w:lastColumn="0" w:noHBand="0" w:noVBand="0"/>
      </w:tblPr>
      <w:tblGrid>
        <w:gridCol w:w="2093"/>
        <w:gridCol w:w="1230"/>
        <w:gridCol w:w="1231"/>
        <w:gridCol w:w="1230"/>
        <w:gridCol w:w="1231"/>
        <w:gridCol w:w="1230"/>
        <w:gridCol w:w="1231"/>
      </w:tblGrid>
      <w:tr w:rsidR="00000000">
        <w:tblPrEx>
          <w:tblCellMar>
            <w:top w:w="0" w:type="dxa"/>
            <w:bottom w:w="0" w:type="dxa"/>
          </w:tblCellMar>
        </w:tblPrEx>
        <w:trPr>
          <w:trHeight w:val="326"/>
          <w:jc w:val="center"/>
        </w:trPr>
        <w:tc>
          <w:tcPr>
            <w:tcW w:w="9476" w:type="dxa"/>
            <w:gridSpan w:val="7"/>
          </w:tcPr>
          <w:p w:rsidR="00000000" w:rsidRDefault="00DE7027">
            <w:pPr>
              <w:spacing w:after="240" w:line="360" w:lineRule="exact"/>
              <w:jc w:val="center"/>
              <w:rPr>
                <w:rFonts w:hint="eastAsia"/>
                <w:b/>
                <w:bCs/>
                <w:szCs w:val="21"/>
              </w:rPr>
            </w:pPr>
            <w:r>
              <w:rPr>
                <w:rFonts w:ascii="SimHei" w:eastAsia="SimHei" w:hint="eastAsia"/>
                <w:bCs/>
                <w:szCs w:val="21"/>
              </w:rPr>
              <w:t>表</w:t>
            </w:r>
            <w:r>
              <w:rPr>
                <w:rFonts w:ascii="SimHei" w:eastAsia="SimHei" w:hint="eastAsia"/>
                <w:bCs/>
                <w:szCs w:val="21"/>
              </w:rPr>
              <w:t>1</w:t>
            </w:r>
            <w:r>
              <w:rPr>
                <w:rFonts w:ascii="SimHei" w:eastAsia="SimHei" w:hint="eastAsia"/>
                <w:bCs/>
                <w:szCs w:val="21"/>
              </w:rPr>
              <w:t>：</w:t>
            </w:r>
            <w:r>
              <w:rPr>
                <w:rFonts w:ascii="SimHei" w:eastAsia="SimHei" w:hint="eastAsia"/>
                <w:bCs/>
                <w:szCs w:val="21"/>
              </w:rPr>
              <w:t>1992-2002</w:t>
            </w:r>
            <w:r>
              <w:rPr>
                <w:rFonts w:ascii="SimHei" w:eastAsia="SimHei" w:hint="eastAsia"/>
                <w:bCs/>
                <w:szCs w:val="21"/>
              </w:rPr>
              <w:t>年城市和农村地</w:t>
            </w:r>
            <w:r>
              <w:rPr>
                <w:rFonts w:ascii="SimHei" w:eastAsia="SimHei" w:hint="eastAsia"/>
                <w:bCs/>
                <w:szCs w:val="21"/>
              </w:rPr>
              <w:t>区的私人住宅（按基本服务设施分类）</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cantSplit/>
          <w:jc w:val="center"/>
        </w:trPr>
        <w:tc>
          <w:tcPr>
            <w:tcW w:w="2093" w:type="dxa"/>
            <w:vMerge w:val="restart"/>
            <w:vAlign w:val="center"/>
          </w:tcPr>
          <w:p w:rsidR="00000000" w:rsidRDefault="00DE7027">
            <w:pPr>
              <w:spacing w:line="300" w:lineRule="exact"/>
              <w:rPr>
                <w:b/>
                <w:bCs/>
                <w:sz w:val="18"/>
                <w:szCs w:val="21"/>
              </w:rPr>
            </w:pPr>
          </w:p>
        </w:tc>
        <w:tc>
          <w:tcPr>
            <w:tcW w:w="3691" w:type="dxa"/>
            <w:gridSpan w:val="3"/>
            <w:vAlign w:val="center"/>
          </w:tcPr>
          <w:p w:rsidR="00000000" w:rsidRDefault="00DE7027">
            <w:pPr>
              <w:spacing w:line="300" w:lineRule="exact"/>
              <w:jc w:val="center"/>
              <w:rPr>
                <w:rFonts w:hint="eastAsia"/>
                <w:b/>
                <w:bCs/>
                <w:sz w:val="18"/>
                <w:szCs w:val="21"/>
              </w:rPr>
            </w:pPr>
            <w:r>
              <w:rPr>
                <w:rFonts w:ascii="SimHei" w:eastAsia="SimHei"/>
                <w:bCs/>
                <w:sz w:val="18"/>
                <w:szCs w:val="21"/>
              </w:rPr>
              <w:t>1992</w:t>
            </w:r>
            <w:r>
              <w:rPr>
                <w:rFonts w:ascii="SimHei" w:eastAsia="SimHei" w:hint="eastAsia"/>
                <w:bCs/>
                <w:sz w:val="18"/>
                <w:szCs w:val="21"/>
              </w:rPr>
              <w:t>年</w:t>
            </w:r>
          </w:p>
        </w:tc>
        <w:tc>
          <w:tcPr>
            <w:tcW w:w="3692" w:type="dxa"/>
            <w:gridSpan w:val="3"/>
            <w:vAlign w:val="center"/>
          </w:tcPr>
          <w:p w:rsidR="00000000" w:rsidRDefault="00DE7027">
            <w:pPr>
              <w:spacing w:line="300" w:lineRule="exact"/>
              <w:jc w:val="center"/>
              <w:rPr>
                <w:rFonts w:hint="eastAsia"/>
                <w:b/>
                <w:bCs/>
                <w:sz w:val="18"/>
                <w:szCs w:val="21"/>
              </w:rPr>
            </w:pPr>
            <w:r>
              <w:rPr>
                <w:rFonts w:ascii="SimHei" w:eastAsia="SimHei"/>
                <w:bCs/>
                <w:sz w:val="18"/>
                <w:szCs w:val="21"/>
              </w:rPr>
              <w:t>2002</w:t>
            </w:r>
            <w:r>
              <w:rPr>
                <w:rFonts w:ascii="SimHei" w:eastAsia="SimHei" w:hint="eastAsia"/>
                <w:bCs/>
                <w:sz w:val="18"/>
                <w:szCs w:val="21"/>
              </w:rPr>
              <w:t>年</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cantSplit/>
          <w:jc w:val="center"/>
        </w:trPr>
        <w:tc>
          <w:tcPr>
            <w:tcW w:w="2093" w:type="dxa"/>
            <w:vMerge/>
            <w:vAlign w:val="center"/>
          </w:tcPr>
          <w:p w:rsidR="00000000" w:rsidRDefault="00DE7027">
            <w:pPr>
              <w:spacing w:line="300" w:lineRule="exact"/>
              <w:rPr>
                <w:b/>
                <w:bCs/>
                <w:sz w:val="18"/>
                <w:szCs w:val="21"/>
              </w:rPr>
            </w:pPr>
          </w:p>
        </w:tc>
        <w:tc>
          <w:tcPr>
            <w:tcW w:w="1230" w:type="dxa"/>
            <w:vAlign w:val="center"/>
          </w:tcPr>
          <w:p w:rsidR="00000000" w:rsidRDefault="00DE7027">
            <w:pPr>
              <w:spacing w:line="300" w:lineRule="exact"/>
              <w:jc w:val="center"/>
              <w:rPr>
                <w:rFonts w:hint="eastAsia"/>
                <w:b/>
                <w:bCs/>
                <w:sz w:val="18"/>
                <w:szCs w:val="21"/>
              </w:rPr>
            </w:pPr>
            <w:r>
              <w:rPr>
                <w:rFonts w:ascii="SimHei" w:eastAsia="SimHei" w:hint="eastAsia"/>
                <w:bCs/>
                <w:sz w:val="18"/>
                <w:szCs w:val="21"/>
              </w:rPr>
              <w:t>国家</w:t>
            </w:r>
          </w:p>
        </w:tc>
        <w:tc>
          <w:tcPr>
            <w:tcW w:w="1231" w:type="dxa"/>
            <w:vAlign w:val="center"/>
          </w:tcPr>
          <w:p w:rsidR="00000000" w:rsidRDefault="00DE7027">
            <w:pPr>
              <w:spacing w:line="300" w:lineRule="exact"/>
              <w:jc w:val="center"/>
              <w:rPr>
                <w:rFonts w:hint="eastAsia"/>
                <w:b/>
                <w:bCs/>
                <w:sz w:val="18"/>
              </w:rPr>
            </w:pPr>
            <w:r>
              <w:rPr>
                <w:rFonts w:ascii="SimHei" w:eastAsia="SimHei" w:hint="eastAsia"/>
                <w:bCs/>
                <w:sz w:val="18"/>
              </w:rPr>
              <w:t>城市</w:t>
            </w:r>
          </w:p>
        </w:tc>
        <w:tc>
          <w:tcPr>
            <w:tcW w:w="1230" w:type="dxa"/>
            <w:vAlign w:val="center"/>
          </w:tcPr>
          <w:p w:rsidR="00000000" w:rsidRDefault="00DE7027">
            <w:pPr>
              <w:spacing w:line="300" w:lineRule="exact"/>
              <w:jc w:val="center"/>
              <w:rPr>
                <w:rFonts w:hint="eastAsia"/>
                <w:b/>
                <w:bCs/>
                <w:sz w:val="18"/>
                <w:szCs w:val="21"/>
              </w:rPr>
            </w:pPr>
            <w:r>
              <w:rPr>
                <w:rFonts w:ascii="SimHei" w:eastAsia="SimHei" w:hint="eastAsia"/>
                <w:bCs/>
                <w:sz w:val="18"/>
                <w:szCs w:val="21"/>
              </w:rPr>
              <w:t>国家</w:t>
            </w:r>
          </w:p>
        </w:tc>
        <w:tc>
          <w:tcPr>
            <w:tcW w:w="1231" w:type="dxa"/>
            <w:vAlign w:val="center"/>
          </w:tcPr>
          <w:p w:rsidR="00000000" w:rsidRDefault="00DE7027">
            <w:pPr>
              <w:spacing w:line="300" w:lineRule="exact"/>
              <w:jc w:val="center"/>
              <w:rPr>
                <w:rFonts w:hint="eastAsia"/>
                <w:b/>
                <w:bCs/>
                <w:sz w:val="18"/>
              </w:rPr>
            </w:pPr>
            <w:r>
              <w:rPr>
                <w:rFonts w:ascii="SimHei" w:eastAsia="SimHei" w:hint="eastAsia"/>
                <w:bCs/>
                <w:sz w:val="18"/>
              </w:rPr>
              <w:t>城市</w:t>
            </w:r>
          </w:p>
        </w:tc>
        <w:tc>
          <w:tcPr>
            <w:tcW w:w="1230" w:type="dxa"/>
            <w:vAlign w:val="center"/>
          </w:tcPr>
          <w:p w:rsidR="00000000" w:rsidRDefault="00DE7027">
            <w:pPr>
              <w:spacing w:line="300" w:lineRule="exact"/>
              <w:jc w:val="center"/>
              <w:rPr>
                <w:rFonts w:hint="eastAsia"/>
                <w:b/>
                <w:bCs/>
                <w:sz w:val="18"/>
                <w:szCs w:val="21"/>
              </w:rPr>
            </w:pPr>
            <w:r>
              <w:rPr>
                <w:rFonts w:ascii="SimHei" w:eastAsia="SimHei" w:hint="eastAsia"/>
                <w:bCs/>
                <w:sz w:val="18"/>
                <w:szCs w:val="21"/>
              </w:rPr>
              <w:t>国家</w:t>
            </w:r>
          </w:p>
        </w:tc>
        <w:tc>
          <w:tcPr>
            <w:tcW w:w="1231" w:type="dxa"/>
            <w:vAlign w:val="center"/>
          </w:tcPr>
          <w:p w:rsidR="00000000" w:rsidRDefault="00DE7027">
            <w:pPr>
              <w:spacing w:line="300" w:lineRule="exact"/>
              <w:jc w:val="center"/>
              <w:rPr>
                <w:rFonts w:hint="eastAsia"/>
                <w:b/>
                <w:bCs/>
                <w:sz w:val="18"/>
              </w:rPr>
            </w:pPr>
            <w:r>
              <w:rPr>
                <w:rFonts w:ascii="SimHei" w:eastAsia="SimHei" w:hint="eastAsia"/>
                <w:bCs/>
                <w:sz w:val="18"/>
              </w:rPr>
              <w:t>城市</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2093" w:type="dxa"/>
            <w:vAlign w:val="center"/>
          </w:tcPr>
          <w:p w:rsidR="00000000" w:rsidRDefault="00DE7027">
            <w:pPr>
              <w:pStyle w:val="a3"/>
              <w:adjustRightInd w:val="0"/>
              <w:spacing w:line="300" w:lineRule="exact"/>
              <w:textAlignment w:val="baseline"/>
              <w:rPr>
                <w:rFonts w:hint="eastAsia"/>
                <w:bCs/>
                <w:kern w:val="0"/>
                <w:szCs w:val="21"/>
              </w:rPr>
            </w:pPr>
            <w:r>
              <w:rPr>
                <w:rFonts w:hint="eastAsia"/>
                <w:bCs/>
                <w:kern w:val="0"/>
                <w:szCs w:val="21"/>
              </w:rPr>
              <w:t>总计</w:t>
            </w:r>
          </w:p>
        </w:tc>
        <w:tc>
          <w:tcPr>
            <w:tcW w:w="1230" w:type="dxa"/>
            <w:vAlign w:val="center"/>
          </w:tcPr>
          <w:p w:rsidR="00000000" w:rsidRDefault="00DE7027">
            <w:pPr>
              <w:spacing w:line="300" w:lineRule="exact"/>
              <w:jc w:val="center"/>
              <w:rPr>
                <w:bCs/>
                <w:sz w:val="18"/>
                <w:szCs w:val="21"/>
              </w:rPr>
            </w:pPr>
            <w:r>
              <w:rPr>
                <w:bCs/>
                <w:sz w:val="18"/>
                <w:szCs w:val="21"/>
              </w:rPr>
              <w:t>855 547</w:t>
            </w:r>
          </w:p>
        </w:tc>
        <w:tc>
          <w:tcPr>
            <w:tcW w:w="1231" w:type="dxa"/>
            <w:vAlign w:val="center"/>
          </w:tcPr>
          <w:p w:rsidR="00000000" w:rsidRDefault="00DE7027">
            <w:pPr>
              <w:spacing w:line="300" w:lineRule="exact"/>
              <w:jc w:val="center"/>
              <w:rPr>
                <w:bCs/>
                <w:sz w:val="18"/>
                <w:szCs w:val="21"/>
              </w:rPr>
            </w:pPr>
            <w:r>
              <w:rPr>
                <w:bCs/>
                <w:sz w:val="18"/>
                <w:szCs w:val="21"/>
              </w:rPr>
              <w:t>443 691</w:t>
            </w:r>
          </w:p>
        </w:tc>
        <w:tc>
          <w:tcPr>
            <w:tcW w:w="1230" w:type="dxa"/>
            <w:vAlign w:val="center"/>
          </w:tcPr>
          <w:p w:rsidR="00000000" w:rsidRDefault="00DE7027">
            <w:pPr>
              <w:spacing w:line="300" w:lineRule="exact"/>
              <w:jc w:val="center"/>
              <w:rPr>
                <w:bCs/>
                <w:sz w:val="18"/>
                <w:szCs w:val="21"/>
              </w:rPr>
            </w:pPr>
            <w:r>
              <w:rPr>
                <w:bCs/>
                <w:sz w:val="18"/>
                <w:szCs w:val="21"/>
              </w:rPr>
              <w:t>411 856</w:t>
            </w:r>
          </w:p>
        </w:tc>
        <w:tc>
          <w:tcPr>
            <w:tcW w:w="1231" w:type="dxa"/>
            <w:vAlign w:val="center"/>
          </w:tcPr>
          <w:p w:rsidR="00000000" w:rsidRDefault="00DE7027">
            <w:pPr>
              <w:spacing w:line="300" w:lineRule="exact"/>
              <w:jc w:val="center"/>
              <w:rPr>
                <w:bCs/>
                <w:sz w:val="18"/>
                <w:szCs w:val="21"/>
              </w:rPr>
            </w:pPr>
            <w:r>
              <w:rPr>
                <w:bCs/>
                <w:sz w:val="18"/>
                <w:szCs w:val="21"/>
              </w:rPr>
              <w:t>1 098 005</w:t>
            </w:r>
          </w:p>
        </w:tc>
        <w:tc>
          <w:tcPr>
            <w:tcW w:w="1230" w:type="dxa"/>
            <w:vAlign w:val="center"/>
          </w:tcPr>
          <w:p w:rsidR="00000000" w:rsidRDefault="00DE7027">
            <w:pPr>
              <w:spacing w:line="300" w:lineRule="exact"/>
              <w:jc w:val="center"/>
              <w:rPr>
                <w:bCs/>
                <w:sz w:val="18"/>
                <w:szCs w:val="21"/>
              </w:rPr>
            </w:pPr>
            <w:r>
              <w:rPr>
                <w:bCs/>
                <w:sz w:val="18"/>
                <w:szCs w:val="21"/>
              </w:rPr>
              <w:t>643 920</w:t>
            </w:r>
          </w:p>
        </w:tc>
        <w:tc>
          <w:tcPr>
            <w:tcW w:w="1231" w:type="dxa"/>
            <w:vAlign w:val="center"/>
          </w:tcPr>
          <w:p w:rsidR="00000000" w:rsidRDefault="00DE7027">
            <w:pPr>
              <w:spacing w:line="300" w:lineRule="exact"/>
              <w:jc w:val="center"/>
              <w:rPr>
                <w:bCs/>
                <w:sz w:val="18"/>
                <w:szCs w:val="21"/>
              </w:rPr>
            </w:pPr>
            <w:r>
              <w:rPr>
                <w:bCs/>
                <w:sz w:val="18"/>
                <w:szCs w:val="21"/>
              </w:rPr>
              <w:t>454 085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2093" w:type="dxa"/>
            <w:vAlign w:val="center"/>
          </w:tcPr>
          <w:p w:rsidR="00000000" w:rsidRDefault="00DE7027">
            <w:pPr>
              <w:spacing w:line="300" w:lineRule="exact"/>
              <w:rPr>
                <w:rFonts w:hint="eastAsia"/>
                <w:bCs/>
                <w:sz w:val="18"/>
                <w:szCs w:val="21"/>
              </w:rPr>
            </w:pPr>
            <w:r>
              <w:rPr>
                <w:rFonts w:hint="eastAsia"/>
                <w:bCs/>
                <w:sz w:val="18"/>
                <w:szCs w:val="21"/>
              </w:rPr>
              <w:t>电力</w:t>
            </w:r>
          </w:p>
        </w:tc>
        <w:tc>
          <w:tcPr>
            <w:tcW w:w="1230" w:type="dxa"/>
            <w:vAlign w:val="center"/>
          </w:tcPr>
          <w:p w:rsidR="00000000" w:rsidRDefault="00DE7027">
            <w:pPr>
              <w:spacing w:line="300" w:lineRule="exact"/>
              <w:jc w:val="center"/>
              <w:rPr>
                <w:bCs/>
                <w:sz w:val="18"/>
                <w:szCs w:val="21"/>
              </w:rPr>
            </w:pPr>
            <w:r>
              <w:rPr>
                <w:bCs/>
                <w:sz w:val="18"/>
                <w:szCs w:val="21"/>
              </w:rPr>
              <w:t>504 842</w:t>
            </w:r>
          </w:p>
        </w:tc>
        <w:tc>
          <w:tcPr>
            <w:tcW w:w="1231" w:type="dxa"/>
            <w:vAlign w:val="center"/>
          </w:tcPr>
          <w:p w:rsidR="00000000" w:rsidRDefault="00DE7027">
            <w:pPr>
              <w:spacing w:line="300" w:lineRule="exact"/>
              <w:jc w:val="center"/>
              <w:rPr>
                <w:bCs/>
                <w:sz w:val="18"/>
                <w:szCs w:val="21"/>
              </w:rPr>
            </w:pPr>
            <w:r>
              <w:rPr>
                <w:bCs/>
                <w:sz w:val="18"/>
                <w:szCs w:val="21"/>
              </w:rPr>
              <w:t>409 090</w:t>
            </w:r>
          </w:p>
        </w:tc>
        <w:tc>
          <w:tcPr>
            <w:tcW w:w="1230" w:type="dxa"/>
            <w:vAlign w:val="center"/>
          </w:tcPr>
          <w:p w:rsidR="00000000" w:rsidRDefault="00DE7027">
            <w:pPr>
              <w:spacing w:line="300" w:lineRule="exact"/>
              <w:jc w:val="center"/>
              <w:rPr>
                <w:bCs/>
                <w:sz w:val="18"/>
                <w:szCs w:val="21"/>
              </w:rPr>
            </w:pPr>
            <w:r>
              <w:rPr>
                <w:bCs/>
                <w:sz w:val="18"/>
                <w:szCs w:val="21"/>
              </w:rPr>
              <w:t>95 752</w:t>
            </w:r>
          </w:p>
        </w:tc>
        <w:tc>
          <w:tcPr>
            <w:tcW w:w="1231" w:type="dxa"/>
            <w:vAlign w:val="center"/>
          </w:tcPr>
          <w:p w:rsidR="00000000" w:rsidRDefault="00DE7027">
            <w:pPr>
              <w:spacing w:line="300" w:lineRule="exact"/>
              <w:jc w:val="center"/>
              <w:rPr>
                <w:bCs/>
                <w:sz w:val="18"/>
                <w:szCs w:val="21"/>
              </w:rPr>
            </w:pPr>
            <w:r>
              <w:rPr>
                <w:bCs/>
                <w:sz w:val="18"/>
                <w:szCs w:val="21"/>
              </w:rPr>
              <w:t>978 766</w:t>
            </w:r>
          </w:p>
        </w:tc>
        <w:tc>
          <w:tcPr>
            <w:tcW w:w="1230" w:type="dxa"/>
            <w:vAlign w:val="center"/>
          </w:tcPr>
          <w:p w:rsidR="00000000" w:rsidRDefault="00DE7027">
            <w:pPr>
              <w:spacing w:line="300" w:lineRule="exact"/>
              <w:jc w:val="center"/>
              <w:rPr>
                <w:bCs/>
                <w:sz w:val="18"/>
                <w:szCs w:val="21"/>
              </w:rPr>
            </w:pPr>
            <w:r>
              <w:rPr>
                <w:bCs/>
                <w:sz w:val="18"/>
                <w:szCs w:val="21"/>
              </w:rPr>
              <w:t>625 602</w:t>
            </w:r>
          </w:p>
        </w:tc>
        <w:tc>
          <w:tcPr>
            <w:tcW w:w="1231" w:type="dxa"/>
            <w:vAlign w:val="center"/>
          </w:tcPr>
          <w:p w:rsidR="00000000" w:rsidRDefault="00DE7027">
            <w:pPr>
              <w:spacing w:line="300" w:lineRule="exact"/>
              <w:jc w:val="center"/>
              <w:rPr>
                <w:bCs/>
                <w:sz w:val="18"/>
                <w:szCs w:val="21"/>
              </w:rPr>
            </w:pPr>
            <w:r>
              <w:rPr>
                <w:bCs/>
                <w:sz w:val="18"/>
                <w:szCs w:val="21"/>
              </w:rPr>
              <w:t>353 164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2093" w:type="dxa"/>
            <w:vAlign w:val="center"/>
          </w:tcPr>
          <w:p w:rsidR="00000000" w:rsidRDefault="00DE7027">
            <w:pPr>
              <w:spacing w:line="300" w:lineRule="exact"/>
              <w:rPr>
                <w:bCs/>
                <w:sz w:val="18"/>
                <w:szCs w:val="21"/>
              </w:rPr>
            </w:pPr>
            <w:r>
              <w:rPr>
                <w:rFonts w:hint="eastAsia"/>
                <w:bCs/>
                <w:sz w:val="18"/>
                <w:szCs w:val="21"/>
              </w:rPr>
              <w:t>自来水</w:t>
            </w:r>
            <w:r>
              <w:rPr>
                <w:bCs/>
                <w:sz w:val="18"/>
                <w:szCs w:val="21"/>
                <w:vertAlign w:val="superscript"/>
              </w:rPr>
              <w:t>*</w:t>
            </w:r>
          </w:p>
        </w:tc>
        <w:tc>
          <w:tcPr>
            <w:tcW w:w="1230" w:type="dxa"/>
            <w:vAlign w:val="center"/>
          </w:tcPr>
          <w:p w:rsidR="00000000" w:rsidRDefault="00DE7027">
            <w:pPr>
              <w:spacing w:line="300" w:lineRule="exact"/>
              <w:jc w:val="center"/>
              <w:rPr>
                <w:bCs/>
                <w:sz w:val="18"/>
                <w:szCs w:val="21"/>
              </w:rPr>
            </w:pPr>
            <w:r>
              <w:rPr>
                <w:bCs/>
                <w:sz w:val="18"/>
                <w:szCs w:val="21"/>
              </w:rPr>
              <w:t>269 443</w:t>
            </w:r>
          </w:p>
        </w:tc>
        <w:tc>
          <w:tcPr>
            <w:tcW w:w="1231" w:type="dxa"/>
            <w:vAlign w:val="center"/>
          </w:tcPr>
          <w:p w:rsidR="00000000" w:rsidRDefault="00DE7027">
            <w:pPr>
              <w:spacing w:line="300" w:lineRule="exact"/>
              <w:jc w:val="center"/>
              <w:rPr>
                <w:bCs/>
                <w:sz w:val="18"/>
                <w:szCs w:val="21"/>
              </w:rPr>
            </w:pPr>
            <w:r>
              <w:rPr>
                <w:bCs/>
                <w:sz w:val="18"/>
                <w:szCs w:val="21"/>
              </w:rPr>
              <w:t>256 909</w:t>
            </w:r>
          </w:p>
        </w:tc>
        <w:tc>
          <w:tcPr>
            <w:tcW w:w="1230" w:type="dxa"/>
            <w:vAlign w:val="center"/>
          </w:tcPr>
          <w:p w:rsidR="00000000" w:rsidRDefault="00DE7027">
            <w:pPr>
              <w:spacing w:line="300" w:lineRule="exact"/>
              <w:jc w:val="center"/>
              <w:rPr>
                <w:bCs/>
                <w:sz w:val="18"/>
                <w:szCs w:val="21"/>
              </w:rPr>
            </w:pPr>
            <w:r>
              <w:rPr>
                <w:bCs/>
                <w:sz w:val="18"/>
                <w:szCs w:val="21"/>
              </w:rPr>
              <w:t>12 534</w:t>
            </w:r>
          </w:p>
        </w:tc>
        <w:tc>
          <w:tcPr>
            <w:tcW w:w="1231" w:type="dxa"/>
            <w:vAlign w:val="center"/>
          </w:tcPr>
          <w:p w:rsidR="00000000" w:rsidRDefault="00DE7027">
            <w:pPr>
              <w:spacing w:line="300" w:lineRule="exact"/>
              <w:jc w:val="center"/>
              <w:rPr>
                <w:bCs/>
                <w:sz w:val="18"/>
                <w:szCs w:val="21"/>
              </w:rPr>
            </w:pPr>
            <w:r>
              <w:rPr>
                <w:bCs/>
                <w:sz w:val="18"/>
                <w:szCs w:val="21"/>
              </w:rPr>
              <w:t>578 639</w:t>
            </w:r>
          </w:p>
        </w:tc>
        <w:tc>
          <w:tcPr>
            <w:tcW w:w="1230" w:type="dxa"/>
            <w:vAlign w:val="center"/>
          </w:tcPr>
          <w:p w:rsidR="00000000" w:rsidRDefault="00DE7027">
            <w:pPr>
              <w:spacing w:line="300" w:lineRule="exact"/>
              <w:jc w:val="center"/>
              <w:rPr>
                <w:bCs/>
                <w:sz w:val="18"/>
                <w:szCs w:val="21"/>
              </w:rPr>
            </w:pPr>
            <w:r>
              <w:rPr>
                <w:bCs/>
                <w:sz w:val="18"/>
                <w:szCs w:val="21"/>
              </w:rPr>
              <w:t>476 500</w:t>
            </w:r>
          </w:p>
        </w:tc>
        <w:tc>
          <w:tcPr>
            <w:tcW w:w="1231" w:type="dxa"/>
            <w:vAlign w:val="center"/>
          </w:tcPr>
          <w:p w:rsidR="00000000" w:rsidRDefault="00DE7027">
            <w:pPr>
              <w:spacing w:line="300" w:lineRule="exact"/>
              <w:jc w:val="center"/>
              <w:rPr>
                <w:bCs/>
                <w:sz w:val="18"/>
                <w:szCs w:val="21"/>
              </w:rPr>
            </w:pPr>
            <w:r>
              <w:rPr>
                <w:bCs/>
                <w:sz w:val="18"/>
                <w:szCs w:val="21"/>
              </w:rPr>
              <w:t>102 139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2093" w:type="dxa"/>
            <w:vAlign w:val="center"/>
          </w:tcPr>
          <w:p w:rsidR="00000000" w:rsidRDefault="00DE7027">
            <w:pPr>
              <w:spacing w:line="300" w:lineRule="exact"/>
              <w:rPr>
                <w:rFonts w:hint="eastAsia"/>
                <w:bCs/>
                <w:sz w:val="18"/>
                <w:szCs w:val="21"/>
              </w:rPr>
            </w:pPr>
            <w:r>
              <w:rPr>
                <w:rFonts w:hint="eastAsia"/>
                <w:bCs/>
                <w:sz w:val="18"/>
                <w:szCs w:val="21"/>
              </w:rPr>
              <w:t>联接污水系统的盥洗室</w:t>
            </w:r>
          </w:p>
        </w:tc>
        <w:tc>
          <w:tcPr>
            <w:tcW w:w="1230" w:type="dxa"/>
            <w:vAlign w:val="center"/>
          </w:tcPr>
          <w:p w:rsidR="00000000" w:rsidRDefault="00DE7027">
            <w:pPr>
              <w:spacing w:line="300" w:lineRule="exact"/>
              <w:jc w:val="center"/>
              <w:rPr>
                <w:bCs/>
                <w:sz w:val="18"/>
                <w:szCs w:val="21"/>
              </w:rPr>
            </w:pPr>
            <w:r>
              <w:rPr>
                <w:bCs/>
                <w:sz w:val="18"/>
                <w:szCs w:val="21"/>
              </w:rPr>
              <w:t>65 817</w:t>
            </w:r>
          </w:p>
        </w:tc>
        <w:tc>
          <w:tcPr>
            <w:tcW w:w="1231" w:type="dxa"/>
            <w:vAlign w:val="center"/>
          </w:tcPr>
          <w:p w:rsidR="00000000" w:rsidRDefault="00DE7027">
            <w:pPr>
              <w:spacing w:line="300" w:lineRule="exact"/>
              <w:jc w:val="center"/>
              <w:rPr>
                <w:bCs/>
                <w:sz w:val="18"/>
                <w:szCs w:val="21"/>
              </w:rPr>
            </w:pPr>
            <w:r>
              <w:rPr>
                <w:bCs/>
                <w:sz w:val="18"/>
                <w:szCs w:val="21"/>
              </w:rPr>
              <w:t>65 802</w:t>
            </w:r>
          </w:p>
        </w:tc>
        <w:tc>
          <w:tcPr>
            <w:tcW w:w="1230" w:type="dxa"/>
            <w:vAlign w:val="center"/>
          </w:tcPr>
          <w:p w:rsidR="00000000" w:rsidRDefault="00DE7027">
            <w:pPr>
              <w:spacing w:line="300" w:lineRule="exact"/>
              <w:jc w:val="center"/>
              <w:rPr>
                <w:bCs/>
                <w:sz w:val="18"/>
                <w:szCs w:val="21"/>
              </w:rPr>
            </w:pPr>
            <w:r>
              <w:rPr>
                <w:bCs/>
                <w:sz w:val="18"/>
                <w:szCs w:val="21"/>
              </w:rPr>
              <w:t>15</w:t>
            </w:r>
          </w:p>
        </w:tc>
        <w:tc>
          <w:tcPr>
            <w:tcW w:w="1231" w:type="dxa"/>
            <w:vAlign w:val="center"/>
          </w:tcPr>
          <w:p w:rsidR="00000000" w:rsidRDefault="00DE7027">
            <w:pPr>
              <w:spacing w:line="300" w:lineRule="exact"/>
              <w:jc w:val="center"/>
              <w:rPr>
                <w:bCs/>
                <w:sz w:val="18"/>
                <w:szCs w:val="21"/>
              </w:rPr>
            </w:pPr>
            <w:r>
              <w:rPr>
                <w:bCs/>
                <w:sz w:val="18"/>
                <w:szCs w:val="21"/>
              </w:rPr>
              <w:t>103 565</w:t>
            </w:r>
          </w:p>
        </w:tc>
        <w:tc>
          <w:tcPr>
            <w:tcW w:w="1230" w:type="dxa"/>
            <w:vAlign w:val="center"/>
          </w:tcPr>
          <w:p w:rsidR="00000000" w:rsidRDefault="00DE7027">
            <w:pPr>
              <w:spacing w:line="300" w:lineRule="exact"/>
              <w:jc w:val="center"/>
              <w:rPr>
                <w:bCs/>
                <w:sz w:val="18"/>
                <w:szCs w:val="21"/>
              </w:rPr>
            </w:pPr>
            <w:r>
              <w:rPr>
                <w:bCs/>
                <w:sz w:val="18"/>
                <w:szCs w:val="21"/>
              </w:rPr>
              <w:t>103 565</w:t>
            </w:r>
          </w:p>
        </w:tc>
        <w:tc>
          <w:tcPr>
            <w:tcW w:w="1231" w:type="dxa"/>
            <w:vAlign w:val="center"/>
          </w:tcPr>
          <w:p w:rsidR="00000000" w:rsidRDefault="00DE7027">
            <w:pPr>
              <w:spacing w:line="300" w:lineRule="exact"/>
              <w:jc w:val="center"/>
              <w:rPr>
                <w:bCs/>
                <w:sz w:val="18"/>
                <w:szCs w:val="21"/>
              </w:rPr>
            </w:pPr>
            <w:r>
              <w:rPr>
                <w:bCs/>
                <w:sz w:val="18"/>
                <w:szCs w:val="21"/>
              </w:rPr>
              <w:t>-</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2093" w:type="dxa"/>
            <w:vAlign w:val="center"/>
          </w:tcPr>
          <w:p w:rsidR="00000000" w:rsidRDefault="00DE7027">
            <w:pPr>
              <w:pStyle w:val="a3"/>
              <w:adjustRightInd w:val="0"/>
              <w:spacing w:line="300" w:lineRule="exact"/>
              <w:textAlignment w:val="baseline"/>
              <w:rPr>
                <w:rFonts w:hint="eastAsia"/>
                <w:bCs/>
                <w:kern w:val="0"/>
                <w:szCs w:val="21"/>
              </w:rPr>
            </w:pPr>
            <w:r>
              <w:rPr>
                <w:rFonts w:hint="eastAsia"/>
                <w:bCs/>
                <w:kern w:val="0"/>
                <w:szCs w:val="21"/>
              </w:rPr>
              <w:t>联接污水井的盥洗室</w:t>
            </w:r>
          </w:p>
        </w:tc>
        <w:tc>
          <w:tcPr>
            <w:tcW w:w="1230" w:type="dxa"/>
            <w:vAlign w:val="center"/>
          </w:tcPr>
          <w:p w:rsidR="00000000" w:rsidRDefault="00DE7027">
            <w:pPr>
              <w:spacing w:line="300" w:lineRule="exact"/>
              <w:jc w:val="center"/>
              <w:rPr>
                <w:bCs/>
                <w:sz w:val="18"/>
                <w:szCs w:val="21"/>
              </w:rPr>
            </w:pPr>
            <w:r>
              <w:rPr>
                <w:bCs/>
                <w:sz w:val="18"/>
                <w:szCs w:val="21"/>
              </w:rPr>
              <w:t>231 047</w:t>
            </w:r>
          </w:p>
        </w:tc>
        <w:tc>
          <w:tcPr>
            <w:tcW w:w="1231" w:type="dxa"/>
            <w:vAlign w:val="center"/>
          </w:tcPr>
          <w:p w:rsidR="00000000" w:rsidRDefault="00DE7027">
            <w:pPr>
              <w:spacing w:line="300" w:lineRule="exact"/>
              <w:jc w:val="center"/>
              <w:rPr>
                <w:bCs/>
                <w:sz w:val="18"/>
                <w:szCs w:val="21"/>
              </w:rPr>
            </w:pPr>
            <w:r>
              <w:rPr>
                <w:bCs/>
                <w:sz w:val="18"/>
                <w:szCs w:val="21"/>
              </w:rPr>
              <w:t>198 878</w:t>
            </w:r>
          </w:p>
        </w:tc>
        <w:tc>
          <w:tcPr>
            <w:tcW w:w="1230" w:type="dxa"/>
            <w:vAlign w:val="center"/>
          </w:tcPr>
          <w:p w:rsidR="00000000" w:rsidRDefault="00DE7027">
            <w:pPr>
              <w:spacing w:line="300" w:lineRule="exact"/>
              <w:jc w:val="center"/>
              <w:rPr>
                <w:bCs/>
                <w:sz w:val="18"/>
                <w:szCs w:val="21"/>
              </w:rPr>
            </w:pPr>
            <w:r>
              <w:rPr>
                <w:bCs/>
                <w:sz w:val="18"/>
                <w:szCs w:val="21"/>
              </w:rPr>
              <w:t>32 169</w:t>
            </w:r>
          </w:p>
        </w:tc>
        <w:tc>
          <w:tcPr>
            <w:tcW w:w="1231" w:type="dxa"/>
            <w:vAlign w:val="center"/>
          </w:tcPr>
          <w:p w:rsidR="00000000" w:rsidRDefault="00DE7027">
            <w:pPr>
              <w:spacing w:line="300" w:lineRule="exact"/>
              <w:jc w:val="center"/>
              <w:rPr>
                <w:bCs/>
                <w:sz w:val="18"/>
                <w:szCs w:val="21"/>
              </w:rPr>
            </w:pPr>
            <w:r>
              <w:rPr>
                <w:bCs/>
                <w:sz w:val="18"/>
                <w:szCs w:val="21"/>
              </w:rPr>
              <w:t>588 003</w:t>
            </w:r>
          </w:p>
        </w:tc>
        <w:tc>
          <w:tcPr>
            <w:tcW w:w="1230" w:type="dxa"/>
            <w:vAlign w:val="center"/>
          </w:tcPr>
          <w:p w:rsidR="00000000" w:rsidRDefault="00DE7027">
            <w:pPr>
              <w:spacing w:line="300" w:lineRule="exact"/>
              <w:jc w:val="center"/>
              <w:rPr>
                <w:bCs/>
                <w:sz w:val="18"/>
                <w:szCs w:val="21"/>
              </w:rPr>
            </w:pPr>
            <w:r>
              <w:rPr>
                <w:bCs/>
                <w:sz w:val="18"/>
                <w:szCs w:val="21"/>
              </w:rPr>
              <w:t>450 981</w:t>
            </w:r>
          </w:p>
        </w:tc>
        <w:tc>
          <w:tcPr>
            <w:tcW w:w="1231" w:type="dxa"/>
            <w:vAlign w:val="center"/>
          </w:tcPr>
          <w:p w:rsidR="00000000" w:rsidRDefault="00DE7027">
            <w:pPr>
              <w:spacing w:line="300" w:lineRule="exact"/>
              <w:jc w:val="center"/>
              <w:rPr>
                <w:bCs/>
                <w:sz w:val="18"/>
                <w:szCs w:val="21"/>
              </w:rPr>
            </w:pPr>
            <w:r>
              <w:rPr>
                <w:bCs/>
                <w:sz w:val="18"/>
                <w:szCs w:val="21"/>
              </w:rPr>
              <w:t>137 022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2093" w:type="dxa"/>
            <w:vAlign w:val="center"/>
          </w:tcPr>
          <w:p w:rsidR="00000000" w:rsidRDefault="00DE7027">
            <w:pPr>
              <w:spacing w:line="300" w:lineRule="exact"/>
              <w:rPr>
                <w:rFonts w:hint="eastAsia"/>
                <w:bCs/>
                <w:sz w:val="18"/>
                <w:szCs w:val="21"/>
              </w:rPr>
            </w:pPr>
            <w:r>
              <w:rPr>
                <w:rFonts w:hint="eastAsia"/>
                <w:bCs/>
                <w:sz w:val="18"/>
                <w:szCs w:val="21"/>
              </w:rPr>
              <w:t>垃圾收集</w:t>
            </w:r>
          </w:p>
        </w:tc>
        <w:tc>
          <w:tcPr>
            <w:tcW w:w="1230" w:type="dxa"/>
            <w:vAlign w:val="center"/>
          </w:tcPr>
          <w:p w:rsidR="00000000" w:rsidRDefault="00DE7027">
            <w:pPr>
              <w:spacing w:line="300" w:lineRule="exact"/>
              <w:jc w:val="center"/>
              <w:rPr>
                <w:bCs/>
                <w:sz w:val="18"/>
                <w:szCs w:val="21"/>
              </w:rPr>
            </w:pPr>
            <w:r>
              <w:rPr>
                <w:bCs/>
                <w:sz w:val="18"/>
                <w:szCs w:val="21"/>
              </w:rPr>
              <w:t>181 726</w:t>
            </w:r>
          </w:p>
        </w:tc>
        <w:tc>
          <w:tcPr>
            <w:tcW w:w="1231" w:type="dxa"/>
            <w:vAlign w:val="center"/>
          </w:tcPr>
          <w:p w:rsidR="00000000" w:rsidRDefault="00DE7027">
            <w:pPr>
              <w:spacing w:line="300" w:lineRule="exact"/>
              <w:jc w:val="center"/>
              <w:rPr>
                <w:bCs/>
                <w:sz w:val="18"/>
                <w:szCs w:val="21"/>
              </w:rPr>
            </w:pPr>
            <w:r>
              <w:rPr>
                <w:bCs/>
                <w:sz w:val="18"/>
                <w:szCs w:val="21"/>
              </w:rPr>
              <w:t>181 453</w:t>
            </w:r>
          </w:p>
        </w:tc>
        <w:tc>
          <w:tcPr>
            <w:tcW w:w="1230" w:type="dxa"/>
            <w:vAlign w:val="center"/>
          </w:tcPr>
          <w:p w:rsidR="00000000" w:rsidRDefault="00DE7027">
            <w:pPr>
              <w:spacing w:line="300" w:lineRule="exact"/>
              <w:jc w:val="center"/>
              <w:rPr>
                <w:bCs/>
                <w:sz w:val="18"/>
                <w:szCs w:val="21"/>
              </w:rPr>
            </w:pPr>
            <w:r>
              <w:rPr>
                <w:bCs/>
                <w:sz w:val="18"/>
                <w:szCs w:val="21"/>
              </w:rPr>
              <w:t>273</w:t>
            </w:r>
          </w:p>
        </w:tc>
        <w:tc>
          <w:tcPr>
            <w:tcW w:w="1231" w:type="dxa"/>
            <w:vAlign w:val="center"/>
          </w:tcPr>
          <w:p w:rsidR="00000000" w:rsidRDefault="00DE7027">
            <w:pPr>
              <w:spacing w:line="300" w:lineRule="exact"/>
              <w:jc w:val="center"/>
              <w:rPr>
                <w:bCs/>
                <w:sz w:val="18"/>
                <w:szCs w:val="21"/>
              </w:rPr>
            </w:pPr>
            <w:r>
              <w:rPr>
                <w:bCs/>
                <w:sz w:val="18"/>
                <w:szCs w:val="21"/>
              </w:rPr>
              <w:t>369 231</w:t>
            </w:r>
          </w:p>
        </w:tc>
        <w:tc>
          <w:tcPr>
            <w:tcW w:w="1230" w:type="dxa"/>
            <w:vAlign w:val="center"/>
          </w:tcPr>
          <w:p w:rsidR="00000000" w:rsidRDefault="00DE7027">
            <w:pPr>
              <w:spacing w:line="300" w:lineRule="exact"/>
              <w:jc w:val="center"/>
              <w:rPr>
                <w:bCs/>
                <w:sz w:val="18"/>
                <w:szCs w:val="21"/>
              </w:rPr>
            </w:pPr>
            <w:r>
              <w:rPr>
                <w:bCs/>
                <w:sz w:val="18"/>
                <w:szCs w:val="21"/>
              </w:rPr>
              <w:t>358 012</w:t>
            </w:r>
          </w:p>
        </w:tc>
        <w:tc>
          <w:tcPr>
            <w:tcW w:w="1231" w:type="dxa"/>
            <w:vAlign w:val="center"/>
          </w:tcPr>
          <w:p w:rsidR="00000000" w:rsidRDefault="00DE7027">
            <w:pPr>
              <w:spacing w:line="300" w:lineRule="exact"/>
              <w:jc w:val="center"/>
              <w:rPr>
                <w:bCs/>
                <w:sz w:val="18"/>
                <w:szCs w:val="21"/>
              </w:rPr>
            </w:pPr>
            <w:r>
              <w:rPr>
                <w:bCs/>
                <w:sz w:val="18"/>
                <w:szCs w:val="21"/>
              </w:rPr>
              <w:t>11 219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cantSplit/>
          <w:jc w:val="center"/>
        </w:trPr>
        <w:tc>
          <w:tcPr>
            <w:tcW w:w="2093" w:type="dxa"/>
            <w:vAlign w:val="center"/>
          </w:tcPr>
          <w:p w:rsidR="00000000" w:rsidRDefault="00DE7027">
            <w:pPr>
              <w:spacing w:line="300" w:lineRule="exact"/>
              <w:rPr>
                <w:bCs/>
                <w:sz w:val="18"/>
                <w:szCs w:val="21"/>
              </w:rPr>
            </w:pPr>
          </w:p>
        </w:tc>
        <w:tc>
          <w:tcPr>
            <w:tcW w:w="7383" w:type="dxa"/>
            <w:gridSpan w:val="6"/>
            <w:vAlign w:val="center"/>
          </w:tcPr>
          <w:p w:rsidR="00000000" w:rsidRDefault="00DE7027">
            <w:pPr>
              <w:spacing w:line="300" w:lineRule="exact"/>
              <w:jc w:val="center"/>
              <w:rPr>
                <w:rFonts w:hint="eastAsia"/>
                <w:bCs/>
                <w:sz w:val="18"/>
                <w:szCs w:val="21"/>
              </w:rPr>
            </w:pPr>
            <w:r>
              <w:rPr>
                <w:rFonts w:hint="eastAsia"/>
                <w:bCs/>
                <w:sz w:val="18"/>
                <w:szCs w:val="21"/>
              </w:rPr>
              <w:t>（</w:t>
            </w:r>
            <w:r>
              <w:rPr>
                <w:rFonts w:hint="eastAsia"/>
                <w:bCs/>
                <w:sz w:val="18"/>
                <w:szCs w:val="21"/>
              </w:rPr>
              <w:t>%</w:t>
            </w:r>
            <w:r>
              <w:rPr>
                <w:rFonts w:hint="eastAsia"/>
                <w:bCs/>
                <w:sz w:val="18"/>
                <w:szCs w:val="21"/>
              </w:rPr>
              <w:t>）</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2093" w:type="dxa"/>
            <w:vAlign w:val="center"/>
          </w:tcPr>
          <w:p w:rsidR="00000000" w:rsidRDefault="00DE7027">
            <w:pPr>
              <w:spacing w:line="300" w:lineRule="exact"/>
              <w:rPr>
                <w:rFonts w:hint="eastAsia"/>
                <w:bCs/>
                <w:sz w:val="18"/>
                <w:szCs w:val="21"/>
              </w:rPr>
            </w:pPr>
            <w:r>
              <w:rPr>
                <w:rFonts w:hint="eastAsia"/>
                <w:bCs/>
                <w:sz w:val="18"/>
                <w:szCs w:val="21"/>
              </w:rPr>
              <w:t>总计</w:t>
            </w:r>
          </w:p>
        </w:tc>
        <w:tc>
          <w:tcPr>
            <w:tcW w:w="1230" w:type="dxa"/>
            <w:vAlign w:val="center"/>
          </w:tcPr>
          <w:p w:rsidR="00000000" w:rsidRDefault="00DE7027">
            <w:pPr>
              <w:spacing w:line="300" w:lineRule="exact"/>
              <w:jc w:val="center"/>
              <w:rPr>
                <w:bCs/>
                <w:sz w:val="18"/>
                <w:szCs w:val="21"/>
              </w:rPr>
            </w:pPr>
            <w:r>
              <w:rPr>
                <w:bCs/>
                <w:sz w:val="18"/>
                <w:szCs w:val="21"/>
              </w:rPr>
              <w:t>100.0</w:t>
            </w:r>
          </w:p>
        </w:tc>
        <w:tc>
          <w:tcPr>
            <w:tcW w:w="1231" w:type="dxa"/>
            <w:vAlign w:val="center"/>
          </w:tcPr>
          <w:p w:rsidR="00000000" w:rsidRDefault="00DE7027">
            <w:pPr>
              <w:spacing w:line="300" w:lineRule="exact"/>
              <w:jc w:val="center"/>
              <w:rPr>
                <w:bCs/>
                <w:sz w:val="18"/>
                <w:szCs w:val="21"/>
              </w:rPr>
            </w:pPr>
            <w:r>
              <w:rPr>
                <w:bCs/>
                <w:sz w:val="18"/>
                <w:szCs w:val="21"/>
              </w:rPr>
              <w:t>100.0</w:t>
            </w:r>
          </w:p>
        </w:tc>
        <w:tc>
          <w:tcPr>
            <w:tcW w:w="1230" w:type="dxa"/>
            <w:vAlign w:val="center"/>
          </w:tcPr>
          <w:p w:rsidR="00000000" w:rsidRDefault="00DE7027">
            <w:pPr>
              <w:spacing w:line="300" w:lineRule="exact"/>
              <w:jc w:val="center"/>
              <w:rPr>
                <w:bCs/>
                <w:sz w:val="18"/>
                <w:szCs w:val="21"/>
              </w:rPr>
            </w:pPr>
            <w:r>
              <w:rPr>
                <w:bCs/>
                <w:sz w:val="18"/>
                <w:szCs w:val="21"/>
              </w:rPr>
              <w:t>100.0</w:t>
            </w:r>
          </w:p>
        </w:tc>
        <w:tc>
          <w:tcPr>
            <w:tcW w:w="1231" w:type="dxa"/>
            <w:vAlign w:val="center"/>
          </w:tcPr>
          <w:p w:rsidR="00000000" w:rsidRDefault="00DE7027">
            <w:pPr>
              <w:spacing w:line="300" w:lineRule="exact"/>
              <w:jc w:val="center"/>
              <w:rPr>
                <w:bCs/>
                <w:sz w:val="18"/>
                <w:szCs w:val="21"/>
              </w:rPr>
            </w:pPr>
            <w:r>
              <w:rPr>
                <w:bCs/>
                <w:sz w:val="18"/>
                <w:szCs w:val="21"/>
              </w:rPr>
              <w:t>100.0</w:t>
            </w:r>
          </w:p>
        </w:tc>
        <w:tc>
          <w:tcPr>
            <w:tcW w:w="1230" w:type="dxa"/>
            <w:vAlign w:val="center"/>
          </w:tcPr>
          <w:p w:rsidR="00000000" w:rsidRDefault="00DE7027">
            <w:pPr>
              <w:spacing w:line="300" w:lineRule="exact"/>
              <w:jc w:val="center"/>
              <w:rPr>
                <w:bCs/>
                <w:sz w:val="18"/>
                <w:szCs w:val="21"/>
              </w:rPr>
            </w:pPr>
            <w:r>
              <w:rPr>
                <w:bCs/>
                <w:sz w:val="18"/>
                <w:szCs w:val="21"/>
              </w:rPr>
              <w:t>100.0</w:t>
            </w:r>
          </w:p>
        </w:tc>
        <w:tc>
          <w:tcPr>
            <w:tcW w:w="1231" w:type="dxa"/>
            <w:vAlign w:val="center"/>
          </w:tcPr>
          <w:p w:rsidR="00000000" w:rsidRDefault="00DE7027">
            <w:pPr>
              <w:spacing w:line="300" w:lineRule="exact"/>
              <w:jc w:val="center"/>
              <w:rPr>
                <w:bCs/>
                <w:sz w:val="18"/>
                <w:szCs w:val="21"/>
              </w:rPr>
            </w:pPr>
            <w:r>
              <w:rPr>
                <w:bCs/>
                <w:sz w:val="18"/>
                <w:szCs w:val="21"/>
              </w:rPr>
              <w:t>100.0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2093" w:type="dxa"/>
            <w:vAlign w:val="center"/>
          </w:tcPr>
          <w:p w:rsidR="00000000" w:rsidRDefault="00DE7027">
            <w:pPr>
              <w:spacing w:line="300" w:lineRule="exact"/>
              <w:rPr>
                <w:rFonts w:hint="eastAsia"/>
                <w:bCs/>
                <w:sz w:val="18"/>
                <w:szCs w:val="21"/>
              </w:rPr>
            </w:pPr>
            <w:r>
              <w:rPr>
                <w:rFonts w:hint="eastAsia"/>
                <w:bCs/>
                <w:sz w:val="18"/>
                <w:szCs w:val="21"/>
              </w:rPr>
              <w:t>电力</w:t>
            </w:r>
          </w:p>
        </w:tc>
        <w:tc>
          <w:tcPr>
            <w:tcW w:w="1230" w:type="dxa"/>
            <w:vAlign w:val="center"/>
          </w:tcPr>
          <w:p w:rsidR="00000000" w:rsidRDefault="00DE7027">
            <w:pPr>
              <w:spacing w:line="300" w:lineRule="exact"/>
              <w:jc w:val="center"/>
              <w:rPr>
                <w:bCs/>
                <w:sz w:val="18"/>
                <w:szCs w:val="21"/>
              </w:rPr>
            </w:pPr>
            <w:r>
              <w:rPr>
                <w:bCs/>
                <w:sz w:val="18"/>
                <w:szCs w:val="21"/>
              </w:rPr>
              <w:t>59.0</w:t>
            </w:r>
          </w:p>
        </w:tc>
        <w:tc>
          <w:tcPr>
            <w:tcW w:w="1231" w:type="dxa"/>
            <w:vAlign w:val="center"/>
          </w:tcPr>
          <w:p w:rsidR="00000000" w:rsidRDefault="00DE7027">
            <w:pPr>
              <w:spacing w:line="300" w:lineRule="exact"/>
              <w:jc w:val="center"/>
              <w:rPr>
                <w:bCs/>
                <w:sz w:val="18"/>
                <w:szCs w:val="21"/>
              </w:rPr>
            </w:pPr>
            <w:r>
              <w:rPr>
                <w:bCs/>
                <w:sz w:val="18"/>
                <w:szCs w:val="21"/>
              </w:rPr>
              <w:t>92.2</w:t>
            </w:r>
          </w:p>
        </w:tc>
        <w:tc>
          <w:tcPr>
            <w:tcW w:w="1230" w:type="dxa"/>
            <w:vAlign w:val="center"/>
          </w:tcPr>
          <w:p w:rsidR="00000000" w:rsidRDefault="00DE7027">
            <w:pPr>
              <w:spacing w:line="300" w:lineRule="exact"/>
              <w:jc w:val="center"/>
              <w:rPr>
                <w:bCs/>
                <w:sz w:val="18"/>
                <w:szCs w:val="21"/>
              </w:rPr>
            </w:pPr>
            <w:r>
              <w:rPr>
                <w:bCs/>
                <w:sz w:val="18"/>
                <w:szCs w:val="21"/>
              </w:rPr>
              <w:t>23.2</w:t>
            </w:r>
          </w:p>
        </w:tc>
        <w:tc>
          <w:tcPr>
            <w:tcW w:w="1231" w:type="dxa"/>
            <w:vAlign w:val="center"/>
          </w:tcPr>
          <w:p w:rsidR="00000000" w:rsidRDefault="00DE7027">
            <w:pPr>
              <w:spacing w:line="300" w:lineRule="exact"/>
              <w:jc w:val="center"/>
              <w:rPr>
                <w:bCs/>
                <w:sz w:val="18"/>
                <w:szCs w:val="21"/>
              </w:rPr>
            </w:pPr>
            <w:r>
              <w:rPr>
                <w:bCs/>
                <w:sz w:val="18"/>
                <w:szCs w:val="21"/>
              </w:rPr>
              <w:t>89.1</w:t>
            </w:r>
          </w:p>
        </w:tc>
        <w:tc>
          <w:tcPr>
            <w:tcW w:w="1230" w:type="dxa"/>
            <w:vAlign w:val="center"/>
          </w:tcPr>
          <w:p w:rsidR="00000000" w:rsidRDefault="00DE7027">
            <w:pPr>
              <w:spacing w:line="300" w:lineRule="exact"/>
              <w:jc w:val="center"/>
              <w:rPr>
                <w:bCs/>
                <w:sz w:val="18"/>
                <w:szCs w:val="21"/>
              </w:rPr>
            </w:pPr>
            <w:r>
              <w:rPr>
                <w:bCs/>
                <w:sz w:val="18"/>
                <w:szCs w:val="21"/>
              </w:rPr>
              <w:t>97.2</w:t>
            </w:r>
          </w:p>
        </w:tc>
        <w:tc>
          <w:tcPr>
            <w:tcW w:w="1231" w:type="dxa"/>
            <w:vAlign w:val="center"/>
          </w:tcPr>
          <w:p w:rsidR="00000000" w:rsidRDefault="00DE7027">
            <w:pPr>
              <w:spacing w:line="300" w:lineRule="exact"/>
              <w:jc w:val="center"/>
              <w:rPr>
                <w:bCs/>
                <w:sz w:val="18"/>
                <w:szCs w:val="21"/>
              </w:rPr>
            </w:pPr>
            <w:r>
              <w:rPr>
                <w:bCs/>
                <w:sz w:val="18"/>
                <w:szCs w:val="21"/>
              </w:rPr>
              <w:t>77.8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2093" w:type="dxa"/>
            <w:vAlign w:val="center"/>
          </w:tcPr>
          <w:p w:rsidR="00000000" w:rsidRDefault="00DE7027">
            <w:pPr>
              <w:spacing w:line="300" w:lineRule="exact"/>
              <w:rPr>
                <w:bCs/>
                <w:sz w:val="18"/>
                <w:szCs w:val="21"/>
              </w:rPr>
            </w:pPr>
            <w:r>
              <w:rPr>
                <w:rFonts w:hint="eastAsia"/>
                <w:bCs/>
                <w:sz w:val="18"/>
                <w:szCs w:val="21"/>
              </w:rPr>
              <w:t>自来水</w:t>
            </w:r>
            <w:r>
              <w:rPr>
                <w:bCs/>
                <w:sz w:val="18"/>
                <w:szCs w:val="21"/>
                <w:vertAlign w:val="superscript"/>
              </w:rPr>
              <w:t>*</w:t>
            </w:r>
          </w:p>
        </w:tc>
        <w:tc>
          <w:tcPr>
            <w:tcW w:w="1230" w:type="dxa"/>
            <w:vAlign w:val="center"/>
          </w:tcPr>
          <w:p w:rsidR="00000000" w:rsidRDefault="00DE7027">
            <w:pPr>
              <w:spacing w:line="300" w:lineRule="exact"/>
              <w:jc w:val="center"/>
              <w:rPr>
                <w:bCs/>
                <w:sz w:val="18"/>
                <w:szCs w:val="21"/>
              </w:rPr>
            </w:pPr>
            <w:r>
              <w:rPr>
                <w:bCs/>
                <w:sz w:val="18"/>
                <w:szCs w:val="21"/>
              </w:rPr>
              <w:t>31.5</w:t>
            </w:r>
          </w:p>
        </w:tc>
        <w:tc>
          <w:tcPr>
            <w:tcW w:w="1231" w:type="dxa"/>
            <w:vAlign w:val="center"/>
          </w:tcPr>
          <w:p w:rsidR="00000000" w:rsidRDefault="00DE7027">
            <w:pPr>
              <w:spacing w:line="300" w:lineRule="exact"/>
              <w:jc w:val="center"/>
              <w:rPr>
                <w:bCs/>
                <w:sz w:val="18"/>
                <w:szCs w:val="21"/>
              </w:rPr>
            </w:pPr>
            <w:r>
              <w:rPr>
                <w:bCs/>
                <w:sz w:val="18"/>
                <w:szCs w:val="21"/>
              </w:rPr>
              <w:t>57.9</w:t>
            </w:r>
          </w:p>
        </w:tc>
        <w:tc>
          <w:tcPr>
            <w:tcW w:w="1230" w:type="dxa"/>
            <w:vAlign w:val="center"/>
          </w:tcPr>
          <w:p w:rsidR="00000000" w:rsidRDefault="00DE7027">
            <w:pPr>
              <w:spacing w:line="300" w:lineRule="exact"/>
              <w:jc w:val="center"/>
              <w:rPr>
                <w:bCs/>
                <w:sz w:val="18"/>
                <w:szCs w:val="21"/>
              </w:rPr>
            </w:pPr>
            <w:r>
              <w:rPr>
                <w:bCs/>
                <w:sz w:val="18"/>
                <w:szCs w:val="21"/>
              </w:rPr>
              <w:t>3.0</w:t>
            </w:r>
          </w:p>
        </w:tc>
        <w:tc>
          <w:tcPr>
            <w:tcW w:w="1231" w:type="dxa"/>
            <w:vAlign w:val="center"/>
          </w:tcPr>
          <w:p w:rsidR="00000000" w:rsidRDefault="00DE7027">
            <w:pPr>
              <w:spacing w:line="300" w:lineRule="exact"/>
              <w:jc w:val="center"/>
              <w:rPr>
                <w:bCs/>
                <w:sz w:val="18"/>
                <w:szCs w:val="21"/>
              </w:rPr>
            </w:pPr>
            <w:r>
              <w:rPr>
                <w:bCs/>
                <w:sz w:val="18"/>
                <w:szCs w:val="21"/>
              </w:rPr>
              <w:t>52.7</w:t>
            </w:r>
          </w:p>
        </w:tc>
        <w:tc>
          <w:tcPr>
            <w:tcW w:w="1230" w:type="dxa"/>
            <w:vAlign w:val="center"/>
          </w:tcPr>
          <w:p w:rsidR="00000000" w:rsidRDefault="00DE7027">
            <w:pPr>
              <w:spacing w:line="300" w:lineRule="exact"/>
              <w:jc w:val="center"/>
              <w:rPr>
                <w:bCs/>
                <w:sz w:val="18"/>
                <w:szCs w:val="21"/>
              </w:rPr>
            </w:pPr>
            <w:r>
              <w:rPr>
                <w:bCs/>
                <w:sz w:val="18"/>
                <w:szCs w:val="21"/>
              </w:rPr>
              <w:t>74.0</w:t>
            </w:r>
          </w:p>
        </w:tc>
        <w:tc>
          <w:tcPr>
            <w:tcW w:w="1231" w:type="dxa"/>
            <w:vAlign w:val="center"/>
          </w:tcPr>
          <w:p w:rsidR="00000000" w:rsidRDefault="00DE7027">
            <w:pPr>
              <w:spacing w:line="300" w:lineRule="exact"/>
              <w:jc w:val="center"/>
              <w:rPr>
                <w:bCs/>
                <w:sz w:val="18"/>
                <w:szCs w:val="21"/>
              </w:rPr>
            </w:pPr>
            <w:r>
              <w:rPr>
                <w:bCs/>
                <w:sz w:val="18"/>
                <w:szCs w:val="21"/>
              </w:rPr>
              <w:t>22.5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2093" w:type="dxa"/>
            <w:vAlign w:val="center"/>
          </w:tcPr>
          <w:p w:rsidR="00000000" w:rsidRDefault="00DE7027">
            <w:pPr>
              <w:pStyle w:val="a3"/>
              <w:adjustRightInd w:val="0"/>
              <w:spacing w:line="300" w:lineRule="exact"/>
              <w:textAlignment w:val="baseline"/>
              <w:rPr>
                <w:rFonts w:hint="eastAsia"/>
                <w:bCs/>
                <w:kern w:val="0"/>
                <w:szCs w:val="21"/>
              </w:rPr>
            </w:pPr>
            <w:r>
              <w:rPr>
                <w:rFonts w:hint="eastAsia"/>
                <w:bCs/>
                <w:kern w:val="0"/>
                <w:szCs w:val="21"/>
              </w:rPr>
              <w:t>联接污水系统的盥洗室</w:t>
            </w:r>
          </w:p>
        </w:tc>
        <w:tc>
          <w:tcPr>
            <w:tcW w:w="1230" w:type="dxa"/>
            <w:vAlign w:val="center"/>
          </w:tcPr>
          <w:p w:rsidR="00000000" w:rsidRDefault="00DE7027">
            <w:pPr>
              <w:spacing w:line="300" w:lineRule="exact"/>
              <w:jc w:val="center"/>
              <w:rPr>
                <w:bCs/>
                <w:sz w:val="18"/>
                <w:szCs w:val="21"/>
              </w:rPr>
            </w:pPr>
            <w:r>
              <w:rPr>
                <w:bCs/>
                <w:sz w:val="18"/>
                <w:szCs w:val="21"/>
              </w:rPr>
              <w:t>7.7</w:t>
            </w:r>
          </w:p>
        </w:tc>
        <w:tc>
          <w:tcPr>
            <w:tcW w:w="1231" w:type="dxa"/>
            <w:vAlign w:val="center"/>
          </w:tcPr>
          <w:p w:rsidR="00000000" w:rsidRDefault="00DE7027">
            <w:pPr>
              <w:spacing w:line="300" w:lineRule="exact"/>
              <w:jc w:val="center"/>
              <w:rPr>
                <w:bCs/>
                <w:sz w:val="18"/>
                <w:szCs w:val="21"/>
              </w:rPr>
            </w:pPr>
            <w:r>
              <w:rPr>
                <w:bCs/>
                <w:sz w:val="18"/>
                <w:szCs w:val="21"/>
              </w:rPr>
              <w:t>14.8</w:t>
            </w:r>
          </w:p>
        </w:tc>
        <w:tc>
          <w:tcPr>
            <w:tcW w:w="1230" w:type="dxa"/>
            <w:vAlign w:val="center"/>
          </w:tcPr>
          <w:p w:rsidR="00000000" w:rsidRDefault="00DE7027">
            <w:pPr>
              <w:spacing w:line="300" w:lineRule="exact"/>
              <w:jc w:val="center"/>
              <w:rPr>
                <w:bCs/>
                <w:sz w:val="18"/>
                <w:szCs w:val="21"/>
              </w:rPr>
            </w:pPr>
            <w:r>
              <w:rPr>
                <w:bCs/>
                <w:sz w:val="18"/>
                <w:szCs w:val="21"/>
              </w:rPr>
              <w:t>0.0</w:t>
            </w:r>
          </w:p>
        </w:tc>
        <w:tc>
          <w:tcPr>
            <w:tcW w:w="1231" w:type="dxa"/>
            <w:vAlign w:val="center"/>
          </w:tcPr>
          <w:p w:rsidR="00000000" w:rsidRDefault="00DE7027">
            <w:pPr>
              <w:spacing w:line="300" w:lineRule="exact"/>
              <w:jc w:val="center"/>
              <w:rPr>
                <w:bCs/>
                <w:sz w:val="18"/>
                <w:szCs w:val="21"/>
              </w:rPr>
            </w:pPr>
            <w:r>
              <w:rPr>
                <w:bCs/>
                <w:sz w:val="18"/>
                <w:szCs w:val="21"/>
              </w:rPr>
              <w:t>9.4</w:t>
            </w:r>
          </w:p>
        </w:tc>
        <w:tc>
          <w:tcPr>
            <w:tcW w:w="1230" w:type="dxa"/>
            <w:vAlign w:val="center"/>
          </w:tcPr>
          <w:p w:rsidR="00000000" w:rsidRDefault="00DE7027">
            <w:pPr>
              <w:spacing w:line="300" w:lineRule="exact"/>
              <w:jc w:val="center"/>
              <w:rPr>
                <w:bCs/>
                <w:sz w:val="18"/>
                <w:szCs w:val="21"/>
              </w:rPr>
            </w:pPr>
            <w:r>
              <w:rPr>
                <w:bCs/>
                <w:sz w:val="18"/>
                <w:szCs w:val="21"/>
              </w:rPr>
              <w:t>16.1</w:t>
            </w:r>
          </w:p>
        </w:tc>
        <w:tc>
          <w:tcPr>
            <w:tcW w:w="1231" w:type="dxa"/>
            <w:vAlign w:val="center"/>
          </w:tcPr>
          <w:p w:rsidR="00000000" w:rsidRDefault="00DE7027">
            <w:pPr>
              <w:spacing w:line="300" w:lineRule="exact"/>
              <w:jc w:val="center"/>
              <w:rPr>
                <w:bCs/>
                <w:sz w:val="18"/>
                <w:szCs w:val="21"/>
              </w:rPr>
            </w:pPr>
            <w:r>
              <w:rPr>
                <w:bCs/>
                <w:sz w:val="18"/>
                <w:szCs w:val="21"/>
              </w:rPr>
              <w:t>0.0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2093" w:type="dxa"/>
            <w:vAlign w:val="center"/>
          </w:tcPr>
          <w:p w:rsidR="00000000" w:rsidRDefault="00DE7027">
            <w:pPr>
              <w:spacing w:line="300" w:lineRule="exact"/>
              <w:rPr>
                <w:rFonts w:hint="eastAsia"/>
                <w:bCs/>
                <w:sz w:val="18"/>
                <w:szCs w:val="21"/>
              </w:rPr>
            </w:pPr>
            <w:r>
              <w:rPr>
                <w:rFonts w:hint="eastAsia"/>
                <w:bCs/>
                <w:sz w:val="18"/>
                <w:szCs w:val="21"/>
              </w:rPr>
              <w:t>联接污水井的盥洗室</w:t>
            </w:r>
          </w:p>
        </w:tc>
        <w:tc>
          <w:tcPr>
            <w:tcW w:w="1230" w:type="dxa"/>
            <w:vAlign w:val="center"/>
          </w:tcPr>
          <w:p w:rsidR="00000000" w:rsidRDefault="00DE7027">
            <w:pPr>
              <w:spacing w:line="300" w:lineRule="exact"/>
              <w:jc w:val="center"/>
              <w:rPr>
                <w:bCs/>
                <w:sz w:val="18"/>
                <w:szCs w:val="21"/>
              </w:rPr>
            </w:pPr>
            <w:r>
              <w:rPr>
                <w:bCs/>
                <w:sz w:val="18"/>
                <w:szCs w:val="21"/>
              </w:rPr>
              <w:t>27.0</w:t>
            </w:r>
          </w:p>
        </w:tc>
        <w:tc>
          <w:tcPr>
            <w:tcW w:w="1231" w:type="dxa"/>
            <w:vAlign w:val="center"/>
          </w:tcPr>
          <w:p w:rsidR="00000000" w:rsidRDefault="00DE7027">
            <w:pPr>
              <w:spacing w:line="300" w:lineRule="exact"/>
              <w:jc w:val="center"/>
              <w:rPr>
                <w:bCs/>
                <w:sz w:val="18"/>
                <w:szCs w:val="21"/>
              </w:rPr>
            </w:pPr>
            <w:r>
              <w:rPr>
                <w:bCs/>
                <w:sz w:val="18"/>
                <w:szCs w:val="21"/>
              </w:rPr>
              <w:t>44.8</w:t>
            </w:r>
          </w:p>
        </w:tc>
        <w:tc>
          <w:tcPr>
            <w:tcW w:w="1230" w:type="dxa"/>
            <w:vAlign w:val="center"/>
          </w:tcPr>
          <w:p w:rsidR="00000000" w:rsidRDefault="00DE7027">
            <w:pPr>
              <w:spacing w:line="300" w:lineRule="exact"/>
              <w:jc w:val="center"/>
              <w:rPr>
                <w:bCs/>
                <w:sz w:val="18"/>
                <w:szCs w:val="21"/>
              </w:rPr>
            </w:pPr>
            <w:r>
              <w:rPr>
                <w:bCs/>
                <w:sz w:val="18"/>
                <w:szCs w:val="21"/>
              </w:rPr>
              <w:t>7.8</w:t>
            </w:r>
          </w:p>
        </w:tc>
        <w:tc>
          <w:tcPr>
            <w:tcW w:w="1231" w:type="dxa"/>
            <w:vAlign w:val="center"/>
          </w:tcPr>
          <w:p w:rsidR="00000000" w:rsidRDefault="00DE7027">
            <w:pPr>
              <w:spacing w:line="300" w:lineRule="exact"/>
              <w:jc w:val="center"/>
              <w:rPr>
                <w:bCs/>
                <w:sz w:val="18"/>
                <w:szCs w:val="21"/>
              </w:rPr>
            </w:pPr>
            <w:r>
              <w:rPr>
                <w:bCs/>
                <w:sz w:val="18"/>
                <w:szCs w:val="21"/>
              </w:rPr>
              <w:t>53.6</w:t>
            </w:r>
          </w:p>
        </w:tc>
        <w:tc>
          <w:tcPr>
            <w:tcW w:w="1230" w:type="dxa"/>
            <w:vAlign w:val="center"/>
          </w:tcPr>
          <w:p w:rsidR="00000000" w:rsidRDefault="00DE7027">
            <w:pPr>
              <w:spacing w:line="300" w:lineRule="exact"/>
              <w:jc w:val="center"/>
              <w:rPr>
                <w:bCs/>
                <w:sz w:val="18"/>
                <w:szCs w:val="21"/>
              </w:rPr>
            </w:pPr>
            <w:r>
              <w:rPr>
                <w:bCs/>
                <w:sz w:val="18"/>
                <w:szCs w:val="21"/>
              </w:rPr>
              <w:t>70.0</w:t>
            </w:r>
          </w:p>
        </w:tc>
        <w:tc>
          <w:tcPr>
            <w:tcW w:w="1231" w:type="dxa"/>
            <w:vAlign w:val="center"/>
          </w:tcPr>
          <w:p w:rsidR="00000000" w:rsidRDefault="00DE7027">
            <w:pPr>
              <w:spacing w:line="300" w:lineRule="exact"/>
              <w:jc w:val="center"/>
              <w:rPr>
                <w:bCs/>
                <w:sz w:val="18"/>
                <w:szCs w:val="21"/>
              </w:rPr>
            </w:pPr>
            <w:r>
              <w:rPr>
                <w:bCs/>
                <w:sz w:val="18"/>
                <w:szCs w:val="21"/>
              </w:rPr>
              <w:t>30.2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2093" w:type="dxa"/>
            <w:vAlign w:val="center"/>
          </w:tcPr>
          <w:p w:rsidR="00000000" w:rsidRDefault="00DE7027">
            <w:pPr>
              <w:spacing w:line="300" w:lineRule="exact"/>
              <w:rPr>
                <w:rFonts w:hint="eastAsia"/>
                <w:bCs/>
                <w:sz w:val="18"/>
                <w:szCs w:val="21"/>
              </w:rPr>
            </w:pPr>
            <w:r>
              <w:rPr>
                <w:rFonts w:hint="eastAsia"/>
                <w:bCs/>
                <w:sz w:val="18"/>
                <w:szCs w:val="21"/>
              </w:rPr>
              <w:t>垃圾收集</w:t>
            </w:r>
          </w:p>
        </w:tc>
        <w:tc>
          <w:tcPr>
            <w:tcW w:w="1230" w:type="dxa"/>
            <w:vAlign w:val="center"/>
          </w:tcPr>
          <w:p w:rsidR="00000000" w:rsidRDefault="00DE7027">
            <w:pPr>
              <w:spacing w:line="300" w:lineRule="exact"/>
              <w:jc w:val="center"/>
              <w:rPr>
                <w:bCs/>
                <w:sz w:val="18"/>
                <w:szCs w:val="21"/>
              </w:rPr>
            </w:pPr>
            <w:r>
              <w:rPr>
                <w:bCs/>
                <w:sz w:val="18"/>
                <w:szCs w:val="21"/>
              </w:rPr>
              <w:t>21.2</w:t>
            </w:r>
          </w:p>
        </w:tc>
        <w:tc>
          <w:tcPr>
            <w:tcW w:w="1231" w:type="dxa"/>
            <w:vAlign w:val="center"/>
          </w:tcPr>
          <w:p w:rsidR="00000000" w:rsidRDefault="00DE7027">
            <w:pPr>
              <w:spacing w:line="300" w:lineRule="exact"/>
              <w:jc w:val="center"/>
              <w:rPr>
                <w:bCs/>
                <w:sz w:val="18"/>
                <w:szCs w:val="21"/>
              </w:rPr>
            </w:pPr>
            <w:r>
              <w:rPr>
                <w:bCs/>
                <w:sz w:val="18"/>
                <w:szCs w:val="21"/>
              </w:rPr>
              <w:t>40.9</w:t>
            </w:r>
          </w:p>
        </w:tc>
        <w:tc>
          <w:tcPr>
            <w:tcW w:w="1230" w:type="dxa"/>
            <w:vAlign w:val="center"/>
          </w:tcPr>
          <w:p w:rsidR="00000000" w:rsidRDefault="00DE7027">
            <w:pPr>
              <w:spacing w:line="300" w:lineRule="exact"/>
              <w:jc w:val="center"/>
              <w:rPr>
                <w:bCs/>
                <w:sz w:val="18"/>
                <w:szCs w:val="21"/>
              </w:rPr>
            </w:pPr>
            <w:r>
              <w:rPr>
                <w:bCs/>
                <w:sz w:val="18"/>
                <w:szCs w:val="21"/>
              </w:rPr>
              <w:t>0.1</w:t>
            </w:r>
          </w:p>
        </w:tc>
        <w:tc>
          <w:tcPr>
            <w:tcW w:w="1231" w:type="dxa"/>
            <w:vAlign w:val="center"/>
          </w:tcPr>
          <w:p w:rsidR="00000000" w:rsidRDefault="00DE7027">
            <w:pPr>
              <w:spacing w:line="300" w:lineRule="exact"/>
              <w:jc w:val="center"/>
              <w:rPr>
                <w:bCs/>
                <w:sz w:val="18"/>
                <w:szCs w:val="21"/>
              </w:rPr>
            </w:pPr>
            <w:r>
              <w:rPr>
                <w:bCs/>
                <w:sz w:val="18"/>
                <w:szCs w:val="21"/>
              </w:rPr>
              <w:t>33.6</w:t>
            </w:r>
          </w:p>
        </w:tc>
        <w:tc>
          <w:tcPr>
            <w:tcW w:w="1230" w:type="dxa"/>
            <w:vAlign w:val="center"/>
          </w:tcPr>
          <w:p w:rsidR="00000000" w:rsidRDefault="00DE7027">
            <w:pPr>
              <w:spacing w:line="300" w:lineRule="exact"/>
              <w:jc w:val="center"/>
              <w:rPr>
                <w:bCs/>
                <w:sz w:val="18"/>
                <w:szCs w:val="21"/>
              </w:rPr>
            </w:pPr>
            <w:r>
              <w:rPr>
                <w:bCs/>
                <w:sz w:val="18"/>
                <w:szCs w:val="21"/>
              </w:rPr>
              <w:t>55.6</w:t>
            </w:r>
          </w:p>
        </w:tc>
        <w:tc>
          <w:tcPr>
            <w:tcW w:w="1231" w:type="dxa"/>
            <w:vAlign w:val="center"/>
          </w:tcPr>
          <w:p w:rsidR="00000000" w:rsidRDefault="00DE7027">
            <w:pPr>
              <w:spacing w:line="300" w:lineRule="exact"/>
              <w:jc w:val="center"/>
              <w:rPr>
                <w:bCs/>
                <w:sz w:val="18"/>
                <w:szCs w:val="21"/>
              </w:rPr>
            </w:pPr>
            <w:r>
              <w:rPr>
                <w:bCs/>
                <w:sz w:val="18"/>
                <w:szCs w:val="21"/>
              </w:rPr>
              <w:t>2.5</w:t>
            </w:r>
          </w:p>
        </w:tc>
      </w:tr>
      <w:tr w:rsidR="00000000">
        <w:tblPrEx>
          <w:tblCellMar>
            <w:top w:w="0" w:type="dxa"/>
            <w:bottom w:w="0" w:type="dxa"/>
          </w:tblCellMar>
        </w:tblPrEx>
        <w:trPr>
          <w:trHeight w:val="501"/>
          <w:jc w:val="center"/>
        </w:trPr>
        <w:tc>
          <w:tcPr>
            <w:tcW w:w="9476" w:type="dxa"/>
            <w:gridSpan w:val="7"/>
          </w:tcPr>
          <w:p w:rsidR="00000000" w:rsidRDefault="00DE7027">
            <w:pPr>
              <w:spacing w:before="120" w:line="300" w:lineRule="exact"/>
              <w:rPr>
                <w:rFonts w:hint="eastAsia"/>
                <w:sz w:val="18"/>
                <w:szCs w:val="18"/>
              </w:rPr>
            </w:pPr>
            <w:r>
              <w:rPr>
                <w:rFonts w:ascii="KaiTi_GB2312" w:eastAsia="KaiTi_GB2312" w:hint="eastAsia"/>
                <w:sz w:val="18"/>
                <w:szCs w:val="18"/>
              </w:rPr>
              <w:t>资料来源：</w:t>
            </w:r>
            <w:r>
              <w:rPr>
                <w:rFonts w:hint="eastAsia"/>
                <w:sz w:val="18"/>
                <w:szCs w:val="18"/>
              </w:rPr>
              <w:t>巴拉圭最终结果－国家人口和住宅普查，</w:t>
            </w:r>
            <w:r>
              <w:rPr>
                <w:rFonts w:hint="eastAsia"/>
                <w:sz w:val="18"/>
                <w:szCs w:val="18"/>
              </w:rPr>
              <w:t>2002</w:t>
            </w:r>
            <w:r>
              <w:rPr>
                <w:rFonts w:hint="eastAsia"/>
                <w:sz w:val="18"/>
                <w:szCs w:val="18"/>
              </w:rPr>
              <w:t>年。</w:t>
            </w:r>
          </w:p>
          <w:p w:rsidR="00000000" w:rsidRDefault="00DE7027">
            <w:pPr>
              <w:spacing w:after="240" w:line="300" w:lineRule="exact"/>
              <w:rPr>
                <w:rFonts w:hint="eastAsia"/>
                <w:sz w:val="18"/>
                <w:szCs w:val="18"/>
              </w:rPr>
            </w:pPr>
            <w:r>
              <w:rPr>
                <w:rFonts w:hint="eastAsia"/>
                <w:sz w:val="18"/>
                <w:szCs w:val="18"/>
              </w:rPr>
              <w:t>（</w:t>
            </w:r>
            <w:r>
              <w:rPr>
                <w:rFonts w:ascii="SimHei" w:eastAsia="SimHei"/>
                <w:bCs/>
                <w:sz w:val="18"/>
                <w:szCs w:val="21"/>
                <w:vertAlign w:val="superscript"/>
              </w:rPr>
              <w:t>*</w:t>
            </w:r>
            <w:r>
              <w:rPr>
                <w:rFonts w:hint="eastAsia"/>
                <w:sz w:val="18"/>
                <w:szCs w:val="18"/>
              </w:rPr>
              <w:t>）：包括公共（</w:t>
            </w:r>
            <w:r>
              <w:rPr>
                <w:rFonts w:hint="eastAsia"/>
                <w:sz w:val="18"/>
                <w:szCs w:val="18"/>
                <w:lang w:val="es-ES"/>
              </w:rPr>
              <w:t>巴拉圭卫生服务公司和国家环境卫生署</w:t>
            </w:r>
            <w:r>
              <w:rPr>
                <w:rFonts w:hint="eastAsia"/>
                <w:sz w:val="18"/>
                <w:szCs w:val="18"/>
              </w:rPr>
              <w:t>）和私营网络。</w:t>
            </w:r>
          </w:p>
        </w:tc>
      </w:tr>
    </w:tbl>
    <w:p w:rsidR="00000000" w:rsidRDefault="00DE7027">
      <w:pPr>
        <w:spacing w:after="240" w:line="360" w:lineRule="exact"/>
        <w:jc w:val="center"/>
      </w:pPr>
      <w:r>
        <w:rPr>
          <w:rFonts w:ascii="SimHei" w:eastAsia="SimHei" w:hint="eastAsia"/>
        </w:rPr>
        <w:t>图</w:t>
      </w:r>
      <w:r>
        <w:rPr>
          <w:rFonts w:ascii="SimHei" w:eastAsia="SimHei" w:hint="eastAsia"/>
        </w:rPr>
        <w:t>1</w:t>
      </w:r>
      <w:r>
        <w:rPr>
          <w:rFonts w:ascii="SimHei" w:eastAsia="SimHei" w:hint="eastAsia"/>
        </w:rPr>
        <w:t>：私人住宅（按拥有电力和自来水设施分类）</w:t>
      </w:r>
    </w:p>
    <w:bookmarkStart w:id="81" w:name="_MON_1254840208"/>
    <w:bookmarkEnd w:id="81"/>
    <w:p w:rsidR="00000000" w:rsidRDefault="00DE7027">
      <w:pPr>
        <w:spacing w:after="240" w:line="240" w:lineRule="auto"/>
        <w:jc w:val="center"/>
      </w:pPr>
      <w:r>
        <w:object w:dxaOrig="8969" w:dyaOrig="4186">
          <v:shape id="_x0000_i1040" type="#_x0000_t75" style="width:448.5pt;height:209.25pt" o:ole="">
            <v:imagedata r:id="rId70" o:title=""/>
          </v:shape>
          <o:OLEObject Type="Embed" ProgID="Excel.Chart.8" ShapeID="_x0000_i1040" DrawAspect="Content" ObjectID="_1394904867" r:id="rId71">
            <o:FieldCodes>\s</o:FieldCodes>
          </o:OLEObject>
        </w:object>
      </w:r>
    </w:p>
    <w:p w:rsidR="00000000" w:rsidRDefault="00DE7027">
      <w:pPr>
        <w:spacing w:after="240" w:line="360" w:lineRule="exact"/>
      </w:pPr>
      <w:r>
        <w:rPr>
          <w:rFonts w:ascii="KaiTi_GB2312" w:eastAsia="KaiTi_GB2312" w:hint="eastAsia"/>
          <w:sz w:val="18"/>
          <w:szCs w:val="18"/>
        </w:rPr>
        <w:t>资料来源：</w:t>
      </w:r>
      <w:r>
        <w:rPr>
          <w:rFonts w:hint="eastAsia"/>
          <w:sz w:val="18"/>
          <w:szCs w:val="18"/>
        </w:rPr>
        <w:t>巴拉圭最终结果－国家人口和住宅普查，</w:t>
      </w:r>
      <w:r>
        <w:rPr>
          <w:rFonts w:hint="eastAsia"/>
          <w:sz w:val="18"/>
          <w:szCs w:val="18"/>
        </w:rPr>
        <w:t>2002</w:t>
      </w:r>
      <w:r>
        <w:rPr>
          <w:rFonts w:hint="eastAsia"/>
          <w:sz w:val="18"/>
          <w:szCs w:val="18"/>
        </w:rPr>
        <w:t>年。</w:t>
      </w:r>
    </w:p>
    <w:p w:rsidR="00000000" w:rsidRDefault="00DE7027">
      <w:pPr>
        <w:spacing w:after="240" w:line="360" w:lineRule="exact"/>
        <w:jc w:val="center"/>
      </w:pPr>
      <w:r>
        <w:rPr>
          <w:rFonts w:ascii="SimHei" w:eastAsia="SimHei" w:hint="eastAsia"/>
        </w:rPr>
        <w:t>图</w:t>
      </w:r>
      <w:r>
        <w:rPr>
          <w:rFonts w:ascii="SimHei" w:eastAsia="SimHei" w:hint="eastAsia"/>
        </w:rPr>
        <w:t>2</w:t>
      </w:r>
      <w:r>
        <w:rPr>
          <w:rFonts w:ascii="SimHei" w:eastAsia="SimHei" w:hint="eastAsia"/>
        </w:rPr>
        <w:t>：</w:t>
      </w:r>
      <w:r>
        <w:rPr>
          <w:rFonts w:ascii="SimHei" w:eastAsia="SimHei" w:hint="eastAsia"/>
        </w:rPr>
        <w:t>2002</w:t>
      </w:r>
      <w:r>
        <w:rPr>
          <w:rFonts w:ascii="SimHei" w:eastAsia="SimHei" w:hint="eastAsia"/>
        </w:rPr>
        <w:t>年城市和农村地区的私人住宅（按基本服务设施分</w:t>
      </w:r>
      <w:r>
        <w:rPr>
          <w:rFonts w:ascii="SimHei" w:eastAsia="SimHei" w:hint="eastAsia"/>
        </w:rPr>
        <w:t>类）</w:t>
      </w:r>
    </w:p>
    <w:bookmarkStart w:id="82" w:name="_MON_1254571636"/>
    <w:bookmarkStart w:id="83" w:name="_MON_1254916290"/>
    <w:bookmarkEnd w:id="82"/>
    <w:bookmarkEnd w:id="83"/>
    <w:p w:rsidR="00000000" w:rsidRDefault="00DE7027">
      <w:pPr>
        <w:spacing w:after="240" w:line="240" w:lineRule="auto"/>
      </w:pPr>
      <w:r>
        <w:object w:dxaOrig="9509" w:dyaOrig="5174">
          <v:shape id="_x0000_i1041" type="#_x0000_t75" style="width:475.5pt;height:258.75pt" o:ole="">
            <v:imagedata r:id="rId72" o:title=""/>
          </v:shape>
          <o:OLEObject Type="Embed" ProgID="Excel.Chart.8" ShapeID="_x0000_i1041" DrawAspect="Content" ObjectID="_1394904868" r:id="rId73">
            <o:FieldCodes>\s</o:FieldCodes>
          </o:OLEObject>
        </w:object>
      </w:r>
      <w:r>
        <w:rPr>
          <w:rFonts w:ascii="KaiTi_GB2312" w:eastAsia="KaiTi_GB2312" w:hint="eastAsia"/>
          <w:sz w:val="18"/>
          <w:szCs w:val="18"/>
        </w:rPr>
        <w:t>资料来源：</w:t>
      </w:r>
      <w:r>
        <w:rPr>
          <w:rFonts w:hint="eastAsia"/>
          <w:sz w:val="18"/>
          <w:szCs w:val="18"/>
        </w:rPr>
        <w:t>巴拉圭最终结果－国家人口和住宅普查。</w:t>
      </w:r>
      <w:r>
        <w:rPr>
          <w:rFonts w:hint="eastAsia"/>
          <w:sz w:val="18"/>
          <w:szCs w:val="18"/>
        </w:rPr>
        <w:t>2002</w:t>
      </w:r>
      <w:r>
        <w:rPr>
          <w:rFonts w:hint="eastAsia"/>
          <w:sz w:val="18"/>
          <w:szCs w:val="18"/>
        </w:rPr>
        <w:t>年。</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pPr>
      <w:r>
        <w:rPr>
          <w:rFonts w:hint="eastAsia"/>
        </w:rPr>
        <w:t>巴拉圭全国共有</w:t>
      </w:r>
      <w:r>
        <w:rPr>
          <w:rFonts w:hint="eastAsia"/>
        </w:rPr>
        <w:t>222 298</w:t>
      </w:r>
      <w:r>
        <w:rPr>
          <w:rFonts w:hint="eastAsia"/>
        </w:rPr>
        <w:t>套有实体质量问题的缺陷住宅，其中</w:t>
      </w:r>
      <w:r>
        <w:rPr>
          <w:rFonts w:hint="eastAsia"/>
        </w:rPr>
        <w:t>48 194</w:t>
      </w:r>
      <w:r>
        <w:rPr>
          <w:rFonts w:hint="eastAsia"/>
        </w:rPr>
        <w:t>套在城市地区，</w:t>
      </w:r>
      <w:r>
        <w:rPr>
          <w:rFonts w:hint="eastAsia"/>
        </w:rPr>
        <w:t>174 104</w:t>
      </w:r>
      <w:r>
        <w:rPr>
          <w:rFonts w:hint="eastAsia"/>
        </w:rPr>
        <w:t>套在农村地区。表</w:t>
      </w:r>
      <w:r>
        <w:rPr>
          <w:rFonts w:hint="eastAsia"/>
        </w:rPr>
        <w:t>2</w:t>
      </w:r>
      <w:r>
        <w:rPr>
          <w:rFonts w:hint="eastAsia"/>
        </w:rPr>
        <w:t>是按房屋类型（简陋房屋、临时住宅和其他）和外墙、地面和屋顶的主要材料划分的缺陷住宅。</w:t>
      </w:r>
    </w:p>
    <w:p w:rsidR="00000000" w:rsidRDefault="00DE7027">
      <w:pPr>
        <w:pStyle w:val="NormalIndent"/>
        <w:spacing w:after="240" w:line="380" w:lineRule="exact"/>
        <w:ind w:firstLine="0"/>
        <w:jc w:val="center"/>
        <w:rPr>
          <w:rFonts w:hint="eastAsia"/>
        </w:rPr>
      </w:pPr>
      <w:r>
        <w:rPr>
          <w:rFonts w:ascii="SimHei" w:eastAsia="SimHei" w:hint="eastAsia"/>
          <w:bCs/>
          <w:iCs/>
          <w:szCs w:val="21"/>
          <w:lang w:val="es-ES"/>
        </w:rPr>
        <w:t>表</w:t>
      </w:r>
      <w:r>
        <w:rPr>
          <w:rFonts w:ascii="SimHei" w:eastAsia="SimHei" w:hint="eastAsia"/>
          <w:bCs/>
          <w:iCs/>
          <w:szCs w:val="21"/>
          <w:lang w:val="es-ES"/>
        </w:rPr>
        <w:t>2</w:t>
      </w:r>
      <w:r>
        <w:rPr>
          <w:rFonts w:ascii="SimHei" w:eastAsia="SimHei" w:hint="eastAsia"/>
          <w:bCs/>
          <w:iCs/>
          <w:szCs w:val="21"/>
          <w:lang w:val="es-ES"/>
        </w:rPr>
        <w:t>：</w:t>
      </w:r>
      <w:r>
        <w:rPr>
          <w:rFonts w:ascii="SimHei" w:eastAsia="SimHei" w:hint="eastAsia"/>
          <w:bCs/>
          <w:iCs/>
          <w:szCs w:val="21"/>
          <w:lang w:val="es-ES"/>
        </w:rPr>
        <w:t>2002</w:t>
      </w:r>
      <w:r>
        <w:rPr>
          <w:rFonts w:ascii="SimHei" w:eastAsia="SimHei" w:hint="eastAsia"/>
          <w:bCs/>
          <w:iCs/>
          <w:szCs w:val="21"/>
          <w:lang w:val="es-ES"/>
        </w:rPr>
        <w:t>年城市和农村地区因</w:t>
      </w:r>
      <w:r>
        <w:rPr>
          <w:rFonts w:ascii="SimHei" w:eastAsia="SimHei" w:hint="eastAsia"/>
          <w:bCs/>
          <w:iCs/>
          <w:szCs w:val="21"/>
          <w:lang w:val="el-GR"/>
        </w:rPr>
        <w:t>实体</w:t>
      </w:r>
      <w:r>
        <w:rPr>
          <w:rFonts w:ascii="SimHei" w:eastAsia="SimHei" w:hint="eastAsia"/>
          <w:bCs/>
          <w:iCs/>
          <w:szCs w:val="21"/>
          <w:lang w:val="es-ES"/>
        </w:rPr>
        <w:t>质量问题而有缺陷的房屋</w:t>
      </w:r>
      <w:r>
        <w:rPr>
          <w:rFonts w:ascii="SimHei" w:eastAsia="SimHei"/>
          <w:bCs/>
          <w:iCs/>
          <w:szCs w:val="21"/>
          <w:lang w:val="es-ES"/>
        </w:rPr>
        <w:br/>
      </w:r>
      <w:r>
        <w:rPr>
          <w:rFonts w:ascii="SimHei" w:eastAsia="SimHei" w:hint="eastAsia"/>
          <w:bCs/>
          <w:iCs/>
          <w:szCs w:val="21"/>
          <w:lang w:val="es-ES"/>
        </w:rPr>
        <w:t>（按住宅类型和外墙、地面和屋顶的主要材料分类）</w:t>
      </w:r>
    </w:p>
    <w:tbl>
      <w:tblPr>
        <w:tblW w:w="4938"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360"/>
        <w:gridCol w:w="1561"/>
        <w:gridCol w:w="1639"/>
        <w:gridCol w:w="1639"/>
        <w:gridCol w:w="1641"/>
      </w:tblGrid>
      <w:tr w:rsidR="00000000">
        <w:tblPrEx>
          <w:tblCellMar>
            <w:top w:w="0" w:type="dxa"/>
            <w:bottom w:w="0" w:type="dxa"/>
          </w:tblCellMar>
        </w:tblPrEx>
        <w:trPr>
          <w:cantSplit/>
          <w:tblHeader/>
        </w:trPr>
        <w:tc>
          <w:tcPr>
            <w:tcW w:w="1707" w:type="pct"/>
            <w:vMerge w:val="restart"/>
            <w:vAlign w:val="center"/>
          </w:tcPr>
          <w:p w:rsidR="00000000" w:rsidRDefault="00DE7027">
            <w:pPr>
              <w:spacing w:before="60" w:after="60" w:line="260" w:lineRule="exact"/>
              <w:rPr>
                <w:rFonts w:hint="eastAsia"/>
                <w:b/>
                <w:bCs/>
                <w:sz w:val="18"/>
                <w:szCs w:val="21"/>
                <w:lang w:val="es-ES"/>
              </w:rPr>
            </w:pPr>
            <w:r>
              <w:rPr>
                <w:rFonts w:ascii="SimHei" w:eastAsia="SimHei" w:hint="eastAsia"/>
                <w:bCs/>
                <w:iCs/>
                <w:sz w:val="18"/>
                <w:szCs w:val="21"/>
                <w:lang w:val="es-ES"/>
              </w:rPr>
              <w:t>城市和农村地区以及</w:t>
            </w:r>
            <w:r>
              <w:rPr>
                <w:rFonts w:ascii="SimHei" w:eastAsia="SimHei"/>
                <w:bCs/>
                <w:iCs/>
                <w:sz w:val="18"/>
                <w:szCs w:val="21"/>
                <w:lang w:val="es-ES"/>
              </w:rPr>
              <w:br/>
            </w:r>
            <w:r>
              <w:rPr>
                <w:rFonts w:ascii="SimHei" w:eastAsia="SimHei" w:hint="eastAsia"/>
                <w:bCs/>
                <w:iCs/>
                <w:sz w:val="18"/>
                <w:szCs w:val="21"/>
                <w:lang w:val="es-ES"/>
              </w:rPr>
              <w:t>外墙、地面和屋顶使用的主要材料</w:t>
            </w:r>
          </w:p>
        </w:tc>
        <w:tc>
          <w:tcPr>
            <w:tcW w:w="3293" w:type="pct"/>
            <w:gridSpan w:val="4"/>
            <w:vAlign w:val="center"/>
          </w:tcPr>
          <w:p w:rsidR="00000000" w:rsidRDefault="00DE7027">
            <w:pPr>
              <w:pStyle w:val="Header"/>
              <w:pBdr>
                <w:bottom w:val="none" w:sz="0" w:space="0" w:color="auto"/>
              </w:pBdr>
              <w:tabs>
                <w:tab w:val="clear" w:pos="4320"/>
                <w:tab w:val="clear" w:pos="8640"/>
              </w:tabs>
              <w:spacing w:before="60" w:after="60" w:line="260" w:lineRule="exact"/>
              <w:rPr>
                <w:rFonts w:ascii="SimHei" w:eastAsia="SimHei" w:hint="eastAsia"/>
                <w:b/>
                <w:bCs/>
                <w:iCs/>
                <w:szCs w:val="21"/>
                <w:lang w:val="es-ES"/>
              </w:rPr>
            </w:pPr>
            <w:r>
              <w:rPr>
                <w:rFonts w:ascii="SimHei" w:eastAsia="SimHei" w:hint="eastAsia"/>
                <w:bCs/>
                <w:iCs/>
                <w:szCs w:val="21"/>
                <w:lang w:val="es-ES"/>
              </w:rPr>
              <w:t>已住用住宅</w:t>
            </w:r>
          </w:p>
        </w:tc>
      </w:tr>
      <w:tr w:rsidR="00000000">
        <w:tblPrEx>
          <w:tblCellMar>
            <w:top w:w="0" w:type="dxa"/>
            <w:bottom w:w="0" w:type="dxa"/>
          </w:tblCellMar>
        </w:tblPrEx>
        <w:trPr>
          <w:cantSplit/>
          <w:tblHeader/>
        </w:trPr>
        <w:tc>
          <w:tcPr>
            <w:tcW w:w="1707" w:type="pct"/>
            <w:vMerge/>
            <w:vAlign w:val="center"/>
          </w:tcPr>
          <w:p w:rsidR="00000000" w:rsidRDefault="00DE7027">
            <w:pPr>
              <w:spacing w:before="60" w:after="60" w:line="260" w:lineRule="exact"/>
              <w:rPr>
                <w:b/>
                <w:bCs/>
                <w:sz w:val="18"/>
                <w:lang w:val="es-ES"/>
              </w:rPr>
            </w:pPr>
          </w:p>
        </w:tc>
        <w:tc>
          <w:tcPr>
            <w:tcW w:w="793" w:type="pct"/>
            <w:vMerge w:val="restart"/>
            <w:vAlign w:val="center"/>
          </w:tcPr>
          <w:p w:rsidR="00000000" w:rsidRDefault="00DE7027">
            <w:pPr>
              <w:pStyle w:val="Header"/>
              <w:pBdr>
                <w:bottom w:val="none" w:sz="0" w:space="0" w:color="auto"/>
              </w:pBdr>
              <w:tabs>
                <w:tab w:val="clear" w:pos="4320"/>
                <w:tab w:val="clear" w:pos="8640"/>
              </w:tabs>
              <w:spacing w:before="60" w:after="60" w:line="260" w:lineRule="exact"/>
              <w:rPr>
                <w:rFonts w:ascii="SimHei" w:eastAsia="SimHei" w:hint="eastAsia"/>
                <w:b/>
                <w:bCs/>
                <w:szCs w:val="21"/>
              </w:rPr>
            </w:pPr>
            <w:r>
              <w:rPr>
                <w:rFonts w:ascii="SimHei" w:eastAsia="SimHei" w:hint="eastAsia"/>
                <w:bCs/>
                <w:szCs w:val="21"/>
              </w:rPr>
              <w:t>总计</w:t>
            </w:r>
          </w:p>
        </w:tc>
        <w:tc>
          <w:tcPr>
            <w:tcW w:w="2500" w:type="pct"/>
            <w:gridSpan w:val="3"/>
            <w:vAlign w:val="center"/>
          </w:tcPr>
          <w:p w:rsidR="00000000" w:rsidRDefault="00DE7027">
            <w:pPr>
              <w:pStyle w:val="Header"/>
              <w:pBdr>
                <w:bottom w:val="none" w:sz="0" w:space="0" w:color="auto"/>
              </w:pBdr>
              <w:tabs>
                <w:tab w:val="clear" w:pos="4320"/>
                <w:tab w:val="clear" w:pos="8640"/>
              </w:tabs>
              <w:spacing w:before="60" w:after="60" w:line="260" w:lineRule="exact"/>
              <w:rPr>
                <w:rFonts w:ascii="SimHei" w:eastAsia="SimHei" w:hint="eastAsia"/>
                <w:b/>
                <w:bCs/>
                <w:iCs/>
                <w:szCs w:val="21"/>
              </w:rPr>
            </w:pPr>
            <w:r>
              <w:rPr>
                <w:rFonts w:ascii="SimHei" w:eastAsia="SimHei" w:hint="eastAsia"/>
                <w:bCs/>
                <w:iCs/>
                <w:szCs w:val="21"/>
              </w:rPr>
              <w:t>住宅</w:t>
            </w:r>
            <w:r>
              <w:rPr>
                <w:rFonts w:ascii="SimHei" w:eastAsia="SimHei" w:hint="eastAsia"/>
                <w:bCs/>
                <w:iCs/>
                <w:szCs w:val="21"/>
              </w:rPr>
              <w:t>类型</w:t>
            </w:r>
          </w:p>
        </w:tc>
      </w:tr>
      <w:tr w:rsidR="00000000">
        <w:tblPrEx>
          <w:tblCellMar>
            <w:top w:w="0" w:type="dxa"/>
            <w:bottom w:w="0" w:type="dxa"/>
          </w:tblCellMar>
        </w:tblPrEx>
        <w:trPr>
          <w:cantSplit/>
          <w:tblHeader/>
        </w:trPr>
        <w:tc>
          <w:tcPr>
            <w:tcW w:w="1707" w:type="pct"/>
            <w:vMerge/>
            <w:vAlign w:val="center"/>
          </w:tcPr>
          <w:p w:rsidR="00000000" w:rsidRDefault="00DE7027">
            <w:pPr>
              <w:spacing w:before="60" w:after="60" w:line="260" w:lineRule="exact"/>
              <w:rPr>
                <w:b/>
                <w:bCs/>
                <w:sz w:val="18"/>
              </w:rPr>
            </w:pPr>
          </w:p>
        </w:tc>
        <w:tc>
          <w:tcPr>
            <w:tcW w:w="793" w:type="pct"/>
            <w:vMerge/>
            <w:vAlign w:val="center"/>
          </w:tcPr>
          <w:p w:rsidR="00000000" w:rsidRDefault="00DE7027">
            <w:pPr>
              <w:spacing w:before="60" w:after="60" w:line="260" w:lineRule="exact"/>
              <w:rPr>
                <w:b/>
                <w:bCs/>
                <w:sz w:val="18"/>
                <w:szCs w:val="21"/>
              </w:rPr>
            </w:pPr>
          </w:p>
        </w:tc>
        <w:tc>
          <w:tcPr>
            <w:tcW w:w="833" w:type="pct"/>
            <w:vAlign w:val="center"/>
          </w:tcPr>
          <w:p w:rsidR="00000000" w:rsidRDefault="00DE7027">
            <w:pPr>
              <w:pStyle w:val="a3"/>
              <w:adjustRightInd w:val="0"/>
              <w:spacing w:before="60" w:after="60" w:line="260" w:lineRule="exact"/>
              <w:jc w:val="center"/>
              <w:textAlignment w:val="baseline"/>
              <w:rPr>
                <w:rFonts w:ascii="SimHei" w:eastAsia="SimHei" w:hint="eastAsia"/>
                <w:b/>
                <w:bCs/>
                <w:kern w:val="0"/>
                <w:szCs w:val="21"/>
              </w:rPr>
            </w:pPr>
            <w:r>
              <w:rPr>
                <w:rFonts w:ascii="SimHei" w:eastAsia="SimHei" w:hint="eastAsia"/>
                <w:bCs/>
                <w:kern w:val="0"/>
                <w:szCs w:val="21"/>
              </w:rPr>
              <w:t>简陋房屋</w:t>
            </w:r>
          </w:p>
        </w:tc>
        <w:tc>
          <w:tcPr>
            <w:tcW w:w="833" w:type="pct"/>
            <w:vAlign w:val="center"/>
          </w:tcPr>
          <w:p w:rsidR="00000000" w:rsidRDefault="00DE7027">
            <w:pPr>
              <w:spacing w:before="60" w:after="60" w:line="260" w:lineRule="exact"/>
              <w:jc w:val="center"/>
              <w:rPr>
                <w:rFonts w:hint="eastAsia"/>
                <w:b/>
                <w:bCs/>
                <w:sz w:val="18"/>
                <w:szCs w:val="21"/>
              </w:rPr>
            </w:pPr>
            <w:r>
              <w:rPr>
                <w:rFonts w:ascii="SimHei" w:eastAsia="SimHei" w:hint="eastAsia"/>
                <w:bCs/>
                <w:sz w:val="18"/>
                <w:szCs w:val="21"/>
              </w:rPr>
              <w:t>临时住宅</w:t>
            </w:r>
          </w:p>
        </w:tc>
        <w:tc>
          <w:tcPr>
            <w:tcW w:w="833" w:type="pct"/>
            <w:vAlign w:val="center"/>
          </w:tcPr>
          <w:p w:rsidR="00000000" w:rsidRDefault="00DE7027">
            <w:pPr>
              <w:spacing w:before="60" w:after="60" w:line="260" w:lineRule="exact"/>
              <w:jc w:val="center"/>
              <w:rPr>
                <w:rFonts w:hint="eastAsia"/>
                <w:b/>
                <w:bCs/>
                <w:sz w:val="18"/>
                <w:szCs w:val="21"/>
              </w:rPr>
            </w:pPr>
            <w:r>
              <w:rPr>
                <w:rFonts w:ascii="SimHei" w:eastAsia="SimHei" w:hint="eastAsia"/>
                <w:bCs/>
                <w:sz w:val="18"/>
                <w:szCs w:val="21"/>
              </w:rPr>
              <w:t>其他</w:t>
            </w:r>
          </w:p>
        </w:tc>
      </w:tr>
      <w:tr w:rsidR="00000000">
        <w:tblPrEx>
          <w:tblCellMar>
            <w:top w:w="0" w:type="dxa"/>
            <w:bottom w:w="0" w:type="dxa"/>
          </w:tblCellMar>
        </w:tblPrEx>
        <w:trPr>
          <w:cantSplit/>
        </w:trPr>
        <w:tc>
          <w:tcPr>
            <w:tcW w:w="1707" w:type="pct"/>
          </w:tcPr>
          <w:p w:rsidR="00000000" w:rsidRDefault="00DE7027">
            <w:pPr>
              <w:spacing w:before="60" w:after="60" w:line="260" w:lineRule="exact"/>
              <w:rPr>
                <w:rFonts w:hint="eastAsia"/>
                <w:b/>
                <w:bCs/>
                <w:sz w:val="18"/>
                <w:szCs w:val="21"/>
              </w:rPr>
            </w:pPr>
            <w:r>
              <w:rPr>
                <w:rFonts w:ascii="SimHei" w:eastAsia="SimHei" w:hint="eastAsia"/>
                <w:bCs/>
                <w:sz w:val="18"/>
                <w:szCs w:val="21"/>
              </w:rPr>
              <w:t>全国</w:t>
            </w:r>
          </w:p>
        </w:tc>
        <w:tc>
          <w:tcPr>
            <w:tcW w:w="793" w:type="pct"/>
          </w:tcPr>
          <w:p w:rsidR="00000000" w:rsidRDefault="00DE7027">
            <w:pPr>
              <w:spacing w:before="60" w:after="60" w:line="260" w:lineRule="exact"/>
              <w:jc w:val="center"/>
              <w:rPr>
                <w:b/>
                <w:bCs/>
                <w:sz w:val="18"/>
                <w:szCs w:val="21"/>
              </w:rPr>
            </w:pPr>
          </w:p>
        </w:tc>
        <w:tc>
          <w:tcPr>
            <w:tcW w:w="833" w:type="pct"/>
          </w:tcPr>
          <w:p w:rsidR="00000000" w:rsidRDefault="00DE7027">
            <w:pPr>
              <w:spacing w:before="60" w:after="60" w:line="260" w:lineRule="exact"/>
              <w:jc w:val="center"/>
              <w:rPr>
                <w:b/>
                <w:bCs/>
                <w:sz w:val="18"/>
                <w:szCs w:val="21"/>
              </w:rPr>
            </w:pPr>
          </w:p>
        </w:tc>
        <w:tc>
          <w:tcPr>
            <w:tcW w:w="833" w:type="pct"/>
          </w:tcPr>
          <w:p w:rsidR="00000000" w:rsidRDefault="00DE7027">
            <w:pPr>
              <w:spacing w:before="60" w:after="60" w:line="260" w:lineRule="exact"/>
              <w:jc w:val="center"/>
              <w:rPr>
                <w:b/>
                <w:bCs/>
                <w:sz w:val="18"/>
                <w:szCs w:val="21"/>
              </w:rPr>
            </w:pPr>
          </w:p>
        </w:tc>
        <w:tc>
          <w:tcPr>
            <w:tcW w:w="833" w:type="pct"/>
          </w:tcPr>
          <w:p w:rsidR="00000000" w:rsidRDefault="00DE7027">
            <w:pPr>
              <w:spacing w:before="60" w:after="60" w:line="260" w:lineRule="exact"/>
              <w:jc w:val="center"/>
              <w:rPr>
                <w:b/>
                <w:bCs/>
                <w:sz w:val="18"/>
                <w:szCs w:val="21"/>
              </w:rPr>
            </w:pPr>
          </w:p>
        </w:tc>
      </w:tr>
      <w:tr w:rsidR="00000000">
        <w:tblPrEx>
          <w:tblCellMar>
            <w:top w:w="0" w:type="dxa"/>
            <w:bottom w:w="0" w:type="dxa"/>
          </w:tblCellMar>
        </w:tblPrEx>
        <w:tc>
          <w:tcPr>
            <w:tcW w:w="1707" w:type="pct"/>
          </w:tcPr>
          <w:p w:rsidR="00000000" w:rsidRDefault="00DE7027">
            <w:pPr>
              <w:spacing w:before="60" w:after="60" w:line="260" w:lineRule="exact"/>
              <w:rPr>
                <w:rFonts w:hint="eastAsia"/>
                <w:sz w:val="18"/>
                <w:szCs w:val="21"/>
              </w:rPr>
            </w:pPr>
            <w:r>
              <w:rPr>
                <w:rFonts w:hint="eastAsia"/>
                <w:sz w:val="18"/>
                <w:szCs w:val="21"/>
              </w:rPr>
              <w:t>住房总计</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222 298</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216 251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w:t>
            </w:r>
            <w:r>
              <w:rPr>
                <w:rFonts w:hint="eastAsia"/>
                <w:sz w:val="18"/>
                <w:szCs w:val="21"/>
              </w:rPr>
              <w:t xml:space="preserve"> </w:t>
            </w:r>
            <w:r>
              <w:rPr>
                <w:sz w:val="18"/>
                <w:szCs w:val="21"/>
              </w:rPr>
              <w:t>091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w:t>
            </w:r>
            <w:r>
              <w:rPr>
                <w:rFonts w:hint="eastAsia"/>
                <w:sz w:val="18"/>
                <w:szCs w:val="21"/>
              </w:rPr>
              <w:t xml:space="preserve"> </w:t>
            </w:r>
            <w:r>
              <w:rPr>
                <w:sz w:val="18"/>
                <w:szCs w:val="21"/>
              </w:rPr>
              <w:t>956</w:t>
            </w:r>
          </w:p>
        </w:tc>
      </w:tr>
      <w:tr w:rsidR="00000000">
        <w:tblPrEx>
          <w:tblCellMar>
            <w:top w:w="0" w:type="dxa"/>
            <w:bottom w:w="0" w:type="dxa"/>
          </w:tblCellMar>
        </w:tblPrEx>
        <w:tc>
          <w:tcPr>
            <w:tcW w:w="1707" w:type="pct"/>
            <w:tcBorders>
              <w:bottom w:val="single" w:sz="4" w:space="0" w:color="auto"/>
            </w:tcBorders>
          </w:tcPr>
          <w:p w:rsidR="00000000" w:rsidRDefault="00DE7027">
            <w:pPr>
              <w:spacing w:before="60" w:after="60" w:line="260" w:lineRule="exact"/>
              <w:rPr>
                <w:sz w:val="18"/>
                <w:szCs w:val="21"/>
              </w:rPr>
            </w:pPr>
            <w:r>
              <w:rPr>
                <w:rFonts w:hint="eastAsia"/>
                <w:sz w:val="18"/>
                <w:szCs w:val="21"/>
              </w:rPr>
              <w:t xml:space="preserve">A.  </w:t>
            </w:r>
            <w:r>
              <w:rPr>
                <w:rFonts w:hint="eastAsia"/>
                <w:sz w:val="18"/>
                <w:szCs w:val="21"/>
              </w:rPr>
              <w:t>外墙</w:t>
            </w:r>
          </w:p>
        </w:tc>
        <w:tc>
          <w:tcPr>
            <w:tcW w:w="79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szCs w:val="21"/>
              </w:rPr>
            </w:pPr>
          </w:p>
        </w:tc>
      </w:tr>
      <w:tr w:rsidR="00000000">
        <w:tblPrEx>
          <w:tblCellMar>
            <w:top w:w="0" w:type="dxa"/>
            <w:bottom w:w="0" w:type="dxa"/>
          </w:tblCellMar>
        </w:tblPrEx>
        <w:tc>
          <w:tcPr>
            <w:tcW w:w="1707" w:type="pct"/>
            <w:tcBorders>
              <w:top w:val="single" w:sz="4" w:space="0" w:color="auto"/>
              <w:left w:val="single" w:sz="4" w:space="0" w:color="auto"/>
              <w:bottom w:val="single" w:sz="4" w:space="0" w:color="auto"/>
              <w:right w:val="single" w:sz="4" w:space="0" w:color="auto"/>
            </w:tcBorders>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砖</w:t>
            </w:r>
          </w:p>
        </w:tc>
        <w:tc>
          <w:tcPr>
            <w:tcW w:w="793" w:type="pct"/>
            <w:tcBorders>
              <w:left w:val="single" w:sz="4" w:space="0" w:color="auto"/>
            </w:tcBorders>
          </w:tcPr>
          <w:p w:rsidR="00000000" w:rsidRDefault="00DE7027" w:rsidP="00DE7027">
            <w:pPr>
              <w:spacing w:before="60" w:after="60" w:line="260" w:lineRule="exact"/>
              <w:ind w:rightChars="212" w:right="31680"/>
              <w:jc w:val="right"/>
              <w:rPr>
                <w:sz w:val="18"/>
                <w:szCs w:val="21"/>
              </w:rPr>
            </w:pPr>
            <w:r>
              <w:rPr>
                <w:sz w:val="18"/>
                <w:szCs w:val="21"/>
              </w:rPr>
              <w:t>10 733</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8 341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18</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2 374</w:t>
            </w:r>
          </w:p>
        </w:tc>
      </w:tr>
      <w:tr w:rsidR="00000000">
        <w:tblPrEx>
          <w:tblCellMar>
            <w:top w:w="0" w:type="dxa"/>
            <w:bottom w:w="0" w:type="dxa"/>
          </w:tblCellMar>
        </w:tblPrEx>
        <w:tc>
          <w:tcPr>
            <w:tcW w:w="1707" w:type="pct"/>
            <w:tcBorders>
              <w:top w:val="single" w:sz="4" w:space="0" w:color="auto"/>
              <w:left w:val="single" w:sz="4" w:space="0" w:color="auto"/>
              <w:bottom w:val="single" w:sz="4" w:space="0" w:color="auto"/>
              <w:right w:val="single" w:sz="4" w:space="0" w:color="auto"/>
            </w:tcBorders>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木材</w:t>
            </w:r>
          </w:p>
        </w:tc>
        <w:tc>
          <w:tcPr>
            <w:tcW w:w="793" w:type="pct"/>
            <w:tcBorders>
              <w:left w:val="single" w:sz="4" w:space="0" w:color="auto"/>
            </w:tcBorders>
          </w:tcPr>
          <w:p w:rsidR="00000000" w:rsidRDefault="00DE7027" w:rsidP="00DE7027">
            <w:pPr>
              <w:spacing w:before="60" w:after="60" w:line="260" w:lineRule="exact"/>
              <w:ind w:rightChars="212" w:right="31680"/>
              <w:jc w:val="right"/>
              <w:rPr>
                <w:sz w:val="18"/>
                <w:szCs w:val="21"/>
              </w:rPr>
            </w:pPr>
            <w:r>
              <w:rPr>
                <w:sz w:val="18"/>
                <w:szCs w:val="21"/>
              </w:rPr>
              <w:t>170 007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168 961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144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902</w:t>
            </w:r>
          </w:p>
        </w:tc>
      </w:tr>
      <w:tr w:rsidR="00000000">
        <w:tblPrEx>
          <w:tblCellMar>
            <w:top w:w="0" w:type="dxa"/>
            <w:bottom w:w="0" w:type="dxa"/>
          </w:tblCellMar>
        </w:tblPrEx>
        <w:tc>
          <w:tcPr>
            <w:tcW w:w="1707" w:type="pct"/>
            <w:tcBorders>
              <w:top w:val="single" w:sz="4" w:space="0" w:color="auto"/>
            </w:tcBorders>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木桩</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24 025</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23 926</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60</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39</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砖坯</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7 865</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7 858</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4</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棕榈树树干</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6 190</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6 146</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33</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11</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水泥板材</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87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87</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纸板、油布、木质包装箱</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1 660</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1 660</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无外墙</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441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42</w:t>
            </w:r>
            <w:r>
              <w:rPr>
                <w:sz w:val="18"/>
                <w:szCs w:val="21"/>
              </w:rPr>
              <w:t>4</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其他</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1 290</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1 019</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156</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115</w:t>
            </w:r>
          </w:p>
        </w:tc>
      </w:tr>
      <w:tr w:rsidR="00000000">
        <w:tblPrEx>
          <w:tblCellMar>
            <w:top w:w="0" w:type="dxa"/>
            <w:bottom w:w="0" w:type="dxa"/>
          </w:tblCellMar>
        </w:tblPrEx>
        <w:tc>
          <w:tcPr>
            <w:tcW w:w="1707" w:type="pct"/>
          </w:tcPr>
          <w:p w:rsidR="00000000" w:rsidRDefault="00DE7027">
            <w:pPr>
              <w:spacing w:before="60" w:after="60" w:line="260" w:lineRule="exact"/>
              <w:rPr>
                <w:rFonts w:hint="eastAsia"/>
                <w:sz w:val="18"/>
                <w:szCs w:val="21"/>
              </w:rPr>
            </w:pPr>
            <w:r>
              <w:rPr>
                <w:rFonts w:hint="eastAsia"/>
                <w:sz w:val="18"/>
                <w:szCs w:val="21"/>
              </w:rPr>
              <w:t>B</w:t>
            </w:r>
            <w:r>
              <w:rPr>
                <w:sz w:val="18"/>
                <w:szCs w:val="21"/>
              </w:rPr>
              <w:t xml:space="preserve">.  </w:t>
            </w:r>
            <w:r>
              <w:rPr>
                <w:rFonts w:hint="eastAsia"/>
                <w:sz w:val="18"/>
                <w:szCs w:val="21"/>
              </w:rPr>
              <w:t>地面</w:t>
            </w:r>
          </w:p>
        </w:tc>
        <w:tc>
          <w:tcPr>
            <w:tcW w:w="79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szCs w:val="21"/>
              </w:rPr>
            </w:pP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泥地</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177 143</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174 221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1 981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941</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砖地</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8 731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8 386</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18</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327</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一般细砖地</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1 177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1 146</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水泥（水泥砂浆）</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21 407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20 397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38</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972</w:t>
            </w:r>
          </w:p>
        </w:tc>
      </w:tr>
      <w:tr w:rsidR="00000000">
        <w:tblPrEx>
          <w:tblCellMar>
            <w:top w:w="0" w:type="dxa"/>
            <w:bottom w:w="0" w:type="dxa"/>
          </w:tblCellMar>
        </w:tblPrEx>
        <w:tc>
          <w:tcPr>
            <w:tcW w:w="1707" w:type="pct"/>
            <w:vAlign w:val="center"/>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马赛克、瓷砖、花岗岩和大理石</w:t>
            </w:r>
          </w:p>
        </w:tc>
        <w:tc>
          <w:tcPr>
            <w:tcW w:w="793" w:type="pct"/>
            <w:vAlign w:val="center"/>
          </w:tcPr>
          <w:p w:rsidR="00000000" w:rsidRDefault="00DE7027" w:rsidP="00DE7027">
            <w:pPr>
              <w:spacing w:before="60" w:after="60" w:line="260" w:lineRule="exact"/>
              <w:ind w:rightChars="212" w:right="31680"/>
              <w:jc w:val="right"/>
              <w:rPr>
                <w:sz w:val="18"/>
                <w:szCs w:val="21"/>
              </w:rPr>
            </w:pPr>
            <w:r>
              <w:rPr>
                <w:sz w:val="18"/>
                <w:szCs w:val="21"/>
              </w:rPr>
              <w:t>346</w:t>
            </w:r>
          </w:p>
        </w:tc>
        <w:tc>
          <w:tcPr>
            <w:tcW w:w="833" w:type="pct"/>
            <w:vAlign w:val="center"/>
          </w:tcPr>
          <w:p w:rsidR="00000000" w:rsidRDefault="00DE7027" w:rsidP="00DE7027">
            <w:pPr>
              <w:spacing w:before="60" w:after="60" w:line="260" w:lineRule="exact"/>
              <w:ind w:rightChars="212" w:right="31680"/>
              <w:jc w:val="right"/>
              <w:rPr>
                <w:sz w:val="18"/>
                <w:szCs w:val="21"/>
              </w:rPr>
            </w:pPr>
            <w:r>
              <w:rPr>
                <w:sz w:val="18"/>
                <w:szCs w:val="21"/>
              </w:rPr>
              <w:t>3</w:t>
            </w:r>
          </w:p>
        </w:tc>
        <w:tc>
          <w:tcPr>
            <w:tcW w:w="833" w:type="pct"/>
            <w:vAlign w:val="center"/>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vAlign w:val="center"/>
          </w:tcPr>
          <w:p w:rsidR="00000000" w:rsidRDefault="00DE7027" w:rsidP="00DE7027">
            <w:pPr>
              <w:spacing w:before="60" w:after="60" w:line="260" w:lineRule="exact"/>
              <w:ind w:rightChars="212" w:right="31680"/>
              <w:jc w:val="right"/>
              <w:rPr>
                <w:sz w:val="18"/>
                <w:szCs w:val="21"/>
              </w:rPr>
            </w:pPr>
            <w:r>
              <w:rPr>
                <w:sz w:val="18"/>
                <w:szCs w:val="21"/>
              </w:rPr>
              <w:t>343</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木地板</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12 466</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12 339</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26</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101</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镶木地板</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地毯</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12</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12</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其他</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1 016</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881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114</w:t>
            </w:r>
          </w:p>
        </w:tc>
      </w:tr>
      <w:tr w:rsidR="00000000">
        <w:tblPrEx>
          <w:tblCellMar>
            <w:top w:w="0" w:type="dxa"/>
            <w:bottom w:w="0" w:type="dxa"/>
          </w:tblCellMar>
        </w:tblPrEx>
        <w:tc>
          <w:tcPr>
            <w:tcW w:w="1707" w:type="pct"/>
          </w:tcPr>
          <w:p w:rsidR="00000000" w:rsidRDefault="00DE7027">
            <w:pPr>
              <w:spacing w:before="60" w:after="60" w:line="260" w:lineRule="exact"/>
              <w:rPr>
                <w:rFonts w:hint="eastAsia"/>
                <w:sz w:val="18"/>
                <w:szCs w:val="21"/>
              </w:rPr>
            </w:pPr>
            <w:r>
              <w:rPr>
                <w:rFonts w:hint="eastAsia"/>
                <w:sz w:val="18"/>
                <w:szCs w:val="21"/>
              </w:rPr>
              <w:t>C.</w:t>
            </w:r>
            <w:r>
              <w:rPr>
                <w:sz w:val="18"/>
                <w:szCs w:val="21"/>
              </w:rPr>
              <w:t xml:space="preserve">  </w:t>
            </w:r>
            <w:r>
              <w:rPr>
                <w:rFonts w:hint="eastAsia"/>
                <w:sz w:val="18"/>
                <w:szCs w:val="21"/>
              </w:rPr>
              <w:t>屋顶</w:t>
            </w:r>
          </w:p>
        </w:tc>
        <w:tc>
          <w:tcPr>
            <w:tcW w:w="79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szCs w:val="21"/>
              </w:rPr>
            </w:pP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瓦</w:t>
            </w:r>
          </w:p>
        </w:tc>
        <w:tc>
          <w:tcPr>
            <w:tcW w:w="79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21 715</w:t>
            </w:r>
          </w:p>
        </w:tc>
        <w:tc>
          <w:tcPr>
            <w:tcW w:w="83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20 132</w:t>
            </w:r>
          </w:p>
        </w:tc>
        <w:tc>
          <w:tcPr>
            <w:tcW w:w="83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44</w:t>
            </w:r>
          </w:p>
        </w:tc>
        <w:tc>
          <w:tcPr>
            <w:tcW w:w="83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1 539</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sz w:val="18"/>
                <w:szCs w:val="21"/>
              </w:rPr>
            </w:pPr>
            <w:r>
              <w:rPr>
                <w:rFonts w:hint="eastAsia"/>
                <w:sz w:val="18"/>
                <w:szCs w:val="21"/>
              </w:rPr>
              <w:t>茅草</w:t>
            </w:r>
          </w:p>
        </w:tc>
        <w:tc>
          <w:tcPr>
            <w:tcW w:w="79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90 844</w:t>
            </w:r>
          </w:p>
        </w:tc>
        <w:tc>
          <w:tcPr>
            <w:tcW w:w="83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90 338</w:t>
            </w:r>
          </w:p>
        </w:tc>
        <w:tc>
          <w:tcPr>
            <w:tcW w:w="83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298</w:t>
            </w:r>
          </w:p>
        </w:tc>
        <w:tc>
          <w:tcPr>
            <w:tcW w:w="83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208</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石棉水泥板及类似材料</w:t>
            </w:r>
          </w:p>
        </w:tc>
        <w:tc>
          <w:tcPr>
            <w:tcW w:w="79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55 347</w:t>
            </w:r>
          </w:p>
        </w:tc>
        <w:tc>
          <w:tcPr>
            <w:tcW w:w="83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54 568</w:t>
            </w:r>
          </w:p>
        </w:tc>
        <w:tc>
          <w:tcPr>
            <w:tcW w:w="83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207</w:t>
            </w:r>
          </w:p>
        </w:tc>
        <w:tc>
          <w:tcPr>
            <w:tcW w:w="83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572</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锌板</w:t>
            </w:r>
          </w:p>
        </w:tc>
        <w:tc>
          <w:tcPr>
            <w:tcW w:w="79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44 684</w:t>
            </w:r>
          </w:p>
        </w:tc>
        <w:tc>
          <w:tcPr>
            <w:tcW w:w="83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43 006</w:t>
            </w:r>
          </w:p>
        </w:tc>
        <w:tc>
          <w:tcPr>
            <w:tcW w:w="83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419</w:t>
            </w:r>
          </w:p>
        </w:tc>
        <w:tc>
          <w:tcPr>
            <w:tcW w:w="83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1 259</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小木板</w:t>
            </w:r>
          </w:p>
        </w:tc>
        <w:tc>
          <w:tcPr>
            <w:tcW w:w="79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6 232</w:t>
            </w:r>
          </w:p>
        </w:tc>
        <w:tc>
          <w:tcPr>
            <w:tcW w:w="83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6 197</w:t>
            </w:r>
          </w:p>
        </w:tc>
        <w:tc>
          <w:tcPr>
            <w:tcW w:w="83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16</w:t>
            </w:r>
          </w:p>
        </w:tc>
        <w:tc>
          <w:tcPr>
            <w:tcW w:w="833" w:type="pct"/>
          </w:tcPr>
          <w:p w:rsidR="00000000" w:rsidRDefault="00DE7027" w:rsidP="00DE7027">
            <w:pPr>
              <w:spacing w:before="60" w:after="60" w:line="260" w:lineRule="exact"/>
              <w:ind w:rightChars="212" w:right="31680"/>
              <w:jc w:val="right"/>
              <w:rPr>
                <w:sz w:val="18"/>
                <w:szCs w:val="21"/>
                <w:lang w:val="es-ES"/>
              </w:rPr>
            </w:pPr>
            <w:r>
              <w:rPr>
                <w:sz w:val="18"/>
                <w:szCs w:val="21"/>
                <w:lang w:val="es-ES"/>
              </w:rPr>
              <w:t>19</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钢筋混凝土、陶土板或聚乙烯板</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292</w:t>
            </w:r>
          </w:p>
        </w:tc>
        <w:tc>
          <w:tcPr>
            <w:tcW w:w="833" w:type="pct"/>
            <w:vAlign w:val="center"/>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vAlign w:val="center"/>
          </w:tcPr>
          <w:p w:rsidR="00000000" w:rsidRDefault="00DE7027" w:rsidP="00DE7027">
            <w:pPr>
              <w:spacing w:before="60" w:after="60" w:line="260" w:lineRule="exact"/>
              <w:ind w:rightChars="212" w:right="31680"/>
              <w:jc w:val="right"/>
              <w:rPr>
                <w:sz w:val="18"/>
                <w:szCs w:val="21"/>
              </w:rPr>
            </w:pPr>
            <w:r>
              <w:rPr>
                <w:sz w:val="18"/>
                <w:szCs w:val="21"/>
              </w:rPr>
              <w:t>1</w:t>
            </w:r>
          </w:p>
        </w:tc>
        <w:tc>
          <w:tcPr>
            <w:tcW w:w="833" w:type="pct"/>
            <w:vAlign w:val="center"/>
          </w:tcPr>
          <w:p w:rsidR="00000000" w:rsidRDefault="00DE7027" w:rsidP="00DE7027">
            <w:pPr>
              <w:spacing w:before="60" w:after="60" w:line="260" w:lineRule="exact"/>
              <w:ind w:rightChars="212" w:right="31680"/>
              <w:jc w:val="right"/>
              <w:rPr>
                <w:sz w:val="18"/>
                <w:szCs w:val="21"/>
              </w:rPr>
            </w:pPr>
            <w:r>
              <w:rPr>
                <w:sz w:val="18"/>
                <w:szCs w:val="21"/>
              </w:rPr>
              <w:t>291</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棕榈树树干</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1 973</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1 927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29</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17</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sz w:val="18"/>
                <w:szCs w:val="21"/>
              </w:rPr>
            </w:pPr>
            <w:r>
              <w:rPr>
                <w:rFonts w:hint="eastAsia"/>
                <w:sz w:val="18"/>
                <w:szCs w:val="21"/>
              </w:rPr>
              <w:t>纸板、油布、木质包装箱</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1 030</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1 021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9</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其他</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181</w:t>
            </w:r>
          </w:p>
        </w:tc>
        <w:tc>
          <w:tcPr>
            <w:tcW w:w="833" w:type="pct"/>
          </w:tcPr>
          <w:p w:rsidR="00000000" w:rsidRDefault="00DE7027" w:rsidP="00DE7027">
            <w:pPr>
              <w:spacing w:before="60" w:after="60" w:line="260" w:lineRule="exact"/>
              <w:ind w:rightChars="212" w:right="31680"/>
              <w:jc w:val="right"/>
              <w:rPr>
                <w:sz w:val="18"/>
              </w:rPr>
            </w:pPr>
            <w:r>
              <w:rPr>
                <w:sz w:val="18"/>
              </w:rPr>
              <w:t>83</w:t>
            </w:r>
          </w:p>
        </w:tc>
        <w:tc>
          <w:tcPr>
            <w:tcW w:w="833" w:type="pct"/>
          </w:tcPr>
          <w:p w:rsidR="00000000" w:rsidRDefault="00DE7027" w:rsidP="00DE7027">
            <w:pPr>
              <w:spacing w:before="60" w:after="60" w:line="260" w:lineRule="exact"/>
              <w:ind w:rightChars="212" w:right="31680"/>
              <w:jc w:val="right"/>
              <w:rPr>
                <w:sz w:val="18"/>
              </w:rPr>
            </w:pPr>
            <w:r>
              <w:rPr>
                <w:sz w:val="18"/>
              </w:rPr>
              <w:t>56</w:t>
            </w:r>
          </w:p>
        </w:tc>
        <w:tc>
          <w:tcPr>
            <w:tcW w:w="833" w:type="pct"/>
          </w:tcPr>
          <w:p w:rsidR="00000000" w:rsidRDefault="00DE7027" w:rsidP="00DE7027">
            <w:pPr>
              <w:spacing w:before="60" w:after="60" w:line="260" w:lineRule="exact"/>
              <w:ind w:rightChars="212" w:right="31680"/>
              <w:jc w:val="right"/>
              <w:rPr>
                <w:sz w:val="18"/>
              </w:rPr>
            </w:pPr>
            <w:r>
              <w:rPr>
                <w:sz w:val="18"/>
              </w:rPr>
              <w:t>42</w:t>
            </w:r>
          </w:p>
        </w:tc>
      </w:tr>
      <w:tr w:rsidR="00000000">
        <w:tblPrEx>
          <w:tblCellMar>
            <w:top w:w="0" w:type="dxa"/>
            <w:bottom w:w="0" w:type="dxa"/>
          </w:tblCellMar>
        </w:tblPrEx>
        <w:trPr>
          <w:cantSplit/>
        </w:trPr>
        <w:tc>
          <w:tcPr>
            <w:tcW w:w="1707" w:type="pct"/>
          </w:tcPr>
          <w:p w:rsidR="00000000" w:rsidRDefault="00DE7027">
            <w:pPr>
              <w:spacing w:before="60" w:after="60" w:line="260" w:lineRule="exact"/>
              <w:rPr>
                <w:rFonts w:hint="eastAsia"/>
                <w:b/>
                <w:bCs/>
                <w:sz w:val="18"/>
                <w:szCs w:val="21"/>
              </w:rPr>
            </w:pPr>
            <w:r>
              <w:rPr>
                <w:rFonts w:ascii="SimHei" w:eastAsia="SimHei" w:hint="eastAsia"/>
                <w:bCs/>
                <w:sz w:val="18"/>
                <w:szCs w:val="21"/>
              </w:rPr>
              <w:t>城市地区</w:t>
            </w:r>
          </w:p>
        </w:tc>
        <w:tc>
          <w:tcPr>
            <w:tcW w:w="793" w:type="pct"/>
          </w:tcPr>
          <w:p w:rsidR="00000000" w:rsidRDefault="00DE7027" w:rsidP="00DE7027">
            <w:pPr>
              <w:spacing w:before="60" w:after="60" w:line="260" w:lineRule="exact"/>
              <w:ind w:rightChars="212" w:right="31680"/>
              <w:jc w:val="right"/>
              <w:rPr>
                <w:b/>
                <w:bCs/>
                <w:sz w:val="18"/>
                <w:szCs w:val="21"/>
              </w:rPr>
            </w:pPr>
          </w:p>
        </w:tc>
        <w:tc>
          <w:tcPr>
            <w:tcW w:w="833" w:type="pct"/>
          </w:tcPr>
          <w:p w:rsidR="00000000" w:rsidRDefault="00DE7027" w:rsidP="00DE7027">
            <w:pPr>
              <w:spacing w:before="60" w:after="60" w:line="260" w:lineRule="exact"/>
              <w:ind w:rightChars="212" w:right="31680"/>
              <w:jc w:val="right"/>
              <w:rPr>
                <w:b/>
                <w:bCs/>
                <w:sz w:val="18"/>
                <w:szCs w:val="21"/>
              </w:rPr>
            </w:pPr>
          </w:p>
        </w:tc>
        <w:tc>
          <w:tcPr>
            <w:tcW w:w="833" w:type="pct"/>
          </w:tcPr>
          <w:p w:rsidR="00000000" w:rsidRDefault="00DE7027" w:rsidP="00DE7027">
            <w:pPr>
              <w:spacing w:before="60" w:after="60" w:line="260" w:lineRule="exact"/>
              <w:ind w:rightChars="212" w:right="31680"/>
              <w:jc w:val="right"/>
              <w:rPr>
                <w:b/>
                <w:bCs/>
                <w:sz w:val="18"/>
                <w:szCs w:val="21"/>
              </w:rPr>
            </w:pPr>
          </w:p>
        </w:tc>
        <w:tc>
          <w:tcPr>
            <w:tcW w:w="833" w:type="pct"/>
          </w:tcPr>
          <w:p w:rsidR="00000000" w:rsidRDefault="00DE7027" w:rsidP="00DE7027">
            <w:pPr>
              <w:spacing w:before="60" w:after="60" w:line="260" w:lineRule="exact"/>
              <w:ind w:rightChars="212" w:right="31680"/>
              <w:jc w:val="right"/>
              <w:rPr>
                <w:b/>
                <w:bCs/>
                <w:sz w:val="18"/>
                <w:szCs w:val="21"/>
              </w:rPr>
            </w:pPr>
          </w:p>
        </w:tc>
      </w:tr>
      <w:tr w:rsidR="00000000">
        <w:tblPrEx>
          <w:tblCellMar>
            <w:top w:w="0" w:type="dxa"/>
            <w:bottom w:w="0" w:type="dxa"/>
          </w:tblCellMar>
        </w:tblPrEx>
        <w:trPr>
          <w:cantSplit/>
        </w:trPr>
        <w:tc>
          <w:tcPr>
            <w:tcW w:w="1707" w:type="pct"/>
          </w:tcPr>
          <w:p w:rsidR="00000000" w:rsidRDefault="00DE7027">
            <w:pPr>
              <w:spacing w:before="60" w:after="60" w:line="260" w:lineRule="exact"/>
              <w:rPr>
                <w:rFonts w:hint="eastAsia"/>
                <w:sz w:val="18"/>
                <w:szCs w:val="21"/>
              </w:rPr>
            </w:pPr>
            <w:r>
              <w:rPr>
                <w:rFonts w:hint="eastAsia"/>
                <w:sz w:val="18"/>
                <w:szCs w:val="21"/>
              </w:rPr>
              <w:t>住房总计</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48 194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44 648</w:t>
            </w:r>
          </w:p>
        </w:tc>
        <w:tc>
          <w:tcPr>
            <w:tcW w:w="833" w:type="pct"/>
          </w:tcPr>
          <w:p w:rsidR="00000000" w:rsidRDefault="00DE7027" w:rsidP="00DE7027">
            <w:pPr>
              <w:spacing w:before="60" w:after="60" w:line="260" w:lineRule="exact"/>
              <w:ind w:rightChars="212" w:right="31680"/>
              <w:jc w:val="right"/>
              <w:rPr>
                <w:sz w:val="18"/>
              </w:rPr>
            </w:pPr>
            <w:r>
              <w:rPr>
                <w:sz w:val="18"/>
              </w:rPr>
              <w:t>681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2 865</w:t>
            </w:r>
          </w:p>
        </w:tc>
      </w:tr>
      <w:tr w:rsidR="00000000">
        <w:tblPrEx>
          <w:tblCellMar>
            <w:top w:w="0" w:type="dxa"/>
            <w:bottom w:w="0" w:type="dxa"/>
          </w:tblCellMar>
        </w:tblPrEx>
        <w:tc>
          <w:tcPr>
            <w:tcW w:w="1707" w:type="pct"/>
          </w:tcPr>
          <w:p w:rsidR="00000000" w:rsidRDefault="00DE7027">
            <w:pPr>
              <w:spacing w:before="60" w:after="60" w:line="260" w:lineRule="exact"/>
              <w:rPr>
                <w:sz w:val="18"/>
                <w:szCs w:val="21"/>
              </w:rPr>
            </w:pPr>
            <w:r>
              <w:rPr>
                <w:rFonts w:hint="eastAsia"/>
                <w:sz w:val="18"/>
                <w:szCs w:val="21"/>
              </w:rPr>
              <w:t>A.</w:t>
            </w:r>
            <w:r>
              <w:rPr>
                <w:sz w:val="18"/>
                <w:szCs w:val="21"/>
              </w:rPr>
              <w:t xml:space="preserve">  </w:t>
            </w:r>
            <w:r>
              <w:rPr>
                <w:rFonts w:hint="eastAsia"/>
                <w:sz w:val="18"/>
                <w:szCs w:val="21"/>
              </w:rPr>
              <w:t>外墙</w:t>
            </w:r>
          </w:p>
        </w:tc>
        <w:tc>
          <w:tcPr>
            <w:tcW w:w="79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rPr>
            </w:pPr>
          </w:p>
        </w:tc>
        <w:tc>
          <w:tcPr>
            <w:tcW w:w="833" w:type="pct"/>
          </w:tcPr>
          <w:p w:rsidR="00000000" w:rsidRDefault="00DE7027" w:rsidP="00DE7027">
            <w:pPr>
              <w:spacing w:before="60" w:after="60" w:line="260" w:lineRule="exact"/>
              <w:ind w:rightChars="212" w:right="31680"/>
              <w:jc w:val="right"/>
              <w:rPr>
                <w:sz w:val="18"/>
                <w:szCs w:val="21"/>
              </w:rPr>
            </w:pP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砖</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4 652</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2 591</w:t>
            </w:r>
          </w:p>
        </w:tc>
        <w:tc>
          <w:tcPr>
            <w:tcW w:w="833" w:type="pct"/>
          </w:tcPr>
          <w:p w:rsidR="00000000" w:rsidRDefault="00DE7027" w:rsidP="00DE7027">
            <w:pPr>
              <w:spacing w:before="60" w:after="60" w:line="260" w:lineRule="exact"/>
              <w:ind w:rightChars="212" w:right="31680"/>
              <w:jc w:val="right"/>
              <w:rPr>
                <w:sz w:val="18"/>
              </w:rPr>
            </w:pPr>
            <w:r>
              <w:rPr>
                <w:sz w:val="18"/>
              </w:rPr>
              <w:t>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2 057</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木材</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39 436</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38 827</w:t>
            </w:r>
          </w:p>
        </w:tc>
        <w:tc>
          <w:tcPr>
            <w:tcW w:w="833" w:type="pct"/>
          </w:tcPr>
          <w:p w:rsidR="00000000" w:rsidRDefault="00DE7027" w:rsidP="00DE7027">
            <w:pPr>
              <w:spacing w:before="60" w:after="60" w:line="260" w:lineRule="exact"/>
              <w:ind w:rightChars="212" w:right="31680"/>
              <w:jc w:val="right"/>
              <w:rPr>
                <w:sz w:val="18"/>
              </w:rPr>
            </w:pPr>
            <w:r>
              <w:rPr>
                <w:sz w:val="18"/>
              </w:rPr>
              <w:t>14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595</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木桩</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1 704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1 692</w:t>
            </w:r>
          </w:p>
        </w:tc>
        <w:tc>
          <w:tcPr>
            <w:tcW w:w="833" w:type="pct"/>
          </w:tcPr>
          <w:p w:rsidR="00000000" w:rsidRDefault="00DE7027" w:rsidP="00DE7027">
            <w:pPr>
              <w:spacing w:before="60" w:after="60" w:line="260" w:lineRule="exact"/>
              <w:ind w:rightChars="212" w:right="31680"/>
              <w:jc w:val="right"/>
              <w:rPr>
                <w:sz w:val="18"/>
              </w:rPr>
            </w:pPr>
            <w:r>
              <w:rPr>
                <w:sz w:val="18"/>
              </w:rPr>
              <w:t>5</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7</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砖坯</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622</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619</w:t>
            </w:r>
          </w:p>
        </w:tc>
        <w:tc>
          <w:tcPr>
            <w:tcW w:w="833" w:type="pct"/>
          </w:tcPr>
          <w:p w:rsidR="00000000" w:rsidRDefault="00DE7027" w:rsidP="00DE7027">
            <w:pPr>
              <w:spacing w:before="60" w:after="60" w:line="260" w:lineRule="exact"/>
              <w:ind w:rightChars="212" w:right="31680"/>
              <w:jc w:val="right"/>
              <w:rPr>
                <w:sz w:val="18"/>
              </w:rPr>
            </w:pPr>
            <w:r>
              <w:rPr>
                <w:sz w:val="18"/>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棕榈树树干</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698</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689</w:t>
            </w:r>
          </w:p>
        </w:tc>
        <w:tc>
          <w:tcPr>
            <w:tcW w:w="833" w:type="pct"/>
          </w:tcPr>
          <w:p w:rsidR="00000000" w:rsidRDefault="00DE7027" w:rsidP="00DE7027">
            <w:pPr>
              <w:spacing w:before="60" w:after="60" w:line="260" w:lineRule="exact"/>
              <w:ind w:rightChars="212" w:right="31680"/>
              <w:jc w:val="right"/>
              <w:rPr>
                <w:sz w:val="18"/>
              </w:rPr>
            </w:pPr>
            <w:r>
              <w:rPr>
                <w:sz w:val="18"/>
              </w:rPr>
              <w:t>5</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4</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水泥板材</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78</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rPr>
            </w:pPr>
            <w:r>
              <w:rPr>
                <w:sz w:val="18"/>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78</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纸板、油布、木质包装箱</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646</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rPr>
            </w:pPr>
            <w:r>
              <w:rPr>
                <w:sz w:val="18"/>
              </w:rPr>
              <w:t>646</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无外墙</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33</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rPr>
            </w:pPr>
            <w:r>
              <w:rPr>
                <w:sz w:val="18"/>
              </w:rPr>
              <w:t>3</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30</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其他</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325</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230</w:t>
            </w:r>
          </w:p>
        </w:tc>
        <w:tc>
          <w:tcPr>
            <w:tcW w:w="833" w:type="pct"/>
          </w:tcPr>
          <w:p w:rsidR="00000000" w:rsidRDefault="00DE7027" w:rsidP="00DE7027">
            <w:pPr>
              <w:spacing w:before="60" w:after="60" w:line="260" w:lineRule="exact"/>
              <w:ind w:rightChars="212" w:right="31680"/>
              <w:jc w:val="right"/>
              <w:rPr>
                <w:sz w:val="18"/>
              </w:rPr>
            </w:pPr>
            <w:r>
              <w:rPr>
                <w:sz w:val="18"/>
              </w:rPr>
              <w:t>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91</w:t>
            </w:r>
          </w:p>
        </w:tc>
      </w:tr>
      <w:tr w:rsidR="00000000">
        <w:tblPrEx>
          <w:tblCellMar>
            <w:top w:w="0" w:type="dxa"/>
            <w:bottom w:w="0" w:type="dxa"/>
          </w:tblCellMar>
        </w:tblPrEx>
        <w:tc>
          <w:tcPr>
            <w:tcW w:w="1707" w:type="pct"/>
          </w:tcPr>
          <w:p w:rsidR="00000000" w:rsidRDefault="00DE7027">
            <w:pPr>
              <w:spacing w:before="60" w:after="60" w:line="260" w:lineRule="exact"/>
              <w:rPr>
                <w:rFonts w:hint="eastAsia"/>
                <w:sz w:val="18"/>
                <w:szCs w:val="21"/>
              </w:rPr>
            </w:pPr>
            <w:r>
              <w:rPr>
                <w:rFonts w:hint="eastAsia"/>
                <w:sz w:val="18"/>
                <w:szCs w:val="21"/>
              </w:rPr>
              <w:t>B</w:t>
            </w:r>
            <w:r>
              <w:rPr>
                <w:sz w:val="18"/>
                <w:szCs w:val="21"/>
              </w:rPr>
              <w:t xml:space="preserve">.  </w:t>
            </w:r>
            <w:r>
              <w:rPr>
                <w:rFonts w:hint="eastAsia"/>
                <w:sz w:val="18"/>
                <w:szCs w:val="21"/>
              </w:rPr>
              <w:t>地面</w:t>
            </w:r>
          </w:p>
        </w:tc>
        <w:tc>
          <w:tcPr>
            <w:tcW w:w="79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rPr>
            </w:pPr>
          </w:p>
        </w:tc>
        <w:tc>
          <w:tcPr>
            <w:tcW w:w="833" w:type="pct"/>
          </w:tcPr>
          <w:p w:rsidR="00000000" w:rsidRDefault="00DE7027" w:rsidP="00DE7027">
            <w:pPr>
              <w:spacing w:before="60" w:after="60" w:line="260" w:lineRule="exact"/>
              <w:ind w:rightChars="212" w:right="31680"/>
              <w:jc w:val="right"/>
              <w:rPr>
                <w:sz w:val="18"/>
                <w:szCs w:val="21"/>
              </w:rPr>
            </w:pP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泥地</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28 659</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27 670</w:t>
            </w:r>
          </w:p>
        </w:tc>
        <w:tc>
          <w:tcPr>
            <w:tcW w:w="833" w:type="pct"/>
          </w:tcPr>
          <w:p w:rsidR="00000000" w:rsidRDefault="00DE7027" w:rsidP="00DE7027">
            <w:pPr>
              <w:spacing w:before="60" w:after="60" w:line="260" w:lineRule="exact"/>
              <w:ind w:rightChars="212" w:right="31680"/>
              <w:jc w:val="right"/>
              <w:rPr>
                <w:sz w:val="18"/>
              </w:rPr>
            </w:pPr>
            <w:r>
              <w:rPr>
                <w:sz w:val="18"/>
              </w:rPr>
              <w:t>627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362</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砖地</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2</w:t>
            </w:r>
            <w:r>
              <w:rPr>
                <w:sz w:val="18"/>
                <w:szCs w:val="21"/>
              </w:rPr>
              <w:t xml:space="preserve"> 937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2 718</w:t>
            </w:r>
          </w:p>
        </w:tc>
        <w:tc>
          <w:tcPr>
            <w:tcW w:w="833" w:type="pct"/>
          </w:tcPr>
          <w:p w:rsidR="00000000" w:rsidRDefault="00DE7027" w:rsidP="00DE7027">
            <w:pPr>
              <w:spacing w:before="60" w:after="60" w:line="260" w:lineRule="exact"/>
              <w:ind w:rightChars="212" w:right="31680"/>
              <w:jc w:val="right"/>
              <w:rPr>
                <w:sz w:val="18"/>
              </w:rPr>
            </w:pPr>
            <w:r>
              <w:rPr>
                <w:sz w:val="18"/>
              </w:rPr>
              <w:t>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212</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一般细砖地</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1 055</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19</w:t>
            </w:r>
          </w:p>
        </w:tc>
        <w:tc>
          <w:tcPr>
            <w:tcW w:w="833" w:type="pct"/>
          </w:tcPr>
          <w:p w:rsidR="00000000" w:rsidRDefault="00DE7027" w:rsidP="00DE7027">
            <w:pPr>
              <w:spacing w:before="60" w:after="60" w:line="260" w:lineRule="exact"/>
              <w:ind w:rightChars="212" w:right="31680"/>
              <w:jc w:val="right"/>
              <w:rPr>
                <w:sz w:val="18"/>
              </w:rPr>
            </w:pPr>
            <w:r>
              <w:rPr>
                <w:sz w:val="18"/>
              </w:rPr>
              <w:t>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1 029</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水泥（水泥砂浆）</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11 498</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10 687</w:t>
            </w:r>
          </w:p>
        </w:tc>
        <w:tc>
          <w:tcPr>
            <w:tcW w:w="833" w:type="pct"/>
          </w:tcPr>
          <w:p w:rsidR="00000000" w:rsidRDefault="00DE7027" w:rsidP="00DE7027">
            <w:pPr>
              <w:spacing w:before="60" w:after="60" w:line="260" w:lineRule="exact"/>
              <w:ind w:rightChars="212" w:right="31680"/>
              <w:jc w:val="right"/>
              <w:rPr>
                <w:sz w:val="18"/>
              </w:rPr>
            </w:pPr>
            <w:r>
              <w:rPr>
                <w:sz w:val="18"/>
              </w:rPr>
              <w:t>26</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785</w:t>
            </w:r>
          </w:p>
        </w:tc>
      </w:tr>
      <w:tr w:rsidR="00000000">
        <w:tblPrEx>
          <w:tblCellMar>
            <w:top w:w="0" w:type="dxa"/>
            <w:bottom w:w="0" w:type="dxa"/>
          </w:tblCellMar>
        </w:tblPrEx>
        <w:tc>
          <w:tcPr>
            <w:tcW w:w="1707" w:type="pct"/>
            <w:vAlign w:val="center"/>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马赛克、瓷砖、花岗岩和大理石</w:t>
            </w:r>
          </w:p>
        </w:tc>
        <w:tc>
          <w:tcPr>
            <w:tcW w:w="793" w:type="pct"/>
            <w:vAlign w:val="center"/>
          </w:tcPr>
          <w:p w:rsidR="00000000" w:rsidRDefault="00DE7027" w:rsidP="00DE7027">
            <w:pPr>
              <w:spacing w:before="60" w:after="60" w:line="260" w:lineRule="exact"/>
              <w:ind w:rightChars="212" w:right="31680"/>
              <w:jc w:val="right"/>
              <w:rPr>
                <w:sz w:val="18"/>
                <w:szCs w:val="21"/>
              </w:rPr>
            </w:pPr>
            <w:r>
              <w:rPr>
                <w:sz w:val="18"/>
                <w:szCs w:val="21"/>
              </w:rPr>
              <w:t>322</w:t>
            </w:r>
          </w:p>
        </w:tc>
        <w:tc>
          <w:tcPr>
            <w:tcW w:w="833" w:type="pct"/>
            <w:vAlign w:val="center"/>
          </w:tcPr>
          <w:p w:rsidR="00000000" w:rsidRDefault="00DE7027" w:rsidP="00DE7027">
            <w:pPr>
              <w:spacing w:before="60" w:after="60" w:line="260" w:lineRule="exact"/>
              <w:ind w:rightChars="212" w:right="31680"/>
              <w:jc w:val="right"/>
              <w:rPr>
                <w:sz w:val="18"/>
                <w:szCs w:val="21"/>
              </w:rPr>
            </w:pPr>
            <w:r>
              <w:rPr>
                <w:sz w:val="18"/>
                <w:szCs w:val="21"/>
              </w:rPr>
              <w:t>3</w:t>
            </w:r>
          </w:p>
        </w:tc>
        <w:tc>
          <w:tcPr>
            <w:tcW w:w="833" w:type="pct"/>
            <w:vAlign w:val="center"/>
          </w:tcPr>
          <w:p w:rsidR="00000000" w:rsidRDefault="00DE7027" w:rsidP="00DE7027">
            <w:pPr>
              <w:spacing w:before="60" w:after="60" w:line="260" w:lineRule="exact"/>
              <w:ind w:rightChars="212" w:right="31680"/>
              <w:jc w:val="right"/>
              <w:rPr>
                <w:sz w:val="18"/>
              </w:rPr>
            </w:pPr>
            <w:r>
              <w:rPr>
                <w:sz w:val="18"/>
              </w:rPr>
              <w:t>-</w:t>
            </w:r>
          </w:p>
        </w:tc>
        <w:tc>
          <w:tcPr>
            <w:tcW w:w="833" w:type="pct"/>
            <w:vAlign w:val="center"/>
          </w:tcPr>
          <w:p w:rsidR="00000000" w:rsidRDefault="00DE7027" w:rsidP="00DE7027">
            <w:pPr>
              <w:spacing w:before="60" w:after="60" w:line="260" w:lineRule="exact"/>
              <w:ind w:rightChars="212" w:right="31680"/>
              <w:jc w:val="right"/>
              <w:rPr>
                <w:sz w:val="18"/>
                <w:szCs w:val="21"/>
              </w:rPr>
            </w:pPr>
            <w:r>
              <w:rPr>
                <w:sz w:val="18"/>
                <w:szCs w:val="21"/>
              </w:rPr>
              <w:t>319</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木地板</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3 106</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3 038</w:t>
            </w:r>
          </w:p>
        </w:tc>
        <w:tc>
          <w:tcPr>
            <w:tcW w:w="833" w:type="pct"/>
          </w:tcPr>
          <w:p w:rsidR="00000000" w:rsidRDefault="00DE7027" w:rsidP="00DE7027">
            <w:pPr>
              <w:spacing w:before="60" w:after="60" w:line="260" w:lineRule="exact"/>
              <w:ind w:rightChars="212" w:right="31680"/>
              <w:jc w:val="right"/>
              <w:rPr>
                <w:sz w:val="18"/>
              </w:rPr>
            </w:pPr>
            <w:r>
              <w:rPr>
                <w:sz w:val="18"/>
              </w:rPr>
              <w:t>11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57</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镶木地板</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rPr>
            </w:pPr>
            <w:r>
              <w:rPr>
                <w:sz w:val="18"/>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地毯</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12</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rPr>
            </w:pPr>
            <w:r>
              <w:rPr>
                <w:sz w:val="18"/>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12</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其他</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605</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513</w:t>
            </w:r>
          </w:p>
        </w:tc>
        <w:tc>
          <w:tcPr>
            <w:tcW w:w="833" w:type="pct"/>
          </w:tcPr>
          <w:p w:rsidR="00000000" w:rsidRDefault="00DE7027" w:rsidP="00DE7027">
            <w:pPr>
              <w:spacing w:before="60" w:after="60" w:line="260" w:lineRule="exact"/>
              <w:ind w:rightChars="212" w:right="31680"/>
              <w:jc w:val="right"/>
              <w:rPr>
                <w:sz w:val="18"/>
              </w:rPr>
            </w:pPr>
            <w:r>
              <w:rPr>
                <w:sz w:val="18"/>
              </w:rPr>
              <w:t>3</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89</w:t>
            </w:r>
          </w:p>
        </w:tc>
      </w:tr>
      <w:tr w:rsidR="00000000">
        <w:tblPrEx>
          <w:tblCellMar>
            <w:top w:w="0" w:type="dxa"/>
            <w:bottom w:w="0" w:type="dxa"/>
          </w:tblCellMar>
        </w:tblPrEx>
        <w:tc>
          <w:tcPr>
            <w:tcW w:w="1707" w:type="pct"/>
          </w:tcPr>
          <w:p w:rsidR="00000000" w:rsidRDefault="00DE7027">
            <w:pPr>
              <w:spacing w:before="60" w:after="60" w:line="260" w:lineRule="exact"/>
              <w:rPr>
                <w:rFonts w:hint="eastAsia"/>
                <w:sz w:val="18"/>
                <w:szCs w:val="21"/>
              </w:rPr>
            </w:pPr>
            <w:r>
              <w:rPr>
                <w:rFonts w:hint="eastAsia"/>
                <w:sz w:val="18"/>
                <w:szCs w:val="21"/>
              </w:rPr>
              <w:t>C</w:t>
            </w:r>
            <w:r>
              <w:rPr>
                <w:sz w:val="18"/>
                <w:szCs w:val="21"/>
              </w:rPr>
              <w:t xml:space="preserve">.  </w:t>
            </w:r>
            <w:r>
              <w:rPr>
                <w:rFonts w:hint="eastAsia"/>
                <w:sz w:val="18"/>
                <w:szCs w:val="21"/>
              </w:rPr>
              <w:t>屋顶</w:t>
            </w:r>
          </w:p>
        </w:tc>
        <w:tc>
          <w:tcPr>
            <w:tcW w:w="79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rPr>
            </w:pPr>
          </w:p>
        </w:tc>
        <w:tc>
          <w:tcPr>
            <w:tcW w:w="833" w:type="pct"/>
          </w:tcPr>
          <w:p w:rsidR="00000000" w:rsidRDefault="00DE7027" w:rsidP="00DE7027">
            <w:pPr>
              <w:spacing w:before="60" w:after="60" w:line="260" w:lineRule="exact"/>
              <w:ind w:rightChars="212" w:right="31680"/>
              <w:jc w:val="right"/>
              <w:rPr>
                <w:sz w:val="18"/>
                <w:szCs w:val="21"/>
              </w:rPr>
            </w:pP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瓦</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4 898</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3 620</w:t>
            </w:r>
          </w:p>
        </w:tc>
        <w:tc>
          <w:tcPr>
            <w:tcW w:w="833" w:type="pct"/>
          </w:tcPr>
          <w:p w:rsidR="00000000" w:rsidRDefault="00DE7027" w:rsidP="00DE7027">
            <w:pPr>
              <w:spacing w:before="60" w:after="60" w:line="260" w:lineRule="exact"/>
              <w:ind w:rightChars="212" w:right="31680"/>
              <w:jc w:val="right"/>
              <w:rPr>
                <w:sz w:val="18"/>
              </w:rPr>
            </w:pPr>
            <w:r>
              <w:rPr>
                <w:sz w:val="18"/>
              </w:rPr>
              <w:t>11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1 267</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sz w:val="18"/>
                <w:szCs w:val="21"/>
              </w:rPr>
            </w:pPr>
            <w:r>
              <w:rPr>
                <w:rFonts w:hint="eastAsia"/>
                <w:sz w:val="18"/>
                <w:szCs w:val="21"/>
              </w:rPr>
              <w:t>茅草</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5 574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5 545</w:t>
            </w:r>
          </w:p>
        </w:tc>
        <w:tc>
          <w:tcPr>
            <w:tcW w:w="833" w:type="pct"/>
          </w:tcPr>
          <w:p w:rsidR="00000000" w:rsidRDefault="00DE7027" w:rsidP="00DE7027">
            <w:pPr>
              <w:spacing w:before="60" w:after="60" w:line="260" w:lineRule="exact"/>
              <w:ind w:rightChars="212" w:right="31680"/>
              <w:jc w:val="right"/>
              <w:rPr>
                <w:sz w:val="18"/>
              </w:rPr>
            </w:pPr>
            <w:r>
              <w:rPr>
                <w:sz w:val="18"/>
              </w:rPr>
              <w:t>17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12</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石棉水泥板及类似材料</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19 139</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18 568</w:t>
            </w:r>
          </w:p>
        </w:tc>
        <w:tc>
          <w:tcPr>
            <w:tcW w:w="833" w:type="pct"/>
          </w:tcPr>
          <w:p w:rsidR="00000000" w:rsidRDefault="00DE7027" w:rsidP="00DE7027">
            <w:pPr>
              <w:spacing w:before="60" w:after="60" w:line="260" w:lineRule="exact"/>
              <w:ind w:rightChars="212" w:right="31680"/>
              <w:jc w:val="right"/>
              <w:rPr>
                <w:sz w:val="18"/>
              </w:rPr>
            </w:pPr>
            <w:r>
              <w:rPr>
                <w:sz w:val="18"/>
              </w:rPr>
              <w:t>144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427</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锌板</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17 517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16 493</w:t>
            </w:r>
          </w:p>
        </w:tc>
        <w:tc>
          <w:tcPr>
            <w:tcW w:w="833" w:type="pct"/>
          </w:tcPr>
          <w:p w:rsidR="00000000" w:rsidRDefault="00DE7027" w:rsidP="00DE7027">
            <w:pPr>
              <w:spacing w:before="60" w:after="60" w:line="260" w:lineRule="exact"/>
              <w:ind w:rightChars="212" w:right="31680"/>
              <w:jc w:val="right"/>
              <w:rPr>
                <w:sz w:val="18"/>
              </w:rPr>
            </w:pPr>
            <w:r>
              <w:rPr>
                <w:sz w:val="18"/>
              </w:rPr>
              <w:t>200</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824</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小木板</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250</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235</w:t>
            </w:r>
          </w:p>
        </w:tc>
        <w:tc>
          <w:tcPr>
            <w:tcW w:w="833" w:type="pct"/>
          </w:tcPr>
          <w:p w:rsidR="00000000" w:rsidRDefault="00DE7027" w:rsidP="00DE7027">
            <w:pPr>
              <w:spacing w:before="60" w:after="60" w:line="260" w:lineRule="exact"/>
              <w:ind w:rightChars="212" w:right="31680"/>
              <w:jc w:val="right"/>
              <w:rPr>
                <w:sz w:val="18"/>
              </w:rPr>
            </w:pPr>
            <w:r>
              <w:rPr>
                <w:sz w:val="18"/>
              </w:rPr>
              <w:t>2</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13</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钢筋混凝土、陶土板或聚乙烯板</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278</w:t>
            </w:r>
          </w:p>
        </w:tc>
        <w:tc>
          <w:tcPr>
            <w:tcW w:w="833" w:type="pct"/>
            <w:vAlign w:val="center"/>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vAlign w:val="center"/>
          </w:tcPr>
          <w:p w:rsidR="00000000" w:rsidRDefault="00DE7027" w:rsidP="00DE7027">
            <w:pPr>
              <w:spacing w:before="60" w:after="60" w:line="260" w:lineRule="exact"/>
              <w:ind w:rightChars="212" w:right="31680"/>
              <w:jc w:val="right"/>
              <w:rPr>
                <w:sz w:val="18"/>
              </w:rPr>
            </w:pPr>
            <w:r>
              <w:rPr>
                <w:sz w:val="18"/>
              </w:rPr>
              <w:t>1</w:t>
            </w:r>
          </w:p>
        </w:tc>
        <w:tc>
          <w:tcPr>
            <w:tcW w:w="833" w:type="pct"/>
            <w:vAlign w:val="center"/>
          </w:tcPr>
          <w:p w:rsidR="00000000" w:rsidRDefault="00DE7027" w:rsidP="00DE7027">
            <w:pPr>
              <w:spacing w:before="60" w:after="60" w:line="260" w:lineRule="exact"/>
              <w:ind w:rightChars="212" w:right="31680"/>
              <w:jc w:val="right"/>
              <w:rPr>
                <w:sz w:val="18"/>
                <w:szCs w:val="21"/>
              </w:rPr>
            </w:pPr>
            <w:r>
              <w:rPr>
                <w:sz w:val="18"/>
                <w:szCs w:val="21"/>
              </w:rPr>
              <w:t>277</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棕榈树树干</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154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143</w:t>
            </w:r>
          </w:p>
        </w:tc>
        <w:tc>
          <w:tcPr>
            <w:tcW w:w="833" w:type="pct"/>
          </w:tcPr>
          <w:p w:rsidR="00000000" w:rsidRDefault="00DE7027" w:rsidP="00DE7027">
            <w:pPr>
              <w:spacing w:before="60" w:after="60" w:line="260" w:lineRule="exact"/>
              <w:ind w:rightChars="212" w:right="31680"/>
              <w:jc w:val="right"/>
              <w:rPr>
                <w:sz w:val="18"/>
              </w:rPr>
            </w:pPr>
            <w:r>
              <w:rPr>
                <w:sz w:val="18"/>
              </w:rPr>
              <w:t>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7</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sz w:val="18"/>
                <w:szCs w:val="21"/>
              </w:rPr>
            </w:pPr>
            <w:r>
              <w:rPr>
                <w:rFonts w:hint="eastAsia"/>
                <w:sz w:val="18"/>
                <w:szCs w:val="21"/>
              </w:rPr>
              <w:t>纸板、油布、木质包装箱</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297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rPr>
            </w:pPr>
            <w:r>
              <w:rPr>
                <w:sz w:val="18"/>
              </w:rPr>
              <w:t>297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其他</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87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44</w:t>
            </w:r>
          </w:p>
        </w:tc>
        <w:tc>
          <w:tcPr>
            <w:tcW w:w="833" w:type="pct"/>
          </w:tcPr>
          <w:p w:rsidR="00000000" w:rsidRDefault="00DE7027" w:rsidP="00DE7027">
            <w:pPr>
              <w:spacing w:before="60" w:after="60" w:line="260" w:lineRule="exact"/>
              <w:ind w:rightChars="212" w:right="31680"/>
              <w:jc w:val="right"/>
              <w:rPr>
                <w:sz w:val="18"/>
              </w:rPr>
            </w:pPr>
            <w:r>
              <w:rPr>
                <w:sz w:val="18"/>
              </w:rPr>
              <w:t>5</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38</w:t>
            </w:r>
          </w:p>
        </w:tc>
      </w:tr>
      <w:tr w:rsidR="00000000">
        <w:tblPrEx>
          <w:tblCellMar>
            <w:top w:w="0" w:type="dxa"/>
            <w:bottom w:w="0" w:type="dxa"/>
          </w:tblCellMar>
        </w:tblPrEx>
        <w:trPr>
          <w:cantSplit/>
        </w:trPr>
        <w:tc>
          <w:tcPr>
            <w:tcW w:w="1707" w:type="pct"/>
          </w:tcPr>
          <w:p w:rsidR="00000000" w:rsidRDefault="00DE7027">
            <w:pPr>
              <w:spacing w:before="60" w:after="60" w:line="260" w:lineRule="exact"/>
              <w:rPr>
                <w:rFonts w:hint="eastAsia"/>
                <w:b/>
                <w:bCs/>
                <w:sz w:val="18"/>
                <w:szCs w:val="21"/>
              </w:rPr>
            </w:pPr>
            <w:r>
              <w:rPr>
                <w:rFonts w:ascii="SimHei" w:eastAsia="SimHei" w:hint="eastAsia"/>
                <w:bCs/>
                <w:sz w:val="18"/>
                <w:szCs w:val="21"/>
              </w:rPr>
              <w:t>农村地区</w:t>
            </w:r>
          </w:p>
        </w:tc>
        <w:tc>
          <w:tcPr>
            <w:tcW w:w="793" w:type="pct"/>
          </w:tcPr>
          <w:p w:rsidR="00000000" w:rsidRDefault="00DE7027" w:rsidP="00DE7027">
            <w:pPr>
              <w:spacing w:before="60" w:after="60" w:line="260" w:lineRule="exact"/>
              <w:ind w:rightChars="212" w:right="31680"/>
              <w:jc w:val="right"/>
              <w:rPr>
                <w:b/>
                <w:bCs/>
                <w:sz w:val="18"/>
                <w:szCs w:val="21"/>
              </w:rPr>
            </w:pPr>
          </w:p>
        </w:tc>
        <w:tc>
          <w:tcPr>
            <w:tcW w:w="833" w:type="pct"/>
          </w:tcPr>
          <w:p w:rsidR="00000000" w:rsidRDefault="00DE7027" w:rsidP="00DE7027">
            <w:pPr>
              <w:spacing w:before="60" w:after="60" w:line="260" w:lineRule="exact"/>
              <w:ind w:rightChars="212" w:right="31680"/>
              <w:jc w:val="right"/>
              <w:rPr>
                <w:b/>
                <w:bCs/>
                <w:sz w:val="18"/>
                <w:szCs w:val="21"/>
              </w:rPr>
            </w:pPr>
          </w:p>
        </w:tc>
        <w:tc>
          <w:tcPr>
            <w:tcW w:w="833" w:type="pct"/>
          </w:tcPr>
          <w:p w:rsidR="00000000" w:rsidRDefault="00DE7027" w:rsidP="00DE7027">
            <w:pPr>
              <w:spacing w:before="60" w:after="60" w:line="260" w:lineRule="exact"/>
              <w:ind w:rightChars="212" w:right="31680"/>
              <w:jc w:val="right"/>
              <w:rPr>
                <w:b/>
                <w:bCs/>
                <w:sz w:val="18"/>
                <w:szCs w:val="21"/>
              </w:rPr>
            </w:pPr>
          </w:p>
        </w:tc>
        <w:tc>
          <w:tcPr>
            <w:tcW w:w="833" w:type="pct"/>
          </w:tcPr>
          <w:p w:rsidR="00000000" w:rsidRDefault="00DE7027" w:rsidP="00DE7027">
            <w:pPr>
              <w:spacing w:before="60" w:after="60" w:line="260" w:lineRule="exact"/>
              <w:ind w:rightChars="212" w:right="31680"/>
              <w:jc w:val="right"/>
              <w:rPr>
                <w:b/>
                <w:bCs/>
                <w:sz w:val="18"/>
                <w:szCs w:val="21"/>
              </w:rPr>
            </w:pPr>
          </w:p>
        </w:tc>
      </w:tr>
      <w:tr w:rsidR="00000000">
        <w:tblPrEx>
          <w:tblCellMar>
            <w:top w:w="0" w:type="dxa"/>
            <w:bottom w:w="0" w:type="dxa"/>
          </w:tblCellMar>
        </w:tblPrEx>
        <w:trPr>
          <w:cantSplit/>
        </w:trPr>
        <w:tc>
          <w:tcPr>
            <w:tcW w:w="1707" w:type="pct"/>
          </w:tcPr>
          <w:p w:rsidR="00000000" w:rsidRDefault="00DE7027">
            <w:pPr>
              <w:spacing w:before="60" w:after="60" w:line="260" w:lineRule="exact"/>
              <w:rPr>
                <w:sz w:val="18"/>
                <w:szCs w:val="21"/>
              </w:rPr>
            </w:pPr>
            <w:r>
              <w:rPr>
                <w:rFonts w:hint="eastAsia"/>
                <w:sz w:val="18"/>
                <w:szCs w:val="21"/>
              </w:rPr>
              <w:t>住房总计</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174 104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171 603</w:t>
            </w:r>
          </w:p>
        </w:tc>
        <w:tc>
          <w:tcPr>
            <w:tcW w:w="833" w:type="pct"/>
          </w:tcPr>
          <w:p w:rsidR="00000000" w:rsidRDefault="00DE7027" w:rsidP="00DE7027">
            <w:pPr>
              <w:spacing w:before="60" w:after="60" w:line="260" w:lineRule="exact"/>
              <w:ind w:rightChars="212" w:right="31680"/>
              <w:jc w:val="right"/>
              <w:rPr>
                <w:sz w:val="18"/>
              </w:rPr>
            </w:pPr>
            <w:r>
              <w:rPr>
                <w:sz w:val="18"/>
              </w:rPr>
              <w:t>1 410</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1 091</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砖</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6 081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5 750</w:t>
            </w:r>
          </w:p>
        </w:tc>
        <w:tc>
          <w:tcPr>
            <w:tcW w:w="833" w:type="pct"/>
          </w:tcPr>
          <w:p w:rsidR="00000000" w:rsidRDefault="00DE7027" w:rsidP="00DE7027">
            <w:pPr>
              <w:spacing w:before="60" w:after="60" w:line="260" w:lineRule="exact"/>
              <w:ind w:rightChars="212" w:right="31680"/>
              <w:jc w:val="right"/>
              <w:rPr>
                <w:sz w:val="18"/>
              </w:rPr>
            </w:pPr>
            <w:r>
              <w:rPr>
                <w:sz w:val="18"/>
              </w:rPr>
              <w:t>14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317</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木材</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130 571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130 134</w:t>
            </w:r>
          </w:p>
        </w:tc>
        <w:tc>
          <w:tcPr>
            <w:tcW w:w="833" w:type="pct"/>
          </w:tcPr>
          <w:p w:rsidR="00000000" w:rsidRDefault="00DE7027" w:rsidP="00DE7027">
            <w:pPr>
              <w:spacing w:before="60" w:after="60" w:line="260" w:lineRule="exact"/>
              <w:ind w:rightChars="212" w:right="31680"/>
              <w:jc w:val="right"/>
              <w:rPr>
                <w:sz w:val="18"/>
              </w:rPr>
            </w:pPr>
            <w:r>
              <w:rPr>
                <w:sz w:val="18"/>
              </w:rPr>
              <w:t>130</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307</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木桩</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22 321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22 234</w:t>
            </w:r>
          </w:p>
        </w:tc>
        <w:tc>
          <w:tcPr>
            <w:tcW w:w="833" w:type="pct"/>
          </w:tcPr>
          <w:p w:rsidR="00000000" w:rsidRDefault="00DE7027" w:rsidP="00DE7027">
            <w:pPr>
              <w:spacing w:before="60" w:after="60" w:line="260" w:lineRule="exact"/>
              <w:ind w:rightChars="212" w:right="31680"/>
              <w:jc w:val="right"/>
              <w:rPr>
                <w:sz w:val="18"/>
              </w:rPr>
            </w:pPr>
            <w:r>
              <w:rPr>
                <w:sz w:val="18"/>
              </w:rPr>
              <w:t>55</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32</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砖坯</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7 243</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7 239</w:t>
            </w:r>
          </w:p>
        </w:tc>
        <w:tc>
          <w:tcPr>
            <w:tcW w:w="833" w:type="pct"/>
          </w:tcPr>
          <w:p w:rsidR="00000000" w:rsidRDefault="00DE7027" w:rsidP="00DE7027">
            <w:pPr>
              <w:spacing w:before="60" w:after="60" w:line="260" w:lineRule="exact"/>
              <w:ind w:rightChars="212" w:right="31680"/>
              <w:jc w:val="right"/>
              <w:rPr>
                <w:sz w:val="18"/>
              </w:rPr>
            </w:pPr>
            <w:r>
              <w:rPr>
                <w:sz w:val="18"/>
              </w:rPr>
              <w:t>3</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棕榈树树干</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5 492</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5 457</w:t>
            </w:r>
          </w:p>
        </w:tc>
        <w:tc>
          <w:tcPr>
            <w:tcW w:w="833" w:type="pct"/>
          </w:tcPr>
          <w:p w:rsidR="00000000" w:rsidRDefault="00DE7027" w:rsidP="00DE7027">
            <w:pPr>
              <w:spacing w:before="60" w:after="60" w:line="260" w:lineRule="exact"/>
              <w:ind w:rightChars="212" w:right="31680"/>
              <w:jc w:val="right"/>
              <w:rPr>
                <w:sz w:val="18"/>
              </w:rPr>
            </w:pPr>
            <w:r>
              <w:rPr>
                <w:sz w:val="18"/>
              </w:rPr>
              <w:t>28</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7</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水泥板材</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9</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rPr>
            </w:pPr>
            <w:r>
              <w:rPr>
                <w:sz w:val="18"/>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9</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纸板、油布、木质包装箱</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1 014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rPr>
            </w:pPr>
            <w:r>
              <w:rPr>
                <w:sz w:val="18"/>
              </w:rPr>
              <w:t>1 014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无外墙</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408</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rPr>
            </w:pPr>
            <w:r>
              <w:rPr>
                <w:sz w:val="18"/>
              </w:rPr>
              <w:t>14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394</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其他</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965</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789</w:t>
            </w:r>
          </w:p>
        </w:tc>
        <w:tc>
          <w:tcPr>
            <w:tcW w:w="833" w:type="pct"/>
          </w:tcPr>
          <w:p w:rsidR="00000000" w:rsidRDefault="00DE7027" w:rsidP="00DE7027">
            <w:pPr>
              <w:spacing w:before="60" w:after="60" w:line="260" w:lineRule="exact"/>
              <w:ind w:rightChars="212" w:right="31680"/>
              <w:jc w:val="right"/>
              <w:rPr>
                <w:sz w:val="18"/>
              </w:rPr>
            </w:pPr>
            <w:r>
              <w:rPr>
                <w:sz w:val="18"/>
              </w:rPr>
              <w:t>152</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24</w:t>
            </w:r>
          </w:p>
        </w:tc>
      </w:tr>
      <w:tr w:rsidR="00000000">
        <w:tblPrEx>
          <w:tblCellMar>
            <w:top w:w="0" w:type="dxa"/>
            <w:bottom w:w="0" w:type="dxa"/>
          </w:tblCellMar>
        </w:tblPrEx>
        <w:tc>
          <w:tcPr>
            <w:tcW w:w="1707" w:type="pct"/>
          </w:tcPr>
          <w:p w:rsidR="00000000" w:rsidRDefault="00DE7027">
            <w:pPr>
              <w:spacing w:before="60" w:after="60" w:line="260" w:lineRule="exact"/>
              <w:rPr>
                <w:rFonts w:hint="eastAsia"/>
                <w:sz w:val="18"/>
                <w:szCs w:val="21"/>
              </w:rPr>
            </w:pPr>
            <w:r>
              <w:rPr>
                <w:rFonts w:hint="eastAsia"/>
                <w:sz w:val="18"/>
                <w:szCs w:val="21"/>
              </w:rPr>
              <w:t>B</w:t>
            </w:r>
            <w:r>
              <w:rPr>
                <w:sz w:val="18"/>
                <w:szCs w:val="21"/>
              </w:rPr>
              <w:t xml:space="preserve">.  </w:t>
            </w:r>
            <w:r>
              <w:rPr>
                <w:rFonts w:hint="eastAsia"/>
                <w:sz w:val="18"/>
                <w:szCs w:val="21"/>
              </w:rPr>
              <w:t>地面</w:t>
            </w:r>
          </w:p>
        </w:tc>
        <w:tc>
          <w:tcPr>
            <w:tcW w:w="79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rPr>
            </w:pPr>
          </w:p>
        </w:tc>
        <w:tc>
          <w:tcPr>
            <w:tcW w:w="833" w:type="pct"/>
          </w:tcPr>
          <w:p w:rsidR="00000000" w:rsidRDefault="00DE7027" w:rsidP="00DE7027">
            <w:pPr>
              <w:spacing w:before="60" w:after="60" w:line="260" w:lineRule="exact"/>
              <w:ind w:rightChars="212" w:right="31680"/>
              <w:jc w:val="right"/>
              <w:rPr>
                <w:sz w:val="18"/>
                <w:szCs w:val="21"/>
              </w:rPr>
            </w:pP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泥地</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148 484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146 551</w:t>
            </w:r>
          </w:p>
        </w:tc>
        <w:tc>
          <w:tcPr>
            <w:tcW w:w="833" w:type="pct"/>
          </w:tcPr>
          <w:p w:rsidR="00000000" w:rsidRDefault="00DE7027" w:rsidP="00DE7027">
            <w:pPr>
              <w:spacing w:before="60" w:after="60" w:line="260" w:lineRule="exact"/>
              <w:ind w:rightChars="212" w:right="31680"/>
              <w:jc w:val="right"/>
              <w:rPr>
                <w:sz w:val="18"/>
              </w:rPr>
            </w:pPr>
            <w:r>
              <w:rPr>
                <w:sz w:val="18"/>
              </w:rPr>
              <w:t>1 354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579</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砖地</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5 794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5 668</w:t>
            </w:r>
          </w:p>
        </w:tc>
        <w:tc>
          <w:tcPr>
            <w:tcW w:w="833" w:type="pct"/>
          </w:tcPr>
          <w:p w:rsidR="00000000" w:rsidRDefault="00DE7027" w:rsidP="00DE7027">
            <w:pPr>
              <w:spacing w:before="60" w:after="60" w:line="260" w:lineRule="exact"/>
              <w:ind w:rightChars="212" w:right="31680"/>
              <w:jc w:val="right"/>
              <w:rPr>
                <w:sz w:val="18"/>
              </w:rPr>
            </w:pPr>
            <w:r>
              <w:rPr>
                <w:sz w:val="18"/>
              </w:rPr>
              <w:t>11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115</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一般细砖地</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122</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5</w:t>
            </w:r>
          </w:p>
        </w:tc>
        <w:tc>
          <w:tcPr>
            <w:tcW w:w="833" w:type="pct"/>
          </w:tcPr>
          <w:p w:rsidR="00000000" w:rsidRDefault="00DE7027" w:rsidP="00DE7027">
            <w:pPr>
              <w:spacing w:before="60" w:after="60" w:line="260" w:lineRule="exact"/>
              <w:ind w:rightChars="212" w:right="31680"/>
              <w:jc w:val="right"/>
              <w:rPr>
                <w:sz w:val="18"/>
              </w:rPr>
            </w:pPr>
            <w:r>
              <w:rPr>
                <w:sz w:val="18"/>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117</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水泥（水泥砂浆）</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9 909</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9 710</w:t>
            </w:r>
          </w:p>
        </w:tc>
        <w:tc>
          <w:tcPr>
            <w:tcW w:w="833" w:type="pct"/>
          </w:tcPr>
          <w:p w:rsidR="00000000" w:rsidRDefault="00DE7027" w:rsidP="00DE7027">
            <w:pPr>
              <w:spacing w:before="60" w:after="60" w:line="260" w:lineRule="exact"/>
              <w:ind w:rightChars="212" w:right="31680"/>
              <w:jc w:val="right"/>
              <w:rPr>
                <w:sz w:val="18"/>
              </w:rPr>
            </w:pPr>
            <w:r>
              <w:rPr>
                <w:sz w:val="18"/>
              </w:rPr>
              <w:t>12</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187</w:t>
            </w:r>
          </w:p>
        </w:tc>
      </w:tr>
      <w:tr w:rsidR="00000000">
        <w:tblPrEx>
          <w:tblCellMar>
            <w:top w:w="0" w:type="dxa"/>
            <w:bottom w:w="0" w:type="dxa"/>
          </w:tblCellMar>
        </w:tblPrEx>
        <w:tc>
          <w:tcPr>
            <w:tcW w:w="1707" w:type="pct"/>
            <w:vAlign w:val="center"/>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马赛克、瓷砖、花岗岩和大理石</w:t>
            </w:r>
          </w:p>
        </w:tc>
        <w:tc>
          <w:tcPr>
            <w:tcW w:w="793" w:type="pct"/>
            <w:vAlign w:val="center"/>
          </w:tcPr>
          <w:p w:rsidR="00000000" w:rsidRDefault="00DE7027" w:rsidP="00DE7027">
            <w:pPr>
              <w:spacing w:before="60" w:after="60" w:line="260" w:lineRule="exact"/>
              <w:ind w:rightChars="212" w:right="31680"/>
              <w:jc w:val="right"/>
              <w:rPr>
                <w:sz w:val="18"/>
                <w:szCs w:val="21"/>
              </w:rPr>
            </w:pPr>
            <w:r>
              <w:rPr>
                <w:sz w:val="18"/>
                <w:szCs w:val="21"/>
              </w:rPr>
              <w:t>24</w:t>
            </w:r>
          </w:p>
        </w:tc>
        <w:tc>
          <w:tcPr>
            <w:tcW w:w="833" w:type="pct"/>
            <w:vAlign w:val="center"/>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vAlign w:val="center"/>
          </w:tcPr>
          <w:p w:rsidR="00000000" w:rsidRDefault="00DE7027" w:rsidP="00DE7027">
            <w:pPr>
              <w:spacing w:before="60" w:after="60" w:line="260" w:lineRule="exact"/>
              <w:ind w:rightChars="212" w:right="31680"/>
              <w:jc w:val="right"/>
              <w:rPr>
                <w:sz w:val="18"/>
              </w:rPr>
            </w:pPr>
            <w:r>
              <w:rPr>
                <w:sz w:val="18"/>
              </w:rPr>
              <w:t>-</w:t>
            </w:r>
          </w:p>
        </w:tc>
        <w:tc>
          <w:tcPr>
            <w:tcW w:w="833" w:type="pct"/>
            <w:vAlign w:val="center"/>
          </w:tcPr>
          <w:p w:rsidR="00000000" w:rsidRDefault="00DE7027" w:rsidP="00DE7027">
            <w:pPr>
              <w:spacing w:before="60" w:after="60" w:line="260" w:lineRule="exact"/>
              <w:ind w:rightChars="212" w:right="31680"/>
              <w:jc w:val="right"/>
              <w:rPr>
                <w:sz w:val="18"/>
                <w:szCs w:val="21"/>
              </w:rPr>
            </w:pPr>
            <w:r>
              <w:rPr>
                <w:sz w:val="18"/>
                <w:szCs w:val="21"/>
              </w:rPr>
              <w:t>24</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木地板</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9 360</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9 301</w:t>
            </w:r>
          </w:p>
        </w:tc>
        <w:tc>
          <w:tcPr>
            <w:tcW w:w="833" w:type="pct"/>
          </w:tcPr>
          <w:p w:rsidR="00000000" w:rsidRDefault="00DE7027" w:rsidP="00DE7027">
            <w:pPr>
              <w:spacing w:before="60" w:after="60" w:line="260" w:lineRule="exact"/>
              <w:ind w:rightChars="212" w:right="31680"/>
              <w:jc w:val="right"/>
              <w:rPr>
                <w:sz w:val="18"/>
              </w:rPr>
            </w:pPr>
            <w:r>
              <w:rPr>
                <w:sz w:val="18"/>
              </w:rPr>
              <w:t>15</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44</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镶木地板</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rPr>
            </w:pPr>
            <w:r>
              <w:rPr>
                <w:sz w:val="18"/>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地毯</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rPr>
            </w:pPr>
            <w:r>
              <w:rPr>
                <w:sz w:val="18"/>
              </w:rPr>
              <w:t>-</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其他</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411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368</w:t>
            </w:r>
          </w:p>
        </w:tc>
        <w:tc>
          <w:tcPr>
            <w:tcW w:w="833" w:type="pct"/>
          </w:tcPr>
          <w:p w:rsidR="00000000" w:rsidRDefault="00DE7027" w:rsidP="00DE7027">
            <w:pPr>
              <w:spacing w:before="60" w:after="60" w:line="260" w:lineRule="exact"/>
              <w:ind w:rightChars="212" w:right="31680"/>
              <w:jc w:val="right"/>
              <w:rPr>
                <w:sz w:val="18"/>
              </w:rPr>
            </w:pPr>
            <w:r>
              <w:rPr>
                <w:sz w:val="18"/>
              </w:rPr>
              <w:t>18</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25</w:t>
            </w:r>
          </w:p>
        </w:tc>
      </w:tr>
      <w:tr w:rsidR="00000000">
        <w:tblPrEx>
          <w:tblCellMar>
            <w:top w:w="0" w:type="dxa"/>
            <w:bottom w:w="0" w:type="dxa"/>
          </w:tblCellMar>
        </w:tblPrEx>
        <w:tc>
          <w:tcPr>
            <w:tcW w:w="1707" w:type="pct"/>
          </w:tcPr>
          <w:p w:rsidR="00000000" w:rsidRDefault="00DE7027">
            <w:pPr>
              <w:spacing w:before="60" w:after="60" w:line="260" w:lineRule="exact"/>
              <w:rPr>
                <w:rFonts w:hint="eastAsia"/>
                <w:sz w:val="18"/>
                <w:szCs w:val="21"/>
              </w:rPr>
            </w:pPr>
            <w:r>
              <w:rPr>
                <w:rFonts w:hint="eastAsia"/>
                <w:sz w:val="18"/>
                <w:szCs w:val="21"/>
              </w:rPr>
              <w:t>C.</w:t>
            </w:r>
            <w:r>
              <w:rPr>
                <w:sz w:val="18"/>
                <w:szCs w:val="21"/>
              </w:rPr>
              <w:t xml:space="preserve">  </w:t>
            </w:r>
            <w:r>
              <w:rPr>
                <w:rFonts w:hint="eastAsia"/>
                <w:sz w:val="18"/>
                <w:szCs w:val="21"/>
              </w:rPr>
              <w:t>屋顶</w:t>
            </w:r>
          </w:p>
        </w:tc>
        <w:tc>
          <w:tcPr>
            <w:tcW w:w="79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szCs w:val="21"/>
              </w:rPr>
            </w:pPr>
          </w:p>
        </w:tc>
        <w:tc>
          <w:tcPr>
            <w:tcW w:w="833" w:type="pct"/>
          </w:tcPr>
          <w:p w:rsidR="00000000" w:rsidRDefault="00DE7027" w:rsidP="00DE7027">
            <w:pPr>
              <w:spacing w:before="60" w:after="60" w:line="260" w:lineRule="exact"/>
              <w:ind w:rightChars="212" w:right="31680"/>
              <w:jc w:val="right"/>
              <w:rPr>
                <w:sz w:val="18"/>
              </w:rPr>
            </w:pPr>
          </w:p>
        </w:tc>
        <w:tc>
          <w:tcPr>
            <w:tcW w:w="833" w:type="pct"/>
          </w:tcPr>
          <w:p w:rsidR="00000000" w:rsidRDefault="00DE7027" w:rsidP="00DE7027">
            <w:pPr>
              <w:spacing w:before="60" w:after="60" w:line="260" w:lineRule="exact"/>
              <w:ind w:rightChars="212" w:right="31680"/>
              <w:jc w:val="right"/>
              <w:rPr>
                <w:sz w:val="18"/>
                <w:szCs w:val="21"/>
              </w:rPr>
            </w:pP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瓦</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16 817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16 512</w:t>
            </w:r>
          </w:p>
        </w:tc>
        <w:tc>
          <w:tcPr>
            <w:tcW w:w="833" w:type="pct"/>
          </w:tcPr>
          <w:p w:rsidR="00000000" w:rsidRDefault="00DE7027" w:rsidP="00DE7027">
            <w:pPr>
              <w:spacing w:before="60" w:after="60" w:line="260" w:lineRule="exact"/>
              <w:ind w:rightChars="212" w:right="31680"/>
              <w:jc w:val="right"/>
              <w:rPr>
                <w:sz w:val="18"/>
              </w:rPr>
            </w:pPr>
            <w:r>
              <w:rPr>
                <w:sz w:val="18"/>
              </w:rPr>
              <w:t>33</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272</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sz w:val="18"/>
                <w:szCs w:val="21"/>
              </w:rPr>
            </w:pPr>
            <w:r>
              <w:rPr>
                <w:rFonts w:hint="eastAsia"/>
                <w:sz w:val="18"/>
                <w:szCs w:val="21"/>
              </w:rPr>
              <w:t>茅草</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85 270</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84 793</w:t>
            </w:r>
          </w:p>
        </w:tc>
        <w:tc>
          <w:tcPr>
            <w:tcW w:w="833" w:type="pct"/>
          </w:tcPr>
          <w:p w:rsidR="00000000" w:rsidRDefault="00DE7027" w:rsidP="00DE7027">
            <w:pPr>
              <w:spacing w:before="60" w:after="60" w:line="260" w:lineRule="exact"/>
              <w:ind w:rightChars="212" w:right="31680"/>
              <w:jc w:val="right"/>
              <w:rPr>
                <w:sz w:val="18"/>
              </w:rPr>
            </w:pPr>
            <w:r>
              <w:rPr>
                <w:sz w:val="18"/>
              </w:rPr>
              <w:t>281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196</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石棉水泥板及类似材料</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36 208</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36 000</w:t>
            </w:r>
          </w:p>
        </w:tc>
        <w:tc>
          <w:tcPr>
            <w:tcW w:w="833" w:type="pct"/>
          </w:tcPr>
          <w:p w:rsidR="00000000" w:rsidRDefault="00DE7027" w:rsidP="00DE7027">
            <w:pPr>
              <w:spacing w:before="60" w:after="60" w:line="260" w:lineRule="exact"/>
              <w:ind w:rightChars="212" w:right="31680"/>
              <w:jc w:val="right"/>
              <w:rPr>
                <w:sz w:val="18"/>
              </w:rPr>
            </w:pPr>
            <w:r>
              <w:rPr>
                <w:sz w:val="18"/>
              </w:rPr>
              <w:t>63</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145</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锌板</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27 167</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26 513</w:t>
            </w:r>
          </w:p>
        </w:tc>
        <w:tc>
          <w:tcPr>
            <w:tcW w:w="833" w:type="pct"/>
          </w:tcPr>
          <w:p w:rsidR="00000000" w:rsidRDefault="00DE7027" w:rsidP="00DE7027">
            <w:pPr>
              <w:spacing w:before="60" w:after="60" w:line="260" w:lineRule="exact"/>
              <w:ind w:rightChars="212" w:right="31680"/>
              <w:jc w:val="right"/>
              <w:rPr>
                <w:sz w:val="18"/>
              </w:rPr>
            </w:pPr>
            <w:r>
              <w:rPr>
                <w:sz w:val="18"/>
              </w:rPr>
              <w:t>219</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435</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小木板</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5 982</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5 962</w:t>
            </w:r>
          </w:p>
        </w:tc>
        <w:tc>
          <w:tcPr>
            <w:tcW w:w="833" w:type="pct"/>
          </w:tcPr>
          <w:p w:rsidR="00000000" w:rsidRDefault="00DE7027" w:rsidP="00DE7027">
            <w:pPr>
              <w:spacing w:before="60" w:after="60" w:line="260" w:lineRule="exact"/>
              <w:ind w:rightChars="212" w:right="31680"/>
              <w:jc w:val="right"/>
              <w:rPr>
                <w:sz w:val="18"/>
              </w:rPr>
            </w:pPr>
            <w:r>
              <w:rPr>
                <w:sz w:val="18"/>
              </w:rPr>
              <w:t>14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6</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钢筋混凝土、陶土板或聚乙烯板</w:t>
            </w:r>
          </w:p>
        </w:tc>
        <w:tc>
          <w:tcPr>
            <w:tcW w:w="793" w:type="pct"/>
            <w:vAlign w:val="center"/>
          </w:tcPr>
          <w:p w:rsidR="00000000" w:rsidRDefault="00DE7027" w:rsidP="00DE7027">
            <w:pPr>
              <w:spacing w:before="60" w:after="60" w:line="260" w:lineRule="exact"/>
              <w:ind w:rightChars="212" w:right="31680"/>
              <w:jc w:val="right"/>
              <w:rPr>
                <w:sz w:val="18"/>
                <w:szCs w:val="21"/>
              </w:rPr>
            </w:pPr>
            <w:r>
              <w:rPr>
                <w:sz w:val="18"/>
                <w:szCs w:val="21"/>
              </w:rPr>
              <w:t>14</w:t>
            </w:r>
          </w:p>
        </w:tc>
        <w:tc>
          <w:tcPr>
            <w:tcW w:w="833" w:type="pct"/>
            <w:vAlign w:val="center"/>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vAlign w:val="center"/>
          </w:tcPr>
          <w:p w:rsidR="00000000" w:rsidRDefault="00DE7027" w:rsidP="00DE7027">
            <w:pPr>
              <w:spacing w:before="60" w:after="60" w:line="260" w:lineRule="exact"/>
              <w:ind w:rightChars="212" w:right="31680"/>
              <w:jc w:val="right"/>
              <w:rPr>
                <w:sz w:val="18"/>
              </w:rPr>
            </w:pPr>
            <w:r>
              <w:rPr>
                <w:sz w:val="18"/>
              </w:rPr>
              <w:t>-</w:t>
            </w:r>
          </w:p>
        </w:tc>
        <w:tc>
          <w:tcPr>
            <w:tcW w:w="833" w:type="pct"/>
            <w:vAlign w:val="center"/>
          </w:tcPr>
          <w:p w:rsidR="00000000" w:rsidRDefault="00DE7027" w:rsidP="00DE7027">
            <w:pPr>
              <w:spacing w:before="60" w:after="60" w:line="260" w:lineRule="exact"/>
              <w:ind w:rightChars="212" w:right="31680"/>
              <w:jc w:val="right"/>
              <w:rPr>
                <w:sz w:val="18"/>
                <w:szCs w:val="21"/>
              </w:rPr>
            </w:pPr>
            <w:r>
              <w:rPr>
                <w:sz w:val="18"/>
                <w:szCs w:val="21"/>
              </w:rPr>
              <w:t>14</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棕榈树树干</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1 819</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1 7</w:t>
            </w:r>
            <w:r>
              <w:rPr>
                <w:sz w:val="18"/>
                <w:szCs w:val="21"/>
              </w:rPr>
              <w:t>84</w:t>
            </w:r>
          </w:p>
        </w:tc>
        <w:tc>
          <w:tcPr>
            <w:tcW w:w="833" w:type="pct"/>
          </w:tcPr>
          <w:p w:rsidR="00000000" w:rsidRDefault="00DE7027" w:rsidP="00DE7027">
            <w:pPr>
              <w:spacing w:before="60" w:after="60" w:line="260" w:lineRule="exact"/>
              <w:ind w:rightChars="212" w:right="31680"/>
              <w:jc w:val="right"/>
              <w:rPr>
                <w:sz w:val="18"/>
              </w:rPr>
            </w:pPr>
            <w:r>
              <w:rPr>
                <w:sz w:val="18"/>
              </w:rPr>
              <w:t>25</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10</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sz w:val="18"/>
                <w:szCs w:val="21"/>
              </w:rPr>
            </w:pPr>
            <w:r>
              <w:rPr>
                <w:rFonts w:hint="eastAsia"/>
                <w:sz w:val="18"/>
                <w:szCs w:val="21"/>
              </w:rPr>
              <w:t>纸板、油布、木质包装箱</w:t>
            </w:r>
          </w:p>
        </w:tc>
        <w:tc>
          <w:tcPr>
            <w:tcW w:w="793" w:type="pct"/>
          </w:tcPr>
          <w:p w:rsidR="00000000" w:rsidRDefault="00DE7027" w:rsidP="00DE7027">
            <w:pPr>
              <w:spacing w:before="60" w:after="60" w:line="260" w:lineRule="exact"/>
              <w:ind w:rightChars="212" w:right="31680"/>
              <w:jc w:val="right"/>
              <w:rPr>
                <w:sz w:val="18"/>
                <w:szCs w:val="21"/>
              </w:rPr>
            </w:pPr>
            <w:r>
              <w:rPr>
                <w:sz w:val="18"/>
                <w:szCs w:val="21"/>
              </w:rPr>
              <w:t>733</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w:t>
            </w:r>
          </w:p>
        </w:tc>
        <w:tc>
          <w:tcPr>
            <w:tcW w:w="833" w:type="pct"/>
          </w:tcPr>
          <w:p w:rsidR="00000000" w:rsidRDefault="00DE7027" w:rsidP="00DE7027">
            <w:pPr>
              <w:spacing w:before="60" w:after="60" w:line="260" w:lineRule="exact"/>
              <w:ind w:rightChars="212" w:right="31680"/>
              <w:jc w:val="right"/>
              <w:rPr>
                <w:sz w:val="18"/>
              </w:rPr>
            </w:pPr>
            <w:r>
              <w:rPr>
                <w:sz w:val="18"/>
              </w:rPr>
              <w:t>724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9</w:t>
            </w:r>
          </w:p>
        </w:tc>
      </w:tr>
      <w:tr w:rsidR="00000000">
        <w:tblPrEx>
          <w:tblCellMar>
            <w:top w:w="0" w:type="dxa"/>
            <w:bottom w:w="0" w:type="dxa"/>
          </w:tblCellMar>
        </w:tblPrEx>
        <w:tc>
          <w:tcPr>
            <w:tcW w:w="1707" w:type="pct"/>
          </w:tcPr>
          <w:p w:rsidR="00000000" w:rsidRDefault="00DE7027" w:rsidP="00DE7027">
            <w:pPr>
              <w:spacing w:before="60" w:after="60" w:line="260" w:lineRule="exact"/>
              <w:ind w:firstLineChars="200" w:firstLine="31680"/>
              <w:rPr>
                <w:rFonts w:hint="eastAsia"/>
                <w:sz w:val="18"/>
                <w:szCs w:val="21"/>
              </w:rPr>
            </w:pPr>
            <w:r>
              <w:rPr>
                <w:rFonts w:hint="eastAsia"/>
                <w:sz w:val="18"/>
                <w:szCs w:val="21"/>
              </w:rPr>
              <w:t>其他</w:t>
            </w:r>
          </w:p>
        </w:tc>
        <w:tc>
          <w:tcPr>
            <w:tcW w:w="793" w:type="pct"/>
          </w:tcPr>
          <w:p w:rsidR="00000000" w:rsidRDefault="00DE7027" w:rsidP="00DE7027">
            <w:pPr>
              <w:pStyle w:val="Date"/>
              <w:spacing w:before="60" w:after="60" w:line="260" w:lineRule="exact"/>
              <w:ind w:rightChars="212" w:right="31680"/>
              <w:jc w:val="right"/>
              <w:rPr>
                <w:sz w:val="18"/>
                <w:szCs w:val="21"/>
              </w:rPr>
            </w:pPr>
            <w:r>
              <w:rPr>
                <w:sz w:val="18"/>
                <w:szCs w:val="21"/>
              </w:rPr>
              <w:t>94</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39</w:t>
            </w:r>
          </w:p>
        </w:tc>
        <w:tc>
          <w:tcPr>
            <w:tcW w:w="833" w:type="pct"/>
          </w:tcPr>
          <w:p w:rsidR="00000000" w:rsidRDefault="00DE7027" w:rsidP="00DE7027">
            <w:pPr>
              <w:spacing w:before="60" w:after="60" w:line="260" w:lineRule="exact"/>
              <w:ind w:rightChars="212" w:right="31680"/>
              <w:jc w:val="right"/>
              <w:rPr>
                <w:sz w:val="18"/>
              </w:rPr>
            </w:pPr>
            <w:r>
              <w:rPr>
                <w:sz w:val="18"/>
              </w:rPr>
              <w:t>51</w:t>
            </w:r>
          </w:p>
        </w:tc>
        <w:tc>
          <w:tcPr>
            <w:tcW w:w="833" w:type="pct"/>
          </w:tcPr>
          <w:p w:rsidR="00000000" w:rsidRDefault="00DE7027" w:rsidP="00DE7027">
            <w:pPr>
              <w:spacing w:before="60" w:after="60" w:line="260" w:lineRule="exact"/>
              <w:ind w:rightChars="212" w:right="31680"/>
              <w:jc w:val="right"/>
              <w:rPr>
                <w:sz w:val="18"/>
                <w:szCs w:val="21"/>
              </w:rPr>
            </w:pPr>
            <w:r>
              <w:rPr>
                <w:sz w:val="18"/>
                <w:szCs w:val="21"/>
              </w:rPr>
              <w:t>4</w:t>
            </w:r>
          </w:p>
        </w:tc>
      </w:tr>
    </w:tbl>
    <w:p w:rsidR="00000000" w:rsidRDefault="00DE7027">
      <w:pPr>
        <w:spacing w:after="240" w:line="360" w:lineRule="exact"/>
        <w:rPr>
          <w:rFonts w:hint="eastAsia"/>
          <w:sz w:val="18"/>
        </w:rPr>
      </w:pPr>
      <w:r>
        <w:rPr>
          <w:rFonts w:eastAsia="KaiTi_GB2312" w:hint="eastAsia"/>
          <w:sz w:val="18"/>
        </w:rPr>
        <w:t>资料来源</w:t>
      </w:r>
      <w:r>
        <w:rPr>
          <w:rFonts w:hint="eastAsia"/>
          <w:sz w:val="18"/>
        </w:rPr>
        <w:t>：巴拉圭最终结果</w:t>
      </w:r>
      <w:r>
        <w:rPr>
          <w:rFonts w:ascii="SimSun" w:hAnsi="SimSun" w:hint="eastAsia"/>
          <w:sz w:val="18"/>
        </w:rPr>
        <w:t>-</w:t>
      </w:r>
      <w:r>
        <w:rPr>
          <w:rFonts w:hint="eastAsia"/>
          <w:sz w:val="18"/>
        </w:rPr>
        <w:t>国家人口和住宅普查，</w:t>
      </w:r>
      <w:r>
        <w:rPr>
          <w:rFonts w:hint="eastAsia"/>
          <w:sz w:val="18"/>
        </w:rPr>
        <w:t>2002</w:t>
      </w:r>
      <w:r>
        <w:rPr>
          <w:rFonts w:hint="eastAsia"/>
          <w:sz w:val="18"/>
        </w:rPr>
        <w:t>年</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筹资状况分析证实购置房产代价重大。</w:t>
      </w:r>
      <w:r>
        <w:rPr>
          <w:rFonts w:hint="eastAsia"/>
        </w:rPr>
        <w:t>2002</w:t>
      </w:r>
      <w:r>
        <w:rPr>
          <w:rFonts w:hint="eastAsia"/>
        </w:rPr>
        <w:t>年国家人口和住宅普查的数据表明只有</w:t>
      </w:r>
      <w:r>
        <w:rPr>
          <w:rFonts w:hint="eastAsia"/>
        </w:rPr>
        <w:t>3.3%</w:t>
      </w:r>
      <w:r>
        <w:rPr>
          <w:rFonts w:hint="eastAsia"/>
        </w:rPr>
        <w:t>的已住住宅采用分期付款支付手段，这一比例在首都亚松森城区上升为</w:t>
      </w:r>
      <w:r>
        <w:rPr>
          <w:rFonts w:hint="eastAsia"/>
        </w:rPr>
        <w:t>6.8%</w:t>
      </w:r>
      <w:r>
        <w:rPr>
          <w:rFonts w:hint="eastAsia"/>
        </w:rPr>
        <w:t>。</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可以得出的结论是，一方面，在高人口增长率和庞大的成家立业人群的推动下，住房需求强劲，而且，这种需求无论是现在还是未来都将集中在城市地区。正规住宅供应仅仅能够满足三分之一的新住房需求，存在着巨大的非</w:t>
      </w:r>
      <w:r>
        <w:rPr>
          <w:rFonts w:hint="eastAsia"/>
        </w:rPr>
        <w:t>正规住宅供应，其特点是房屋质量问题多并缺乏基本服务设施。非正规性还体现在缺乏筹资手段等方面。最后，从质量角度上看，由于正规供应住宅无法满足居民需求，造成了房屋质量缺陷普遍存在的现象。</w:t>
      </w:r>
    </w:p>
    <w:p w:rsidR="00000000" w:rsidRDefault="00DE7027">
      <w:pPr>
        <w:spacing w:after="240" w:line="360" w:lineRule="exact"/>
        <w:rPr>
          <w:rFonts w:ascii="SimHei" w:eastAsia="SimHei" w:hint="eastAsia"/>
        </w:rPr>
      </w:pPr>
      <w:r>
        <w:rPr>
          <w:rFonts w:ascii="SimHei" w:eastAsia="SimHei" w:hint="eastAsia"/>
        </w:rPr>
        <w:t xml:space="preserve">1.1. </w:t>
      </w:r>
      <w:r>
        <w:rPr>
          <w:rFonts w:ascii="SimHei" w:eastAsia="SimHei" w:hint="eastAsia"/>
        </w:rPr>
        <w:t>住宅领域国家预算支出变动表</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2714"/>
        <w:gridCol w:w="2714"/>
        <w:gridCol w:w="2641"/>
      </w:tblGrid>
      <w:tr w:rsidR="00000000">
        <w:tblPrEx>
          <w:tblCellMar>
            <w:top w:w="0" w:type="dxa"/>
            <w:bottom w:w="0" w:type="dxa"/>
          </w:tblCellMar>
        </w:tblPrEx>
        <w:trPr>
          <w:tblHeader/>
        </w:trPr>
        <w:tc>
          <w:tcPr>
            <w:tcW w:w="900" w:type="pct"/>
            <w:vAlign w:val="center"/>
          </w:tcPr>
          <w:p w:rsidR="00000000" w:rsidRDefault="00DE7027">
            <w:pPr>
              <w:spacing w:before="60" w:after="60" w:line="300" w:lineRule="exact"/>
              <w:rPr>
                <w:rFonts w:hint="eastAsia"/>
                <w:b/>
                <w:bCs/>
                <w:sz w:val="18"/>
                <w:lang w:val="es-MX"/>
              </w:rPr>
            </w:pPr>
            <w:r>
              <w:rPr>
                <w:rFonts w:ascii="SimHei" w:eastAsia="SimHei" w:hint="eastAsia"/>
                <w:bCs/>
                <w:sz w:val="18"/>
                <w:lang w:val="es-MX"/>
              </w:rPr>
              <w:t>年份</w:t>
            </w:r>
          </w:p>
        </w:tc>
        <w:tc>
          <w:tcPr>
            <w:tcW w:w="1379" w:type="pct"/>
            <w:vAlign w:val="center"/>
          </w:tcPr>
          <w:p w:rsidR="00000000" w:rsidRDefault="00DE7027">
            <w:pPr>
              <w:spacing w:before="60" w:after="60" w:line="300" w:lineRule="exact"/>
              <w:jc w:val="center"/>
              <w:rPr>
                <w:b/>
                <w:bCs/>
                <w:sz w:val="18"/>
                <w:vertAlign w:val="superscript"/>
                <w:lang w:val="es-MX"/>
              </w:rPr>
            </w:pPr>
            <w:r>
              <w:rPr>
                <w:rFonts w:ascii="SimHei" w:eastAsia="SimHei" w:hint="eastAsia"/>
                <w:bCs/>
                <w:sz w:val="18"/>
                <w:lang w:val="es-MX"/>
              </w:rPr>
              <w:t>国家预算</w:t>
            </w:r>
            <w:r>
              <w:rPr>
                <w:rFonts w:ascii="SimHei" w:eastAsia="SimHei"/>
                <w:bCs/>
                <w:sz w:val="18"/>
                <w:vertAlign w:val="superscript"/>
                <w:lang w:val="es-MX"/>
              </w:rPr>
              <w:t>1</w:t>
            </w:r>
          </w:p>
        </w:tc>
        <w:tc>
          <w:tcPr>
            <w:tcW w:w="1379" w:type="pct"/>
            <w:vAlign w:val="center"/>
          </w:tcPr>
          <w:p w:rsidR="00000000" w:rsidRDefault="00DE7027">
            <w:pPr>
              <w:spacing w:before="60" w:after="60" w:line="300" w:lineRule="exact"/>
              <w:jc w:val="center"/>
              <w:rPr>
                <w:b/>
                <w:bCs/>
                <w:sz w:val="18"/>
                <w:vertAlign w:val="superscript"/>
                <w:lang w:val="es-MX"/>
              </w:rPr>
            </w:pPr>
            <w:r>
              <w:rPr>
                <w:rFonts w:ascii="SimHei" w:eastAsia="SimHei" w:hint="eastAsia"/>
                <w:bCs/>
                <w:sz w:val="18"/>
                <w:lang w:val="es-MX"/>
              </w:rPr>
              <w:t>住宅</w:t>
            </w:r>
            <w:r>
              <w:rPr>
                <w:rFonts w:ascii="SimHei" w:eastAsia="SimHei"/>
                <w:bCs/>
                <w:sz w:val="18"/>
                <w:vertAlign w:val="superscript"/>
                <w:lang w:val="es-MX"/>
              </w:rPr>
              <w:t>2</w:t>
            </w:r>
          </w:p>
        </w:tc>
        <w:tc>
          <w:tcPr>
            <w:tcW w:w="1341" w:type="pct"/>
            <w:vAlign w:val="center"/>
          </w:tcPr>
          <w:p w:rsidR="00000000" w:rsidRDefault="00DE7027">
            <w:pPr>
              <w:spacing w:before="60" w:after="60" w:line="300" w:lineRule="exact"/>
              <w:jc w:val="center"/>
              <w:rPr>
                <w:rFonts w:hint="eastAsia"/>
                <w:b/>
                <w:bCs/>
                <w:sz w:val="18"/>
                <w:lang w:val="es-MX"/>
              </w:rPr>
            </w:pPr>
            <w:r>
              <w:rPr>
                <w:rFonts w:ascii="SimHei" w:eastAsia="SimHei" w:hint="eastAsia"/>
                <w:bCs/>
                <w:sz w:val="18"/>
                <w:lang w:val="es-MX"/>
              </w:rPr>
              <w:t>住宅</w:t>
            </w:r>
            <w:r>
              <w:rPr>
                <w:rFonts w:ascii="SimHei" w:eastAsia="SimHei" w:hint="eastAsia"/>
                <w:bCs/>
                <w:sz w:val="18"/>
                <w:lang w:val="es-MX"/>
              </w:rPr>
              <w:t>/</w:t>
            </w:r>
            <w:r>
              <w:rPr>
                <w:rFonts w:ascii="SimHei" w:eastAsia="SimHei" w:hint="eastAsia"/>
                <w:bCs/>
                <w:sz w:val="18"/>
                <w:lang w:val="es-MX"/>
              </w:rPr>
              <w:t>预算（</w:t>
            </w:r>
            <w:r>
              <w:rPr>
                <w:rFonts w:ascii="SimHei" w:eastAsia="SimHei" w:hint="eastAsia"/>
                <w:bCs/>
                <w:sz w:val="18"/>
                <w:lang w:val="es-MX"/>
              </w:rPr>
              <w:t>%</w:t>
            </w:r>
            <w:r>
              <w:rPr>
                <w:rFonts w:ascii="SimHei" w:eastAsia="SimHei" w:hint="eastAsia"/>
                <w:bCs/>
                <w:sz w:val="18"/>
                <w:lang w:val="es-MX"/>
              </w:rPr>
              <w:t>）</w:t>
            </w:r>
          </w:p>
        </w:tc>
      </w:tr>
      <w:tr w:rsidR="00000000">
        <w:tblPrEx>
          <w:tblCellMar>
            <w:top w:w="0" w:type="dxa"/>
            <w:bottom w:w="0" w:type="dxa"/>
          </w:tblCellMar>
        </w:tblPrEx>
        <w:tc>
          <w:tcPr>
            <w:tcW w:w="900" w:type="pct"/>
          </w:tcPr>
          <w:p w:rsidR="00000000" w:rsidRDefault="00DE7027">
            <w:pPr>
              <w:spacing w:before="60" w:after="60" w:line="300" w:lineRule="exact"/>
              <w:rPr>
                <w:rFonts w:hint="eastAsia"/>
                <w:sz w:val="18"/>
                <w:lang w:val="en-GB"/>
              </w:rPr>
            </w:pPr>
            <w:r>
              <w:rPr>
                <w:sz w:val="18"/>
                <w:lang w:val="en-GB"/>
              </w:rPr>
              <w:t>1994</w:t>
            </w:r>
            <w:r>
              <w:rPr>
                <w:rFonts w:hint="eastAsia"/>
                <w:sz w:val="18"/>
                <w:lang w:val="en-GB"/>
              </w:rPr>
              <w:t>年</w:t>
            </w:r>
          </w:p>
        </w:tc>
        <w:tc>
          <w:tcPr>
            <w:tcW w:w="1379" w:type="pct"/>
          </w:tcPr>
          <w:p w:rsidR="00000000" w:rsidRDefault="00DE7027" w:rsidP="00DE7027">
            <w:pPr>
              <w:pStyle w:val="Header"/>
              <w:pBdr>
                <w:bottom w:val="none" w:sz="0" w:space="0" w:color="auto"/>
              </w:pBdr>
              <w:tabs>
                <w:tab w:val="clear" w:pos="4320"/>
                <w:tab w:val="clear" w:pos="8640"/>
              </w:tabs>
              <w:spacing w:before="60" w:after="60" w:line="300" w:lineRule="exact"/>
              <w:ind w:rightChars="388" w:right="31680"/>
              <w:jc w:val="right"/>
              <w:rPr>
                <w:lang w:val="en-GB"/>
              </w:rPr>
            </w:pPr>
            <w:r>
              <w:rPr>
                <w:lang w:val="en-GB"/>
              </w:rPr>
              <w:t>2 253 329</w:t>
            </w:r>
          </w:p>
        </w:tc>
        <w:tc>
          <w:tcPr>
            <w:tcW w:w="1379" w:type="pct"/>
          </w:tcPr>
          <w:p w:rsidR="00000000" w:rsidRDefault="00DE7027" w:rsidP="00DE7027">
            <w:pPr>
              <w:spacing w:before="60" w:after="60" w:line="300" w:lineRule="exact"/>
              <w:ind w:rightChars="388" w:right="31680"/>
              <w:jc w:val="right"/>
              <w:rPr>
                <w:rFonts w:hint="eastAsia"/>
                <w:sz w:val="18"/>
                <w:lang w:val="en-GB"/>
              </w:rPr>
            </w:pPr>
            <w:r>
              <w:rPr>
                <w:rFonts w:hint="eastAsia"/>
                <w:sz w:val="18"/>
                <w:lang w:val="en-GB"/>
              </w:rPr>
              <w:t>不详</w:t>
            </w:r>
          </w:p>
        </w:tc>
        <w:tc>
          <w:tcPr>
            <w:tcW w:w="1341" w:type="pct"/>
          </w:tcPr>
          <w:p w:rsidR="00000000" w:rsidRDefault="00DE7027" w:rsidP="00DE7027">
            <w:pPr>
              <w:spacing w:before="60" w:after="60" w:line="300" w:lineRule="exact"/>
              <w:ind w:rightChars="388" w:right="31680"/>
              <w:jc w:val="right"/>
              <w:rPr>
                <w:sz w:val="18"/>
                <w:lang w:val="en-GB"/>
              </w:rPr>
            </w:pPr>
          </w:p>
        </w:tc>
      </w:tr>
      <w:tr w:rsidR="00000000">
        <w:tblPrEx>
          <w:tblCellMar>
            <w:top w:w="0" w:type="dxa"/>
            <w:bottom w:w="0" w:type="dxa"/>
          </w:tblCellMar>
        </w:tblPrEx>
        <w:tc>
          <w:tcPr>
            <w:tcW w:w="900" w:type="pct"/>
          </w:tcPr>
          <w:p w:rsidR="00000000" w:rsidRDefault="00DE7027">
            <w:pPr>
              <w:spacing w:before="60" w:after="60" w:line="300" w:lineRule="exact"/>
              <w:rPr>
                <w:rFonts w:hint="eastAsia"/>
                <w:sz w:val="18"/>
                <w:lang w:val="en-GB"/>
              </w:rPr>
            </w:pPr>
            <w:r>
              <w:rPr>
                <w:sz w:val="18"/>
                <w:lang w:val="en-GB"/>
              </w:rPr>
              <w:t>1995</w:t>
            </w:r>
            <w:r>
              <w:rPr>
                <w:rFonts w:hint="eastAsia"/>
                <w:sz w:val="18"/>
                <w:lang w:val="en-GB"/>
              </w:rPr>
              <w:t>年</w:t>
            </w:r>
          </w:p>
        </w:tc>
        <w:tc>
          <w:tcPr>
            <w:tcW w:w="1379" w:type="pct"/>
          </w:tcPr>
          <w:p w:rsidR="00000000" w:rsidRDefault="00DE7027" w:rsidP="00DE7027">
            <w:pPr>
              <w:spacing w:before="60" w:after="60" w:line="300" w:lineRule="exact"/>
              <w:ind w:rightChars="388" w:right="31680"/>
              <w:jc w:val="right"/>
              <w:rPr>
                <w:sz w:val="18"/>
                <w:lang w:val="en-GB"/>
              </w:rPr>
            </w:pPr>
            <w:r>
              <w:rPr>
                <w:sz w:val="18"/>
                <w:lang w:val="en-GB"/>
              </w:rPr>
              <w:t>3 042 601</w:t>
            </w:r>
          </w:p>
        </w:tc>
        <w:tc>
          <w:tcPr>
            <w:tcW w:w="1379" w:type="pct"/>
          </w:tcPr>
          <w:p w:rsidR="00000000" w:rsidRDefault="00DE7027" w:rsidP="00DE7027">
            <w:pPr>
              <w:spacing w:before="60" w:after="60" w:line="300" w:lineRule="exact"/>
              <w:ind w:rightChars="388" w:right="31680"/>
              <w:jc w:val="right"/>
              <w:rPr>
                <w:sz w:val="18"/>
                <w:lang w:val="en-GB"/>
              </w:rPr>
            </w:pPr>
            <w:r>
              <w:rPr>
                <w:rFonts w:hint="eastAsia"/>
                <w:sz w:val="18"/>
                <w:lang w:val="en-GB"/>
              </w:rPr>
              <w:t>不详</w:t>
            </w:r>
          </w:p>
        </w:tc>
        <w:tc>
          <w:tcPr>
            <w:tcW w:w="1341" w:type="pct"/>
          </w:tcPr>
          <w:p w:rsidR="00000000" w:rsidRDefault="00DE7027" w:rsidP="00DE7027">
            <w:pPr>
              <w:spacing w:before="60" w:after="60" w:line="300" w:lineRule="exact"/>
              <w:ind w:rightChars="388" w:right="31680"/>
              <w:jc w:val="right"/>
              <w:rPr>
                <w:sz w:val="18"/>
                <w:lang w:val="en-GB"/>
              </w:rPr>
            </w:pPr>
          </w:p>
        </w:tc>
      </w:tr>
      <w:tr w:rsidR="00000000">
        <w:tblPrEx>
          <w:tblCellMar>
            <w:top w:w="0" w:type="dxa"/>
            <w:bottom w:w="0" w:type="dxa"/>
          </w:tblCellMar>
        </w:tblPrEx>
        <w:tc>
          <w:tcPr>
            <w:tcW w:w="900" w:type="pct"/>
          </w:tcPr>
          <w:p w:rsidR="00000000" w:rsidRDefault="00DE7027">
            <w:pPr>
              <w:spacing w:before="60" w:after="60" w:line="300" w:lineRule="exact"/>
              <w:rPr>
                <w:rFonts w:hint="eastAsia"/>
                <w:sz w:val="18"/>
                <w:lang w:val="en-GB"/>
              </w:rPr>
            </w:pPr>
            <w:r>
              <w:rPr>
                <w:sz w:val="18"/>
                <w:lang w:val="en-GB"/>
              </w:rPr>
              <w:t>1996</w:t>
            </w:r>
            <w:r>
              <w:rPr>
                <w:rFonts w:hint="eastAsia"/>
                <w:sz w:val="18"/>
                <w:lang w:val="en-GB"/>
              </w:rPr>
              <w:t>年</w:t>
            </w:r>
          </w:p>
        </w:tc>
        <w:tc>
          <w:tcPr>
            <w:tcW w:w="1379" w:type="pct"/>
          </w:tcPr>
          <w:p w:rsidR="00000000" w:rsidRDefault="00DE7027" w:rsidP="00DE7027">
            <w:pPr>
              <w:spacing w:before="60" w:after="60" w:line="300" w:lineRule="exact"/>
              <w:ind w:rightChars="388" w:right="31680"/>
              <w:jc w:val="right"/>
              <w:rPr>
                <w:sz w:val="18"/>
                <w:lang w:val="en-GB"/>
              </w:rPr>
            </w:pPr>
            <w:r>
              <w:rPr>
                <w:sz w:val="18"/>
                <w:lang w:val="en-GB"/>
              </w:rPr>
              <w:t>3 416 260</w:t>
            </w:r>
          </w:p>
        </w:tc>
        <w:tc>
          <w:tcPr>
            <w:tcW w:w="1379" w:type="pct"/>
          </w:tcPr>
          <w:p w:rsidR="00000000" w:rsidRDefault="00DE7027" w:rsidP="00DE7027">
            <w:pPr>
              <w:spacing w:before="60" w:after="60" w:line="300" w:lineRule="exact"/>
              <w:ind w:rightChars="388" w:right="31680"/>
              <w:jc w:val="right"/>
              <w:rPr>
                <w:sz w:val="18"/>
                <w:lang w:val="en-GB"/>
              </w:rPr>
            </w:pPr>
            <w:r>
              <w:rPr>
                <w:rFonts w:hint="eastAsia"/>
                <w:sz w:val="18"/>
                <w:lang w:val="en-GB"/>
              </w:rPr>
              <w:t>不详</w:t>
            </w:r>
          </w:p>
        </w:tc>
        <w:tc>
          <w:tcPr>
            <w:tcW w:w="1341" w:type="pct"/>
          </w:tcPr>
          <w:p w:rsidR="00000000" w:rsidRDefault="00DE7027" w:rsidP="00DE7027">
            <w:pPr>
              <w:spacing w:before="60" w:after="60" w:line="300" w:lineRule="exact"/>
              <w:ind w:rightChars="388" w:right="31680"/>
              <w:jc w:val="right"/>
              <w:rPr>
                <w:sz w:val="18"/>
                <w:lang w:val="en-GB"/>
              </w:rPr>
            </w:pPr>
          </w:p>
        </w:tc>
      </w:tr>
      <w:tr w:rsidR="00000000">
        <w:tblPrEx>
          <w:tblCellMar>
            <w:top w:w="0" w:type="dxa"/>
            <w:bottom w:w="0" w:type="dxa"/>
          </w:tblCellMar>
        </w:tblPrEx>
        <w:tc>
          <w:tcPr>
            <w:tcW w:w="900" w:type="pct"/>
          </w:tcPr>
          <w:p w:rsidR="00000000" w:rsidRDefault="00DE7027">
            <w:pPr>
              <w:spacing w:before="60" w:after="60" w:line="300" w:lineRule="exact"/>
              <w:rPr>
                <w:rFonts w:hint="eastAsia"/>
                <w:sz w:val="18"/>
                <w:lang w:val="en-GB"/>
              </w:rPr>
            </w:pPr>
            <w:r>
              <w:rPr>
                <w:sz w:val="18"/>
                <w:lang w:val="en-GB"/>
              </w:rPr>
              <w:t>1997</w:t>
            </w:r>
            <w:r>
              <w:rPr>
                <w:rFonts w:hint="eastAsia"/>
                <w:sz w:val="18"/>
                <w:lang w:val="en-GB"/>
              </w:rPr>
              <w:t>年</w:t>
            </w:r>
          </w:p>
        </w:tc>
        <w:tc>
          <w:tcPr>
            <w:tcW w:w="1379" w:type="pct"/>
          </w:tcPr>
          <w:p w:rsidR="00000000" w:rsidRDefault="00DE7027" w:rsidP="00DE7027">
            <w:pPr>
              <w:spacing w:before="60" w:after="60" w:line="300" w:lineRule="exact"/>
              <w:ind w:rightChars="388" w:right="31680"/>
              <w:jc w:val="right"/>
              <w:rPr>
                <w:sz w:val="18"/>
                <w:lang w:val="en-GB"/>
              </w:rPr>
            </w:pPr>
            <w:r>
              <w:rPr>
                <w:sz w:val="18"/>
                <w:lang w:val="en-GB"/>
              </w:rPr>
              <w:t>9 896 024</w:t>
            </w:r>
          </w:p>
        </w:tc>
        <w:tc>
          <w:tcPr>
            <w:tcW w:w="1379" w:type="pct"/>
          </w:tcPr>
          <w:p w:rsidR="00000000" w:rsidRDefault="00DE7027" w:rsidP="00DE7027">
            <w:pPr>
              <w:spacing w:before="60" w:after="60" w:line="300" w:lineRule="exact"/>
              <w:ind w:rightChars="388" w:right="31680"/>
              <w:jc w:val="right"/>
              <w:rPr>
                <w:sz w:val="18"/>
                <w:lang w:val="en-GB"/>
              </w:rPr>
            </w:pPr>
            <w:r>
              <w:rPr>
                <w:rFonts w:hint="eastAsia"/>
                <w:sz w:val="18"/>
                <w:lang w:val="en-GB"/>
              </w:rPr>
              <w:t>不详</w:t>
            </w:r>
          </w:p>
        </w:tc>
        <w:tc>
          <w:tcPr>
            <w:tcW w:w="1341" w:type="pct"/>
          </w:tcPr>
          <w:p w:rsidR="00000000" w:rsidRDefault="00DE7027" w:rsidP="00DE7027">
            <w:pPr>
              <w:spacing w:before="60" w:after="60" w:line="300" w:lineRule="exact"/>
              <w:ind w:rightChars="388" w:right="31680"/>
              <w:jc w:val="right"/>
              <w:rPr>
                <w:sz w:val="18"/>
                <w:lang w:val="en-GB"/>
              </w:rPr>
            </w:pPr>
          </w:p>
        </w:tc>
      </w:tr>
      <w:tr w:rsidR="00000000">
        <w:tblPrEx>
          <w:tblCellMar>
            <w:top w:w="0" w:type="dxa"/>
            <w:bottom w:w="0" w:type="dxa"/>
          </w:tblCellMar>
        </w:tblPrEx>
        <w:tc>
          <w:tcPr>
            <w:tcW w:w="900" w:type="pct"/>
          </w:tcPr>
          <w:p w:rsidR="00000000" w:rsidRDefault="00DE7027">
            <w:pPr>
              <w:spacing w:before="60" w:after="60" w:line="300" w:lineRule="exact"/>
              <w:rPr>
                <w:rFonts w:hint="eastAsia"/>
                <w:sz w:val="18"/>
                <w:lang w:val="es-MX"/>
              </w:rPr>
            </w:pPr>
            <w:r>
              <w:rPr>
                <w:sz w:val="18"/>
                <w:lang w:val="es-MX"/>
              </w:rPr>
              <w:t>1998</w:t>
            </w:r>
            <w:r>
              <w:rPr>
                <w:rFonts w:hint="eastAsia"/>
                <w:sz w:val="18"/>
                <w:lang w:val="es-MX"/>
              </w:rPr>
              <w:t>年</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11 077 222</w:t>
            </w:r>
          </w:p>
        </w:tc>
        <w:tc>
          <w:tcPr>
            <w:tcW w:w="1379" w:type="pct"/>
          </w:tcPr>
          <w:p w:rsidR="00000000" w:rsidRDefault="00DE7027" w:rsidP="00DE7027">
            <w:pPr>
              <w:spacing w:before="60" w:after="60" w:line="300" w:lineRule="exact"/>
              <w:ind w:rightChars="388" w:right="31680"/>
              <w:jc w:val="right"/>
              <w:rPr>
                <w:sz w:val="18"/>
                <w:lang w:val="es-MX"/>
              </w:rPr>
            </w:pPr>
            <w:r>
              <w:rPr>
                <w:rFonts w:hint="eastAsia"/>
                <w:sz w:val="18"/>
                <w:lang w:val="en-GB"/>
              </w:rPr>
              <w:t>不详</w:t>
            </w:r>
          </w:p>
        </w:tc>
        <w:tc>
          <w:tcPr>
            <w:tcW w:w="1341" w:type="pct"/>
          </w:tcPr>
          <w:p w:rsidR="00000000" w:rsidRDefault="00DE7027" w:rsidP="00DE7027">
            <w:pPr>
              <w:spacing w:before="60" w:after="60" w:line="300" w:lineRule="exact"/>
              <w:ind w:rightChars="388" w:right="31680"/>
              <w:jc w:val="right"/>
              <w:rPr>
                <w:sz w:val="18"/>
                <w:lang w:val="es-MX"/>
              </w:rPr>
            </w:pPr>
          </w:p>
        </w:tc>
      </w:tr>
      <w:tr w:rsidR="00000000">
        <w:tblPrEx>
          <w:tblCellMar>
            <w:top w:w="0" w:type="dxa"/>
            <w:bottom w:w="0" w:type="dxa"/>
          </w:tblCellMar>
        </w:tblPrEx>
        <w:tc>
          <w:tcPr>
            <w:tcW w:w="900" w:type="pct"/>
          </w:tcPr>
          <w:p w:rsidR="00000000" w:rsidRDefault="00DE7027">
            <w:pPr>
              <w:spacing w:before="60" w:after="60" w:line="300" w:lineRule="exact"/>
              <w:rPr>
                <w:rFonts w:hint="eastAsia"/>
                <w:sz w:val="18"/>
                <w:lang w:val="es-MX"/>
              </w:rPr>
            </w:pPr>
            <w:r>
              <w:rPr>
                <w:sz w:val="18"/>
                <w:lang w:val="es-MX"/>
              </w:rPr>
              <w:t>1999</w:t>
            </w:r>
            <w:r>
              <w:rPr>
                <w:rFonts w:hint="eastAsia"/>
                <w:sz w:val="18"/>
                <w:lang w:val="es-MX"/>
              </w:rPr>
              <w:t>年</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12 255 602</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83 324</w:t>
            </w:r>
          </w:p>
        </w:tc>
        <w:tc>
          <w:tcPr>
            <w:tcW w:w="1341" w:type="pct"/>
          </w:tcPr>
          <w:p w:rsidR="00000000" w:rsidRDefault="00DE7027" w:rsidP="00DE7027">
            <w:pPr>
              <w:spacing w:before="60" w:after="60" w:line="300" w:lineRule="exact"/>
              <w:ind w:rightChars="388" w:right="31680"/>
              <w:jc w:val="right"/>
              <w:rPr>
                <w:sz w:val="18"/>
                <w:lang w:val="es-MX"/>
              </w:rPr>
            </w:pPr>
            <w:r>
              <w:rPr>
                <w:sz w:val="18"/>
                <w:lang w:val="es-MX"/>
              </w:rPr>
              <w:t>0. 68</w:t>
            </w:r>
          </w:p>
        </w:tc>
      </w:tr>
      <w:tr w:rsidR="00000000">
        <w:tblPrEx>
          <w:tblCellMar>
            <w:top w:w="0" w:type="dxa"/>
            <w:bottom w:w="0" w:type="dxa"/>
          </w:tblCellMar>
        </w:tblPrEx>
        <w:tc>
          <w:tcPr>
            <w:tcW w:w="900" w:type="pct"/>
          </w:tcPr>
          <w:p w:rsidR="00000000" w:rsidRDefault="00DE7027">
            <w:pPr>
              <w:spacing w:before="60" w:after="60" w:line="300" w:lineRule="exact"/>
              <w:rPr>
                <w:rFonts w:hint="eastAsia"/>
                <w:sz w:val="18"/>
                <w:lang w:val="es-MX"/>
              </w:rPr>
            </w:pPr>
            <w:r>
              <w:rPr>
                <w:sz w:val="18"/>
                <w:lang w:val="es-MX"/>
              </w:rPr>
              <w:t>2000</w:t>
            </w:r>
            <w:r>
              <w:rPr>
                <w:rFonts w:hint="eastAsia"/>
                <w:sz w:val="18"/>
                <w:lang w:val="es-MX"/>
              </w:rPr>
              <w:t>年</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13 128 124</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61 304</w:t>
            </w:r>
          </w:p>
        </w:tc>
        <w:tc>
          <w:tcPr>
            <w:tcW w:w="1341" w:type="pct"/>
          </w:tcPr>
          <w:p w:rsidR="00000000" w:rsidRDefault="00DE7027" w:rsidP="00DE7027">
            <w:pPr>
              <w:spacing w:before="60" w:after="60" w:line="300" w:lineRule="exact"/>
              <w:ind w:rightChars="388" w:right="31680"/>
              <w:jc w:val="right"/>
              <w:rPr>
                <w:sz w:val="18"/>
                <w:lang w:val="es-MX"/>
              </w:rPr>
            </w:pPr>
            <w:r>
              <w:rPr>
                <w:sz w:val="18"/>
                <w:lang w:val="es-MX"/>
              </w:rPr>
              <w:t>0. 47</w:t>
            </w:r>
          </w:p>
        </w:tc>
      </w:tr>
      <w:tr w:rsidR="00000000">
        <w:tblPrEx>
          <w:tblCellMar>
            <w:top w:w="0" w:type="dxa"/>
            <w:bottom w:w="0" w:type="dxa"/>
          </w:tblCellMar>
        </w:tblPrEx>
        <w:tc>
          <w:tcPr>
            <w:tcW w:w="900" w:type="pct"/>
          </w:tcPr>
          <w:p w:rsidR="00000000" w:rsidRDefault="00DE7027">
            <w:pPr>
              <w:spacing w:before="60" w:after="60" w:line="300" w:lineRule="exact"/>
              <w:rPr>
                <w:rFonts w:hint="eastAsia"/>
                <w:sz w:val="18"/>
                <w:lang w:val="es-MX"/>
              </w:rPr>
            </w:pPr>
            <w:r>
              <w:rPr>
                <w:sz w:val="18"/>
                <w:lang w:val="es-MX"/>
              </w:rPr>
              <w:t>2001</w:t>
            </w:r>
            <w:r>
              <w:rPr>
                <w:rFonts w:hint="eastAsia"/>
                <w:sz w:val="18"/>
                <w:lang w:val="es-MX"/>
              </w:rPr>
              <w:t>年</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15 357 915</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19 282</w:t>
            </w:r>
          </w:p>
        </w:tc>
        <w:tc>
          <w:tcPr>
            <w:tcW w:w="1341" w:type="pct"/>
          </w:tcPr>
          <w:p w:rsidR="00000000" w:rsidRDefault="00DE7027" w:rsidP="00DE7027">
            <w:pPr>
              <w:spacing w:before="60" w:after="60" w:line="300" w:lineRule="exact"/>
              <w:ind w:rightChars="388" w:right="31680"/>
              <w:jc w:val="right"/>
              <w:rPr>
                <w:sz w:val="18"/>
                <w:lang w:val="es-MX"/>
              </w:rPr>
            </w:pPr>
            <w:r>
              <w:rPr>
                <w:sz w:val="18"/>
                <w:lang w:val="es-MX"/>
              </w:rPr>
              <w:t>0. 13</w:t>
            </w:r>
          </w:p>
        </w:tc>
      </w:tr>
      <w:tr w:rsidR="00000000">
        <w:tblPrEx>
          <w:tblCellMar>
            <w:top w:w="0" w:type="dxa"/>
            <w:bottom w:w="0" w:type="dxa"/>
          </w:tblCellMar>
        </w:tblPrEx>
        <w:tc>
          <w:tcPr>
            <w:tcW w:w="900" w:type="pct"/>
          </w:tcPr>
          <w:p w:rsidR="00000000" w:rsidRDefault="00DE7027">
            <w:pPr>
              <w:spacing w:before="60" w:after="60" w:line="300" w:lineRule="exact"/>
              <w:rPr>
                <w:rFonts w:hint="eastAsia"/>
                <w:sz w:val="18"/>
                <w:lang w:val="es-MX"/>
              </w:rPr>
            </w:pPr>
            <w:r>
              <w:rPr>
                <w:sz w:val="18"/>
                <w:lang w:val="es-MX"/>
              </w:rPr>
              <w:t>2002</w:t>
            </w:r>
            <w:r>
              <w:rPr>
                <w:rFonts w:hint="eastAsia"/>
                <w:sz w:val="18"/>
                <w:lang w:val="es-MX"/>
              </w:rPr>
              <w:t>年</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15 306 971</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12 318</w:t>
            </w:r>
          </w:p>
        </w:tc>
        <w:tc>
          <w:tcPr>
            <w:tcW w:w="1341" w:type="pct"/>
          </w:tcPr>
          <w:p w:rsidR="00000000" w:rsidRDefault="00DE7027" w:rsidP="00DE7027">
            <w:pPr>
              <w:spacing w:before="60" w:after="60" w:line="300" w:lineRule="exact"/>
              <w:ind w:rightChars="388" w:right="31680"/>
              <w:jc w:val="right"/>
              <w:rPr>
                <w:sz w:val="18"/>
                <w:lang w:val="es-MX"/>
              </w:rPr>
            </w:pPr>
            <w:r>
              <w:rPr>
                <w:sz w:val="18"/>
                <w:lang w:val="es-MX"/>
              </w:rPr>
              <w:t>0. 08</w:t>
            </w:r>
          </w:p>
        </w:tc>
      </w:tr>
      <w:tr w:rsidR="00000000">
        <w:tblPrEx>
          <w:tblCellMar>
            <w:top w:w="0" w:type="dxa"/>
            <w:bottom w:w="0" w:type="dxa"/>
          </w:tblCellMar>
        </w:tblPrEx>
        <w:tc>
          <w:tcPr>
            <w:tcW w:w="900" w:type="pct"/>
          </w:tcPr>
          <w:p w:rsidR="00000000" w:rsidRDefault="00DE7027">
            <w:pPr>
              <w:spacing w:before="60" w:after="60" w:line="300" w:lineRule="exact"/>
              <w:rPr>
                <w:rFonts w:hint="eastAsia"/>
                <w:sz w:val="18"/>
                <w:lang w:val="es-MX"/>
              </w:rPr>
            </w:pPr>
            <w:r>
              <w:rPr>
                <w:sz w:val="18"/>
                <w:lang w:val="es-MX"/>
              </w:rPr>
              <w:t>2003</w:t>
            </w:r>
            <w:r>
              <w:rPr>
                <w:rFonts w:hint="eastAsia"/>
                <w:sz w:val="18"/>
                <w:lang w:val="es-MX"/>
              </w:rPr>
              <w:t>年</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18 246 180</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15 983</w:t>
            </w:r>
          </w:p>
        </w:tc>
        <w:tc>
          <w:tcPr>
            <w:tcW w:w="1341" w:type="pct"/>
          </w:tcPr>
          <w:p w:rsidR="00000000" w:rsidRDefault="00DE7027" w:rsidP="00DE7027">
            <w:pPr>
              <w:spacing w:before="60" w:after="60" w:line="300" w:lineRule="exact"/>
              <w:ind w:rightChars="388" w:right="31680"/>
              <w:jc w:val="right"/>
              <w:rPr>
                <w:sz w:val="18"/>
                <w:lang w:val="es-MX"/>
              </w:rPr>
            </w:pPr>
            <w:r>
              <w:rPr>
                <w:sz w:val="18"/>
                <w:lang w:val="es-MX"/>
              </w:rPr>
              <w:t>0. 09</w:t>
            </w:r>
          </w:p>
        </w:tc>
      </w:tr>
      <w:tr w:rsidR="00000000">
        <w:tblPrEx>
          <w:tblCellMar>
            <w:top w:w="0" w:type="dxa"/>
            <w:bottom w:w="0" w:type="dxa"/>
          </w:tblCellMar>
        </w:tblPrEx>
        <w:tc>
          <w:tcPr>
            <w:tcW w:w="900" w:type="pct"/>
          </w:tcPr>
          <w:p w:rsidR="00000000" w:rsidRDefault="00DE7027">
            <w:pPr>
              <w:spacing w:before="60" w:after="60" w:line="300" w:lineRule="exact"/>
              <w:rPr>
                <w:rFonts w:hint="eastAsia"/>
                <w:sz w:val="18"/>
                <w:lang w:val="es-MX"/>
              </w:rPr>
            </w:pPr>
            <w:r>
              <w:rPr>
                <w:sz w:val="18"/>
                <w:lang w:val="es-MX"/>
              </w:rPr>
              <w:t>2004</w:t>
            </w:r>
            <w:r>
              <w:rPr>
                <w:rFonts w:hint="eastAsia"/>
                <w:sz w:val="18"/>
                <w:lang w:val="es-MX"/>
              </w:rPr>
              <w:t>年</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18 915 114</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57 348</w:t>
            </w:r>
          </w:p>
        </w:tc>
        <w:tc>
          <w:tcPr>
            <w:tcW w:w="1341" w:type="pct"/>
          </w:tcPr>
          <w:p w:rsidR="00000000" w:rsidRDefault="00DE7027" w:rsidP="00DE7027">
            <w:pPr>
              <w:spacing w:before="60" w:after="60" w:line="300" w:lineRule="exact"/>
              <w:ind w:rightChars="388" w:right="31680"/>
              <w:jc w:val="right"/>
              <w:rPr>
                <w:sz w:val="18"/>
                <w:lang w:val="es-MX"/>
              </w:rPr>
            </w:pPr>
            <w:r>
              <w:rPr>
                <w:sz w:val="18"/>
                <w:lang w:val="es-MX"/>
              </w:rPr>
              <w:t>0. 30</w:t>
            </w:r>
          </w:p>
        </w:tc>
      </w:tr>
      <w:tr w:rsidR="00000000">
        <w:tblPrEx>
          <w:tblCellMar>
            <w:top w:w="0" w:type="dxa"/>
            <w:bottom w:w="0" w:type="dxa"/>
          </w:tblCellMar>
        </w:tblPrEx>
        <w:tc>
          <w:tcPr>
            <w:tcW w:w="900" w:type="pct"/>
          </w:tcPr>
          <w:p w:rsidR="00000000" w:rsidRDefault="00DE7027">
            <w:pPr>
              <w:spacing w:before="60" w:after="60" w:line="300" w:lineRule="exact"/>
              <w:rPr>
                <w:rFonts w:hint="eastAsia"/>
                <w:sz w:val="18"/>
                <w:lang w:val="es-MX"/>
              </w:rPr>
            </w:pPr>
            <w:r>
              <w:rPr>
                <w:sz w:val="18"/>
                <w:lang w:val="es-MX"/>
              </w:rPr>
              <w:t>2005</w:t>
            </w:r>
            <w:r>
              <w:rPr>
                <w:rFonts w:hint="eastAsia"/>
                <w:sz w:val="18"/>
                <w:lang w:val="es-MX"/>
              </w:rPr>
              <w:t>年</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21 809 827</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62 655</w:t>
            </w:r>
          </w:p>
        </w:tc>
        <w:tc>
          <w:tcPr>
            <w:tcW w:w="1341" w:type="pct"/>
          </w:tcPr>
          <w:p w:rsidR="00000000" w:rsidRDefault="00DE7027" w:rsidP="00DE7027">
            <w:pPr>
              <w:spacing w:before="60" w:after="60" w:line="300" w:lineRule="exact"/>
              <w:ind w:rightChars="388" w:right="31680"/>
              <w:jc w:val="right"/>
              <w:rPr>
                <w:sz w:val="18"/>
                <w:lang w:val="es-MX"/>
              </w:rPr>
            </w:pPr>
            <w:r>
              <w:rPr>
                <w:sz w:val="18"/>
                <w:lang w:val="es-MX"/>
              </w:rPr>
              <w:t>0. 29</w:t>
            </w:r>
          </w:p>
        </w:tc>
      </w:tr>
      <w:tr w:rsidR="00000000">
        <w:tblPrEx>
          <w:tblCellMar>
            <w:top w:w="0" w:type="dxa"/>
            <w:bottom w:w="0" w:type="dxa"/>
          </w:tblCellMar>
        </w:tblPrEx>
        <w:tc>
          <w:tcPr>
            <w:tcW w:w="900" w:type="pct"/>
          </w:tcPr>
          <w:p w:rsidR="00000000" w:rsidRDefault="00DE7027">
            <w:pPr>
              <w:spacing w:before="60" w:after="60" w:line="300" w:lineRule="exact"/>
              <w:rPr>
                <w:rFonts w:hint="eastAsia"/>
                <w:sz w:val="18"/>
                <w:lang w:val="es-MX"/>
              </w:rPr>
            </w:pPr>
            <w:r>
              <w:rPr>
                <w:sz w:val="18"/>
                <w:lang w:val="es-MX"/>
              </w:rPr>
              <w:t>2006</w:t>
            </w:r>
            <w:r>
              <w:rPr>
                <w:rFonts w:hint="eastAsia"/>
                <w:sz w:val="18"/>
                <w:lang w:val="es-MX"/>
              </w:rPr>
              <w:t>年</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21 255 118</w:t>
            </w:r>
          </w:p>
        </w:tc>
        <w:tc>
          <w:tcPr>
            <w:tcW w:w="1379" w:type="pct"/>
          </w:tcPr>
          <w:p w:rsidR="00000000" w:rsidRDefault="00DE7027" w:rsidP="00DE7027">
            <w:pPr>
              <w:spacing w:before="60" w:after="60" w:line="300" w:lineRule="exact"/>
              <w:ind w:rightChars="388" w:right="31680"/>
              <w:jc w:val="right"/>
              <w:rPr>
                <w:sz w:val="18"/>
                <w:lang w:val="es-MX"/>
              </w:rPr>
            </w:pPr>
            <w:r>
              <w:rPr>
                <w:sz w:val="18"/>
                <w:lang w:val="es-MX"/>
              </w:rPr>
              <w:t>93 798</w:t>
            </w:r>
          </w:p>
        </w:tc>
        <w:tc>
          <w:tcPr>
            <w:tcW w:w="1341" w:type="pct"/>
          </w:tcPr>
          <w:p w:rsidR="00000000" w:rsidRDefault="00DE7027" w:rsidP="00DE7027">
            <w:pPr>
              <w:spacing w:before="60" w:after="60" w:line="300" w:lineRule="exact"/>
              <w:ind w:rightChars="388" w:right="31680"/>
              <w:jc w:val="right"/>
              <w:rPr>
                <w:sz w:val="18"/>
                <w:lang w:val="es-MX"/>
              </w:rPr>
            </w:pPr>
            <w:r>
              <w:rPr>
                <w:sz w:val="18"/>
                <w:lang w:val="es-MX"/>
              </w:rPr>
              <w:t>0. 44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714"/>
        </w:trPr>
        <w:tc>
          <w:tcPr>
            <w:tcW w:w="5000" w:type="pct"/>
            <w:gridSpan w:val="4"/>
          </w:tcPr>
          <w:p w:rsidR="00000000" w:rsidRDefault="00DE7027">
            <w:pPr>
              <w:spacing w:after="60" w:line="280" w:lineRule="exact"/>
              <w:rPr>
                <w:rFonts w:hint="eastAsia"/>
                <w:sz w:val="18"/>
                <w:szCs w:val="18"/>
              </w:rPr>
            </w:pPr>
            <w:r>
              <w:rPr>
                <w:rFonts w:ascii="KaiTi_GB2312" w:eastAsia="KaiTi_GB2312" w:hint="eastAsia"/>
                <w:sz w:val="18"/>
                <w:szCs w:val="18"/>
              </w:rPr>
              <w:t>资料来源：</w:t>
            </w:r>
            <w:r>
              <w:rPr>
                <w:rFonts w:hint="eastAsia"/>
                <w:sz w:val="18"/>
                <w:szCs w:val="18"/>
              </w:rPr>
              <w:t>会计制度（</w:t>
            </w:r>
            <w:r>
              <w:rPr>
                <w:rFonts w:hint="eastAsia"/>
                <w:sz w:val="18"/>
                <w:szCs w:val="18"/>
              </w:rPr>
              <w:t>SICO</w:t>
            </w:r>
            <w:r>
              <w:rPr>
                <w:rFonts w:hint="eastAsia"/>
                <w:sz w:val="18"/>
                <w:szCs w:val="18"/>
              </w:rPr>
              <w:t>）。单位：百万瓜拉尼</w:t>
            </w:r>
            <w:r>
              <w:rPr>
                <w:rFonts w:hint="eastAsia"/>
                <w:sz w:val="18"/>
                <w:szCs w:val="18"/>
              </w:rPr>
              <w:t>。</w:t>
            </w:r>
          </w:p>
          <w:p w:rsidR="00000000" w:rsidRDefault="00DE7027">
            <w:pPr>
              <w:spacing w:after="60" w:line="280" w:lineRule="exact"/>
              <w:rPr>
                <w:rFonts w:hint="eastAsia"/>
                <w:sz w:val="18"/>
                <w:szCs w:val="18"/>
              </w:rPr>
            </w:pPr>
            <w:r>
              <w:rPr>
                <w:rFonts w:hint="eastAsia"/>
                <w:sz w:val="18"/>
                <w:szCs w:val="18"/>
                <w:vertAlign w:val="superscript"/>
              </w:rPr>
              <w:t>1</w:t>
            </w:r>
            <w:r>
              <w:rPr>
                <w:sz w:val="18"/>
                <w:szCs w:val="18"/>
              </w:rPr>
              <w:t xml:space="preserve">  </w:t>
            </w:r>
            <w:r>
              <w:rPr>
                <w:rFonts w:hint="eastAsia"/>
                <w:sz w:val="18"/>
                <w:szCs w:val="18"/>
              </w:rPr>
              <w:t>截止到</w:t>
            </w:r>
            <w:r>
              <w:rPr>
                <w:rFonts w:hint="eastAsia"/>
                <w:sz w:val="18"/>
                <w:szCs w:val="18"/>
              </w:rPr>
              <w:t>1996</w:t>
            </w:r>
            <w:r>
              <w:rPr>
                <w:rFonts w:hint="eastAsia"/>
                <w:sz w:val="18"/>
                <w:szCs w:val="18"/>
              </w:rPr>
              <w:t>年中央政府调整后预算。</w:t>
            </w:r>
            <w:r>
              <w:rPr>
                <w:rFonts w:hint="eastAsia"/>
                <w:sz w:val="18"/>
                <w:szCs w:val="18"/>
              </w:rPr>
              <w:t>1997</w:t>
            </w:r>
            <w:r>
              <w:rPr>
                <w:rFonts w:hint="eastAsia"/>
                <w:sz w:val="18"/>
                <w:szCs w:val="18"/>
              </w:rPr>
              <w:t>年后为中央政府和权力下放机关的预算总和。</w:t>
            </w:r>
          </w:p>
          <w:p w:rsidR="00000000" w:rsidRDefault="00DE7027">
            <w:pPr>
              <w:spacing w:after="60" w:line="280" w:lineRule="exact"/>
              <w:rPr>
                <w:rFonts w:hint="eastAsia"/>
                <w:szCs w:val="18"/>
              </w:rPr>
            </w:pPr>
            <w:r>
              <w:rPr>
                <w:rFonts w:hint="eastAsia"/>
                <w:sz w:val="18"/>
                <w:szCs w:val="18"/>
                <w:vertAlign w:val="superscript"/>
              </w:rPr>
              <w:t>2</w:t>
            </w:r>
            <w:r>
              <w:rPr>
                <w:sz w:val="18"/>
                <w:szCs w:val="18"/>
              </w:rPr>
              <w:t xml:space="preserve">  </w:t>
            </w:r>
            <w:r>
              <w:rPr>
                <w:rFonts w:hint="eastAsia"/>
                <w:sz w:val="18"/>
                <w:szCs w:val="18"/>
              </w:rPr>
              <w:t>国家住房委员会预算。</w:t>
            </w:r>
            <w:r>
              <w:rPr>
                <w:rFonts w:hint="eastAsia"/>
                <w:sz w:val="18"/>
                <w:szCs w:val="18"/>
              </w:rPr>
              <w:t>2004</w:t>
            </w:r>
            <w:r>
              <w:rPr>
                <w:rFonts w:hint="eastAsia"/>
                <w:sz w:val="18"/>
                <w:szCs w:val="18"/>
              </w:rPr>
              <w:t>年</w:t>
            </w:r>
            <w:r>
              <w:rPr>
                <w:rFonts w:hint="eastAsia"/>
                <w:sz w:val="18"/>
                <w:szCs w:val="18"/>
              </w:rPr>
              <w:t>1</w:t>
            </w:r>
            <w:r>
              <w:rPr>
                <w:rFonts w:hint="eastAsia"/>
                <w:sz w:val="18"/>
                <w:szCs w:val="18"/>
              </w:rPr>
              <w:t>月起包括社会行动局大众住宅建设方案。</w:t>
            </w:r>
          </w:p>
        </w:tc>
      </w:tr>
    </w:tbl>
    <w:p w:rsidR="00000000" w:rsidRDefault="00DE7027">
      <w:pPr>
        <w:pStyle w:val="Date"/>
        <w:spacing w:after="240" w:line="360" w:lineRule="exact"/>
        <w:rPr>
          <w:rFonts w:ascii="SimHei" w:eastAsia="SimHei"/>
        </w:rPr>
      </w:pPr>
    </w:p>
    <w:p w:rsidR="00000000" w:rsidRDefault="00DE7027">
      <w:pPr>
        <w:spacing w:after="240" w:line="360" w:lineRule="exact"/>
        <w:rPr>
          <w:rFonts w:hint="eastAsia"/>
        </w:rPr>
      </w:pPr>
      <w:r>
        <w:rPr>
          <w:rFonts w:ascii="SimHei" w:eastAsia="SimHei" w:hint="eastAsia"/>
        </w:rPr>
        <w:t xml:space="preserve">1.2. </w:t>
      </w:r>
      <w:r>
        <w:rPr>
          <w:rFonts w:ascii="SimHei" w:eastAsia="SimHei" w:hint="eastAsia"/>
        </w:rPr>
        <w:t>住宅缺陷和无房户</w:t>
      </w:r>
      <w:r>
        <w:rPr>
          <w:rStyle w:val="FootnoteReference"/>
        </w:rPr>
        <w:footnoteReference w:id="27"/>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pPr>
      <w:r>
        <w:rPr>
          <w:rFonts w:hint="eastAsia"/>
        </w:rPr>
        <w:t>根据计划报告的结论，</w:t>
      </w:r>
      <w:r>
        <w:rPr>
          <w:rFonts w:hint="eastAsia"/>
        </w:rPr>
        <w:t>2004</w:t>
      </w:r>
      <w:r>
        <w:rPr>
          <w:rFonts w:hint="eastAsia"/>
        </w:rPr>
        <w:t>年有住宅缺陷的房屋数量上升到</w:t>
      </w:r>
      <w:r>
        <w:rPr>
          <w:rFonts w:hint="eastAsia"/>
        </w:rPr>
        <w:t>470 000</w:t>
      </w:r>
      <w:r>
        <w:rPr>
          <w:rFonts w:hint="eastAsia"/>
        </w:rPr>
        <w:t>套左右，其中</w:t>
      </w:r>
      <w:r>
        <w:rPr>
          <w:rFonts w:hint="eastAsia"/>
        </w:rPr>
        <w:t>65%</w:t>
      </w:r>
      <w:r>
        <w:rPr>
          <w:rFonts w:hint="eastAsia"/>
        </w:rPr>
        <w:t>属于有实体质量问题和拥挤狭小的住宅（地面、墙壁和屋顶），另外</w:t>
      </w:r>
      <w:r>
        <w:rPr>
          <w:rFonts w:hint="eastAsia"/>
        </w:rPr>
        <w:t>35%</w:t>
      </w:r>
      <w:r>
        <w:rPr>
          <w:rFonts w:hint="eastAsia"/>
        </w:rPr>
        <w:t>，换言之，大约</w:t>
      </w:r>
      <w:r>
        <w:rPr>
          <w:rFonts w:hint="eastAsia"/>
        </w:rPr>
        <w:t>163 000</w:t>
      </w:r>
      <w:r>
        <w:rPr>
          <w:rFonts w:hint="eastAsia"/>
        </w:rPr>
        <w:t>套住宅属于没有达到新住房需求的要求。</w:t>
      </w:r>
    </w:p>
    <w:p w:rsidR="00000000" w:rsidRDefault="00DE7027">
      <w:pPr>
        <w:pStyle w:val="NormalIndent"/>
        <w:spacing w:after="240" w:line="380" w:lineRule="exact"/>
        <w:ind w:firstLine="0"/>
        <w:jc w:val="center"/>
        <w:rPr>
          <w:rFonts w:hint="eastAsia"/>
        </w:rPr>
      </w:pPr>
      <w:r>
        <w:rPr>
          <w:rFonts w:ascii="SimHei" w:eastAsia="SimHei" w:hint="eastAsia"/>
          <w:bCs/>
          <w:lang w:val="es-MX"/>
        </w:rPr>
        <w:t>违章居住区居住者（农村地区）</w:t>
      </w:r>
      <w:r>
        <w:rPr>
          <w:rFonts w:ascii="SimHei" w:eastAsia="SimHei"/>
          <w:bCs/>
          <w:lang w:val="es-MX"/>
        </w:rPr>
        <w:br/>
      </w:r>
      <w:r>
        <w:rPr>
          <w:rFonts w:ascii="SimHei" w:eastAsia="SimHei" w:hint="eastAsia"/>
          <w:bCs/>
          <w:lang w:val="es-MX"/>
        </w:rPr>
        <w:t>非法占据私人所有权土地</w:t>
      </w: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37"/>
        <w:gridCol w:w="3603"/>
      </w:tblGrid>
      <w:tr w:rsidR="00000000">
        <w:tblPrEx>
          <w:tblCellMar>
            <w:top w:w="0" w:type="dxa"/>
            <w:bottom w:w="0" w:type="dxa"/>
          </w:tblCellMar>
        </w:tblPrEx>
        <w:tc>
          <w:tcPr>
            <w:tcW w:w="3237" w:type="dxa"/>
            <w:vAlign w:val="center"/>
          </w:tcPr>
          <w:p w:rsidR="00000000" w:rsidRDefault="00DE7027">
            <w:pPr>
              <w:spacing w:before="60" w:after="60" w:line="300" w:lineRule="exact"/>
              <w:jc w:val="center"/>
              <w:rPr>
                <w:rFonts w:hint="eastAsia"/>
                <w:sz w:val="18"/>
                <w:lang w:val="es-MX"/>
              </w:rPr>
            </w:pPr>
            <w:r>
              <w:rPr>
                <w:rFonts w:hint="eastAsia"/>
                <w:sz w:val="18"/>
                <w:lang w:val="es-MX"/>
              </w:rPr>
              <w:t>家庭（数量）</w:t>
            </w:r>
          </w:p>
        </w:tc>
        <w:tc>
          <w:tcPr>
            <w:tcW w:w="3603" w:type="dxa"/>
            <w:vAlign w:val="center"/>
          </w:tcPr>
          <w:p w:rsidR="00000000" w:rsidRDefault="00DE7027">
            <w:pPr>
              <w:spacing w:before="60" w:after="60" w:line="300" w:lineRule="exact"/>
              <w:jc w:val="center"/>
              <w:rPr>
                <w:rFonts w:hint="eastAsia"/>
                <w:sz w:val="18"/>
                <w:lang w:val="es-MX"/>
              </w:rPr>
            </w:pPr>
            <w:r>
              <w:rPr>
                <w:rFonts w:hint="eastAsia"/>
                <w:sz w:val="18"/>
                <w:lang w:val="es-MX"/>
              </w:rPr>
              <w:t>面积（公顷）</w:t>
            </w:r>
          </w:p>
        </w:tc>
      </w:tr>
      <w:tr w:rsidR="00000000">
        <w:tblPrEx>
          <w:tblCellMar>
            <w:top w:w="0" w:type="dxa"/>
            <w:bottom w:w="0" w:type="dxa"/>
          </w:tblCellMar>
        </w:tblPrEx>
        <w:tc>
          <w:tcPr>
            <w:tcW w:w="3237" w:type="dxa"/>
          </w:tcPr>
          <w:p w:rsidR="00000000" w:rsidRDefault="00DE7027">
            <w:pPr>
              <w:pStyle w:val="Header"/>
              <w:pBdr>
                <w:bottom w:val="none" w:sz="0" w:space="0" w:color="auto"/>
              </w:pBdr>
              <w:tabs>
                <w:tab w:val="clear" w:pos="4320"/>
                <w:tab w:val="clear" w:pos="8640"/>
              </w:tabs>
              <w:spacing w:before="60" w:after="60" w:line="300" w:lineRule="exact"/>
              <w:rPr>
                <w:lang w:val="es-MX"/>
              </w:rPr>
            </w:pPr>
            <w:r>
              <w:rPr>
                <w:lang w:val="es-MX"/>
              </w:rPr>
              <w:t>3</w:t>
            </w:r>
            <w:r>
              <w:rPr>
                <w:lang w:val="es-MX"/>
              </w:rPr>
              <w:t xml:space="preserve"> 580</w:t>
            </w:r>
          </w:p>
        </w:tc>
        <w:tc>
          <w:tcPr>
            <w:tcW w:w="3603" w:type="dxa"/>
          </w:tcPr>
          <w:p w:rsidR="00000000" w:rsidRDefault="00DE7027">
            <w:pPr>
              <w:spacing w:before="60" w:after="60" w:line="300" w:lineRule="exact"/>
              <w:jc w:val="center"/>
              <w:rPr>
                <w:sz w:val="18"/>
                <w:lang w:val="es-MX"/>
              </w:rPr>
            </w:pPr>
            <w:r>
              <w:rPr>
                <w:sz w:val="18"/>
                <w:lang w:val="es-MX"/>
              </w:rPr>
              <w:t>39 920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1"/>
        </w:trPr>
        <w:tc>
          <w:tcPr>
            <w:tcW w:w="6840" w:type="dxa"/>
            <w:gridSpan w:val="2"/>
          </w:tcPr>
          <w:p w:rsidR="00000000" w:rsidRDefault="00DE7027">
            <w:pPr>
              <w:spacing w:after="240" w:line="360" w:lineRule="exact"/>
              <w:rPr>
                <w:rFonts w:hint="eastAsia"/>
                <w:sz w:val="18"/>
                <w:szCs w:val="18"/>
              </w:rPr>
            </w:pPr>
            <w:r>
              <w:rPr>
                <w:rFonts w:ascii="KaiTi_GB2312" w:eastAsia="KaiTi_GB2312" w:hint="eastAsia"/>
                <w:sz w:val="18"/>
                <w:szCs w:val="18"/>
              </w:rPr>
              <w:t>资料来源：</w:t>
            </w:r>
            <w:r>
              <w:rPr>
                <w:rFonts w:hint="eastAsia"/>
                <w:sz w:val="18"/>
                <w:szCs w:val="18"/>
              </w:rPr>
              <w:t>农村发展和土地事务署－法律处。</w:t>
            </w:r>
          </w:p>
        </w:tc>
      </w:tr>
    </w:tbl>
    <w:p w:rsidR="00000000" w:rsidRDefault="00DE7027">
      <w:pPr>
        <w:spacing w:after="240" w:line="360" w:lineRule="exact"/>
        <w:rPr>
          <w:rFonts w:ascii="SimHei" w:eastAsia="SimHei" w:hint="eastAsia"/>
        </w:rPr>
      </w:pPr>
      <w:r>
        <w:rPr>
          <w:rFonts w:ascii="SimHei" w:eastAsia="SimHei" w:hint="eastAsia"/>
        </w:rPr>
        <w:t xml:space="preserve">1.3. </w:t>
      </w:r>
      <w:r>
        <w:rPr>
          <w:rFonts w:ascii="SimHei" w:eastAsia="SimHei" w:hint="eastAsia"/>
        </w:rPr>
        <w:t>合理利用土地</w:t>
      </w:r>
      <w:r>
        <w:rPr>
          <w:rFonts w:ascii="SimHei" w:eastAsia="SimHei" w:hint="eastAsia"/>
        </w:rPr>
        <w:t xml:space="preserve"> </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第</w:t>
      </w:r>
      <w:r>
        <w:rPr>
          <w:rFonts w:hint="eastAsia"/>
        </w:rPr>
        <w:t>1863/02</w:t>
      </w:r>
      <w:r>
        <w:rPr>
          <w:rFonts w:hint="eastAsia"/>
        </w:rPr>
        <w:t>号法第</w:t>
      </w:r>
      <w:r>
        <w:rPr>
          <w:rFonts w:hint="eastAsia"/>
        </w:rPr>
        <w:t>9</w:t>
      </w:r>
      <w:r>
        <w:rPr>
          <w:rFonts w:hint="eastAsia"/>
        </w:rPr>
        <w:t>条规定“认为大地产不具备生产力，根据本法规定的法定时效，没有被合理使用的农村土地，无论是某一自然人或法人的单一田产还是其名下的一组田产，均将被征用”。</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spacing w:val="2"/>
        </w:rPr>
      </w:pPr>
      <w:r>
        <w:rPr>
          <w:rFonts w:hint="eastAsia"/>
          <w:spacing w:val="2"/>
        </w:rPr>
        <w:t>该法第</w:t>
      </w:r>
      <w:r>
        <w:rPr>
          <w:rFonts w:hint="eastAsia"/>
          <w:spacing w:val="2"/>
        </w:rPr>
        <w:t>54</w:t>
      </w:r>
      <w:r>
        <w:rPr>
          <w:rFonts w:hint="eastAsia"/>
          <w:spacing w:val="2"/>
        </w:rPr>
        <w:t>条规定“土地利用不足”。如果受益人放弃使用土地，经执行机关的土地裁决，解除受益人全部权利。在此前提下，除受益人已经满足本法规定的各项义务，该地块将转为国家财产（农村发展和土地事务署）。在此前提下，裁定受益人如果按时全额支付地价，将</w:t>
      </w:r>
      <w:r>
        <w:rPr>
          <w:rFonts w:hint="eastAsia"/>
          <w:spacing w:val="2"/>
        </w:rPr>
        <w:t>废除权利并授予其地产证。在解除权利程序启动的情况下，依据在关系人参与下先行做出的土地鉴定，农村发展和土地事务署将决定适用的补偿方式。</w:t>
      </w:r>
    </w:p>
    <w:p w:rsidR="00000000" w:rsidRDefault="00DE7027">
      <w:pPr>
        <w:spacing w:after="240" w:line="360" w:lineRule="exact"/>
        <w:rPr>
          <w:rFonts w:ascii="SimHei" w:eastAsia="SimHei" w:hint="eastAsia"/>
        </w:rPr>
      </w:pPr>
      <w:r>
        <w:rPr>
          <w:rFonts w:ascii="SimHei" w:eastAsia="SimHei"/>
        </w:rPr>
        <w:t>2.</w:t>
      </w:r>
      <w:r>
        <w:rPr>
          <w:rFonts w:ascii="SimHei" w:eastAsia="SimHei"/>
        </w:rPr>
        <w:tab/>
      </w:r>
      <w:r>
        <w:rPr>
          <w:rFonts w:ascii="SimHei" w:eastAsia="SimHei" w:hint="eastAsia"/>
        </w:rPr>
        <w:t>基本服务提供的总体状况</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最近</w:t>
      </w:r>
      <w:r>
        <w:rPr>
          <w:rFonts w:hint="eastAsia"/>
        </w:rPr>
        <w:t>30</w:t>
      </w:r>
      <w:r>
        <w:rPr>
          <w:rFonts w:hint="eastAsia"/>
        </w:rPr>
        <w:t>年间，就覆盖面而言，拓展最快的是电力和自来水供应。在这两个方面，用户数量翻了五番，尽管有电力供应的住宅比率远远高于有自来水的住宅。</w:t>
      </w:r>
      <w:r>
        <w:rPr>
          <w:rFonts w:hint="eastAsia"/>
        </w:rPr>
        <w:t>1992</w:t>
      </w:r>
      <w:r>
        <w:rPr>
          <w:rFonts w:hint="eastAsia"/>
        </w:rPr>
        <w:t>年，</w:t>
      </w:r>
      <w:r>
        <w:rPr>
          <w:rFonts w:hint="eastAsia"/>
        </w:rPr>
        <w:t>59.0%</w:t>
      </w:r>
      <w:r>
        <w:rPr>
          <w:rFonts w:hint="eastAsia"/>
        </w:rPr>
        <w:t>的住宅有电力供应，今天，这个比例上升到</w:t>
      </w:r>
      <w:r>
        <w:rPr>
          <w:rFonts w:hint="eastAsia"/>
        </w:rPr>
        <w:t>89.1%</w:t>
      </w:r>
      <w:r>
        <w:rPr>
          <w:rFonts w:hint="eastAsia"/>
        </w:rPr>
        <w:t>。电力供应的一个特点是农村电网覆盖范围的实质性扩大，由</w:t>
      </w:r>
      <w:r>
        <w:rPr>
          <w:rFonts w:hint="eastAsia"/>
        </w:rPr>
        <w:t>1992</w:t>
      </w:r>
      <w:r>
        <w:rPr>
          <w:rFonts w:hint="eastAsia"/>
        </w:rPr>
        <w:t>年的</w:t>
      </w:r>
      <w:r>
        <w:rPr>
          <w:rFonts w:hint="eastAsia"/>
        </w:rPr>
        <w:t>23.2%</w:t>
      </w:r>
      <w:r>
        <w:rPr>
          <w:rFonts w:hint="eastAsia"/>
        </w:rPr>
        <w:t>提高至</w:t>
      </w:r>
      <w:r>
        <w:rPr>
          <w:rFonts w:hint="eastAsia"/>
        </w:rPr>
        <w:t>2002</w:t>
      </w:r>
      <w:r>
        <w:rPr>
          <w:rFonts w:hint="eastAsia"/>
        </w:rPr>
        <w:t>年的</w:t>
      </w:r>
      <w:r>
        <w:rPr>
          <w:rFonts w:hint="eastAsia"/>
        </w:rPr>
        <w:t>77.8%</w:t>
      </w:r>
      <w:r>
        <w:rPr>
          <w:rFonts w:hint="eastAsia"/>
        </w:rPr>
        <w:t>（表</w:t>
      </w:r>
      <w:r>
        <w:rPr>
          <w:rFonts w:hint="eastAsia"/>
        </w:rPr>
        <w:t>1</w:t>
      </w:r>
      <w:r>
        <w:rPr>
          <w:rFonts w:hint="eastAsia"/>
        </w:rPr>
        <w:t>）。</w:t>
      </w:r>
      <w:r>
        <w:rPr>
          <w:rFonts w:hint="eastAsia"/>
        </w:rPr>
        <w:t>1992</w:t>
      </w:r>
      <w:r>
        <w:rPr>
          <w:rFonts w:hint="eastAsia"/>
        </w:rPr>
        <w:t>年，</w:t>
      </w:r>
      <w:r>
        <w:rPr>
          <w:rFonts w:hint="eastAsia"/>
        </w:rPr>
        <w:t>31.5%</w:t>
      </w:r>
      <w:r>
        <w:rPr>
          <w:rFonts w:hint="eastAsia"/>
        </w:rPr>
        <w:t>的住</w:t>
      </w:r>
      <w:r>
        <w:rPr>
          <w:rFonts w:hint="eastAsia"/>
        </w:rPr>
        <w:t>宅有自来水供应，今天这个比例上升到</w:t>
      </w:r>
      <w:r>
        <w:rPr>
          <w:rFonts w:hint="eastAsia"/>
        </w:rPr>
        <w:t>52.7</w:t>
      </w:r>
      <w:r>
        <w:rPr>
          <w:rFonts w:hint="eastAsia"/>
        </w:rPr>
        <w:t>％。尽管有了长足进步，近</w:t>
      </w:r>
      <w:r>
        <w:rPr>
          <w:rFonts w:hint="eastAsia"/>
        </w:rPr>
        <w:t>50%</w:t>
      </w:r>
      <w:r>
        <w:rPr>
          <w:rFonts w:hint="eastAsia"/>
        </w:rPr>
        <w:t>的家庭依然用不上自来水。农村地区的自来水供应形势更为严峻，</w:t>
      </w:r>
      <w:r>
        <w:rPr>
          <w:rFonts w:hint="eastAsia"/>
        </w:rPr>
        <w:t>2002</w:t>
      </w:r>
      <w:r>
        <w:rPr>
          <w:rFonts w:hint="eastAsia"/>
        </w:rPr>
        <w:t>年，只有</w:t>
      </w:r>
      <w:r>
        <w:rPr>
          <w:rFonts w:hint="eastAsia"/>
        </w:rPr>
        <w:t>22.5%</w:t>
      </w:r>
      <w:r>
        <w:rPr>
          <w:rFonts w:hint="eastAsia"/>
        </w:rPr>
        <w:t>的农村住宅有自来水。</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在我们分析的所有基本服务中，有联接公共污水网络的盥洗室的住宅增长最缓慢，仅从</w:t>
      </w:r>
      <w:r>
        <w:rPr>
          <w:rFonts w:hint="eastAsia"/>
        </w:rPr>
        <w:t>1992</w:t>
      </w:r>
      <w:r>
        <w:rPr>
          <w:rFonts w:hint="eastAsia"/>
        </w:rPr>
        <w:t>年的</w:t>
      </w:r>
      <w:r>
        <w:rPr>
          <w:rFonts w:hint="eastAsia"/>
        </w:rPr>
        <w:t>7.7%</w:t>
      </w:r>
      <w:r>
        <w:rPr>
          <w:rFonts w:hint="eastAsia"/>
        </w:rPr>
        <w:t>上升为</w:t>
      </w:r>
      <w:r>
        <w:rPr>
          <w:rFonts w:hint="eastAsia"/>
        </w:rPr>
        <w:t>2002</w:t>
      </w:r>
      <w:r>
        <w:rPr>
          <w:rFonts w:hint="eastAsia"/>
        </w:rPr>
        <w:t>年的</w:t>
      </w:r>
      <w:r>
        <w:rPr>
          <w:rFonts w:hint="eastAsia"/>
        </w:rPr>
        <w:t>9.4%</w:t>
      </w:r>
      <w:r>
        <w:rPr>
          <w:rFonts w:hint="eastAsia"/>
        </w:rPr>
        <w:t>，特别是对比有联接污水井的盥洗室的住宅，后者由</w:t>
      </w:r>
      <w:r>
        <w:rPr>
          <w:rFonts w:hint="eastAsia"/>
        </w:rPr>
        <w:t>1992</w:t>
      </w:r>
      <w:r>
        <w:rPr>
          <w:rFonts w:hint="eastAsia"/>
        </w:rPr>
        <w:t>年的</w:t>
      </w:r>
      <w:r>
        <w:rPr>
          <w:rFonts w:hint="eastAsia"/>
        </w:rPr>
        <w:t>27.0%</w:t>
      </w:r>
      <w:r>
        <w:rPr>
          <w:rFonts w:hint="eastAsia"/>
        </w:rPr>
        <w:t>增加为</w:t>
      </w:r>
      <w:r>
        <w:rPr>
          <w:rFonts w:hint="eastAsia"/>
        </w:rPr>
        <w:t>2002</w:t>
      </w:r>
      <w:r>
        <w:rPr>
          <w:rFonts w:hint="eastAsia"/>
        </w:rPr>
        <w:t>年的</w:t>
      </w:r>
      <w:r>
        <w:rPr>
          <w:rFonts w:hint="eastAsia"/>
        </w:rPr>
        <w:t>53.6%</w:t>
      </w:r>
      <w:r>
        <w:rPr>
          <w:rFonts w:hint="eastAsia"/>
        </w:rPr>
        <w:t>。居住地不同（城市或农村地区）影响到基本服务的使用情况，几乎所有的城市住宅都配备了更安全的卫生设施。事实上，有联接污</w:t>
      </w:r>
      <w:r>
        <w:rPr>
          <w:rFonts w:hint="eastAsia"/>
        </w:rPr>
        <w:t>水井的盥洗室的住宅基本集中在城市地区，目前，这一比例是</w:t>
      </w:r>
      <w:r>
        <w:rPr>
          <w:rFonts w:hint="eastAsia"/>
        </w:rPr>
        <w:t>16.1%</w:t>
      </w:r>
      <w:r>
        <w:rPr>
          <w:rFonts w:hint="eastAsia"/>
        </w:rPr>
        <w:t>。</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pPr>
      <w:r>
        <w:rPr>
          <w:rFonts w:hint="eastAsia"/>
        </w:rPr>
        <w:t>垃圾收集服务的比例由</w:t>
      </w:r>
      <w:r>
        <w:rPr>
          <w:rFonts w:hint="eastAsia"/>
        </w:rPr>
        <w:t>1992</w:t>
      </w:r>
      <w:r>
        <w:rPr>
          <w:rFonts w:hint="eastAsia"/>
        </w:rPr>
        <w:t>年的</w:t>
      </w:r>
      <w:r>
        <w:rPr>
          <w:rFonts w:hint="eastAsia"/>
        </w:rPr>
        <w:t>21.2%</w:t>
      </w:r>
      <w:r>
        <w:rPr>
          <w:rFonts w:hint="eastAsia"/>
        </w:rPr>
        <w:t>提高到</w:t>
      </w:r>
      <w:r>
        <w:rPr>
          <w:rFonts w:hint="eastAsia"/>
        </w:rPr>
        <w:t>2002</w:t>
      </w:r>
      <w:r>
        <w:rPr>
          <w:rFonts w:hint="eastAsia"/>
        </w:rPr>
        <w:t>年的</w:t>
      </w:r>
      <w:r>
        <w:rPr>
          <w:rFonts w:hint="eastAsia"/>
        </w:rPr>
        <w:t>33.6%</w:t>
      </w:r>
      <w:r>
        <w:rPr>
          <w:rFonts w:hint="eastAsia"/>
        </w:rPr>
        <w:t>，它也是以城市为主体的基本服务。</w:t>
      </w:r>
    </w:p>
    <w:p w:rsidR="00000000" w:rsidRDefault="00DE7027">
      <w:pPr>
        <w:pStyle w:val="NormalIndent"/>
        <w:spacing w:after="240" w:line="380" w:lineRule="exact"/>
        <w:ind w:firstLine="0"/>
        <w:sectPr w:rsidR="00000000">
          <w:headerReference w:type="even" r:id="rId74"/>
          <w:headerReference w:type="default" r:id="rId75"/>
          <w:footerReference w:type="even" r:id="rId76"/>
          <w:footerReference w:type="default" r:id="rId77"/>
          <w:endnotePr>
            <w:numFmt w:val="decimal"/>
          </w:endnotePr>
          <w:pgSz w:w="12242" w:h="15842" w:code="1"/>
          <w:pgMar w:top="1741" w:right="1196" w:bottom="1899" w:left="1196" w:header="578" w:footer="1032" w:gutter="0"/>
          <w:cols w:space="425"/>
        </w:sectPr>
      </w:pPr>
    </w:p>
    <w:p w:rsidR="00000000" w:rsidRDefault="00DE7027">
      <w:pPr>
        <w:spacing w:after="240" w:line="360" w:lineRule="exact"/>
        <w:rPr>
          <w:rFonts w:ascii="SimHei" w:eastAsia="SimHei" w:hint="eastAsia"/>
          <w:szCs w:val="21"/>
          <w:lang w:val="es-ES"/>
        </w:rPr>
      </w:pPr>
      <w:r>
        <w:rPr>
          <w:rFonts w:ascii="SimHei" w:eastAsia="SimHei" w:hint="eastAsia"/>
          <w:szCs w:val="21"/>
          <w:lang w:val="es-ES"/>
        </w:rPr>
        <w:t>1995-2004</w:t>
      </w:r>
      <w:r>
        <w:rPr>
          <w:rFonts w:ascii="SimHei" w:eastAsia="SimHei" w:hint="eastAsia"/>
          <w:szCs w:val="21"/>
          <w:lang w:val="es-ES"/>
        </w:rPr>
        <w:t>年全国城市和农村地区垃圾处理方式变动表</w:t>
      </w:r>
    </w:p>
    <w:p w:rsidR="00000000" w:rsidRDefault="00DE7027">
      <w:pPr>
        <w:spacing w:after="240" w:line="360" w:lineRule="exact"/>
        <w:rPr>
          <w:rFonts w:hint="eastAsia"/>
        </w:rPr>
      </w:pPr>
      <w:r>
        <w:rPr>
          <w:rFonts w:ascii="SimHei" w:eastAsia="SimHei" w:hint="eastAsia"/>
          <w:szCs w:val="21"/>
          <w:lang w:val="es-ES"/>
        </w:rPr>
        <w:t>全国：根据垃圾处理方式区分的各居住地区家庭户数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7"/>
        <w:gridCol w:w="980"/>
        <w:gridCol w:w="866"/>
        <w:gridCol w:w="857"/>
        <w:gridCol w:w="987"/>
        <w:gridCol w:w="886"/>
        <w:gridCol w:w="820"/>
        <w:gridCol w:w="965"/>
        <w:gridCol w:w="881"/>
        <w:gridCol w:w="1261"/>
        <w:gridCol w:w="1002"/>
        <w:gridCol w:w="898"/>
        <w:gridCol w:w="842"/>
      </w:tblGrid>
      <w:tr w:rsidR="00000000">
        <w:tblPrEx>
          <w:tblCellMar>
            <w:top w:w="0" w:type="dxa"/>
            <w:bottom w:w="0" w:type="dxa"/>
          </w:tblCellMar>
        </w:tblPrEx>
        <w:trPr>
          <w:cantSplit/>
        </w:trPr>
        <w:tc>
          <w:tcPr>
            <w:tcW w:w="444" w:type="pct"/>
            <w:vMerge w:val="restart"/>
            <w:vAlign w:val="center"/>
          </w:tcPr>
          <w:p w:rsidR="00000000" w:rsidRDefault="00DE7027">
            <w:pPr>
              <w:pStyle w:val="a3"/>
              <w:adjustRightInd w:val="0"/>
              <w:spacing w:before="120" w:after="120" w:line="300" w:lineRule="exact"/>
              <w:textAlignment w:val="baseline"/>
              <w:rPr>
                <w:rFonts w:ascii="SimHei" w:eastAsia="SimHei" w:hint="eastAsia"/>
                <w:b/>
                <w:kern w:val="0"/>
                <w:szCs w:val="21"/>
                <w:lang w:val="es-ES"/>
              </w:rPr>
            </w:pPr>
            <w:r>
              <w:rPr>
                <w:rFonts w:ascii="SimHei" w:eastAsia="SimHei" w:hint="eastAsia"/>
                <w:kern w:val="0"/>
                <w:szCs w:val="21"/>
                <w:lang w:val="es-ES"/>
              </w:rPr>
              <w:t>垃圾处理方式</w:t>
            </w:r>
          </w:p>
        </w:tc>
        <w:tc>
          <w:tcPr>
            <w:tcW w:w="1094" w:type="pct"/>
            <w:gridSpan w:val="3"/>
            <w:vAlign w:val="center"/>
          </w:tcPr>
          <w:p w:rsidR="00000000" w:rsidRDefault="00DE7027">
            <w:pPr>
              <w:spacing w:before="120" w:after="120" w:line="300" w:lineRule="exact"/>
              <w:jc w:val="center"/>
              <w:rPr>
                <w:b/>
                <w:sz w:val="18"/>
                <w:szCs w:val="21"/>
                <w:lang w:val="es-ES"/>
              </w:rPr>
            </w:pPr>
            <w:r>
              <w:rPr>
                <w:rFonts w:ascii="SimHei" w:eastAsia="SimHei"/>
                <w:sz w:val="18"/>
                <w:szCs w:val="21"/>
                <w:lang w:val="es-ES"/>
              </w:rPr>
              <w:t>1995</w:t>
            </w:r>
            <w:r>
              <w:rPr>
                <w:rFonts w:ascii="SimHei" w:eastAsia="SimHei" w:hint="eastAsia"/>
                <w:sz w:val="18"/>
                <w:szCs w:val="21"/>
              </w:rPr>
              <w:t>年</w:t>
            </w:r>
            <w:r>
              <w:rPr>
                <w:rFonts w:ascii="SimHei" w:eastAsia="SimHei"/>
                <w:sz w:val="18"/>
                <w:szCs w:val="21"/>
                <w:vertAlign w:val="superscript"/>
                <w:lang w:val="es-ES"/>
              </w:rPr>
              <w:t>*</w:t>
            </w:r>
          </w:p>
        </w:tc>
        <w:tc>
          <w:tcPr>
            <w:tcW w:w="1091" w:type="pct"/>
            <w:gridSpan w:val="3"/>
            <w:vAlign w:val="center"/>
          </w:tcPr>
          <w:p w:rsidR="00000000" w:rsidRDefault="00DE7027">
            <w:pPr>
              <w:spacing w:before="120" w:after="120" w:line="300" w:lineRule="exact"/>
              <w:jc w:val="center"/>
              <w:rPr>
                <w:b/>
                <w:sz w:val="18"/>
                <w:szCs w:val="21"/>
                <w:lang w:val="es-ES"/>
              </w:rPr>
            </w:pPr>
            <w:r>
              <w:rPr>
                <w:rFonts w:ascii="SimHei" w:eastAsia="SimHei"/>
                <w:sz w:val="18"/>
                <w:szCs w:val="21"/>
                <w:lang w:val="es-ES"/>
              </w:rPr>
              <w:t>1999</w:t>
            </w:r>
            <w:r>
              <w:rPr>
                <w:rFonts w:ascii="SimHei" w:eastAsia="SimHei" w:hint="eastAsia"/>
                <w:sz w:val="18"/>
                <w:szCs w:val="21"/>
              </w:rPr>
              <w:t>年</w:t>
            </w:r>
            <w:r>
              <w:rPr>
                <w:rFonts w:ascii="SimHei" w:eastAsia="SimHei"/>
                <w:sz w:val="18"/>
                <w:szCs w:val="21"/>
                <w:vertAlign w:val="superscript"/>
                <w:lang w:val="es-ES"/>
              </w:rPr>
              <w:t>*</w:t>
            </w:r>
          </w:p>
        </w:tc>
        <w:tc>
          <w:tcPr>
            <w:tcW w:w="1259" w:type="pct"/>
            <w:gridSpan w:val="3"/>
            <w:vAlign w:val="center"/>
          </w:tcPr>
          <w:p w:rsidR="00000000" w:rsidRDefault="00DE7027">
            <w:pPr>
              <w:spacing w:before="120" w:after="120" w:line="300" w:lineRule="exact"/>
              <w:jc w:val="center"/>
              <w:rPr>
                <w:rFonts w:hint="eastAsia"/>
                <w:b/>
                <w:sz w:val="18"/>
                <w:szCs w:val="21"/>
                <w:lang w:val="es-ES"/>
              </w:rPr>
            </w:pPr>
            <w:r>
              <w:rPr>
                <w:rFonts w:ascii="SimHei" w:eastAsia="SimHei"/>
                <w:sz w:val="18"/>
                <w:szCs w:val="21"/>
                <w:lang w:val="es-ES"/>
              </w:rPr>
              <w:t>2004</w:t>
            </w:r>
            <w:r>
              <w:rPr>
                <w:rFonts w:ascii="SimHei" w:eastAsia="SimHei" w:hint="eastAsia"/>
                <w:sz w:val="18"/>
                <w:szCs w:val="21"/>
              </w:rPr>
              <w:t>年</w:t>
            </w:r>
          </w:p>
        </w:tc>
        <w:tc>
          <w:tcPr>
            <w:tcW w:w="1111" w:type="pct"/>
            <w:gridSpan w:val="3"/>
            <w:vAlign w:val="center"/>
          </w:tcPr>
          <w:p w:rsidR="00000000" w:rsidRDefault="00DE7027">
            <w:pPr>
              <w:spacing w:before="120" w:after="120" w:line="300" w:lineRule="exact"/>
              <w:jc w:val="center"/>
              <w:rPr>
                <w:rFonts w:hint="eastAsia"/>
                <w:b/>
                <w:sz w:val="18"/>
                <w:szCs w:val="21"/>
              </w:rPr>
            </w:pPr>
            <w:r>
              <w:rPr>
                <w:rFonts w:ascii="SimHei" w:eastAsia="SimHei"/>
                <w:sz w:val="18"/>
                <w:szCs w:val="21"/>
              </w:rPr>
              <w:t>2005</w:t>
            </w:r>
            <w:r>
              <w:rPr>
                <w:rFonts w:ascii="SimHei" w:eastAsia="SimHei" w:hint="eastAsia"/>
                <w:sz w:val="18"/>
                <w:szCs w:val="21"/>
              </w:rPr>
              <w:t>年</w:t>
            </w:r>
          </w:p>
        </w:tc>
      </w:tr>
      <w:tr w:rsidR="00000000">
        <w:tblPrEx>
          <w:tblCellMar>
            <w:top w:w="0" w:type="dxa"/>
            <w:bottom w:w="0" w:type="dxa"/>
          </w:tblCellMar>
        </w:tblPrEx>
        <w:trPr>
          <w:cantSplit/>
        </w:trPr>
        <w:tc>
          <w:tcPr>
            <w:tcW w:w="444" w:type="pct"/>
            <w:vMerge/>
            <w:vAlign w:val="center"/>
          </w:tcPr>
          <w:p w:rsidR="00000000" w:rsidRDefault="00DE7027">
            <w:pPr>
              <w:spacing w:before="120" w:after="120" w:line="300" w:lineRule="exact"/>
              <w:rPr>
                <w:b/>
                <w:sz w:val="18"/>
                <w:szCs w:val="21"/>
              </w:rPr>
            </w:pPr>
          </w:p>
        </w:tc>
        <w:tc>
          <w:tcPr>
            <w:tcW w:w="397" w:type="pct"/>
            <w:vMerge w:val="restart"/>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总计</w:t>
            </w:r>
          </w:p>
        </w:tc>
        <w:tc>
          <w:tcPr>
            <w:tcW w:w="698" w:type="pct"/>
            <w:gridSpan w:val="2"/>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居住地区</w:t>
            </w:r>
          </w:p>
        </w:tc>
        <w:tc>
          <w:tcPr>
            <w:tcW w:w="400" w:type="pct"/>
            <w:vMerge w:val="restart"/>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总计</w:t>
            </w:r>
          </w:p>
        </w:tc>
        <w:tc>
          <w:tcPr>
            <w:tcW w:w="691" w:type="pct"/>
            <w:gridSpan w:val="2"/>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居住地区</w:t>
            </w:r>
          </w:p>
        </w:tc>
        <w:tc>
          <w:tcPr>
            <w:tcW w:w="391" w:type="pct"/>
            <w:vMerge w:val="restart"/>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总计</w:t>
            </w:r>
          </w:p>
        </w:tc>
        <w:tc>
          <w:tcPr>
            <w:tcW w:w="868" w:type="pct"/>
            <w:gridSpan w:val="2"/>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居住地区</w:t>
            </w:r>
          </w:p>
        </w:tc>
        <w:tc>
          <w:tcPr>
            <w:tcW w:w="406" w:type="pct"/>
            <w:vMerge w:val="restart"/>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总计</w:t>
            </w:r>
          </w:p>
        </w:tc>
        <w:tc>
          <w:tcPr>
            <w:tcW w:w="705" w:type="pct"/>
            <w:gridSpan w:val="2"/>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居住地区</w:t>
            </w:r>
          </w:p>
        </w:tc>
      </w:tr>
      <w:tr w:rsidR="00000000">
        <w:tblPrEx>
          <w:tblCellMar>
            <w:top w:w="0" w:type="dxa"/>
            <w:bottom w:w="0" w:type="dxa"/>
          </w:tblCellMar>
        </w:tblPrEx>
        <w:trPr>
          <w:cantSplit/>
        </w:trPr>
        <w:tc>
          <w:tcPr>
            <w:tcW w:w="444" w:type="pct"/>
            <w:vMerge/>
            <w:vAlign w:val="center"/>
          </w:tcPr>
          <w:p w:rsidR="00000000" w:rsidRDefault="00DE7027">
            <w:pPr>
              <w:spacing w:before="120" w:after="120" w:line="300" w:lineRule="exact"/>
              <w:rPr>
                <w:b/>
                <w:sz w:val="18"/>
                <w:szCs w:val="21"/>
                <w:lang w:val="es-MX"/>
              </w:rPr>
            </w:pPr>
          </w:p>
        </w:tc>
        <w:tc>
          <w:tcPr>
            <w:tcW w:w="397" w:type="pct"/>
            <w:vMerge/>
            <w:vAlign w:val="center"/>
          </w:tcPr>
          <w:p w:rsidR="00000000" w:rsidRDefault="00DE7027">
            <w:pPr>
              <w:spacing w:before="120" w:after="120" w:line="300" w:lineRule="exact"/>
              <w:jc w:val="center"/>
              <w:rPr>
                <w:b/>
                <w:sz w:val="18"/>
                <w:szCs w:val="21"/>
                <w:lang w:val="es-MX"/>
              </w:rPr>
            </w:pPr>
          </w:p>
        </w:tc>
        <w:tc>
          <w:tcPr>
            <w:tcW w:w="351" w:type="pct"/>
            <w:vAlign w:val="center"/>
          </w:tcPr>
          <w:p w:rsidR="00000000" w:rsidRDefault="00DE7027">
            <w:pPr>
              <w:spacing w:before="120" w:after="120" w:line="300" w:lineRule="exact"/>
              <w:jc w:val="center"/>
              <w:rPr>
                <w:rFonts w:hint="eastAsia"/>
                <w:b/>
                <w:sz w:val="18"/>
                <w:szCs w:val="21"/>
                <w:lang w:val="en-GB"/>
              </w:rPr>
            </w:pPr>
            <w:r>
              <w:rPr>
                <w:rFonts w:ascii="SimHei" w:eastAsia="SimHei" w:hint="eastAsia"/>
                <w:sz w:val="18"/>
                <w:szCs w:val="21"/>
                <w:lang w:val="en-GB"/>
              </w:rPr>
              <w:t>城市</w:t>
            </w:r>
          </w:p>
        </w:tc>
        <w:tc>
          <w:tcPr>
            <w:tcW w:w="347" w:type="pct"/>
            <w:vAlign w:val="center"/>
          </w:tcPr>
          <w:p w:rsidR="00000000" w:rsidRDefault="00DE7027">
            <w:pPr>
              <w:spacing w:before="120" w:after="120" w:line="300" w:lineRule="exact"/>
              <w:jc w:val="center"/>
              <w:rPr>
                <w:rFonts w:hint="eastAsia"/>
                <w:b/>
                <w:sz w:val="18"/>
                <w:szCs w:val="21"/>
                <w:lang w:val="en-GB"/>
              </w:rPr>
            </w:pPr>
            <w:r>
              <w:rPr>
                <w:rFonts w:ascii="SimHei" w:eastAsia="SimHei" w:hint="eastAsia"/>
                <w:sz w:val="18"/>
                <w:szCs w:val="21"/>
                <w:lang w:val="en-GB"/>
              </w:rPr>
              <w:t>农村</w:t>
            </w:r>
          </w:p>
        </w:tc>
        <w:tc>
          <w:tcPr>
            <w:tcW w:w="400" w:type="pct"/>
            <w:vMerge/>
            <w:vAlign w:val="center"/>
          </w:tcPr>
          <w:p w:rsidR="00000000" w:rsidRDefault="00DE7027">
            <w:pPr>
              <w:spacing w:before="120" w:after="120" w:line="300" w:lineRule="exact"/>
              <w:jc w:val="center"/>
              <w:rPr>
                <w:b/>
                <w:sz w:val="18"/>
                <w:szCs w:val="21"/>
                <w:lang w:val="en-GB"/>
              </w:rPr>
            </w:pPr>
          </w:p>
        </w:tc>
        <w:tc>
          <w:tcPr>
            <w:tcW w:w="359" w:type="pct"/>
            <w:vAlign w:val="center"/>
          </w:tcPr>
          <w:p w:rsidR="00000000" w:rsidRDefault="00DE7027">
            <w:pPr>
              <w:spacing w:before="120" w:after="120" w:line="300" w:lineRule="exact"/>
              <w:jc w:val="center"/>
              <w:rPr>
                <w:b/>
                <w:sz w:val="18"/>
                <w:szCs w:val="21"/>
                <w:lang w:val="es-MX"/>
              </w:rPr>
            </w:pPr>
            <w:r>
              <w:rPr>
                <w:rFonts w:ascii="SimHei" w:eastAsia="SimHei" w:hint="eastAsia"/>
                <w:sz w:val="18"/>
                <w:szCs w:val="21"/>
                <w:lang w:val="en-GB"/>
              </w:rPr>
              <w:t>城市</w:t>
            </w:r>
          </w:p>
        </w:tc>
        <w:tc>
          <w:tcPr>
            <w:tcW w:w="332" w:type="pct"/>
            <w:vAlign w:val="center"/>
          </w:tcPr>
          <w:p w:rsidR="00000000" w:rsidRDefault="00DE7027">
            <w:pPr>
              <w:spacing w:before="120" w:after="120" w:line="300" w:lineRule="exact"/>
              <w:jc w:val="center"/>
              <w:rPr>
                <w:rFonts w:hint="eastAsia"/>
                <w:b/>
                <w:sz w:val="18"/>
                <w:szCs w:val="21"/>
                <w:lang w:val="en-GB"/>
              </w:rPr>
            </w:pPr>
            <w:r>
              <w:rPr>
                <w:rFonts w:ascii="SimHei" w:eastAsia="SimHei" w:hint="eastAsia"/>
                <w:sz w:val="18"/>
                <w:szCs w:val="21"/>
                <w:lang w:val="en-GB"/>
              </w:rPr>
              <w:t>农村</w:t>
            </w:r>
          </w:p>
        </w:tc>
        <w:tc>
          <w:tcPr>
            <w:tcW w:w="391" w:type="pct"/>
            <w:vMerge/>
            <w:vAlign w:val="center"/>
          </w:tcPr>
          <w:p w:rsidR="00000000" w:rsidRDefault="00DE7027">
            <w:pPr>
              <w:spacing w:before="120" w:after="120" w:line="300" w:lineRule="exact"/>
              <w:jc w:val="center"/>
              <w:rPr>
                <w:b/>
                <w:sz w:val="18"/>
                <w:szCs w:val="21"/>
                <w:lang w:val="en-GB"/>
              </w:rPr>
            </w:pPr>
          </w:p>
        </w:tc>
        <w:tc>
          <w:tcPr>
            <w:tcW w:w="357" w:type="pct"/>
            <w:vAlign w:val="center"/>
          </w:tcPr>
          <w:p w:rsidR="00000000" w:rsidRDefault="00DE7027">
            <w:pPr>
              <w:spacing w:before="120" w:after="120" w:line="300" w:lineRule="exact"/>
              <w:jc w:val="center"/>
              <w:rPr>
                <w:b/>
                <w:sz w:val="18"/>
                <w:szCs w:val="21"/>
                <w:lang w:val="en-GB"/>
              </w:rPr>
            </w:pPr>
            <w:r>
              <w:rPr>
                <w:rFonts w:ascii="SimHei" w:eastAsia="SimHei" w:hint="eastAsia"/>
                <w:sz w:val="18"/>
                <w:szCs w:val="21"/>
                <w:lang w:val="en-GB"/>
              </w:rPr>
              <w:t>城市</w:t>
            </w:r>
          </w:p>
        </w:tc>
        <w:tc>
          <w:tcPr>
            <w:tcW w:w="511" w:type="pct"/>
            <w:vAlign w:val="center"/>
          </w:tcPr>
          <w:p w:rsidR="00000000" w:rsidRDefault="00DE7027">
            <w:pPr>
              <w:spacing w:before="120" w:after="120" w:line="300" w:lineRule="exact"/>
              <w:jc w:val="center"/>
              <w:rPr>
                <w:rFonts w:hint="eastAsia"/>
                <w:b/>
                <w:sz w:val="18"/>
                <w:szCs w:val="21"/>
                <w:lang w:val="en-GB"/>
              </w:rPr>
            </w:pPr>
            <w:r>
              <w:rPr>
                <w:rFonts w:ascii="SimHei" w:eastAsia="SimHei" w:hint="eastAsia"/>
                <w:sz w:val="18"/>
                <w:szCs w:val="21"/>
                <w:lang w:val="en-GB"/>
              </w:rPr>
              <w:t>农村</w:t>
            </w:r>
          </w:p>
        </w:tc>
        <w:tc>
          <w:tcPr>
            <w:tcW w:w="406" w:type="pct"/>
            <w:vMerge/>
            <w:vAlign w:val="center"/>
          </w:tcPr>
          <w:p w:rsidR="00000000" w:rsidRDefault="00DE7027">
            <w:pPr>
              <w:spacing w:before="120" w:after="120" w:line="300" w:lineRule="exact"/>
              <w:jc w:val="center"/>
              <w:rPr>
                <w:b/>
                <w:sz w:val="18"/>
                <w:szCs w:val="21"/>
                <w:lang w:val="en-GB"/>
              </w:rPr>
            </w:pPr>
          </w:p>
        </w:tc>
        <w:tc>
          <w:tcPr>
            <w:tcW w:w="364" w:type="pct"/>
            <w:vAlign w:val="center"/>
          </w:tcPr>
          <w:p w:rsidR="00000000" w:rsidRDefault="00DE7027">
            <w:pPr>
              <w:spacing w:before="120" w:after="120" w:line="300" w:lineRule="exact"/>
              <w:jc w:val="center"/>
              <w:rPr>
                <w:b/>
                <w:sz w:val="18"/>
                <w:szCs w:val="21"/>
                <w:lang w:val="es-MX"/>
              </w:rPr>
            </w:pPr>
            <w:r>
              <w:rPr>
                <w:rFonts w:ascii="SimHei" w:eastAsia="SimHei" w:hint="eastAsia"/>
                <w:sz w:val="18"/>
                <w:szCs w:val="21"/>
                <w:lang w:val="en-GB"/>
              </w:rPr>
              <w:t>城市</w:t>
            </w:r>
          </w:p>
        </w:tc>
        <w:tc>
          <w:tcPr>
            <w:tcW w:w="341" w:type="pct"/>
            <w:vAlign w:val="center"/>
          </w:tcPr>
          <w:p w:rsidR="00000000" w:rsidRDefault="00DE7027">
            <w:pPr>
              <w:spacing w:before="120" w:after="120" w:line="300" w:lineRule="exact"/>
              <w:jc w:val="center"/>
              <w:rPr>
                <w:rFonts w:hint="eastAsia"/>
                <w:b/>
                <w:sz w:val="18"/>
                <w:szCs w:val="21"/>
                <w:lang w:val="es-MX"/>
              </w:rPr>
            </w:pPr>
            <w:r>
              <w:rPr>
                <w:rFonts w:ascii="SimHei" w:eastAsia="SimHei" w:hint="eastAsia"/>
                <w:sz w:val="18"/>
                <w:szCs w:val="21"/>
                <w:lang w:val="es-MX"/>
              </w:rPr>
              <w:t>农村</w:t>
            </w:r>
          </w:p>
        </w:tc>
      </w:tr>
      <w:tr w:rsidR="00000000">
        <w:tblPrEx>
          <w:tblCellMar>
            <w:top w:w="0" w:type="dxa"/>
            <w:bottom w:w="0" w:type="dxa"/>
          </w:tblCellMar>
        </w:tblPrEx>
        <w:trPr>
          <w:trHeight w:val="108"/>
        </w:trPr>
        <w:tc>
          <w:tcPr>
            <w:tcW w:w="444" w:type="pct"/>
            <w:vAlign w:val="bottom"/>
          </w:tcPr>
          <w:p w:rsidR="00000000" w:rsidRDefault="00DE7027">
            <w:pPr>
              <w:spacing w:before="120" w:after="120" w:line="300" w:lineRule="exact"/>
              <w:rPr>
                <w:rFonts w:hint="eastAsia"/>
                <w:sz w:val="18"/>
                <w:szCs w:val="21"/>
              </w:rPr>
            </w:pPr>
            <w:r>
              <w:rPr>
                <w:rFonts w:hint="eastAsia"/>
                <w:sz w:val="18"/>
                <w:szCs w:val="21"/>
              </w:rPr>
              <w:t>焚烧</w:t>
            </w:r>
          </w:p>
        </w:tc>
        <w:tc>
          <w:tcPr>
            <w:tcW w:w="397" w:type="pct"/>
            <w:vAlign w:val="bottom"/>
          </w:tcPr>
          <w:p w:rsidR="00000000" w:rsidRDefault="00DE7027">
            <w:pPr>
              <w:spacing w:before="120" w:after="120" w:line="300" w:lineRule="exact"/>
              <w:jc w:val="center"/>
              <w:rPr>
                <w:sz w:val="18"/>
                <w:szCs w:val="18"/>
              </w:rPr>
            </w:pPr>
            <w:r>
              <w:rPr>
                <w:sz w:val="18"/>
                <w:szCs w:val="18"/>
              </w:rPr>
              <w:t>54.5</w:t>
            </w:r>
          </w:p>
        </w:tc>
        <w:tc>
          <w:tcPr>
            <w:tcW w:w="351" w:type="pct"/>
            <w:vAlign w:val="bottom"/>
          </w:tcPr>
          <w:p w:rsidR="00000000" w:rsidRDefault="00DE7027">
            <w:pPr>
              <w:spacing w:before="120" w:after="120" w:line="300" w:lineRule="exact"/>
              <w:jc w:val="center"/>
              <w:rPr>
                <w:sz w:val="18"/>
                <w:szCs w:val="18"/>
              </w:rPr>
            </w:pPr>
            <w:r>
              <w:rPr>
                <w:sz w:val="18"/>
                <w:szCs w:val="18"/>
              </w:rPr>
              <w:t>38.8</w:t>
            </w:r>
          </w:p>
        </w:tc>
        <w:tc>
          <w:tcPr>
            <w:tcW w:w="347" w:type="pct"/>
            <w:vAlign w:val="bottom"/>
          </w:tcPr>
          <w:p w:rsidR="00000000" w:rsidRDefault="00DE7027">
            <w:pPr>
              <w:spacing w:before="120" w:after="120" w:line="300" w:lineRule="exact"/>
              <w:jc w:val="center"/>
              <w:rPr>
                <w:sz w:val="18"/>
                <w:szCs w:val="18"/>
              </w:rPr>
            </w:pPr>
            <w:r>
              <w:rPr>
                <w:sz w:val="18"/>
                <w:szCs w:val="18"/>
              </w:rPr>
              <w:t>73.1</w:t>
            </w:r>
          </w:p>
        </w:tc>
        <w:tc>
          <w:tcPr>
            <w:tcW w:w="400" w:type="pct"/>
            <w:vAlign w:val="bottom"/>
          </w:tcPr>
          <w:p w:rsidR="00000000" w:rsidRDefault="00DE7027">
            <w:pPr>
              <w:spacing w:before="120" w:after="120" w:line="300" w:lineRule="exact"/>
              <w:jc w:val="center"/>
              <w:rPr>
                <w:sz w:val="18"/>
                <w:szCs w:val="18"/>
              </w:rPr>
            </w:pPr>
            <w:r>
              <w:rPr>
                <w:sz w:val="18"/>
                <w:szCs w:val="18"/>
              </w:rPr>
              <w:t>53.6</w:t>
            </w:r>
          </w:p>
        </w:tc>
        <w:tc>
          <w:tcPr>
            <w:tcW w:w="359" w:type="pct"/>
            <w:vAlign w:val="bottom"/>
          </w:tcPr>
          <w:p w:rsidR="00000000" w:rsidRDefault="00DE7027">
            <w:pPr>
              <w:spacing w:before="120" w:after="120" w:line="300" w:lineRule="exact"/>
              <w:jc w:val="center"/>
              <w:rPr>
                <w:sz w:val="18"/>
                <w:szCs w:val="18"/>
              </w:rPr>
            </w:pPr>
            <w:r>
              <w:rPr>
                <w:sz w:val="18"/>
                <w:szCs w:val="18"/>
              </w:rPr>
              <w:t>35.5</w:t>
            </w:r>
          </w:p>
        </w:tc>
        <w:tc>
          <w:tcPr>
            <w:tcW w:w="332" w:type="pct"/>
            <w:vAlign w:val="bottom"/>
          </w:tcPr>
          <w:p w:rsidR="00000000" w:rsidRDefault="00DE7027">
            <w:pPr>
              <w:spacing w:before="120" w:after="120" w:line="300" w:lineRule="exact"/>
              <w:jc w:val="center"/>
              <w:rPr>
                <w:sz w:val="18"/>
                <w:szCs w:val="18"/>
              </w:rPr>
            </w:pPr>
            <w:r>
              <w:rPr>
                <w:sz w:val="18"/>
                <w:szCs w:val="18"/>
              </w:rPr>
              <w:t>77.6</w:t>
            </w:r>
          </w:p>
        </w:tc>
        <w:tc>
          <w:tcPr>
            <w:tcW w:w="391" w:type="pct"/>
            <w:vAlign w:val="bottom"/>
          </w:tcPr>
          <w:p w:rsidR="00000000" w:rsidRDefault="00DE7027">
            <w:pPr>
              <w:spacing w:before="120" w:after="120" w:line="300" w:lineRule="exact"/>
              <w:jc w:val="center"/>
              <w:rPr>
                <w:sz w:val="18"/>
                <w:szCs w:val="18"/>
              </w:rPr>
            </w:pPr>
            <w:r>
              <w:rPr>
                <w:sz w:val="18"/>
                <w:szCs w:val="18"/>
              </w:rPr>
              <w:t>51.5</w:t>
            </w:r>
          </w:p>
        </w:tc>
        <w:tc>
          <w:tcPr>
            <w:tcW w:w="357" w:type="pct"/>
            <w:vAlign w:val="bottom"/>
          </w:tcPr>
          <w:p w:rsidR="00000000" w:rsidRDefault="00DE7027">
            <w:pPr>
              <w:spacing w:before="120" w:after="120" w:line="300" w:lineRule="exact"/>
              <w:jc w:val="center"/>
              <w:rPr>
                <w:sz w:val="18"/>
                <w:szCs w:val="18"/>
              </w:rPr>
            </w:pPr>
            <w:r>
              <w:rPr>
                <w:sz w:val="18"/>
                <w:szCs w:val="18"/>
              </w:rPr>
              <w:t>33.0</w:t>
            </w:r>
          </w:p>
        </w:tc>
        <w:tc>
          <w:tcPr>
            <w:tcW w:w="511" w:type="pct"/>
            <w:vAlign w:val="bottom"/>
          </w:tcPr>
          <w:p w:rsidR="00000000" w:rsidRDefault="00DE7027">
            <w:pPr>
              <w:spacing w:before="120" w:after="120" w:line="300" w:lineRule="exact"/>
              <w:jc w:val="center"/>
              <w:rPr>
                <w:sz w:val="18"/>
                <w:szCs w:val="18"/>
              </w:rPr>
            </w:pPr>
            <w:r>
              <w:rPr>
                <w:sz w:val="18"/>
                <w:szCs w:val="18"/>
              </w:rPr>
              <w:t>78.5</w:t>
            </w:r>
          </w:p>
        </w:tc>
        <w:tc>
          <w:tcPr>
            <w:tcW w:w="406" w:type="pct"/>
            <w:vAlign w:val="bottom"/>
          </w:tcPr>
          <w:p w:rsidR="00000000" w:rsidRDefault="00DE7027">
            <w:pPr>
              <w:spacing w:before="120" w:after="120" w:line="300" w:lineRule="exact"/>
              <w:jc w:val="center"/>
              <w:rPr>
                <w:sz w:val="18"/>
                <w:szCs w:val="18"/>
              </w:rPr>
            </w:pPr>
            <w:r>
              <w:rPr>
                <w:sz w:val="18"/>
                <w:szCs w:val="18"/>
              </w:rPr>
              <w:t>51.5</w:t>
            </w:r>
          </w:p>
        </w:tc>
        <w:tc>
          <w:tcPr>
            <w:tcW w:w="364" w:type="pct"/>
            <w:vAlign w:val="bottom"/>
          </w:tcPr>
          <w:p w:rsidR="00000000" w:rsidRDefault="00DE7027">
            <w:pPr>
              <w:spacing w:before="120" w:after="120" w:line="300" w:lineRule="exact"/>
              <w:jc w:val="center"/>
              <w:rPr>
                <w:sz w:val="18"/>
                <w:szCs w:val="18"/>
              </w:rPr>
            </w:pPr>
            <w:r>
              <w:rPr>
                <w:sz w:val="18"/>
                <w:szCs w:val="18"/>
              </w:rPr>
              <w:t>34.3</w:t>
            </w:r>
          </w:p>
        </w:tc>
        <w:tc>
          <w:tcPr>
            <w:tcW w:w="341" w:type="pct"/>
            <w:vAlign w:val="bottom"/>
          </w:tcPr>
          <w:p w:rsidR="00000000" w:rsidRDefault="00DE7027">
            <w:pPr>
              <w:spacing w:before="120" w:after="120" w:line="300" w:lineRule="exact"/>
              <w:jc w:val="center"/>
              <w:rPr>
                <w:sz w:val="18"/>
                <w:szCs w:val="18"/>
              </w:rPr>
            </w:pPr>
            <w:r>
              <w:rPr>
                <w:sz w:val="18"/>
                <w:szCs w:val="18"/>
              </w:rPr>
              <w:t>77.9</w:t>
            </w:r>
          </w:p>
        </w:tc>
      </w:tr>
      <w:tr w:rsidR="00000000">
        <w:tblPrEx>
          <w:tblCellMar>
            <w:top w:w="0" w:type="dxa"/>
            <w:bottom w:w="0" w:type="dxa"/>
          </w:tblCellMar>
        </w:tblPrEx>
        <w:tc>
          <w:tcPr>
            <w:tcW w:w="444" w:type="pct"/>
            <w:vAlign w:val="bottom"/>
          </w:tcPr>
          <w:p w:rsidR="00000000" w:rsidRDefault="00DE7027">
            <w:pPr>
              <w:pStyle w:val="a3"/>
              <w:adjustRightInd w:val="0"/>
              <w:spacing w:before="120" w:after="120" w:line="300" w:lineRule="exact"/>
              <w:textAlignment w:val="baseline"/>
              <w:rPr>
                <w:rFonts w:hint="eastAsia"/>
                <w:kern w:val="0"/>
                <w:szCs w:val="21"/>
                <w:lang w:val="es-ES"/>
              </w:rPr>
            </w:pPr>
            <w:r>
              <w:rPr>
                <w:rFonts w:hint="eastAsia"/>
                <w:kern w:val="0"/>
                <w:szCs w:val="21"/>
                <w:lang w:val="es-ES"/>
              </w:rPr>
              <w:t>公共或私人回收</w:t>
            </w:r>
          </w:p>
        </w:tc>
        <w:tc>
          <w:tcPr>
            <w:tcW w:w="397" w:type="pct"/>
            <w:vAlign w:val="bottom"/>
          </w:tcPr>
          <w:p w:rsidR="00000000" w:rsidRDefault="00DE7027">
            <w:pPr>
              <w:spacing w:before="120" w:after="120" w:line="300" w:lineRule="exact"/>
              <w:jc w:val="center"/>
              <w:rPr>
                <w:sz w:val="18"/>
                <w:szCs w:val="18"/>
                <w:lang w:val="es-ES"/>
              </w:rPr>
            </w:pPr>
            <w:r>
              <w:rPr>
                <w:sz w:val="18"/>
                <w:szCs w:val="18"/>
                <w:lang w:val="es-ES"/>
              </w:rPr>
              <w:t>-</w:t>
            </w:r>
          </w:p>
        </w:tc>
        <w:tc>
          <w:tcPr>
            <w:tcW w:w="351" w:type="pct"/>
            <w:vAlign w:val="bottom"/>
          </w:tcPr>
          <w:p w:rsidR="00000000" w:rsidRDefault="00DE7027">
            <w:pPr>
              <w:spacing w:before="120" w:after="120" w:line="300" w:lineRule="exact"/>
              <w:jc w:val="center"/>
              <w:rPr>
                <w:sz w:val="18"/>
                <w:szCs w:val="18"/>
                <w:lang w:val="es-ES"/>
              </w:rPr>
            </w:pPr>
            <w:r>
              <w:rPr>
                <w:sz w:val="18"/>
                <w:szCs w:val="18"/>
                <w:lang w:val="es-ES"/>
              </w:rPr>
              <w:t>-</w:t>
            </w:r>
          </w:p>
        </w:tc>
        <w:tc>
          <w:tcPr>
            <w:tcW w:w="347" w:type="pct"/>
            <w:vAlign w:val="bottom"/>
          </w:tcPr>
          <w:p w:rsidR="00000000" w:rsidRDefault="00DE7027">
            <w:pPr>
              <w:spacing w:before="120" w:after="120" w:line="300" w:lineRule="exact"/>
              <w:jc w:val="center"/>
              <w:rPr>
                <w:sz w:val="18"/>
                <w:szCs w:val="18"/>
                <w:lang w:val="es-ES"/>
              </w:rPr>
            </w:pPr>
            <w:r>
              <w:rPr>
                <w:sz w:val="18"/>
                <w:szCs w:val="18"/>
                <w:lang w:val="es-ES"/>
              </w:rPr>
              <w:t>-</w:t>
            </w:r>
          </w:p>
        </w:tc>
        <w:tc>
          <w:tcPr>
            <w:tcW w:w="400" w:type="pct"/>
            <w:vAlign w:val="bottom"/>
          </w:tcPr>
          <w:p w:rsidR="00000000" w:rsidRDefault="00DE7027">
            <w:pPr>
              <w:spacing w:before="120" w:after="120" w:line="300" w:lineRule="exact"/>
              <w:jc w:val="center"/>
              <w:rPr>
                <w:sz w:val="18"/>
                <w:szCs w:val="18"/>
                <w:lang w:val="es-ES"/>
              </w:rPr>
            </w:pPr>
            <w:r>
              <w:rPr>
                <w:sz w:val="18"/>
                <w:szCs w:val="18"/>
                <w:lang w:val="es-ES"/>
              </w:rPr>
              <w:t>32.1</w:t>
            </w:r>
          </w:p>
        </w:tc>
        <w:tc>
          <w:tcPr>
            <w:tcW w:w="359" w:type="pct"/>
            <w:vAlign w:val="bottom"/>
          </w:tcPr>
          <w:p w:rsidR="00000000" w:rsidRDefault="00DE7027">
            <w:pPr>
              <w:spacing w:before="120" w:after="120" w:line="300" w:lineRule="exact"/>
              <w:jc w:val="center"/>
              <w:rPr>
                <w:sz w:val="18"/>
                <w:szCs w:val="18"/>
                <w:lang w:val="es-ES"/>
              </w:rPr>
            </w:pPr>
            <w:r>
              <w:rPr>
                <w:sz w:val="18"/>
                <w:szCs w:val="18"/>
                <w:lang w:val="es-ES"/>
              </w:rPr>
              <w:t>54.0</w:t>
            </w:r>
          </w:p>
        </w:tc>
        <w:tc>
          <w:tcPr>
            <w:tcW w:w="332" w:type="pct"/>
            <w:vAlign w:val="bottom"/>
          </w:tcPr>
          <w:p w:rsidR="00000000" w:rsidRDefault="00DE7027">
            <w:pPr>
              <w:spacing w:before="120" w:after="120" w:line="300" w:lineRule="exact"/>
              <w:jc w:val="center"/>
              <w:rPr>
                <w:sz w:val="18"/>
                <w:szCs w:val="18"/>
                <w:lang w:val="es-ES"/>
              </w:rPr>
            </w:pPr>
            <w:r>
              <w:rPr>
                <w:sz w:val="18"/>
                <w:szCs w:val="18"/>
                <w:lang w:val="es-ES"/>
              </w:rPr>
              <w:t>3.2</w:t>
            </w:r>
          </w:p>
        </w:tc>
        <w:tc>
          <w:tcPr>
            <w:tcW w:w="391" w:type="pct"/>
            <w:vAlign w:val="bottom"/>
          </w:tcPr>
          <w:p w:rsidR="00000000" w:rsidRDefault="00DE7027">
            <w:pPr>
              <w:spacing w:before="120" w:after="120" w:line="300" w:lineRule="exact"/>
              <w:jc w:val="center"/>
              <w:rPr>
                <w:sz w:val="18"/>
                <w:szCs w:val="18"/>
                <w:lang w:val="es-ES"/>
              </w:rPr>
            </w:pPr>
            <w:r>
              <w:rPr>
                <w:sz w:val="18"/>
                <w:szCs w:val="18"/>
                <w:lang w:val="es-ES"/>
              </w:rPr>
              <w:t>35.2</w:t>
            </w:r>
          </w:p>
        </w:tc>
        <w:tc>
          <w:tcPr>
            <w:tcW w:w="357" w:type="pct"/>
            <w:vAlign w:val="bottom"/>
          </w:tcPr>
          <w:p w:rsidR="00000000" w:rsidRDefault="00DE7027">
            <w:pPr>
              <w:spacing w:before="120" w:after="120" w:line="300" w:lineRule="exact"/>
              <w:jc w:val="center"/>
              <w:rPr>
                <w:sz w:val="18"/>
                <w:szCs w:val="18"/>
                <w:lang w:val="es-ES"/>
              </w:rPr>
            </w:pPr>
            <w:r>
              <w:rPr>
                <w:sz w:val="18"/>
                <w:szCs w:val="18"/>
                <w:lang w:val="es-ES"/>
              </w:rPr>
              <w:t>57.6</w:t>
            </w:r>
          </w:p>
        </w:tc>
        <w:tc>
          <w:tcPr>
            <w:tcW w:w="511" w:type="pct"/>
            <w:vAlign w:val="bottom"/>
          </w:tcPr>
          <w:p w:rsidR="00000000" w:rsidRDefault="00DE7027">
            <w:pPr>
              <w:spacing w:before="120" w:after="120" w:line="300" w:lineRule="exact"/>
              <w:jc w:val="center"/>
              <w:rPr>
                <w:sz w:val="18"/>
                <w:szCs w:val="18"/>
                <w:lang w:val="es-ES"/>
              </w:rPr>
            </w:pPr>
            <w:r>
              <w:rPr>
                <w:sz w:val="18"/>
                <w:szCs w:val="18"/>
                <w:lang w:val="es-ES"/>
              </w:rPr>
              <w:t>2.3</w:t>
            </w:r>
          </w:p>
        </w:tc>
        <w:tc>
          <w:tcPr>
            <w:tcW w:w="406" w:type="pct"/>
            <w:vAlign w:val="bottom"/>
          </w:tcPr>
          <w:p w:rsidR="00000000" w:rsidRDefault="00DE7027">
            <w:pPr>
              <w:spacing w:before="120" w:after="120" w:line="300" w:lineRule="exact"/>
              <w:jc w:val="center"/>
              <w:rPr>
                <w:sz w:val="18"/>
                <w:szCs w:val="18"/>
                <w:lang w:val="es-ES"/>
              </w:rPr>
            </w:pPr>
            <w:r>
              <w:rPr>
                <w:sz w:val="18"/>
                <w:szCs w:val="18"/>
                <w:lang w:val="es-ES"/>
              </w:rPr>
              <w:t>36.6</w:t>
            </w:r>
          </w:p>
        </w:tc>
        <w:tc>
          <w:tcPr>
            <w:tcW w:w="364" w:type="pct"/>
            <w:vAlign w:val="bottom"/>
          </w:tcPr>
          <w:p w:rsidR="00000000" w:rsidRDefault="00DE7027">
            <w:pPr>
              <w:spacing w:before="120" w:after="120" w:line="300" w:lineRule="exact"/>
              <w:jc w:val="center"/>
              <w:rPr>
                <w:sz w:val="18"/>
                <w:szCs w:val="18"/>
                <w:lang w:val="es-ES"/>
              </w:rPr>
            </w:pPr>
            <w:r>
              <w:rPr>
                <w:sz w:val="18"/>
                <w:szCs w:val="18"/>
                <w:lang w:val="es-ES"/>
              </w:rPr>
              <w:t>58.1</w:t>
            </w:r>
          </w:p>
        </w:tc>
        <w:tc>
          <w:tcPr>
            <w:tcW w:w="341" w:type="pct"/>
            <w:vAlign w:val="bottom"/>
          </w:tcPr>
          <w:p w:rsidR="00000000" w:rsidRDefault="00DE7027">
            <w:pPr>
              <w:spacing w:before="120" w:after="120" w:line="300" w:lineRule="exact"/>
              <w:jc w:val="center"/>
              <w:rPr>
                <w:sz w:val="18"/>
                <w:szCs w:val="18"/>
                <w:lang w:val="es-ES"/>
              </w:rPr>
            </w:pPr>
            <w:r>
              <w:rPr>
                <w:sz w:val="18"/>
                <w:szCs w:val="18"/>
                <w:lang w:val="es-ES"/>
              </w:rPr>
              <w:t>3.5</w:t>
            </w:r>
          </w:p>
        </w:tc>
      </w:tr>
      <w:tr w:rsidR="00000000">
        <w:tblPrEx>
          <w:tblCellMar>
            <w:top w:w="0" w:type="dxa"/>
            <w:bottom w:w="0" w:type="dxa"/>
          </w:tblCellMar>
        </w:tblPrEx>
        <w:tc>
          <w:tcPr>
            <w:tcW w:w="444" w:type="pct"/>
            <w:vAlign w:val="bottom"/>
          </w:tcPr>
          <w:p w:rsidR="00000000" w:rsidRDefault="00DE7027">
            <w:pPr>
              <w:spacing w:before="120" w:after="120" w:line="300" w:lineRule="exact"/>
              <w:rPr>
                <w:rFonts w:hint="eastAsia"/>
                <w:sz w:val="18"/>
                <w:szCs w:val="21"/>
                <w:lang w:val="es-ES"/>
              </w:rPr>
            </w:pPr>
            <w:r>
              <w:rPr>
                <w:rFonts w:hint="eastAsia"/>
                <w:sz w:val="18"/>
                <w:szCs w:val="21"/>
                <w:lang w:val="es-ES"/>
              </w:rPr>
              <w:t>公共回收</w:t>
            </w:r>
          </w:p>
        </w:tc>
        <w:tc>
          <w:tcPr>
            <w:tcW w:w="397" w:type="pct"/>
            <w:vAlign w:val="bottom"/>
          </w:tcPr>
          <w:p w:rsidR="00000000" w:rsidRDefault="00DE7027">
            <w:pPr>
              <w:spacing w:before="120" w:after="120" w:line="300" w:lineRule="exact"/>
              <w:jc w:val="center"/>
              <w:rPr>
                <w:sz w:val="18"/>
                <w:szCs w:val="18"/>
                <w:lang w:val="es-ES"/>
              </w:rPr>
            </w:pPr>
            <w:r>
              <w:rPr>
                <w:sz w:val="18"/>
                <w:szCs w:val="18"/>
                <w:lang w:val="es-ES"/>
              </w:rPr>
              <w:t>24.8</w:t>
            </w:r>
          </w:p>
        </w:tc>
        <w:tc>
          <w:tcPr>
            <w:tcW w:w="351" w:type="pct"/>
            <w:vAlign w:val="bottom"/>
          </w:tcPr>
          <w:p w:rsidR="00000000" w:rsidRDefault="00DE7027">
            <w:pPr>
              <w:spacing w:before="120" w:after="120" w:line="300" w:lineRule="exact"/>
              <w:jc w:val="center"/>
              <w:rPr>
                <w:sz w:val="18"/>
                <w:szCs w:val="18"/>
                <w:lang w:val="es-ES"/>
              </w:rPr>
            </w:pPr>
            <w:r>
              <w:rPr>
                <w:sz w:val="18"/>
                <w:szCs w:val="18"/>
                <w:lang w:val="es-ES"/>
              </w:rPr>
              <w:t>45.7</w:t>
            </w:r>
          </w:p>
        </w:tc>
        <w:tc>
          <w:tcPr>
            <w:tcW w:w="347" w:type="pct"/>
            <w:vAlign w:val="bottom"/>
          </w:tcPr>
          <w:p w:rsidR="00000000" w:rsidRDefault="00DE7027">
            <w:pPr>
              <w:spacing w:before="120" w:after="120" w:line="300" w:lineRule="exact"/>
              <w:jc w:val="center"/>
              <w:rPr>
                <w:sz w:val="18"/>
                <w:szCs w:val="18"/>
                <w:lang w:val="es-ES"/>
              </w:rPr>
            </w:pPr>
            <w:r>
              <w:rPr>
                <w:sz w:val="18"/>
                <w:szCs w:val="18"/>
                <w:lang w:val="es-ES"/>
              </w:rPr>
              <w:t>0.1</w:t>
            </w:r>
          </w:p>
        </w:tc>
        <w:tc>
          <w:tcPr>
            <w:tcW w:w="400" w:type="pct"/>
            <w:vAlign w:val="bottom"/>
          </w:tcPr>
          <w:p w:rsidR="00000000" w:rsidRDefault="00DE7027">
            <w:pPr>
              <w:spacing w:before="120" w:after="120" w:line="300" w:lineRule="exact"/>
              <w:jc w:val="center"/>
              <w:rPr>
                <w:sz w:val="18"/>
                <w:szCs w:val="18"/>
                <w:lang w:val="es-ES"/>
              </w:rPr>
            </w:pPr>
            <w:r>
              <w:rPr>
                <w:sz w:val="18"/>
                <w:szCs w:val="18"/>
                <w:lang w:val="es-ES"/>
              </w:rPr>
              <w:t>-</w:t>
            </w:r>
          </w:p>
        </w:tc>
        <w:tc>
          <w:tcPr>
            <w:tcW w:w="359" w:type="pct"/>
            <w:vAlign w:val="bottom"/>
          </w:tcPr>
          <w:p w:rsidR="00000000" w:rsidRDefault="00DE7027">
            <w:pPr>
              <w:spacing w:before="120" w:after="120" w:line="300" w:lineRule="exact"/>
              <w:jc w:val="center"/>
              <w:rPr>
                <w:sz w:val="18"/>
                <w:szCs w:val="18"/>
                <w:lang w:val="es-ES"/>
              </w:rPr>
            </w:pPr>
            <w:r>
              <w:rPr>
                <w:sz w:val="18"/>
                <w:szCs w:val="18"/>
                <w:lang w:val="es-ES"/>
              </w:rPr>
              <w:t>-</w:t>
            </w:r>
          </w:p>
        </w:tc>
        <w:tc>
          <w:tcPr>
            <w:tcW w:w="332" w:type="pct"/>
            <w:vAlign w:val="bottom"/>
          </w:tcPr>
          <w:p w:rsidR="00000000" w:rsidRDefault="00DE7027">
            <w:pPr>
              <w:spacing w:before="120" w:after="120" w:line="300" w:lineRule="exact"/>
              <w:jc w:val="center"/>
              <w:rPr>
                <w:sz w:val="18"/>
                <w:szCs w:val="18"/>
                <w:lang w:val="es-ES"/>
              </w:rPr>
            </w:pPr>
            <w:r>
              <w:rPr>
                <w:sz w:val="18"/>
                <w:szCs w:val="18"/>
                <w:lang w:val="es-ES"/>
              </w:rPr>
              <w:t>-</w:t>
            </w:r>
          </w:p>
        </w:tc>
        <w:tc>
          <w:tcPr>
            <w:tcW w:w="391" w:type="pct"/>
            <w:vAlign w:val="bottom"/>
          </w:tcPr>
          <w:p w:rsidR="00000000" w:rsidRDefault="00DE7027">
            <w:pPr>
              <w:spacing w:before="120" w:after="120" w:line="300" w:lineRule="exact"/>
              <w:jc w:val="center"/>
              <w:rPr>
                <w:sz w:val="18"/>
                <w:szCs w:val="18"/>
                <w:lang w:val="es-ES"/>
              </w:rPr>
            </w:pPr>
            <w:r>
              <w:rPr>
                <w:sz w:val="18"/>
                <w:szCs w:val="18"/>
                <w:lang w:val="es-ES"/>
              </w:rPr>
              <w:t>-</w:t>
            </w:r>
          </w:p>
        </w:tc>
        <w:tc>
          <w:tcPr>
            <w:tcW w:w="357" w:type="pct"/>
            <w:vAlign w:val="bottom"/>
          </w:tcPr>
          <w:p w:rsidR="00000000" w:rsidRDefault="00DE7027">
            <w:pPr>
              <w:spacing w:before="120" w:after="120" w:line="300" w:lineRule="exact"/>
              <w:jc w:val="center"/>
              <w:rPr>
                <w:sz w:val="18"/>
                <w:szCs w:val="18"/>
                <w:lang w:val="es-ES"/>
              </w:rPr>
            </w:pPr>
            <w:r>
              <w:rPr>
                <w:sz w:val="18"/>
                <w:szCs w:val="18"/>
                <w:lang w:val="es-ES"/>
              </w:rPr>
              <w:t>-</w:t>
            </w:r>
          </w:p>
        </w:tc>
        <w:tc>
          <w:tcPr>
            <w:tcW w:w="511" w:type="pct"/>
            <w:vAlign w:val="bottom"/>
          </w:tcPr>
          <w:p w:rsidR="00000000" w:rsidRDefault="00DE7027">
            <w:pPr>
              <w:spacing w:before="120" w:after="120" w:line="300" w:lineRule="exact"/>
              <w:jc w:val="center"/>
              <w:rPr>
                <w:sz w:val="18"/>
                <w:szCs w:val="18"/>
                <w:lang w:val="es-ES"/>
              </w:rPr>
            </w:pPr>
            <w:r>
              <w:rPr>
                <w:sz w:val="18"/>
                <w:szCs w:val="18"/>
                <w:lang w:val="es-ES"/>
              </w:rPr>
              <w:t>-</w:t>
            </w:r>
          </w:p>
        </w:tc>
        <w:tc>
          <w:tcPr>
            <w:tcW w:w="406" w:type="pct"/>
            <w:vAlign w:val="bottom"/>
          </w:tcPr>
          <w:p w:rsidR="00000000" w:rsidRDefault="00DE7027">
            <w:pPr>
              <w:spacing w:before="120" w:after="120" w:line="300" w:lineRule="exact"/>
              <w:jc w:val="center"/>
              <w:rPr>
                <w:sz w:val="18"/>
                <w:szCs w:val="18"/>
                <w:lang w:val="es-ES"/>
              </w:rPr>
            </w:pPr>
            <w:r>
              <w:rPr>
                <w:sz w:val="18"/>
                <w:szCs w:val="18"/>
                <w:lang w:val="es-ES"/>
              </w:rPr>
              <w:t>-</w:t>
            </w:r>
          </w:p>
        </w:tc>
        <w:tc>
          <w:tcPr>
            <w:tcW w:w="364" w:type="pct"/>
            <w:vAlign w:val="bottom"/>
          </w:tcPr>
          <w:p w:rsidR="00000000" w:rsidRDefault="00DE7027">
            <w:pPr>
              <w:spacing w:before="120" w:after="120" w:line="300" w:lineRule="exact"/>
              <w:jc w:val="center"/>
              <w:rPr>
                <w:sz w:val="18"/>
                <w:szCs w:val="18"/>
                <w:lang w:val="es-ES"/>
              </w:rPr>
            </w:pPr>
            <w:r>
              <w:rPr>
                <w:sz w:val="18"/>
                <w:szCs w:val="18"/>
                <w:lang w:val="es-ES"/>
              </w:rPr>
              <w:t>-</w:t>
            </w:r>
          </w:p>
        </w:tc>
        <w:tc>
          <w:tcPr>
            <w:tcW w:w="341" w:type="pct"/>
            <w:vAlign w:val="bottom"/>
          </w:tcPr>
          <w:p w:rsidR="00000000" w:rsidRDefault="00DE7027">
            <w:pPr>
              <w:spacing w:before="120" w:after="120" w:line="300" w:lineRule="exact"/>
              <w:jc w:val="center"/>
              <w:rPr>
                <w:sz w:val="18"/>
                <w:szCs w:val="18"/>
                <w:lang w:val="es-ES"/>
              </w:rPr>
            </w:pPr>
            <w:r>
              <w:rPr>
                <w:sz w:val="18"/>
                <w:szCs w:val="18"/>
                <w:lang w:val="es-ES"/>
              </w:rPr>
              <w:t>-</w:t>
            </w:r>
          </w:p>
        </w:tc>
      </w:tr>
      <w:tr w:rsidR="00000000">
        <w:tblPrEx>
          <w:tblCellMar>
            <w:top w:w="0" w:type="dxa"/>
            <w:bottom w:w="0" w:type="dxa"/>
          </w:tblCellMar>
        </w:tblPrEx>
        <w:tc>
          <w:tcPr>
            <w:tcW w:w="444" w:type="pct"/>
            <w:vAlign w:val="bottom"/>
          </w:tcPr>
          <w:p w:rsidR="00000000" w:rsidRDefault="00DE7027">
            <w:pPr>
              <w:spacing w:before="120" w:after="120" w:line="300" w:lineRule="exact"/>
              <w:rPr>
                <w:rFonts w:hint="eastAsia"/>
                <w:sz w:val="18"/>
                <w:szCs w:val="21"/>
                <w:lang w:val="es-ES"/>
              </w:rPr>
            </w:pPr>
            <w:r>
              <w:rPr>
                <w:rFonts w:hint="eastAsia"/>
                <w:sz w:val="18"/>
                <w:szCs w:val="21"/>
              </w:rPr>
              <w:t>填埋</w:t>
            </w:r>
          </w:p>
        </w:tc>
        <w:tc>
          <w:tcPr>
            <w:tcW w:w="397" w:type="pct"/>
            <w:vAlign w:val="bottom"/>
          </w:tcPr>
          <w:p w:rsidR="00000000" w:rsidRDefault="00DE7027">
            <w:pPr>
              <w:spacing w:before="120" w:after="120" w:line="300" w:lineRule="exact"/>
              <w:jc w:val="center"/>
              <w:rPr>
                <w:sz w:val="18"/>
                <w:szCs w:val="18"/>
              </w:rPr>
            </w:pPr>
            <w:r>
              <w:rPr>
                <w:sz w:val="18"/>
                <w:szCs w:val="18"/>
              </w:rPr>
              <w:t>11.8</w:t>
            </w:r>
          </w:p>
        </w:tc>
        <w:tc>
          <w:tcPr>
            <w:tcW w:w="351" w:type="pct"/>
            <w:vAlign w:val="bottom"/>
          </w:tcPr>
          <w:p w:rsidR="00000000" w:rsidRDefault="00DE7027">
            <w:pPr>
              <w:spacing w:before="120" w:after="120" w:line="300" w:lineRule="exact"/>
              <w:jc w:val="center"/>
              <w:rPr>
                <w:sz w:val="18"/>
                <w:szCs w:val="18"/>
              </w:rPr>
            </w:pPr>
            <w:r>
              <w:rPr>
                <w:sz w:val="18"/>
                <w:szCs w:val="18"/>
              </w:rPr>
              <w:t>8.8</w:t>
            </w:r>
          </w:p>
        </w:tc>
        <w:tc>
          <w:tcPr>
            <w:tcW w:w="347" w:type="pct"/>
            <w:vAlign w:val="bottom"/>
          </w:tcPr>
          <w:p w:rsidR="00000000" w:rsidRDefault="00DE7027">
            <w:pPr>
              <w:spacing w:before="120" w:after="120" w:line="300" w:lineRule="exact"/>
              <w:jc w:val="center"/>
              <w:rPr>
                <w:sz w:val="18"/>
                <w:szCs w:val="18"/>
              </w:rPr>
            </w:pPr>
            <w:r>
              <w:rPr>
                <w:sz w:val="18"/>
                <w:szCs w:val="18"/>
              </w:rPr>
              <w:t>15.3</w:t>
            </w:r>
          </w:p>
        </w:tc>
        <w:tc>
          <w:tcPr>
            <w:tcW w:w="400" w:type="pct"/>
            <w:vAlign w:val="bottom"/>
          </w:tcPr>
          <w:p w:rsidR="00000000" w:rsidRDefault="00DE7027">
            <w:pPr>
              <w:spacing w:before="120" w:after="120" w:line="300" w:lineRule="exact"/>
              <w:jc w:val="center"/>
              <w:rPr>
                <w:sz w:val="18"/>
                <w:szCs w:val="18"/>
              </w:rPr>
            </w:pPr>
            <w:r>
              <w:rPr>
                <w:sz w:val="18"/>
                <w:szCs w:val="18"/>
              </w:rPr>
              <w:t>9.8</w:t>
            </w:r>
          </w:p>
        </w:tc>
        <w:tc>
          <w:tcPr>
            <w:tcW w:w="359" w:type="pct"/>
            <w:vAlign w:val="bottom"/>
          </w:tcPr>
          <w:p w:rsidR="00000000" w:rsidRDefault="00DE7027">
            <w:pPr>
              <w:spacing w:before="120" w:after="120" w:line="300" w:lineRule="exact"/>
              <w:jc w:val="center"/>
              <w:rPr>
                <w:sz w:val="18"/>
                <w:szCs w:val="18"/>
              </w:rPr>
            </w:pPr>
            <w:r>
              <w:rPr>
                <w:sz w:val="18"/>
                <w:szCs w:val="18"/>
              </w:rPr>
              <w:t>7.2</w:t>
            </w:r>
          </w:p>
        </w:tc>
        <w:tc>
          <w:tcPr>
            <w:tcW w:w="332" w:type="pct"/>
            <w:vAlign w:val="bottom"/>
          </w:tcPr>
          <w:p w:rsidR="00000000" w:rsidRDefault="00DE7027">
            <w:pPr>
              <w:spacing w:before="120" w:after="120" w:line="300" w:lineRule="exact"/>
              <w:jc w:val="center"/>
              <w:rPr>
                <w:sz w:val="18"/>
                <w:szCs w:val="18"/>
              </w:rPr>
            </w:pPr>
            <w:r>
              <w:rPr>
                <w:sz w:val="18"/>
                <w:szCs w:val="18"/>
              </w:rPr>
              <w:t>13.3</w:t>
            </w:r>
          </w:p>
        </w:tc>
        <w:tc>
          <w:tcPr>
            <w:tcW w:w="391" w:type="pct"/>
            <w:vAlign w:val="bottom"/>
          </w:tcPr>
          <w:p w:rsidR="00000000" w:rsidRDefault="00DE7027">
            <w:pPr>
              <w:spacing w:before="120" w:after="120" w:line="300" w:lineRule="exact"/>
              <w:jc w:val="center"/>
              <w:rPr>
                <w:sz w:val="18"/>
                <w:szCs w:val="18"/>
              </w:rPr>
            </w:pPr>
            <w:r>
              <w:rPr>
                <w:sz w:val="18"/>
                <w:szCs w:val="18"/>
              </w:rPr>
              <w:t>8.2</w:t>
            </w:r>
          </w:p>
        </w:tc>
        <w:tc>
          <w:tcPr>
            <w:tcW w:w="357" w:type="pct"/>
            <w:vAlign w:val="bottom"/>
          </w:tcPr>
          <w:p w:rsidR="00000000" w:rsidRDefault="00DE7027">
            <w:pPr>
              <w:spacing w:before="120" w:after="120" w:line="300" w:lineRule="exact"/>
              <w:jc w:val="center"/>
              <w:rPr>
                <w:sz w:val="18"/>
                <w:szCs w:val="18"/>
              </w:rPr>
            </w:pPr>
            <w:r>
              <w:rPr>
                <w:sz w:val="18"/>
                <w:szCs w:val="18"/>
              </w:rPr>
              <w:t>5.8</w:t>
            </w:r>
          </w:p>
        </w:tc>
        <w:tc>
          <w:tcPr>
            <w:tcW w:w="511" w:type="pct"/>
            <w:vAlign w:val="bottom"/>
          </w:tcPr>
          <w:p w:rsidR="00000000" w:rsidRDefault="00DE7027">
            <w:pPr>
              <w:spacing w:before="120" w:after="120" w:line="300" w:lineRule="exact"/>
              <w:jc w:val="center"/>
              <w:rPr>
                <w:sz w:val="18"/>
                <w:szCs w:val="18"/>
              </w:rPr>
            </w:pPr>
            <w:r>
              <w:rPr>
                <w:sz w:val="18"/>
                <w:szCs w:val="18"/>
              </w:rPr>
              <w:t>11.6</w:t>
            </w:r>
          </w:p>
        </w:tc>
        <w:tc>
          <w:tcPr>
            <w:tcW w:w="406" w:type="pct"/>
            <w:vAlign w:val="bottom"/>
          </w:tcPr>
          <w:p w:rsidR="00000000" w:rsidRDefault="00DE7027">
            <w:pPr>
              <w:spacing w:before="120" w:after="120" w:line="300" w:lineRule="exact"/>
              <w:jc w:val="center"/>
              <w:rPr>
                <w:sz w:val="18"/>
                <w:szCs w:val="18"/>
              </w:rPr>
            </w:pPr>
            <w:r>
              <w:rPr>
                <w:sz w:val="18"/>
                <w:szCs w:val="18"/>
              </w:rPr>
              <w:t>7.3</w:t>
            </w:r>
          </w:p>
        </w:tc>
        <w:tc>
          <w:tcPr>
            <w:tcW w:w="364" w:type="pct"/>
            <w:vAlign w:val="bottom"/>
          </w:tcPr>
          <w:p w:rsidR="00000000" w:rsidRDefault="00DE7027">
            <w:pPr>
              <w:spacing w:before="120" w:after="120" w:line="300" w:lineRule="exact"/>
              <w:jc w:val="center"/>
              <w:rPr>
                <w:sz w:val="18"/>
                <w:szCs w:val="18"/>
              </w:rPr>
            </w:pPr>
            <w:r>
              <w:rPr>
                <w:sz w:val="18"/>
                <w:szCs w:val="18"/>
              </w:rPr>
              <w:t>4.0</w:t>
            </w:r>
          </w:p>
        </w:tc>
        <w:tc>
          <w:tcPr>
            <w:tcW w:w="341" w:type="pct"/>
            <w:vAlign w:val="bottom"/>
          </w:tcPr>
          <w:p w:rsidR="00000000" w:rsidRDefault="00DE7027">
            <w:pPr>
              <w:spacing w:before="120" w:after="120" w:line="300" w:lineRule="exact"/>
              <w:jc w:val="center"/>
              <w:rPr>
                <w:sz w:val="18"/>
                <w:szCs w:val="18"/>
              </w:rPr>
            </w:pPr>
            <w:r>
              <w:rPr>
                <w:sz w:val="18"/>
                <w:szCs w:val="18"/>
              </w:rPr>
              <w:t>12.3</w:t>
            </w:r>
          </w:p>
        </w:tc>
      </w:tr>
      <w:tr w:rsidR="00000000">
        <w:tblPrEx>
          <w:tblCellMar>
            <w:top w:w="0" w:type="dxa"/>
            <w:bottom w:w="0" w:type="dxa"/>
          </w:tblCellMar>
        </w:tblPrEx>
        <w:tc>
          <w:tcPr>
            <w:tcW w:w="444" w:type="pct"/>
            <w:vAlign w:val="bottom"/>
          </w:tcPr>
          <w:p w:rsidR="00000000" w:rsidRDefault="00DE7027">
            <w:pPr>
              <w:spacing w:before="120" w:after="120" w:line="300" w:lineRule="exact"/>
              <w:rPr>
                <w:rFonts w:hint="eastAsia"/>
                <w:sz w:val="18"/>
                <w:szCs w:val="21"/>
              </w:rPr>
            </w:pPr>
            <w:r>
              <w:rPr>
                <w:rFonts w:hint="eastAsia"/>
                <w:sz w:val="18"/>
                <w:szCs w:val="21"/>
              </w:rPr>
              <w:t>空地堆放</w:t>
            </w:r>
          </w:p>
        </w:tc>
        <w:tc>
          <w:tcPr>
            <w:tcW w:w="397" w:type="pct"/>
            <w:vAlign w:val="bottom"/>
          </w:tcPr>
          <w:p w:rsidR="00000000" w:rsidRDefault="00DE7027">
            <w:pPr>
              <w:spacing w:before="120" w:after="120" w:line="300" w:lineRule="exact"/>
              <w:jc w:val="center"/>
              <w:rPr>
                <w:sz w:val="18"/>
                <w:szCs w:val="18"/>
              </w:rPr>
            </w:pPr>
            <w:r>
              <w:rPr>
                <w:sz w:val="18"/>
                <w:szCs w:val="18"/>
              </w:rPr>
              <w:t>6.0</w:t>
            </w:r>
          </w:p>
        </w:tc>
        <w:tc>
          <w:tcPr>
            <w:tcW w:w="351" w:type="pct"/>
            <w:vAlign w:val="bottom"/>
          </w:tcPr>
          <w:p w:rsidR="00000000" w:rsidRDefault="00DE7027">
            <w:pPr>
              <w:spacing w:before="120" w:after="120" w:line="300" w:lineRule="exact"/>
              <w:jc w:val="center"/>
              <w:rPr>
                <w:sz w:val="18"/>
                <w:szCs w:val="18"/>
              </w:rPr>
            </w:pPr>
            <w:r>
              <w:rPr>
                <w:sz w:val="18"/>
                <w:szCs w:val="18"/>
              </w:rPr>
              <w:t>2.9</w:t>
            </w:r>
          </w:p>
        </w:tc>
        <w:tc>
          <w:tcPr>
            <w:tcW w:w="347" w:type="pct"/>
            <w:vAlign w:val="bottom"/>
          </w:tcPr>
          <w:p w:rsidR="00000000" w:rsidRDefault="00DE7027">
            <w:pPr>
              <w:spacing w:before="120" w:after="120" w:line="300" w:lineRule="exact"/>
              <w:jc w:val="center"/>
              <w:rPr>
                <w:sz w:val="18"/>
                <w:szCs w:val="18"/>
              </w:rPr>
            </w:pPr>
            <w:r>
              <w:rPr>
                <w:sz w:val="18"/>
                <w:szCs w:val="18"/>
              </w:rPr>
              <w:t>9.7</w:t>
            </w:r>
          </w:p>
        </w:tc>
        <w:tc>
          <w:tcPr>
            <w:tcW w:w="400" w:type="pct"/>
            <w:vAlign w:val="bottom"/>
          </w:tcPr>
          <w:p w:rsidR="00000000" w:rsidRDefault="00DE7027">
            <w:pPr>
              <w:spacing w:before="120" w:after="120" w:line="300" w:lineRule="exact"/>
              <w:jc w:val="center"/>
              <w:rPr>
                <w:sz w:val="18"/>
                <w:szCs w:val="18"/>
              </w:rPr>
            </w:pPr>
            <w:r>
              <w:rPr>
                <w:sz w:val="18"/>
                <w:szCs w:val="18"/>
              </w:rPr>
              <w:t>2.8</w:t>
            </w:r>
          </w:p>
        </w:tc>
        <w:tc>
          <w:tcPr>
            <w:tcW w:w="359" w:type="pct"/>
            <w:vAlign w:val="bottom"/>
          </w:tcPr>
          <w:p w:rsidR="00000000" w:rsidRDefault="00DE7027">
            <w:pPr>
              <w:spacing w:before="120" w:after="120" w:line="300" w:lineRule="exact"/>
              <w:jc w:val="center"/>
              <w:rPr>
                <w:sz w:val="18"/>
                <w:szCs w:val="18"/>
              </w:rPr>
            </w:pPr>
            <w:r>
              <w:rPr>
                <w:sz w:val="18"/>
                <w:szCs w:val="18"/>
              </w:rPr>
              <w:t>0.9</w:t>
            </w:r>
          </w:p>
        </w:tc>
        <w:tc>
          <w:tcPr>
            <w:tcW w:w="332" w:type="pct"/>
            <w:vAlign w:val="bottom"/>
          </w:tcPr>
          <w:p w:rsidR="00000000" w:rsidRDefault="00DE7027">
            <w:pPr>
              <w:spacing w:before="120" w:after="120" w:line="300" w:lineRule="exact"/>
              <w:jc w:val="center"/>
              <w:rPr>
                <w:sz w:val="18"/>
                <w:szCs w:val="18"/>
              </w:rPr>
            </w:pPr>
            <w:r>
              <w:rPr>
                <w:sz w:val="18"/>
                <w:szCs w:val="18"/>
              </w:rPr>
              <w:t>5.4</w:t>
            </w:r>
          </w:p>
        </w:tc>
        <w:tc>
          <w:tcPr>
            <w:tcW w:w="391" w:type="pct"/>
            <w:vAlign w:val="bottom"/>
          </w:tcPr>
          <w:p w:rsidR="00000000" w:rsidRDefault="00DE7027">
            <w:pPr>
              <w:spacing w:before="120" w:after="120" w:line="300" w:lineRule="exact"/>
              <w:jc w:val="center"/>
              <w:rPr>
                <w:sz w:val="18"/>
                <w:szCs w:val="18"/>
              </w:rPr>
            </w:pPr>
            <w:r>
              <w:rPr>
                <w:sz w:val="18"/>
                <w:szCs w:val="18"/>
              </w:rPr>
              <w:t>2.7</w:t>
            </w:r>
          </w:p>
        </w:tc>
        <w:tc>
          <w:tcPr>
            <w:tcW w:w="357" w:type="pct"/>
            <w:vAlign w:val="bottom"/>
          </w:tcPr>
          <w:p w:rsidR="00000000" w:rsidRDefault="00DE7027">
            <w:pPr>
              <w:spacing w:before="120" w:after="120" w:line="300" w:lineRule="exact"/>
              <w:jc w:val="center"/>
              <w:rPr>
                <w:sz w:val="18"/>
                <w:szCs w:val="18"/>
              </w:rPr>
            </w:pPr>
            <w:r>
              <w:rPr>
                <w:sz w:val="18"/>
                <w:szCs w:val="18"/>
              </w:rPr>
              <w:t>2.2</w:t>
            </w:r>
          </w:p>
        </w:tc>
        <w:tc>
          <w:tcPr>
            <w:tcW w:w="511" w:type="pct"/>
            <w:vAlign w:val="bottom"/>
          </w:tcPr>
          <w:p w:rsidR="00000000" w:rsidRDefault="00DE7027">
            <w:pPr>
              <w:spacing w:before="120" w:after="120" w:line="300" w:lineRule="exact"/>
              <w:jc w:val="center"/>
              <w:rPr>
                <w:sz w:val="18"/>
                <w:szCs w:val="18"/>
              </w:rPr>
            </w:pPr>
            <w:r>
              <w:rPr>
                <w:sz w:val="18"/>
                <w:szCs w:val="18"/>
              </w:rPr>
              <w:t>3.4</w:t>
            </w:r>
          </w:p>
        </w:tc>
        <w:tc>
          <w:tcPr>
            <w:tcW w:w="406" w:type="pct"/>
            <w:vAlign w:val="bottom"/>
          </w:tcPr>
          <w:p w:rsidR="00000000" w:rsidRDefault="00DE7027">
            <w:pPr>
              <w:spacing w:before="120" w:after="120" w:line="300" w:lineRule="exact"/>
              <w:jc w:val="center"/>
              <w:rPr>
                <w:sz w:val="18"/>
                <w:szCs w:val="18"/>
              </w:rPr>
            </w:pPr>
            <w:r>
              <w:rPr>
                <w:sz w:val="18"/>
                <w:szCs w:val="18"/>
              </w:rPr>
              <w:t>3.4</w:t>
            </w:r>
          </w:p>
        </w:tc>
        <w:tc>
          <w:tcPr>
            <w:tcW w:w="364" w:type="pct"/>
            <w:vAlign w:val="bottom"/>
          </w:tcPr>
          <w:p w:rsidR="00000000" w:rsidRDefault="00DE7027">
            <w:pPr>
              <w:spacing w:before="120" w:after="120" w:line="300" w:lineRule="exact"/>
              <w:jc w:val="center"/>
              <w:rPr>
                <w:sz w:val="18"/>
                <w:szCs w:val="18"/>
              </w:rPr>
            </w:pPr>
            <w:r>
              <w:rPr>
                <w:sz w:val="18"/>
                <w:szCs w:val="18"/>
              </w:rPr>
              <w:t>3.0</w:t>
            </w:r>
          </w:p>
        </w:tc>
        <w:tc>
          <w:tcPr>
            <w:tcW w:w="341" w:type="pct"/>
            <w:vAlign w:val="bottom"/>
          </w:tcPr>
          <w:p w:rsidR="00000000" w:rsidRDefault="00DE7027">
            <w:pPr>
              <w:spacing w:before="120" w:after="120" w:line="300" w:lineRule="exact"/>
              <w:jc w:val="center"/>
              <w:rPr>
                <w:sz w:val="18"/>
                <w:szCs w:val="18"/>
              </w:rPr>
            </w:pPr>
            <w:r>
              <w:rPr>
                <w:sz w:val="18"/>
                <w:szCs w:val="18"/>
              </w:rPr>
              <w:t>3.9</w:t>
            </w:r>
          </w:p>
        </w:tc>
      </w:tr>
      <w:tr w:rsidR="00000000">
        <w:tblPrEx>
          <w:tblCellMar>
            <w:top w:w="0" w:type="dxa"/>
            <w:bottom w:w="0" w:type="dxa"/>
          </w:tblCellMar>
        </w:tblPrEx>
        <w:tc>
          <w:tcPr>
            <w:tcW w:w="444" w:type="pct"/>
            <w:vAlign w:val="bottom"/>
          </w:tcPr>
          <w:p w:rsidR="00000000" w:rsidRDefault="00DE7027">
            <w:pPr>
              <w:spacing w:before="120" w:after="120" w:line="300" w:lineRule="exact"/>
              <w:rPr>
                <w:sz w:val="18"/>
                <w:szCs w:val="21"/>
              </w:rPr>
            </w:pPr>
            <w:r>
              <w:rPr>
                <w:rFonts w:hint="eastAsia"/>
                <w:sz w:val="18"/>
                <w:szCs w:val="21"/>
              </w:rPr>
              <w:t>垃圾场堆</w:t>
            </w:r>
            <w:r>
              <w:rPr>
                <w:rFonts w:hint="eastAsia"/>
                <w:sz w:val="18"/>
                <w:szCs w:val="21"/>
              </w:rPr>
              <w:t>放</w:t>
            </w:r>
          </w:p>
        </w:tc>
        <w:tc>
          <w:tcPr>
            <w:tcW w:w="397" w:type="pct"/>
            <w:vAlign w:val="bottom"/>
          </w:tcPr>
          <w:p w:rsidR="00000000" w:rsidRDefault="00DE7027">
            <w:pPr>
              <w:spacing w:before="120" w:after="120" w:line="300" w:lineRule="exact"/>
              <w:jc w:val="center"/>
              <w:rPr>
                <w:sz w:val="18"/>
                <w:szCs w:val="18"/>
              </w:rPr>
            </w:pPr>
            <w:r>
              <w:rPr>
                <w:sz w:val="18"/>
                <w:szCs w:val="18"/>
              </w:rPr>
              <w:t>-</w:t>
            </w:r>
          </w:p>
        </w:tc>
        <w:tc>
          <w:tcPr>
            <w:tcW w:w="351" w:type="pct"/>
            <w:vAlign w:val="bottom"/>
          </w:tcPr>
          <w:p w:rsidR="00000000" w:rsidRDefault="00DE7027">
            <w:pPr>
              <w:spacing w:before="120" w:after="120" w:line="300" w:lineRule="exact"/>
              <w:jc w:val="center"/>
              <w:rPr>
                <w:sz w:val="18"/>
                <w:szCs w:val="18"/>
              </w:rPr>
            </w:pPr>
            <w:r>
              <w:rPr>
                <w:sz w:val="18"/>
                <w:szCs w:val="18"/>
              </w:rPr>
              <w:t>-</w:t>
            </w:r>
          </w:p>
        </w:tc>
        <w:tc>
          <w:tcPr>
            <w:tcW w:w="347" w:type="pct"/>
            <w:vAlign w:val="bottom"/>
          </w:tcPr>
          <w:p w:rsidR="00000000" w:rsidRDefault="00DE7027">
            <w:pPr>
              <w:spacing w:before="120" w:after="120" w:line="300" w:lineRule="exact"/>
              <w:jc w:val="center"/>
              <w:rPr>
                <w:sz w:val="18"/>
                <w:szCs w:val="18"/>
              </w:rPr>
            </w:pPr>
            <w:r>
              <w:rPr>
                <w:sz w:val="18"/>
                <w:szCs w:val="18"/>
              </w:rPr>
              <w:t>-</w:t>
            </w:r>
          </w:p>
        </w:tc>
        <w:tc>
          <w:tcPr>
            <w:tcW w:w="400" w:type="pct"/>
            <w:vAlign w:val="bottom"/>
          </w:tcPr>
          <w:p w:rsidR="00000000" w:rsidRDefault="00DE7027">
            <w:pPr>
              <w:spacing w:before="120" w:after="120" w:line="300" w:lineRule="exact"/>
              <w:jc w:val="center"/>
              <w:rPr>
                <w:sz w:val="18"/>
                <w:szCs w:val="18"/>
              </w:rPr>
            </w:pPr>
            <w:r>
              <w:rPr>
                <w:sz w:val="18"/>
                <w:szCs w:val="18"/>
              </w:rPr>
              <w:t>-</w:t>
            </w:r>
          </w:p>
        </w:tc>
        <w:tc>
          <w:tcPr>
            <w:tcW w:w="359" w:type="pct"/>
            <w:vAlign w:val="bottom"/>
          </w:tcPr>
          <w:p w:rsidR="00000000" w:rsidRDefault="00DE7027">
            <w:pPr>
              <w:spacing w:before="120" w:after="120" w:line="300" w:lineRule="exact"/>
              <w:jc w:val="center"/>
              <w:rPr>
                <w:sz w:val="18"/>
                <w:szCs w:val="18"/>
              </w:rPr>
            </w:pPr>
            <w:r>
              <w:rPr>
                <w:sz w:val="18"/>
                <w:szCs w:val="18"/>
              </w:rPr>
              <w:t>-</w:t>
            </w:r>
          </w:p>
        </w:tc>
        <w:tc>
          <w:tcPr>
            <w:tcW w:w="332" w:type="pct"/>
            <w:vAlign w:val="bottom"/>
          </w:tcPr>
          <w:p w:rsidR="00000000" w:rsidRDefault="00DE7027">
            <w:pPr>
              <w:spacing w:before="120" w:after="120" w:line="300" w:lineRule="exact"/>
              <w:jc w:val="center"/>
              <w:rPr>
                <w:sz w:val="18"/>
                <w:szCs w:val="18"/>
              </w:rPr>
            </w:pPr>
            <w:r>
              <w:rPr>
                <w:sz w:val="18"/>
                <w:szCs w:val="18"/>
              </w:rPr>
              <w:t>-</w:t>
            </w:r>
          </w:p>
        </w:tc>
        <w:tc>
          <w:tcPr>
            <w:tcW w:w="391" w:type="pct"/>
            <w:vAlign w:val="bottom"/>
          </w:tcPr>
          <w:p w:rsidR="00000000" w:rsidRDefault="00DE7027">
            <w:pPr>
              <w:spacing w:before="120" w:after="120" w:line="300" w:lineRule="exact"/>
              <w:jc w:val="center"/>
              <w:rPr>
                <w:sz w:val="18"/>
                <w:szCs w:val="18"/>
              </w:rPr>
            </w:pPr>
            <w:r>
              <w:rPr>
                <w:sz w:val="18"/>
                <w:szCs w:val="18"/>
              </w:rPr>
              <w:t>1.6</w:t>
            </w:r>
          </w:p>
        </w:tc>
        <w:tc>
          <w:tcPr>
            <w:tcW w:w="357" w:type="pct"/>
            <w:vAlign w:val="bottom"/>
          </w:tcPr>
          <w:p w:rsidR="00000000" w:rsidRDefault="00DE7027">
            <w:pPr>
              <w:spacing w:before="120" w:after="120" w:line="300" w:lineRule="exact"/>
              <w:jc w:val="center"/>
              <w:rPr>
                <w:sz w:val="18"/>
                <w:szCs w:val="18"/>
              </w:rPr>
            </w:pPr>
            <w:r>
              <w:rPr>
                <w:sz w:val="18"/>
                <w:szCs w:val="18"/>
              </w:rPr>
              <w:t>0.3</w:t>
            </w:r>
          </w:p>
        </w:tc>
        <w:tc>
          <w:tcPr>
            <w:tcW w:w="511" w:type="pct"/>
            <w:vAlign w:val="bottom"/>
          </w:tcPr>
          <w:p w:rsidR="00000000" w:rsidRDefault="00DE7027">
            <w:pPr>
              <w:spacing w:before="120" w:after="120" w:line="300" w:lineRule="exact"/>
              <w:jc w:val="center"/>
              <w:rPr>
                <w:sz w:val="18"/>
                <w:szCs w:val="18"/>
              </w:rPr>
            </w:pPr>
            <w:r>
              <w:rPr>
                <w:sz w:val="18"/>
                <w:szCs w:val="18"/>
              </w:rPr>
              <w:t>3.6</w:t>
            </w:r>
          </w:p>
        </w:tc>
        <w:tc>
          <w:tcPr>
            <w:tcW w:w="406" w:type="pct"/>
            <w:vAlign w:val="bottom"/>
          </w:tcPr>
          <w:p w:rsidR="00000000" w:rsidRDefault="00DE7027">
            <w:pPr>
              <w:spacing w:before="120" w:after="120" w:line="300" w:lineRule="exact"/>
              <w:jc w:val="center"/>
              <w:rPr>
                <w:sz w:val="18"/>
                <w:szCs w:val="18"/>
              </w:rPr>
            </w:pPr>
            <w:r>
              <w:rPr>
                <w:sz w:val="18"/>
                <w:szCs w:val="18"/>
              </w:rPr>
              <w:t>1.0</w:t>
            </w:r>
          </w:p>
        </w:tc>
        <w:tc>
          <w:tcPr>
            <w:tcW w:w="364" w:type="pct"/>
            <w:vAlign w:val="bottom"/>
          </w:tcPr>
          <w:p w:rsidR="00000000" w:rsidRDefault="00DE7027">
            <w:pPr>
              <w:spacing w:before="120" w:after="120" w:line="300" w:lineRule="exact"/>
              <w:jc w:val="center"/>
              <w:rPr>
                <w:sz w:val="18"/>
                <w:szCs w:val="18"/>
              </w:rPr>
            </w:pPr>
            <w:r>
              <w:rPr>
                <w:sz w:val="18"/>
                <w:szCs w:val="18"/>
              </w:rPr>
              <w:t>0.1</w:t>
            </w:r>
          </w:p>
        </w:tc>
        <w:tc>
          <w:tcPr>
            <w:tcW w:w="341" w:type="pct"/>
            <w:vAlign w:val="bottom"/>
          </w:tcPr>
          <w:p w:rsidR="00000000" w:rsidRDefault="00DE7027">
            <w:pPr>
              <w:spacing w:before="120" w:after="120" w:line="300" w:lineRule="exact"/>
              <w:jc w:val="center"/>
              <w:rPr>
                <w:sz w:val="18"/>
                <w:szCs w:val="18"/>
              </w:rPr>
            </w:pPr>
            <w:r>
              <w:rPr>
                <w:sz w:val="18"/>
                <w:szCs w:val="18"/>
              </w:rPr>
              <w:t>2.3</w:t>
            </w:r>
          </w:p>
        </w:tc>
      </w:tr>
      <w:tr w:rsidR="00000000">
        <w:tblPrEx>
          <w:tblCellMar>
            <w:top w:w="0" w:type="dxa"/>
            <w:bottom w:w="0" w:type="dxa"/>
          </w:tblCellMar>
        </w:tblPrEx>
        <w:tc>
          <w:tcPr>
            <w:tcW w:w="444" w:type="pct"/>
            <w:vAlign w:val="bottom"/>
          </w:tcPr>
          <w:p w:rsidR="00000000" w:rsidRDefault="00DE7027">
            <w:pPr>
              <w:spacing w:before="120" w:after="120" w:line="300" w:lineRule="exact"/>
              <w:rPr>
                <w:sz w:val="18"/>
                <w:szCs w:val="21"/>
              </w:rPr>
            </w:pPr>
            <w:r>
              <w:rPr>
                <w:rFonts w:hint="eastAsia"/>
                <w:sz w:val="18"/>
                <w:szCs w:val="21"/>
              </w:rPr>
              <w:t>其他方式</w:t>
            </w:r>
            <w:r>
              <w:rPr>
                <w:rFonts w:ascii="SimHei" w:eastAsia="SimHei"/>
                <w:bCs/>
                <w:sz w:val="18"/>
                <w:szCs w:val="21"/>
                <w:vertAlign w:val="superscript"/>
              </w:rPr>
              <w:t>**</w:t>
            </w:r>
          </w:p>
        </w:tc>
        <w:tc>
          <w:tcPr>
            <w:tcW w:w="397" w:type="pct"/>
            <w:vAlign w:val="bottom"/>
          </w:tcPr>
          <w:p w:rsidR="00000000" w:rsidRDefault="00DE7027">
            <w:pPr>
              <w:spacing w:before="120" w:after="120" w:line="300" w:lineRule="exact"/>
              <w:jc w:val="center"/>
              <w:rPr>
                <w:sz w:val="18"/>
                <w:szCs w:val="18"/>
              </w:rPr>
            </w:pPr>
            <w:r>
              <w:rPr>
                <w:sz w:val="18"/>
                <w:szCs w:val="18"/>
              </w:rPr>
              <w:t>2.9</w:t>
            </w:r>
          </w:p>
        </w:tc>
        <w:tc>
          <w:tcPr>
            <w:tcW w:w="351" w:type="pct"/>
            <w:vAlign w:val="bottom"/>
          </w:tcPr>
          <w:p w:rsidR="00000000" w:rsidRDefault="00DE7027">
            <w:pPr>
              <w:spacing w:before="120" w:after="120" w:line="300" w:lineRule="exact"/>
              <w:jc w:val="center"/>
              <w:rPr>
                <w:sz w:val="18"/>
                <w:szCs w:val="18"/>
              </w:rPr>
            </w:pPr>
            <w:r>
              <w:rPr>
                <w:sz w:val="18"/>
                <w:szCs w:val="18"/>
              </w:rPr>
              <w:t>3.9</w:t>
            </w:r>
          </w:p>
        </w:tc>
        <w:tc>
          <w:tcPr>
            <w:tcW w:w="347" w:type="pct"/>
            <w:vAlign w:val="bottom"/>
          </w:tcPr>
          <w:p w:rsidR="00000000" w:rsidRDefault="00DE7027">
            <w:pPr>
              <w:spacing w:before="120" w:after="120" w:line="300" w:lineRule="exact"/>
              <w:jc w:val="center"/>
              <w:rPr>
                <w:sz w:val="18"/>
                <w:szCs w:val="18"/>
              </w:rPr>
            </w:pPr>
            <w:r>
              <w:rPr>
                <w:sz w:val="18"/>
                <w:szCs w:val="18"/>
              </w:rPr>
              <w:t>1.8</w:t>
            </w:r>
          </w:p>
        </w:tc>
        <w:tc>
          <w:tcPr>
            <w:tcW w:w="400" w:type="pct"/>
            <w:vAlign w:val="bottom"/>
          </w:tcPr>
          <w:p w:rsidR="00000000" w:rsidRDefault="00DE7027">
            <w:pPr>
              <w:spacing w:before="120" w:after="120" w:line="300" w:lineRule="exact"/>
              <w:jc w:val="center"/>
              <w:rPr>
                <w:sz w:val="18"/>
                <w:szCs w:val="18"/>
              </w:rPr>
            </w:pPr>
            <w:r>
              <w:rPr>
                <w:sz w:val="18"/>
                <w:szCs w:val="18"/>
              </w:rPr>
              <w:t>1.7</w:t>
            </w:r>
          </w:p>
        </w:tc>
        <w:tc>
          <w:tcPr>
            <w:tcW w:w="359" w:type="pct"/>
            <w:vAlign w:val="bottom"/>
          </w:tcPr>
          <w:p w:rsidR="00000000" w:rsidRDefault="00DE7027">
            <w:pPr>
              <w:spacing w:before="120" w:after="120" w:line="300" w:lineRule="exact"/>
              <w:jc w:val="center"/>
              <w:rPr>
                <w:sz w:val="18"/>
                <w:szCs w:val="18"/>
              </w:rPr>
            </w:pPr>
            <w:r>
              <w:rPr>
                <w:sz w:val="18"/>
                <w:szCs w:val="18"/>
              </w:rPr>
              <w:t>2.5</w:t>
            </w:r>
          </w:p>
        </w:tc>
        <w:tc>
          <w:tcPr>
            <w:tcW w:w="332" w:type="pct"/>
            <w:vAlign w:val="bottom"/>
          </w:tcPr>
          <w:p w:rsidR="00000000" w:rsidRDefault="00DE7027">
            <w:pPr>
              <w:spacing w:before="120" w:after="120" w:line="300" w:lineRule="exact"/>
              <w:jc w:val="center"/>
              <w:rPr>
                <w:sz w:val="18"/>
                <w:szCs w:val="18"/>
              </w:rPr>
            </w:pPr>
            <w:r>
              <w:rPr>
                <w:sz w:val="18"/>
                <w:szCs w:val="18"/>
              </w:rPr>
              <w:t>0.6</w:t>
            </w:r>
          </w:p>
        </w:tc>
        <w:tc>
          <w:tcPr>
            <w:tcW w:w="391" w:type="pct"/>
            <w:vAlign w:val="bottom"/>
          </w:tcPr>
          <w:p w:rsidR="00000000" w:rsidRDefault="00DE7027">
            <w:pPr>
              <w:spacing w:before="120" w:after="120" w:line="300" w:lineRule="exact"/>
              <w:jc w:val="center"/>
              <w:rPr>
                <w:sz w:val="18"/>
                <w:szCs w:val="18"/>
              </w:rPr>
            </w:pPr>
            <w:r>
              <w:rPr>
                <w:sz w:val="18"/>
                <w:szCs w:val="18"/>
              </w:rPr>
              <w:t>0.8</w:t>
            </w:r>
          </w:p>
        </w:tc>
        <w:tc>
          <w:tcPr>
            <w:tcW w:w="357" w:type="pct"/>
            <w:vAlign w:val="bottom"/>
          </w:tcPr>
          <w:p w:rsidR="00000000" w:rsidRDefault="00DE7027">
            <w:pPr>
              <w:spacing w:before="120" w:after="120" w:line="300" w:lineRule="exact"/>
              <w:jc w:val="center"/>
              <w:rPr>
                <w:sz w:val="18"/>
                <w:szCs w:val="18"/>
              </w:rPr>
            </w:pPr>
            <w:r>
              <w:rPr>
                <w:sz w:val="18"/>
                <w:szCs w:val="18"/>
              </w:rPr>
              <w:t>1.0</w:t>
            </w:r>
          </w:p>
        </w:tc>
        <w:tc>
          <w:tcPr>
            <w:tcW w:w="511" w:type="pct"/>
            <w:vAlign w:val="bottom"/>
          </w:tcPr>
          <w:p w:rsidR="00000000" w:rsidRDefault="00DE7027">
            <w:pPr>
              <w:spacing w:before="120" w:after="120" w:line="300" w:lineRule="exact"/>
              <w:jc w:val="center"/>
              <w:rPr>
                <w:sz w:val="18"/>
                <w:szCs w:val="18"/>
              </w:rPr>
            </w:pPr>
            <w:r>
              <w:rPr>
                <w:sz w:val="18"/>
                <w:szCs w:val="18"/>
              </w:rPr>
              <w:t>0.5</w:t>
            </w:r>
          </w:p>
        </w:tc>
        <w:tc>
          <w:tcPr>
            <w:tcW w:w="406" w:type="pct"/>
            <w:vAlign w:val="bottom"/>
          </w:tcPr>
          <w:p w:rsidR="00000000" w:rsidRDefault="00DE7027">
            <w:pPr>
              <w:spacing w:before="120" w:after="120" w:line="300" w:lineRule="exact"/>
              <w:jc w:val="center"/>
              <w:rPr>
                <w:sz w:val="18"/>
                <w:szCs w:val="18"/>
              </w:rPr>
            </w:pPr>
            <w:r>
              <w:rPr>
                <w:sz w:val="18"/>
                <w:szCs w:val="18"/>
              </w:rPr>
              <w:t>0.4</w:t>
            </w:r>
          </w:p>
        </w:tc>
        <w:tc>
          <w:tcPr>
            <w:tcW w:w="364" w:type="pct"/>
            <w:vAlign w:val="bottom"/>
          </w:tcPr>
          <w:p w:rsidR="00000000" w:rsidRDefault="00DE7027">
            <w:pPr>
              <w:spacing w:before="120" w:after="120" w:line="300" w:lineRule="exact"/>
              <w:jc w:val="center"/>
              <w:rPr>
                <w:sz w:val="18"/>
                <w:szCs w:val="18"/>
              </w:rPr>
            </w:pPr>
            <w:r>
              <w:rPr>
                <w:sz w:val="18"/>
                <w:szCs w:val="18"/>
              </w:rPr>
              <w:t>0.5</w:t>
            </w:r>
          </w:p>
        </w:tc>
        <w:tc>
          <w:tcPr>
            <w:tcW w:w="341" w:type="pct"/>
            <w:vAlign w:val="bottom"/>
          </w:tcPr>
          <w:p w:rsidR="00000000" w:rsidRDefault="00DE7027">
            <w:pPr>
              <w:spacing w:before="120" w:after="120" w:line="300" w:lineRule="exact"/>
              <w:jc w:val="center"/>
              <w:rPr>
                <w:sz w:val="18"/>
                <w:szCs w:val="18"/>
              </w:rPr>
            </w:pPr>
            <w:r>
              <w:rPr>
                <w:sz w:val="18"/>
                <w:szCs w:val="18"/>
              </w:rPr>
              <w:t>0.1</w:t>
            </w:r>
          </w:p>
        </w:tc>
      </w:tr>
      <w:tr w:rsidR="00000000">
        <w:tblPrEx>
          <w:tblCellMar>
            <w:top w:w="0" w:type="dxa"/>
            <w:bottom w:w="0" w:type="dxa"/>
          </w:tblCellMar>
        </w:tblPrEx>
        <w:tc>
          <w:tcPr>
            <w:tcW w:w="444" w:type="pct"/>
            <w:vAlign w:val="bottom"/>
          </w:tcPr>
          <w:p w:rsidR="00000000" w:rsidRDefault="00DE7027">
            <w:pPr>
              <w:spacing w:before="120" w:after="120" w:line="300" w:lineRule="exact"/>
              <w:rPr>
                <w:b/>
                <w:bCs/>
                <w:sz w:val="18"/>
                <w:szCs w:val="21"/>
              </w:rPr>
            </w:pPr>
            <w:r>
              <w:rPr>
                <w:rFonts w:ascii="SimHei" w:eastAsia="SimHei"/>
                <w:bCs/>
                <w:sz w:val="18"/>
                <w:szCs w:val="21"/>
              </w:rPr>
              <w:tab/>
            </w:r>
            <w:r>
              <w:rPr>
                <w:rFonts w:ascii="SimHei" w:eastAsia="SimHei" w:hint="eastAsia"/>
                <w:bCs/>
                <w:sz w:val="18"/>
                <w:szCs w:val="21"/>
              </w:rPr>
              <w:t>总计</w:t>
            </w:r>
          </w:p>
        </w:tc>
        <w:tc>
          <w:tcPr>
            <w:tcW w:w="397" w:type="pct"/>
            <w:vAlign w:val="bottom"/>
          </w:tcPr>
          <w:p w:rsidR="00000000" w:rsidRDefault="00DE7027">
            <w:pPr>
              <w:spacing w:before="120" w:after="120" w:line="300" w:lineRule="exact"/>
              <w:jc w:val="center"/>
              <w:rPr>
                <w:b/>
                <w:bCs/>
                <w:sz w:val="18"/>
                <w:szCs w:val="18"/>
              </w:rPr>
            </w:pPr>
            <w:r>
              <w:rPr>
                <w:rFonts w:ascii="SimHei" w:eastAsia="SimHei"/>
                <w:bCs/>
                <w:sz w:val="18"/>
                <w:szCs w:val="18"/>
              </w:rPr>
              <w:t>1 000 404</w:t>
            </w:r>
          </w:p>
        </w:tc>
        <w:tc>
          <w:tcPr>
            <w:tcW w:w="351" w:type="pct"/>
            <w:vAlign w:val="bottom"/>
          </w:tcPr>
          <w:p w:rsidR="00000000" w:rsidRDefault="00DE7027">
            <w:pPr>
              <w:spacing w:before="120" w:after="120" w:line="300" w:lineRule="exact"/>
              <w:jc w:val="center"/>
              <w:rPr>
                <w:b/>
                <w:bCs/>
                <w:sz w:val="18"/>
                <w:szCs w:val="18"/>
              </w:rPr>
            </w:pPr>
            <w:r>
              <w:rPr>
                <w:rFonts w:ascii="SimHei" w:eastAsia="SimHei"/>
                <w:bCs/>
                <w:sz w:val="18"/>
                <w:szCs w:val="18"/>
              </w:rPr>
              <w:t>541 050</w:t>
            </w:r>
          </w:p>
        </w:tc>
        <w:tc>
          <w:tcPr>
            <w:tcW w:w="347" w:type="pct"/>
            <w:vAlign w:val="bottom"/>
          </w:tcPr>
          <w:p w:rsidR="00000000" w:rsidRDefault="00DE7027">
            <w:pPr>
              <w:spacing w:before="120" w:after="120" w:line="300" w:lineRule="exact"/>
              <w:jc w:val="center"/>
              <w:rPr>
                <w:b/>
                <w:bCs/>
                <w:sz w:val="18"/>
                <w:szCs w:val="18"/>
              </w:rPr>
            </w:pPr>
            <w:r>
              <w:rPr>
                <w:rFonts w:ascii="SimHei" w:eastAsia="SimHei"/>
                <w:bCs/>
                <w:sz w:val="18"/>
                <w:szCs w:val="18"/>
              </w:rPr>
              <w:t>459 354</w:t>
            </w:r>
          </w:p>
        </w:tc>
        <w:tc>
          <w:tcPr>
            <w:tcW w:w="400" w:type="pct"/>
            <w:vAlign w:val="bottom"/>
          </w:tcPr>
          <w:p w:rsidR="00000000" w:rsidRDefault="00DE7027">
            <w:pPr>
              <w:spacing w:before="120" w:after="120" w:line="300" w:lineRule="exact"/>
              <w:jc w:val="center"/>
              <w:rPr>
                <w:b/>
                <w:bCs/>
                <w:sz w:val="18"/>
                <w:szCs w:val="18"/>
              </w:rPr>
            </w:pPr>
            <w:r>
              <w:rPr>
                <w:rFonts w:ascii="SimHei" w:eastAsia="SimHei"/>
                <w:bCs/>
                <w:sz w:val="18"/>
                <w:szCs w:val="18"/>
              </w:rPr>
              <w:t>1 107 486</w:t>
            </w:r>
          </w:p>
        </w:tc>
        <w:tc>
          <w:tcPr>
            <w:tcW w:w="359" w:type="pct"/>
            <w:vAlign w:val="bottom"/>
          </w:tcPr>
          <w:p w:rsidR="00000000" w:rsidRDefault="00DE7027">
            <w:pPr>
              <w:spacing w:before="120" w:after="120" w:line="300" w:lineRule="exact"/>
              <w:jc w:val="center"/>
              <w:rPr>
                <w:b/>
                <w:bCs/>
                <w:sz w:val="18"/>
                <w:szCs w:val="18"/>
              </w:rPr>
            </w:pPr>
            <w:r>
              <w:rPr>
                <w:rFonts w:ascii="SimHei" w:eastAsia="SimHei"/>
                <w:bCs/>
                <w:sz w:val="18"/>
                <w:szCs w:val="18"/>
              </w:rPr>
              <w:t>630 864</w:t>
            </w:r>
          </w:p>
        </w:tc>
        <w:tc>
          <w:tcPr>
            <w:tcW w:w="332" w:type="pct"/>
            <w:vAlign w:val="bottom"/>
          </w:tcPr>
          <w:p w:rsidR="00000000" w:rsidRDefault="00DE7027">
            <w:pPr>
              <w:spacing w:before="120" w:after="120" w:line="300" w:lineRule="exact"/>
              <w:jc w:val="center"/>
              <w:rPr>
                <w:b/>
                <w:bCs/>
                <w:sz w:val="18"/>
                <w:szCs w:val="18"/>
              </w:rPr>
            </w:pPr>
            <w:r>
              <w:rPr>
                <w:rFonts w:ascii="SimHei" w:eastAsia="SimHei"/>
                <w:bCs/>
                <w:sz w:val="18"/>
                <w:szCs w:val="18"/>
              </w:rPr>
              <w:t>476 622</w:t>
            </w:r>
          </w:p>
        </w:tc>
        <w:tc>
          <w:tcPr>
            <w:tcW w:w="391" w:type="pct"/>
            <w:vAlign w:val="bottom"/>
          </w:tcPr>
          <w:p w:rsidR="00000000" w:rsidRDefault="00DE7027">
            <w:pPr>
              <w:spacing w:before="120" w:after="120" w:line="300" w:lineRule="exact"/>
              <w:jc w:val="center"/>
              <w:rPr>
                <w:b/>
                <w:bCs/>
                <w:sz w:val="18"/>
                <w:szCs w:val="18"/>
              </w:rPr>
            </w:pPr>
            <w:r>
              <w:rPr>
                <w:rFonts w:ascii="SimHei" w:eastAsia="SimHei"/>
                <w:bCs/>
                <w:sz w:val="18"/>
                <w:szCs w:val="18"/>
              </w:rPr>
              <w:t>1 288 717</w:t>
            </w:r>
          </w:p>
        </w:tc>
        <w:tc>
          <w:tcPr>
            <w:tcW w:w="357" w:type="pct"/>
            <w:vAlign w:val="bottom"/>
          </w:tcPr>
          <w:p w:rsidR="00000000" w:rsidRDefault="00DE7027">
            <w:pPr>
              <w:spacing w:before="120" w:after="120" w:line="300" w:lineRule="exact"/>
              <w:jc w:val="center"/>
              <w:rPr>
                <w:b/>
                <w:bCs/>
                <w:sz w:val="18"/>
                <w:szCs w:val="18"/>
              </w:rPr>
            </w:pPr>
            <w:r>
              <w:rPr>
                <w:rFonts w:ascii="SimHei" w:eastAsia="SimHei"/>
                <w:bCs/>
                <w:sz w:val="18"/>
                <w:szCs w:val="18"/>
              </w:rPr>
              <w:t>765 308</w:t>
            </w:r>
          </w:p>
        </w:tc>
        <w:tc>
          <w:tcPr>
            <w:tcW w:w="511" w:type="pct"/>
            <w:vAlign w:val="bottom"/>
          </w:tcPr>
          <w:p w:rsidR="00000000" w:rsidRDefault="00DE7027">
            <w:pPr>
              <w:spacing w:before="120" w:after="120" w:line="300" w:lineRule="exact"/>
              <w:jc w:val="center"/>
              <w:rPr>
                <w:b/>
                <w:bCs/>
                <w:sz w:val="18"/>
                <w:szCs w:val="18"/>
              </w:rPr>
            </w:pPr>
            <w:r>
              <w:rPr>
                <w:rFonts w:ascii="SimHei" w:eastAsia="SimHei"/>
                <w:bCs/>
                <w:sz w:val="18"/>
                <w:szCs w:val="18"/>
              </w:rPr>
              <w:t>523 409</w:t>
            </w:r>
          </w:p>
        </w:tc>
        <w:tc>
          <w:tcPr>
            <w:tcW w:w="406" w:type="pct"/>
            <w:vAlign w:val="bottom"/>
          </w:tcPr>
          <w:p w:rsidR="00000000" w:rsidRDefault="00DE7027">
            <w:pPr>
              <w:spacing w:before="120" w:after="120" w:line="300" w:lineRule="exact"/>
              <w:jc w:val="center"/>
              <w:rPr>
                <w:b/>
                <w:bCs/>
                <w:sz w:val="18"/>
                <w:szCs w:val="18"/>
              </w:rPr>
            </w:pPr>
            <w:r>
              <w:rPr>
                <w:rFonts w:ascii="SimHei" w:eastAsia="SimHei"/>
                <w:bCs/>
                <w:sz w:val="18"/>
                <w:szCs w:val="18"/>
              </w:rPr>
              <w:t>1 343 713</w:t>
            </w:r>
          </w:p>
        </w:tc>
        <w:tc>
          <w:tcPr>
            <w:tcW w:w="364" w:type="pct"/>
            <w:vAlign w:val="bottom"/>
          </w:tcPr>
          <w:p w:rsidR="00000000" w:rsidRDefault="00DE7027">
            <w:pPr>
              <w:spacing w:before="120" w:after="120" w:line="300" w:lineRule="exact"/>
              <w:jc w:val="center"/>
              <w:rPr>
                <w:b/>
                <w:bCs/>
                <w:sz w:val="18"/>
                <w:szCs w:val="18"/>
              </w:rPr>
            </w:pPr>
            <w:r>
              <w:rPr>
                <w:rFonts w:ascii="SimHei" w:eastAsia="SimHei"/>
                <w:bCs/>
                <w:sz w:val="18"/>
                <w:szCs w:val="18"/>
              </w:rPr>
              <w:t>813 606</w:t>
            </w:r>
          </w:p>
        </w:tc>
        <w:tc>
          <w:tcPr>
            <w:tcW w:w="341" w:type="pct"/>
            <w:vAlign w:val="bottom"/>
          </w:tcPr>
          <w:p w:rsidR="00000000" w:rsidRDefault="00DE7027">
            <w:pPr>
              <w:spacing w:before="120" w:after="120" w:line="300" w:lineRule="exact"/>
              <w:jc w:val="center"/>
              <w:rPr>
                <w:rFonts w:ascii="SimHei" w:eastAsia="SimHei"/>
                <w:bCs/>
                <w:sz w:val="18"/>
                <w:szCs w:val="18"/>
              </w:rPr>
            </w:pPr>
            <w:r>
              <w:rPr>
                <w:rFonts w:ascii="SimHei" w:eastAsia="SimHei"/>
                <w:bCs/>
                <w:sz w:val="18"/>
                <w:szCs w:val="18"/>
              </w:rPr>
              <w:t>530 107</w:t>
            </w:r>
          </w:p>
        </w:tc>
      </w:tr>
    </w:tbl>
    <w:p w:rsidR="00000000" w:rsidRDefault="00DE7027">
      <w:pPr>
        <w:spacing w:after="240" w:line="360" w:lineRule="exact"/>
        <w:rPr>
          <w:rFonts w:hint="eastAsia"/>
          <w:sz w:val="18"/>
          <w:szCs w:val="18"/>
        </w:rPr>
      </w:pPr>
      <w:r>
        <w:rPr>
          <w:rFonts w:ascii="KaiTi_GB2312" w:eastAsia="KaiTi_GB2312" w:hint="eastAsia"/>
          <w:iCs/>
          <w:sz w:val="18"/>
          <w:szCs w:val="18"/>
          <w:lang w:val="es-ES"/>
        </w:rPr>
        <w:t>资料来源：</w:t>
      </w:r>
      <w:r>
        <w:rPr>
          <w:sz w:val="18"/>
          <w:szCs w:val="18"/>
        </w:rPr>
        <w:t>规划技术处</w:t>
      </w:r>
      <w:r>
        <w:rPr>
          <w:sz w:val="18"/>
          <w:szCs w:val="18"/>
        </w:rPr>
        <w:t>/</w:t>
      </w:r>
      <w:r>
        <w:rPr>
          <w:sz w:val="18"/>
          <w:szCs w:val="18"/>
        </w:rPr>
        <w:t>统计、调查和普查总局</w:t>
      </w:r>
      <w:r>
        <w:rPr>
          <w:rFonts w:hint="eastAsia"/>
          <w:sz w:val="18"/>
          <w:szCs w:val="18"/>
        </w:rPr>
        <w:t>。</w:t>
      </w:r>
      <w:r>
        <w:rPr>
          <w:sz w:val="18"/>
          <w:szCs w:val="18"/>
        </w:rPr>
        <w:t>1995</w:t>
      </w:r>
      <w:r>
        <w:rPr>
          <w:sz w:val="18"/>
          <w:szCs w:val="18"/>
        </w:rPr>
        <w:t>年、</w:t>
      </w:r>
      <w:r>
        <w:rPr>
          <w:sz w:val="18"/>
          <w:szCs w:val="18"/>
        </w:rPr>
        <w:t>1999</w:t>
      </w:r>
      <w:r>
        <w:rPr>
          <w:sz w:val="18"/>
          <w:szCs w:val="18"/>
        </w:rPr>
        <w:t>年、</w:t>
      </w:r>
      <w:r>
        <w:rPr>
          <w:sz w:val="18"/>
          <w:szCs w:val="18"/>
        </w:rPr>
        <w:t>2004</w:t>
      </w:r>
      <w:r>
        <w:rPr>
          <w:sz w:val="18"/>
          <w:szCs w:val="18"/>
        </w:rPr>
        <w:t>年、</w:t>
      </w:r>
      <w:r>
        <w:rPr>
          <w:sz w:val="18"/>
          <w:szCs w:val="18"/>
        </w:rPr>
        <w:t>2005</w:t>
      </w:r>
      <w:r>
        <w:rPr>
          <w:sz w:val="18"/>
          <w:szCs w:val="18"/>
        </w:rPr>
        <w:t>年家庭长期调查</w:t>
      </w:r>
      <w:r>
        <w:rPr>
          <w:rFonts w:hint="eastAsia"/>
          <w:sz w:val="18"/>
          <w:szCs w:val="18"/>
        </w:rPr>
        <w:t>。</w:t>
      </w:r>
    </w:p>
    <w:p w:rsidR="00000000" w:rsidRDefault="00DE7027">
      <w:pPr>
        <w:jc w:val="left"/>
        <w:rPr>
          <w:iCs/>
          <w:sz w:val="18"/>
          <w:szCs w:val="18"/>
          <w:lang w:val="es-ES"/>
        </w:rPr>
      </w:pPr>
      <w:r>
        <w:rPr>
          <w:iCs/>
          <w:sz w:val="18"/>
          <w:szCs w:val="18"/>
          <w:vertAlign w:val="superscript"/>
          <w:lang w:val="es-ES"/>
        </w:rPr>
        <w:t>*</w:t>
      </w:r>
      <w:r>
        <w:rPr>
          <w:rFonts w:hint="eastAsia"/>
          <w:iCs/>
          <w:sz w:val="18"/>
          <w:szCs w:val="18"/>
          <w:lang w:val="es-ES"/>
        </w:rPr>
        <w:t xml:space="preserve"> </w:t>
      </w:r>
      <w:r>
        <w:rPr>
          <w:iCs/>
          <w:sz w:val="18"/>
          <w:szCs w:val="18"/>
          <w:lang w:val="es-ES"/>
        </w:rPr>
        <w:t xml:space="preserve"> </w:t>
      </w:r>
      <w:r>
        <w:rPr>
          <w:rFonts w:hint="eastAsia"/>
          <w:iCs/>
          <w:sz w:val="18"/>
          <w:szCs w:val="18"/>
          <w:lang w:val="es-ES"/>
        </w:rPr>
        <w:tab/>
        <w:t>1995-1999</w:t>
      </w:r>
      <w:r>
        <w:rPr>
          <w:rFonts w:hint="eastAsia"/>
          <w:iCs/>
          <w:sz w:val="18"/>
          <w:szCs w:val="18"/>
          <w:lang w:val="es-ES"/>
        </w:rPr>
        <w:t>年家庭长期调查的数据依据</w:t>
      </w:r>
      <w:r>
        <w:rPr>
          <w:rFonts w:hint="eastAsia"/>
          <w:iCs/>
          <w:sz w:val="18"/>
          <w:szCs w:val="18"/>
          <w:lang w:val="es-ES"/>
        </w:rPr>
        <w:t>2002</w:t>
      </w:r>
      <w:r>
        <w:rPr>
          <w:rFonts w:hint="eastAsia"/>
          <w:iCs/>
          <w:sz w:val="18"/>
          <w:szCs w:val="18"/>
          <w:lang w:val="es-ES"/>
        </w:rPr>
        <w:t>年人口普查数据进行了调整。</w:t>
      </w:r>
    </w:p>
    <w:p w:rsidR="00000000" w:rsidRDefault="00DE7027">
      <w:pPr>
        <w:jc w:val="left"/>
        <w:rPr>
          <w:lang w:val="es-ES"/>
        </w:rPr>
      </w:pPr>
      <w:r>
        <w:rPr>
          <w:iCs/>
          <w:sz w:val="18"/>
          <w:szCs w:val="18"/>
          <w:vertAlign w:val="superscript"/>
          <w:lang w:val="es-ES"/>
        </w:rPr>
        <w:t>**</w:t>
      </w:r>
      <w:r>
        <w:rPr>
          <w:rFonts w:hint="eastAsia"/>
          <w:iCs/>
          <w:sz w:val="18"/>
          <w:szCs w:val="18"/>
          <w:lang w:val="es-ES"/>
        </w:rPr>
        <w:t xml:space="preserve">  </w:t>
      </w:r>
      <w:r>
        <w:rPr>
          <w:iCs/>
          <w:sz w:val="18"/>
          <w:szCs w:val="18"/>
          <w:lang w:val="es-ES"/>
        </w:rPr>
        <w:tab/>
      </w:r>
      <w:r>
        <w:rPr>
          <w:rFonts w:hint="eastAsia"/>
          <w:iCs/>
          <w:sz w:val="18"/>
          <w:szCs w:val="18"/>
          <w:lang w:val="es-ES"/>
        </w:rPr>
        <w:t>1995-1999</w:t>
      </w:r>
      <w:r>
        <w:rPr>
          <w:rFonts w:hint="eastAsia"/>
          <w:iCs/>
          <w:sz w:val="18"/>
          <w:szCs w:val="18"/>
          <w:lang w:val="es-ES"/>
        </w:rPr>
        <w:t>年：填埋、垃圾倾倒地堆放、垃圾场堆放；</w:t>
      </w:r>
      <w:r>
        <w:rPr>
          <w:rFonts w:hint="eastAsia"/>
          <w:iCs/>
          <w:sz w:val="18"/>
          <w:szCs w:val="18"/>
          <w:vertAlign w:val="superscript"/>
          <w:lang w:val="es-ES"/>
        </w:rPr>
        <w:t>**</w:t>
      </w:r>
      <w:r>
        <w:rPr>
          <w:rFonts w:hint="eastAsia"/>
          <w:iCs/>
          <w:sz w:val="18"/>
          <w:szCs w:val="18"/>
          <w:lang w:val="es-ES"/>
        </w:rPr>
        <w:t xml:space="preserve"> 2004</w:t>
      </w:r>
      <w:r>
        <w:rPr>
          <w:rFonts w:hint="eastAsia"/>
          <w:iCs/>
          <w:sz w:val="18"/>
          <w:szCs w:val="18"/>
          <w:lang w:val="es-ES"/>
        </w:rPr>
        <w:t>年：填埋、垃圾场堆放。</w:t>
      </w:r>
    </w:p>
    <w:p w:rsidR="00000000" w:rsidRDefault="00DE7027">
      <w:pPr>
        <w:spacing w:after="240" w:line="360" w:lineRule="exact"/>
        <w:rPr>
          <w:lang w:val="es-ES"/>
        </w:rPr>
      </w:pPr>
    </w:p>
    <w:p w:rsidR="00000000" w:rsidRDefault="00DE7027">
      <w:pPr>
        <w:spacing w:after="240" w:line="360" w:lineRule="exact"/>
        <w:rPr>
          <w:lang w:val="es-ES"/>
        </w:rPr>
        <w:sectPr w:rsidR="00000000">
          <w:headerReference w:type="even" r:id="rId78"/>
          <w:headerReference w:type="default" r:id="rId79"/>
          <w:footerReference w:type="even" r:id="rId80"/>
          <w:footerReference w:type="default" r:id="rId81"/>
          <w:endnotePr>
            <w:numFmt w:val="decimal"/>
          </w:endnotePr>
          <w:pgSz w:w="15842" w:h="12242" w:orient="landscape" w:code="1"/>
          <w:pgMar w:top="1196" w:right="1741" w:bottom="1196" w:left="1899" w:header="578" w:footer="578" w:gutter="0"/>
          <w:cols w:space="425"/>
        </w:sectPr>
      </w:pPr>
    </w:p>
    <w:p w:rsidR="00000000" w:rsidRDefault="00DE7027">
      <w:pPr>
        <w:spacing w:after="240" w:line="360" w:lineRule="exact"/>
        <w:rPr>
          <w:rFonts w:ascii="SimHei" w:eastAsia="SimHei" w:hint="eastAsia"/>
        </w:rPr>
      </w:pPr>
      <w:r>
        <w:rPr>
          <w:rFonts w:ascii="SimHei" w:eastAsia="SimHei" w:hint="eastAsia"/>
        </w:rPr>
        <w:t xml:space="preserve">2.1. </w:t>
      </w:r>
      <w:r>
        <w:rPr>
          <w:rFonts w:ascii="SimHei" w:eastAsia="SimHei" w:hint="eastAsia"/>
        </w:rPr>
        <w:t>享受自来水供应的居民群体</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尽管自来水供应范围扩大，饮用水质量改善程度有限。水污染严重威胁居民健康。国家饮用水与卫生方案：亚松森首都地区和八个内陆城市第二阶段指导计划，确定了方案各实施地区的细化目标。指导计划第二期第一阶段（</w:t>
      </w:r>
      <w:r>
        <w:rPr>
          <w:rFonts w:hint="eastAsia"/>
        </w:rPr>
        <w:t>2010</w:t>
      </w:r>
      <w:r>
        <w:rPr>
          <w:rFonts w:hint="eastAsia"/>
        </w:rPr>
        <w:t>年）的目标是将饮用水供应总覆盖率提高到</w:t>
      </w:r>
      <w:r>
        <w:rPr>
          <w:rFonts w:hint="eastAsia"/>
        </w:rPr>
        <w:t>83%</w:t>
      </w:r>
      <w:r>
        <w:rPr>
          <w:rFonts w:hint="eastAsia"/>
        </w:rPr>
        <w:t>，内陆城市覆盖率达到</w:t>
      </w:r>
      <w:r>
        <w:rPr>
          <w:rFonts w:hint="eastAsia"/>
        </w:rPr>
        <w:t>87.5%</w:t>
      </w:r>
      <w:r>
        <w:rPr>
          <w:rFonts w:hint="eastAsia"/>
        </w:rPr>
        <w:t>。</w:t>
      </w:r>
      <w:r>
        <w:rPr>
          <w:rFonts w:hint="eastAsia"/>
        </w:rPr>
        <w:t>第二阶段（</w:t>
      </w:r>
      <w:r>
        <w:rPr>
          <w:rFonts w:hint="eastAsia"/>
        </w:rPr>
        <w:t>2016</w:t>
      </w:r>
      <w:r>
        <w:rPr>
          <w:rFonts w:hint="eastAsia"/>
        </w:rPr>
        <w:t>年）的目标是内陆城市达到</w:t>
      </w:r>
      <w:r>
        <w:rPr>
          <w:rFonts w:hint="eastAsia"/>
        </w:rPr>
        <w:t>95</w:t>
      </w:r>
      <w:r>
        <w:rPr>
          <w:rFonts w:hint="eastAsia"/>
        </w:rPr>
        <w:t>％。</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rPr>
          <w:rFonts w:hint="eastAsia"/>
        </w:rPr>
      </w:pPr>
      <w:r>
        <w:rPr>
          <w:rFonts w:hint="eastAsia"/>
        </w:rPr>
        <w:t>在农村地区，</w:t>
      </w:r>
      <w:r>
        <w:rPr>
          <w:rFonts w:hint="eastAsia"/>
          <w:lang w:val="es-ES"/>
        </w:rPr>
        <w:t>国家环境卫生署（</w:t>
      </w:r>
      <w:r>
        <w:rPr>
          <w:rFonts w:hint="eastAsia"/>
          <w:lang w:val="es-ES"/>
        </w:rPr>
        <w:t>SENASA</w:t>
      </w:r>
      <w:r>
        <w:rPr>
          <w:rFonts w:hint="eastAsia"/>
          <w:lang w:val="es-ES"/>
        </w:rPr>
        <w:t>）确定的目标是使</w:t>
      </w:r>
      <w:r>
        <w:rPr>
          <w:rFonts w:hint="eastAsia"/>
          <w:lang w:val="es-ES"/>
        </w:rPr>
        <w:t>60%</w:t>
      </w:r>
      <w:r>
        <w:rPr>
          <w:rFonts w:hint="eastAsia"/>
          <w:lang w:val="es-ES"/>
        </w:rPr>
        <w:t>的农村居民能够使用自来水。国家环境卫生署优先发展</w:t>
      </w:r>
      <w:r>
        <w:rPr>
          <w:rFonts w:hint="eastAsia"/>
        </w:rPr>
        <w:t>卫生</w:t>
      </w:r>
      <w:r>
        <w:rPr>
          <w:rFonts w:hint="eastAsia"/>
          <w:lang w:val="es-ES"/>
        </w:rPr>
        <w:t>输水网络供应饮用水。但是，所有饮用水项目一般都配合单体卫生方案（达到卫生条件的厕所）。国家环境卫生署为全国</w:t>
      </w:r>
      <w:r>
        <w:rPr>
          <w:rFonts w:hint="eastAsia"/>
          <w:lang w:val="es-ES"/>
        </w:rPr>
        <w:t>62%</w:t>
      </w:r>
      <w:r>
        <w:rPr>
          <w:rFonts w:hint="eastAsia"/>
          <w:lang w:val="es-ES"/>
        </w:rPr>
        <w:t>的人口提供饮用水，这意味着</w:t>
      </w:r>
      <w:r>
        <w:rPr>
          <w:rFonts w:hint="eastAsia"/>
          <w:lang w:val="es-ES"/>
        </w:rPr>
        <w:t>2002</w:t>
      </w:r>
      <w:r>
        <w:rPr>
          <w:rFonts w:hint="eastAsia"/>
          <w:lang w:val="es-ES"/>
        </w:rPr>
        <w:t>年起，有大约</w:t>
      </w:r>
      <w:r>
        <w:rPr>
          <w:rFonts w:hint="eastAsia"/>
          <w:lang w:val="es-ES"/>
        </w:rPr>
        <w:t>340</w:t>
      </w:r>
      <w:r>
        <w:rPr>
          <w:rFonts w:hint="eastAsia"/>
          <w:lang w:val="es-ES"/>
        </w:rPr>
        <w:t>万居民能够获得自来水供应。</w:t>
      </w:r>
    </w:p>
    <w:p w:rsidR="00000000" w:rsidRDefault="00DE7027" w:rsidP="00DE7027">
      <w:pPr>
        <w:pStyle w:val="NormalIndent"/>
        <w:numPr>
          <w:ilvl w:val="0"/>
          <w:numId w:val="15"/>
        </w:numPr>
        <w:tabs>
          <w:tab w:val="clear" w:pos="420"/>
          <w:tab w:val="num" w:pos="1050"/>
        </w:tabs>
        <w:spacing w:after="240" w:line="380" w:lineRule="exact"/>
        <w:ind w:left="0" w:firstLineChars="200" w:firstLine="31680"/>
      </w:pPr>
      <w:r>
        <w:rPr>
          <w:rFonts w:hint="eastAsia"/>
        </w:rPr>
        <w:t>饮用水供应分别两种系统，一种针对集中居住的居民，通过公共系统满足他们的需求。国家饮用水供应系统覆盖的居民大约为</w:t>
      </w:r>
      <w:r>
        <w:rPr>
          <w:rFonts w:hint="eastAsia"/>
        </w:rPr>
        <w:t>2 890 000</w:t>
      </w:r>
      <w:r>
        <w:rPr>
          <w:rFonts w:hint="eastAsia"/>
        </w:rPr>
        <w:t>人。分散居住的居民使用单体</w:t>
      </w:r>
      <w:r>
        <w:rPr>
          <w:rFonts w:hint="eastAsia"/>
        </w:rPr>
        <w:t>供水系统，覆盖率是</w:t>
      </w:r>
      <w:r>
        <w:rPr>
          <w:rFonts w:hint="eastAsia"/>
        </w:rPr>
        <w:t>15%</w:t>
      </w:r>
      <w:r>
        <w:rPr>
          <w:rFonts w:hint="eastAsia"/>
        </w:rPr>
        <w:t>（</w:t>
      </w:r>
      <w:r>
        <w:rPr>
          <w:rFonts w:hint="eastAsia"/>
        </w:rPr>
        <w:t>510 000</w:t>
      </w:r>
      <w:r>
        <w:rPr>
          <w:rFonts w:hint="eastAsia"/>
        </w:rPr>
        <w:t>人）。从国家居民总体情况上看，</w:t>
      </w:r>
      <w:r>
        <w:rPr>
          <w:rFonts w:hint="eastAsia"/>
        </w:rPr>
        <w:t>40%</w:t>
      </w:r>
      <w:r>
        <w:rPr>
          <w:rFonts w:hint="eastAsia"/>
        </w:rPr>
        <w:t>集中居住的居民（大约</w:t>
      </w:r>
      <w:r>
        <w:rPr>
          <w:rFonts w:hint="eastAsia"/>
        </w:rPr>
        <w:t>1 145 000</w:t>
      </w:r>
      <w:r>
        <w:rPr>
          <w:rFonts w:hint="eastAsia"/>
        </w:rPr>
        <w:t>人）没有饮用水供应；</w:t>
      </w:r>
      <w:r>
        <w:rPr>
          <w:rFonts w:hint="eastAsia"/>
        </w:rPr>
        <w:t>16%</w:t>
      </w:r>
      <w:r>
        <w:rPr>
          <w:rFonts w:hint="eastAsia"/>
        </w:rPr>
        <w:t>的居民（大约</w:t>
      </w:r>
      <w:r>
        <w:rPr>
          <w:rFonts w:hint="eastAsia"/>
        </w:rPr>
        <w:t>540 000</w:t>
      </w:r>
      <w:r>
        <w:rPr>
          <w:rFonts w:hint="eastAsia"/>
        </w:rPr>
        <w:t>人）使用私营供水服务；还要</w:t>
      </w:r>
      <w:r>
        <w:rPr>
          <w:rFonts w:hint="eastAsia"/>
        </w:rPr>
        <w:t>43%</w:t>
      </w:r>
      <w:r>
        <w:rPr>
          <w:rFonts w:hint="eastAsia"/>
        </w:rPr>
        <w:t>的居民（</w:t>
      </w:r>
      <w:r>
        <w:rPr>
          <w:rFonts w:hint="eastAsia"/>
        </w:rPr>
        <w:t>1 205 000</w:t>
      </w:r>
      <w:r>
        <w:rPr>
          <w:rFonts w:hint="eastAsia"/>
        </w:rPr>
        <w:t>人）属于</w:t>
      </w:r>
      <w:r>
        <w:rPr>
          <w:rFonts w:hint="eastAsia"/>
          <w:lang w:val="es-ES"/>
        </w:rPr>
        <w:t>国家环境卫生署的服务对象。</w:t>
      </w:r>
      <w:r>
        <w:rPr>
          <w:rStyle w:val="FootnoteReference"/>
        </w:rPr>
        <w:footnoteReference w:id="28"/>
      </w:r>
    </w:p>
    <w:p w:rsidR="00000000" w:rsidRDefault="00DE7027">
      <w:pPr>
        <w:spacing w:line="240" w:lineRule="exact"/>
        <w:jc w:val="center"/>
        <w:rPr>
          <w:rFonts w:ascii="Arial" w:hAnsi="Arial" w:cs="Arial"/>
          <w:color w:val="000000"/>
          <w:sz w:val="18"/>
          <w:szCs w:val="13"/>
        </w:rPr>
      </w:pPr>
      <w:r>
        <w:rPr>
          <w:rFonts w:ascii="SimHei" w:eastAsia="SimHei" w:hint="eastAsia"/>
        </w:rPr>
        <w:t>巴拉圭饮用水供应覆盖状况</w:t>
      </w:r>
      <w:r>
        <w:rPr>
          <w:rStyle w:val="FootnoteReference"/>
          <w:rFonts w:ascii="SimHei" w:eastAsia="SimHei"/>
        </w:rPr>
        <w:footnoteReference w:id="29"/>
      </w:r>
    </w:p>
    <w:p w:rsidR="00000000" w:rsidRDefault="00DE7027">
      <w:pPr>
        <w:pStyle w:val="NormalIndent"/>
        <w:spacing w:after="240" w:line="380" w:lineRule="exact"/>
        <w:ind w:firstLine="0"/>
        <w:jc w:val="center"/>
      </w:pPr>
      <w:r>
        <w:rPr>
          <w:noProof/>
          <w:sz w:val="20"/>
        </w:rPr>
        <w:pict>
          <v:group id="_x0000_s1450" style="position:absolute;left:0;text-align:left;margin-left:96pt;margin-top:16.4pt;width:361.3pt;height:202.8pt;z-index:3" coordorigin="3116,8189" coordsize="7226,4056">
            <v:shape id="_x0000_s1394" style="position:absolute;left:5680;top:8878;width:1957;height:1140" coordsize="1957,1140" o:regroupid="6" path="m,l,,36,r,l36,,71,r,l71,r35,l106,r,l142,r,l142,r35,l177,r,l212,r,l212,r36,l248,r,l283,11r,l283,11r36,l319,11r,l354,11r,l354,11r35,11l389,22r,l425,22r,l425,22r35,l460,22r,l495,33r,l495,33r24,l519,33r,l554,44r,l554,44r36,l590,44r,l625,55r,l625,55r36,l661,55r,l696,66r,l696,66r23,11l719,77r,l755,77r,l755,77r35,11l790,88r,l826,99r,l826,99r23,l849,99r,l885,110r,l885,110r35,11l920,121r,l943,133r,l943,133r36,11l979,144r,l1014,155r,l1014,155r24,l1038,155r,l1073,166r,l1073,166r24,11l1097,177r,l1132,188r,l1132,188r24,11l1156,199r,l1191,210r,l1191,210r24,11l1215,221r,l1238,243r,l1238,243r36,11l1274,254r,l1297,265r,l1297,265r24,11l1321,276r,l1344,287r,l1344,287r36,12l1380,299r,l1403,321r,l1403,321r24,11l1427,332r,l1450,343r,l1450,343r24,22l1474,365r,l1498,376r,l1498,376r23,11l1521,387r,l1545,409r,l1545,409r23,11l1568,420r,l1592,431r,l1592,431r12,23l1604,454r,l1627,465r,l1627,465r24,22l1651,487r,l1674,498r,l1674,498r12,22l1686,520r,l1710,531r,l1710,531r12,22l1722,553r,l1745,564r,l1745,564r12,22l1757,586r,l1781,609r,l1781,609r11,11l1792,620r,l1816,642r,l1816,642r12,11l1828,653r,l1840,675r,l1840,675r11,22l1851,697r,l1863,708r,l1863,708r24,22l1887,730r,l1898,752r,l1898,752r,12l1898,764r,l1910,786r,l1910,786r12,22l1922,808r,l1934,830r,l1934,830r12,11l1946,841r,l1957,863r,l1957,863r,22l1957,885,,1140,,xe" fillcolor="#99f" strokeweight=".6pt">
              <v:path arrowok="t"/>
            </v:shape>
            <v:shape id="_x0000_s1395" style="position:absolute;left:6553;top:8800;width:365;height:321" coordsize="31,29" o:regroupid="6" path="m,l,10,31,29e" filled="f" strokeweight="0">
              <v:path arrowok="t"/>
            </v:shape>
            <v:shape id="_x0000_s1396" style="position:absolute;left:3676;top:10018;width:884;height:1339" coordsize="884,1339" o:regroupid="6" path="m884,952r,l849,941r,l849,941,825,930r,l825,930,802,919r,l802,919,766,897r,l766,897,743,886r,l743,886,707,874r,l707,874,684,863r,l684,863,660,852r,l660,852,637,841r,l637,841,613,819r,l613,819,578,808r,l578,808,554,797r,l554,797,531,786r,l531,786,507,764r,l507,764,483,753r,l483,753,460,731r,l460,731,448,719r,l448,719,424,708r,l424,708,401,686r,l401,686,377,675r,l377,675,354,653r,l354,653,342,642r,l342,642,318,620r,l318,620,295,609r,l295,609,283,587r,l283,587,259,576r,l259,576,248,553r,l248,553,224,542r,l224,542,212,520r,l212,520,200,498r,l200,498,177,487r,l177,487,165,465r,l165,465,153,443r,l153,443,141,432r,l141,432,130,409r,l130,409,118,387r,l118,387,106,376r,l106,376,94,354r,l94,354,83,332r,l83,332,71,321r,l71,321,59,299r,l59,299r,-22l59,277r,l47,255r,l47,255,35,243r,l35,243r,-22l35,221r,l24,199r,l24,199r,-22l24,177r,l12,155r,l12,155r,-11l12,144r,l,122r,l,122,,100r,l,100,,77r,l,77,,55r,l,55,,44r,l,44,,22r,l,22,,,,,,387r,l,409r,l,409r,23l,432r,l,454r,l,454r,22l,476r,l,487r,l,487r,22l,509r,l12,531r,l12,531r,22l12,553r,l24,564r,l24,564r,23l24,587r,l35,609r,l35,609r,22l35,631r,l47,642r,l47,642r12,22l59,664r,l59,686r,l59,686r12,22l71,708r,l83,731r,l83,731r11,11l94,742r,l106,764r,l106,764r12,22l118,786r,l130,797r,l130,797r11,22l141,819r,l153,841r,l153,841r12,11l165,852r,l177,874r,l177,874r23,23l200,897r,l212,908r,l212,908r12,22l224,930r,l248,941r,l248,941r11,22l259,963r,l283,985r,l283,985r12,11l295,996r,l318,1018r,l318,1018r24,11l342,1029r,l354,1052r,l354,1052r23,11l377,1063r,l401,1074r,l401,1074r23,22l424,1096r,l448,1107r,l448,1107r12,22l460,1129r,l483,1140r,l483,1140r24,11l507,1151r,l531,1173r,l531,1173r23,11l554,1184r,l578,1195r,l578,1195r35,23l613,1218r,l637,1229r,l637,1229r23,11l660,1240r,l684,1251r,l684,1251r23,11l707,1262r,l743,1284r,l743,1284r23,11l766,1295r,l802,1306r,l802,1306r23,11l825,1317r,l849,1328r,l849,1328r35,11l884,1339r,-387xe" fillcolor="#668080" strokeweight=".6pt">
              <v:path arrowok="t"/>
            </v:shape>
            <v:shape id="_x0000_s1397" style="position:absolute;left:3676;top:8878;width:2004;height:2092" coordsize="2004,2092" o:regroupid="6" path="m884,2092r,l849,2081r,l849,2081r-24,-11l825,2070r,l802,2059r,l802,2059r-36,-22l766,2037r,l743,2026r,l743,2026r-36,-12l707,2014r,l684,2003r,l684,2003r-24,-11l660,1992r,l637,1981r,l637,1981r-24,-22l613,1959r,l578,1948r,l578,1948r-24,-11l554,1937r,l531,1926r,l531,1926r-24,-22l507,1904r,l483,1893r,l483,1893r-23,-22l460,1871r,l448,1859r,l448,1859r-24,-11l424,1848r,l401,1826r,l401,1826r-24,-11l377,1815r,l354,1793r,l354,1793r-12,-11l342,1782r,l318,1760r,l318,1760r-23,-11l295,1749r,l283,1727r,l283,1727r-24,-11l259,1716r,l248,1693r,l248,1693r-24,-11l224,1682r,l212,1660r,l212,1660r-12,-22l200,1638r,l177,1627r,l177,1627r-12,-22l165,1605r,l153,1583r,l153,1583r-12,-11l141,1572r,l130,1549r,l130,1549r-12,-22l118,1527r,l106,1516r,l106,1516,94,1494r,l94,1494,83,1472r,l83,1472,71,1461r,l71,1461,59,1439r,l59,1439r,-22l59,1417r,l47,1395r,l47,1395,35,1383r,l35,1383r,-22l35,1361r,l24,1339r,l24,1339r,-22l24,1317r,l12,1295r,l12,1295r,-11l12,1284r,l,1262r,l,1262r,-22l,1240r,l,1217r,l,1217r,-22l,1195r,l,1184r,l,1184r,-22l,1162r,l,1140r,l,1140r,-22l,1118r,l,1096r,l,1096r,-11l,1085r,l,1062r,l,1062r,-22l,1040r,l,1018r,l,1018,12,996r,l12,996r,-11l12,985r,l24,963r,l24,963r,-22l24,941r,l35,918r,l35,918r,-11l35,907r,l47,885r,l47,885,59,863r,l59,863r,-22l59,841r,l71,830r,l71,830,83,808r,l83,808,94,786r,l94,786r12,-22l106,764r,l118,752r,l118,752r12,-22l130,730r,l141,708r,l141,708r12,-11l153,697r,l165,675r,l165,675r12,-22l177,653r,l200,642r,l200,642r12,-22l212,620r,l224,609r,l224,609r24,-23l248,586r,l259,564r,l259,564r24,-11l283,553r,l295,531r,l295,531r23,-11l318,520r,l342,498r,l342,498r12,-11l354,487r,l377,465r,l377,465r24,-11l401,454r,l424,431r,l424,431r24,-11l448,420r,l460,409r,l460,409r23,-22l483,387r,l507,376r,l507,376r24,-11l531,365r,l554,343r,l554,343r24,-11l578,332r,l613,321r,l613,321r24,-22l637,299r,l660,287r,l660,287r24,-11l684,276r,l707,265r,l707,265r36,-11l743,254r,l766,243r,l766,243r36,-22l802,221r,l825,210r,l825,210r24,-11l849,199r,l884,188r,l884,188r24,-11l908,177r,l943,166r,l943,166r24,-11l967,155r,l1002,155r,l1002,155r24,-11l1026,144r,l1061,133r,l1061,133r35,-12l1096,121r,l1120,110r,l1120,110r35,-11l1155,99r,l1191,99r,l1191,99r23,-11l1214,88r,l1250,77r,l1250,77r35,l1285,77r,l1320,66r,l1320,66r36,-11l1356,55r,l1379,55r,l1379,55r36,-11l1415,44r,l1450,44r,l1450,44r36,-11l1486,33r,l1521,33r,l1521,33r35,-11l1556,22r,l1592,22r,l1592,22r35,l1627,22r,l1662,11r,l1662,11r24,l1686,11r,l1721,11r,l1721,11,1757,r,l1757,r35,l1792,r,l1827,r,l1827,r36,l1863,r,l1898,r,l1898,r36,l1934,r,l1969,r,l1969,r35,l2004,r,1140l884,2092xe" fillcolor="#cff" strokeweight=".6pt">
              <v:path arrowok="t"/>
            </v:shape>
            <v:shape id="_x0000_s1398" style="position:absolute;left:3759;top:8966;width:212;height:720" coordsize="18,65" o:regroupid="6" path="m18,r,10l,65e" filled="f" strokeweight="0">
              <v:path arrowok="t"/>
            </v:shape>
            <v:shape id="_x0000_s1399" style="position:absolute;left:6529;top:10018;width:1167;height:1428" coordsize="1167,1428" o:regroupid="6" path="m1167,r,l1167,22r,l1167,22r,22l1167,44r,l1167,55r,l1167,55r-11,22l1156,77r,l1156,100r,l1156,100r,22l1156,122r,l1156,144r,l1156,144r-12,11l1144,155r,l1144,177r,l1144,177r-12,22l1132,199r,l1132,221r,l1132,221r-12,22l1120,243r,l1108,255r,l1108,255r,22l1108,277r,l1097,299r,l1097,299r-12,22l1085,321r,l1073,332r,l1073,332r-12,22l1061,354r,l1049,376r,l1049,376r,11l1049,387r,l1038,409r,l1038,409r-24,23l1014,432r,l1002,443r,l1002,443r-11,22l991,465r,l979,487r,l979,487r-12,11l967,498r,l943,520r,l943,520r-11,22l932,542r,l908,553r,l908,553r-12,23l896,576r,l873,587r,l873,587r-12,22l861,609r,l837,620r,l837,620r-12,22l825,642r,l802,653r,l802,653r-24,22l778,675r,l755,686r,l755,686r-12,22l743,708r,l719,719r,l719,719r-23,12l696,731r,l672,753r,l672,753r-23,11l649,764r,l625,786r,l625,786r-24,11l601,797r,l578,808r,l578,808r-24,11l554,819r,l531,841r,l531,841r-36,11l495,852r,l472,863r,l472,863r-24,11l448,874r,l425,886r,l425,886r-36,11l389,897r,l366,919r,l366,919r-24,11l342,930r,l307,941r,l307,941r-24,11l283,952r,l248,963r,l248,963r-24,11l224,974r,l189,985r,l189,985r-24,11l165,996r,l130,996r,l130,996r-36,11l94,1007r,l71,1018r,l71,1018r-35,11l36,1029r,l,1040r,l,1428r,l36,1417r,l36,1417r35,-11l71,1406r,l94,1406r,l94,1406r36,-11l130,1395r,l165,1384r,l165,1384r24,-11l189,1373r,l224,1362r,l224,1362r24,-12l248,1350r,l283,1339r,l283,1339r24,-11l307,1328r,l342,1317r,l342,1317r24,-11l366,1306r,l389,1295r,l389,1295r36,-11l425,1284r,l448,1262r,l448,1262r24,-11l472,1251r,l495,1240r,l495,1240r36,-11l531,1229r,l554,1218r,l554,1218r24,-23l578,1195r,l601,1184r,l601,1184r24,-11l625,1173r,l649,1151r,l649,1151r23,-11l672,1140r,l696,1129r,l696,1129r23,-22l719,1107r,l743,1096r,l743,1096r12,-22l755,1074r,l778,1063r,l778,1063r24,-11l802,1052r,l825,1029r,l825,1029r12,-11l837,1018r,l861,996r,l861,996r12,-11l873,985r,l896,963r,l896,963r12,-22l908,941r,l932,930r,l932,930r11,-22l943,908r,l967,897r,l967,897r12,-23l979,874r,l991,852r,l991,852r11,-11l1002,841r,l1014,819r,l1014,819r24,-22l1038,797r,l1049,786r,l1049,786r,-22l1049,764r,l1061,742r,l1061,742r12,-11l1073,731r,l1085,708r,l1085,708r12,-22l1097,686r,l1108,664r,l1108,664r,-22l1108,642r,l1120,631r,l1120,631r12,-22l1132,609r,l1132,587r,l1132,587r12,-23l1144,564r,l1144,553r,l1144,553r12,-22l1156,531r,l1156,509r,l1156,509r,-22l1156,487r,l1156,476r,l1156,476r11,-22l1167,454r,l1167,432r,l1167,432r,-23l1167,409r,l1167,387r,l1167,xe" fillcolor="#4d1a33" strokeweight=".6pt">
              <v:path arrowok="t"/>
            </v:shape>
            <v:shape id="_x0000_s1400" style="position:absolute;left:5680;top:9763;width:2016;height:1295" coordsize="2016,1295" o:regroupid="6" path="m1957,r,l1969,22r,l1969,22r12,11l1981,33r,l1981,56r,l1981,56r12,22l1993,78r,l1993,100r,l1993,100r12,11l2005,111r,l2005,133r,l2005,133r,22l2005,155r,l2005,177r,l2005,177r11,23l2016,200r,l2016,211r,l2016,211r,22l2016,233r,l2016,255r,l2016,255r,22l2016,277r,l2016,299r,l2016,299r,11l2016,310r,l2005,332r,l2005,332r,23l2005,355r,l2005,377r,l2005,377r,22l2005,399r,l1993,410r,l1993,410r,22l1993,432r,l1981,454r,l1981,454r,22l1981,476r,l1969,498r,l1969,498r-12,12l1957,510r,l1957,532r,l1957,532r-11,22l1946,554r,l1934,576r,l1934,576r-12,11l1922,587r,l1910,609r,l1910,609r-12,22l1898,631r,l1898,642r,l1898,642r-11,22l1887,664r,l1863,687r,l1863,687r-12,11l1851,698r,l1840,720r,l1840,720r-12,22l1828,742r,l1816,753r,l1816,753r-24,22l1792,775r,l1781,797r,l1781,797r-24,11l1757,808r,l1745,831r,l1745,831r-23,11l1722,842r,l1710,864r,l1710,864r-24,11l1686,875r,l1674,897r,l1674,897r-23,11l1651,908r,l1627,930r,l1627,930r-23,11l1604,941r,l1592,963r,l1592,963r-24,11l1568,974r,l1545,986r,l1545,986r-24,22l1521,1008r,l1498,1019r,l1498,1019r-24,22l1474,1041r,l1450,1052r,l1450,1052r-23,11l1427,1063r,l1403,1074r,l1403,1074r-23,22l1380,1096r,l1344,1107r,l1344,1107r-23,11l1321,1118r,l1297,1129r,l1297,1129r-23,12l1274,1141r,l1238,1152r,l1238,1152r-23,22l1215,1174r,l1191,1185r,l1191,1185r-35,11l1156,1196r,l1132,1207r,l1132,1207r-35,11l1097,1218r,l1073,1229r,l1073,1229r-35,11l1038,1240r,l1014,1251r,l1014,1251r-35,l979,1251r,l943,1262r,l943,1262r-23,11l920,1273r,l885,1284r,l885,1284r-36,11l849,1295,,255,1957,xe" fillcolor="#936" strokeweight=".6pt">
              <v:path arrowok="t"/>
            </v:shape>
            <v:shape id="_x0000_s1401" style="position:absolute;left:7496;top:10915;width:365;height:44" coordsize="31,4" o:regroupid="6" path="m31,4l21,4,,e" filled="f" strokeweight="0">
              <v:path arrowok="t"/>
            </v:shape>
            <v:shape id="_x0000_s1402" style="position:absolute;left:4560;top:10970;width:1969;height:587" coordsize="1969,587" o:regroupid="6" path="m1969,88r,l1946,100r,l1946,100r-36,l1910,100r,l1875,111r,l1875,111r-36,11l1839,122r,l1816,122r,l1816,122r-35,11l1781,133r,l1745,133r,l1745,133r-35,11l1710,144r,l1674,144r,l1674,144r-35,11l1639,155r,l1615,155r,l1615,155r-35,11l1580,166r,l1545,166r,l1545,166r-36,11l1509,177r,l1474,177r,l1474,177r-35,l1439,177r,l1403,177r,l1403,177r-35,11l1368,188r,l1332,188r,l1332,188r-35,l1297,188r,l1262,188r,l1262,188r-36,l1226,188r,l1191,188r,l1191,188r-35,l1156,188r,l1120,188r,l1120,188r-35,l1085,188r,l1050,188r,l1050,188r-36,l1014,188r,l979,188r,l979,188r-36,l943,188r,l908,188r,l908,188r-35,l873,188r,l837,177r,l837,177r-35,l802,177r,l778,177r,l778,177r-35,l743,177r,l708,166r,l708,166r-36,l672,166r,l637,155r,l637,155r-35,l602,155r,l566,144r,l566,144r-35,l531,144r,l495,133r,l495,133r-23,l472,133r,l436,122r,l436,122r-35,l401,122r,l366,111r,l366,111,330,100r,l330,100r-23,l307,100r,l271,88r,l271,88,236,77r,l236,77,212,66r,l212,66,177,55r,l177,55,142,44r,l142,44r-24,l118,44r,l83,33r,l83,33,59,22r,l59,22,24,11r,l24,11,,,,,,387r,l24,398r,l24,398r35,12l59,410r,l83,421r,l83,421r35,11l118,432r,l142,443r,l142,443r35,11l177,454r,l212,454r,l212,454r24,11l236,465r,l271,476r,l271,476r36,11l307,487r,l330,487r,l330,487r36,11l366,498r,l401,509r,l401,509r35,l436,509r,l472,520r,l472,520r23,11l495,531r,l531,531r,l531,531r35,11l566,542r,l602,542r,l602,542r35,11l637,553r,l672,553r,l672,553r36,l708,553r,l743,565r,l743,565r35,l778,565r,l802,565r,l802,565r35,11l837,576r,l873,576r,l873,576r35,l908,576r,l943,576r,l943,576r36,l979,576r,l1014,576r,l1014,576r36,11l1050,587r,l1085,587r,l1085,587r35,l1120,587r,l1156,587r,l1156,587r35,l1191,587r,l1226,576r,l1226,576r36,l1262,576r,l1297,576r,l1297,576r35,l1332,576r,l1368,576r,l1368,576r35,l1403,576r,l1439,565r,l1439,565r35,l1474,565r,l1509,565r,l1509,565r36,-12l1545,553r,l1580,553r,l1580,553r35,l1615,553r,l1639,542r,l1639,542r35,l1674,542r,l1710,531r,l1710,531r35,l1745,531r,l1781,520r,l1781,520r35,-11l1816,509r,l1839,509r,l1839,509r36,-11l1875,498r,l1910,487r,l1910,487r36,l1946,487r,l1969,476r,l1969,88xe" fillcolor="#808066" strokeweight=".6pt">
              <v:path arrowok="t"/>
            </v:shape>
            <v:shape id="_x0000_s1403" style="position:absolute;left:4560;top:10018;width:1969;height:1140" coordsize="1969,1140" o:regroupid="6" path="m1969,1040r,l1946,1052r,l1946,1052r-36,l1910,1052r,l1875,1063r,l1875,1063r-36,11l1839,1074r,l1816,1074r,l1816,1074r-35,11l1781,1085r,l1745,1085r,l1745,1085r-35,11l1710,1096r,l1674,1096r,l1674,1096r-35,11l1639,1107r,l1615,1107r,l1615,1107r-35,11l1580,1118r,l1545,1118r,l1545,1118r-36,11l1509,1129r,l1474,1129r,l1474,1129r-35,l1439,1129r,l1403,1129r,l1403,1129r-35,11l1368,1140r,l1332,1140r,l1332,1140r-35,l1297,1140r,l1262,1140r,l1262,1140r-36,l1226,1140r,l1191,1140r,l1191,1140r-35,l1156,1140r,l1120,1140r,l1120,1140r-35,l1085,1140r,l1050,1140r,l1050,1140r-36,l1014,1140r,l979,1140r,l979,1140r-36,l943,1140r,l908,1140r,l908,1140r-35,l873,1140r,l837,1129r,l837,1129r-35,l802,1129r,l778,1129r,l778,1129r-35,l743,1129r,l708,1118r,l708,1118r-36,l672,1118r,l637,1107r,l637,1107r-35,l602,1107r,l566,1096r,l566,1096r-35,l531,1096r,l495,1085r,l495,1085r-23,l472,1085r,l436,1074r,l436,1074r-35,l401,1074r,l366,1063r,l366,1063r-36,-11l330,1052r,l307,1052r,l307,1052r-36,-12l271,1040r,l236,1029r,l236,1029r-24,-11l212,1018r,l177,1007r,l177,1007,142,996r,l142,996r-24,l118,996r,l83,985r,l83,985,59,974r,l59,974,24,963r,l24,963,,952r,l1120,r849,1040xe" fillcolor="#ffc" strokeweight=".6pt">
              <v:path arrowok="t"/>
            </v:shape>
            <v:shape id="_x0000_s1404" style="position:absolute;left:4501;top:11546;width:1038;height:1" coordsize="88,0" o:regroupid="6" path="m,l11,,88,e" filled="f" strokeweight="0">
              <v:path arrowok="t"/>
            </v:shape>
            <v:rect id="_x0000_s1405" style="position:absolute;left:3116;top:11468;width:1274;height:777" o:regroupid="6" filled="f" stroked="f">
              <v:textbox style="mso-next-textbox:#_x0000_s1405" inset="0,0,0,0">
                <w:txbxContent>
                  <w:p w:rsidR="00000000" w:rsidRDefault="00DE7027">
                    <w:pPr>
                      <w:spacing w:line="240" w:lineRule="exact"/>
                      <w:jc w:val="center"/>
                      <w:rPr>
                        <w:rFonts w:ascii="Arial" w:hAnsi="Arial" w:cs="Arial"/>
                        <w:color w:val="000000"/>
                        <w:sz w:val="18"/>
                        <w:szCs w:val="13"/>
                      </w:rPr>
                    </w:pPr>
                    <w:r>
                      <w:rPr>
                        <w:rFonts w:ascii="Arial" w:hAnsi="Arial" w:cs="Arial" w:hint="eastAsia"/>
                        <w:color w:val="000000"/>
                        <w:sz w:val="18"/>
                        <w:szCs w:val="13"/>
                      </w:rPr>
                      <w:t>私营自来水公司</w:t>
                    </w:r>
                  </w:p>
                  <w:p w:rsidR="00000000" w:rsidRDefault="00DE7027">
                    <w:pPr>
                      <w:spacing w:line="240" w:lineRule="exact"/>
                      <w:jc w:val="center"/>
                      <w:rPr>
                        <w:rFonts w:ascii="SimSun" w:hAnsi="SimSun" w:cs="Arial"/>
                        <w:b/>
                        <w:bCs/>
                        <w:color w:val="000000"/>
                        <w:sz w:val="13"/>
                        <w:szCs w:val="13"/>
                      </w:rPr>
                    </w:pPr>
                    <w:r>
                      <w:rPr>
                        <w:rFonts w:ascii="Arial" w:hAnsi="Arial" w:cs="Arial"/>
                        <w:color w:val="000000"/>
                        <w:sz w:val="18"/>
                        <w:szCs w:val="13"/>
                      </w:rPr>
                      <w:t>16%</w:t>
                    </w:r>
                  </w:p>
                  <w:p w:rsidR="00000000" w:rsidRDefault="00DE7027">
                    <w:pPr>
                      <w:rPr>
                        <w:rFonts w:ascii="SimSun" w:hAnsi="SimSun" w:cs="Arial" w:hint="eastAsia"/>
                        <w:b/>
                        <w:bCs/>
                        <w:color w:val="000000"/>
                        <w:sz w:val="13"/>
                        <w:szCs w:val="13"/>
                      </w:rPr>
                    </w:pPr>
                  </w:p>
                  <w:p w:rsidR="00000000" w:rsidRDefault="00DE7027">
                    <w:pPr>
                      <w:rPr>
                        <w:rFonts w:ascii="SimSun" w:hAnsi="SimSun"/>
                        <w:sz w:val="13"/>
                        <w:szCs w:val="13"/>
                      </w:rPr>
                    </w:pPr>
                    <w:r>
                      <w:rPr>
                        <w:b/>
                        <w:bCs/>
                        <w:color w:val="000000"/>
                        <w:sz w:val="13"/>
                        <w:szCs w:val="13"/>
                      </w:rPr>
                      <w:t xml:space="preserve">16% </w:t>
                    </w:r>
                    <w:r>
                      <w:rPr>
                        <w:rFonts w:ascii="SimSun" w:hAnsi="SimSun" w:cs="Arial"/>
                        <w:b/>
                        <w:bCs/>
                        <w:color w:val="000000"/>
                        <w:sz w:val="13"/>
                        <w:szCs w:val="13"/>
                      </w:rPr>
                      <w:t xml:space="preserve">   </w:t>
                    </w:r>
                  </w:p>
                </w:txbxContent>
              </v:textbox>
            </v:rect>
            <v:rect id="_x0000_s1406" style="position:absolute;left:7885;top:10804;width:1351;height:713" o:regroupid="6" filled="f" stroked="f">
              <v:textbox style="mso-next-textbox:#_x0000_s1406" inset="0,0,0,0">
                <w:txbxContent>
                  <w:p w:rsidR="00000000" w:rsidRDefault="00DE7027">
                    <w:pPr>
                      <w:spacing w:line="240" w:lineRule="exact"/>
                      <w:jc w:val="center"/>
                      <w:rPr>
                        <w:rFonts w:ascii="Arial" w:hAnsi="Arial" w:cs="Arial"/>
                        <w:color w:val="000000"/>
                        <w:sz w:val="18"/>
                        <w:szCs w:val="13"/>
                      </w:rPr>
                    </w:pPr>
                    <w:r>
                      <w:rPr>
                        <w:rFonts w:ascii="Arial" w:hAnsi="Arial" w:cs="Arial" w:hint="eastAsia"/>
                        <w:color w:val="000000"/>
                        <w:sz w:val="18"/>
                        <w:szCs w:val="13"/>
                      </w:rPr>
                      <w:t>巴拉圭环境署</w:t>
                    </w:r>
                  </w:p>
                  <w:p w:rsidR="00000000" w:rsidRDefault="00DE7027">
                    <w:pPr>
                      <w:spacing w:line="240" w:lineRule="exact"/>
                      <w:jc w:val="center"/>
                      <w:rPr>
                        <w:sz w:val="13"/>
                        <w:szCs w:val="13"/>
                      </w:rPr>
                    </w:pPr>
                    <w:r>
                      <w:rPr>
                        <w:rFonts w:ascii="Arial" w:hAnsi="Arial" w:cs="Arial"/>
                        <w:color w:val="000000"/>
                        <w:sz w:val="18"/>
                        <w:szCs w:val="13"/>
                      </w:rPr>
                      <w:t>22%</w:t>
                    </w:r>
                  </w:p>
                  <w:p w:rsidR="00000000" w:rsidRDefault="00DE7027">
                    <w:pPr>
                      <w:rPr>
                        <w:sz w:val="13"/>
                        <w:szCs w:val="13"/>
                      </w:rPr>
                    </w:pPr>
                  </w:p>
                </w:txbxContent>
              </v:textbox>
            </v:rect>
            <v:rect id="_x0000_s1408" style="position:absolute;left:6329;top:8479;width:131;height:149" o:regroupid="6" filled="f" stroked="f">
              <v:textbox style="mso-next-textbox:#_x0000_s1408" inset="0,0,0,0">
                <w:txbxContent>
                  <w:p w:rsidR="00000000" w:rsidRDefault="00DE7027">
                    <w:pPr>
                      <w:rPr>
                        <w:rFonts w:hint="eastAsia"/>
                        <w:sz w:val="13"/>
                        <w:szCs w:val="13"/>
                      </w:rPr>
                    </w:pPr>
                  </w:p>
                </w:txbxContent>
              </v:textbox>
            </v:rect>
            <v:rect id="_x0000_s1409" style="position:absolute;left:6423;top:8623;width:181;height:241" o:regroupid="6" filled="f" stroked="f">
              <v:textbox style="mso-next-textbox:#_x0000_s1409" inset="0,0,0,0">
                <w:txbxContent>
                  <w:p w:rsidR="00000000" w:rsidRDefault="00DE7027"/>
                </w:txbxContent>
              </v:textbox>
            </v:rect>
            <v:rect id="_x0000_s1410" style="position:absolute;left:3236;top:8501;width:1144;height:624" o:regroupid="6" filled="f" stroked="f">
              <v:textbox style="mso-next-textbox:#_x0000_s1410" inset="0,0,0,0">
                <w:txbxContent>
                  <w:p w:rsidR="00000000" w:rsidRDefault="00DE7027">
                    <w:pPr>
                      <w:spacing w:line="240" w:lineRule="exact"/>
                      <w:jc w:val="center"/>
                      <w:rPr>
                        <w:rFonts w:ascii="Arial" w:hAnsi="Arial" w:cs="Arial"/>
                        <w:color w:val="000000"/>
                        <w:sz w:val="18"/>
                        <w:szCs w:val="13"/>
                      </w:rPr>
                    </w:pPr>
                    <w:r>
                      <w:rPr>
                        <w:rFonts w:ascii="Arial" w:hAnsi="Arial" w:cs="Arial" w:hint="eastAsia"/>
                        <w:color w:val="000000"/>
                        <w:sz w:val="18"/>
                        <w:szCs w:val="13"/>
                      </w:rPr>
                      <w:t>无饮用水供应</w:t>
                    </w:r>
                  </w:p>
                  <w:p w:rsidR="00000000" w:rsidRDefault="00DE7027">
                    <w:pPr>
                      <w:spacing w:line="240" w:lineRule="exact"/>
                      <w:jc w:val="center"/>
                      <w:rPr>
                        <w:sz w:val="18"/>
                        <w:szCs w:val="13"/>
                      </w:rPr>
                    </w:pPr>
                    <w:r>
                      <w:rPr>
                        <w:rFonts w:ascii="SimSun" w:hAnsi="SimSun" w:cs="Arial"/>
                        <w:color w:val="000000"/>
                        <w:sz w:val="18"/>
                        <w:szCs w:val="13"/>
                      </w:rPr>
                      <w:t>41%</w:t>
                    </w:r>
                  </w:p>
                </w:txbxContent>
              </v:textbox>
            </v:rect>
            <v:rect id="_x0000_s1412" style="position:absolute;left:7796;top:8361;width:2400;height:1248" o:regroupid="6" strokeweight="0"/>
            <v:rect id="_x0000_s1413" style="position:absolute;left:8036;top:8799;width:142;height:142" o:regroupid="6" fillcolor="#99f" strokeweight=".6pt"/>
            <v:rect id="_x0000_s1414" style="position:absolute;left:8302;top:8465;width:2040;height:1040" o:regroupid="6" filled="f" stroked="f">
              <v:textbox style="mso-next-textbox:#_x0000_s1414" inset="0,0,0,0">
                <w:txbxContent>
                  <w:p w:rsidR="00000000" w:rsidRDefault="00DE7027">
                    <w:pPr>
                      <w:spacing w:line="260" w:lineRule="exact"/>
                      <w:rPr>
                        <w:rFonts w:ascii="Arial" w:hAnsi="Arial" w:cs="Arial"/>
                        <w:color w:val="000000"/>
                        <w:sz w:val="18"/>
                        <w:szCs w:val="13"/>
                      </w:rPr>
                    </w:pPr>
                    <w:r>
                      <w:rPr>
                        <w:rFonts w:ascii="Arial" w:hAnsi="Arial" w:cs="Arial" w:hint="eastAsia"/>
                        <w:color w:val="000000"/>
                        <w:sz w:val="18"/>
                        <w:szCs w:val="13"/>
                      </w:rPr>
                      <w:t>巴拉圭卫生服务公司</w:t>
                    </w:r>
                  </w:p>
                  <w:p w:rsidR="00000000" w:rsidRDefault="00DE7027">
                    <w:pPr>
                      <w:spacing w:line="260" w:lineRule="exact"/>
                      <w:rPr>
                        <w:rFonts w:ascii="Arial" w:hAnsi="Arial" w:cs="Arial"/>
                        <w:color w:val="000000"/>
                        <w:sz w:val="18"/>
                        <w:szCs w:val="13"/>
                      </w:rPr>
                    </w:pPr>
                    <w:r>
                      <w:rPr>
                        <w:rFonts w:ascii="Arial" w:hAnsi="Arial" w:cs="Arial" w:hint="eastAsia"/>
                        <w:color w:val="000000"/>
                        <w:sz w:val="18"/>
                        <w:szCs w:val="13"/>
                      </w:rPr>
                      <w:t>巴拉圭环境署</w:t>
                    </w:r>
                  </w:p>
                  <w:p w:rsidR="00000000" w:rsidRDefault="00DE7027">
                    <w:pPr>
                      <w:spacing w:line="260" w:lineRule="exact"/>
                      <w:rPr>
                        <w:rFonts w:ascii="Arial" w:hAnsi="Arial" w:cs="Arial"/>
                        <w:color w:val="000000"/>
                        <w:sz w:val="18"/>
                        <w:szCs w:val="13"/>
                      </w:rPr>
                    </w:pPr>
                    <w:r>
                      <w:rPr>
                        <w:rFonts w:ascii="Arial" w:hAnsi="Arial" w:cs="Arial" w:hint="eastAsia"/>
                        <w:color w:val="000000"/>
                        <w:sz w:val="18"/>
                        <w:szCs w:val="13"/>
                      </w:rPr>
                      <w:t>私营自来水公司</w:t>
                    </w:r>
                  </w:p>
                  <w:p w:rsidR="00000000" w:rsidRDefault="00DE7027">
                    <w:pPr>
                      <w:spacing w:line="260" w:lineRule="exact"/>
                      <w:rPr>
                        <w:sz w:val="18"/>
                      </w:rPr>
                    </w:pPr>
                    <w:r>
                      <w:rPr>
                        <w:rFonts w:ascii="Arial" w:hAnsi="Arial" w:cs="Arial" w:hint="eastAsia"/>
                        <w:color w:val="000000"/>
                        <w:sz w:val="18"/>
                        <w:szCs w:val="13"/>
                      </w:rPr>
                      <w:t>无饮用水供应</w:t>
                    </w:r>
                  </w:p>
                </w:txbxContent>
              </v:textbox>
            </v:rect>
            <v:rect id="_x0000_s1415" style="position:absolute;left:8036;top:8525;width:142;height:142" o:regroupid="6" fillcolor="#936" strokeweight=".6pt"/>
            <v:rect id="_x0000_s1417" style="position:absolute;left:8036;top:9049;width:142;height:142" o:regroupid="6" fillcolor="#ffc" strokeweight=".6pt"/>
            <v:rect id="_x0000_s1419" style="position:absolute;left:8036;top:9319;width:142;height:142" o:regroupid="6" fillcolor="#cff" strokeweight=".6pt"/>
            <v:shape id="_x0000_s1421" type="#_x0000_t202" style="position:absolute;left:5276;top:8189;width:1800;height:699" o:regroupid="6" filled="f" stroked="f">
              <v:textbox style="mso-next-textbox:#_x0000_s1421">
                <w:txbxContent>
                  <w:p w:rsidR="00000000" w:rsidRDefault="00DE7027">
                    <w:pPr>
                      <w:spacing w:line="240" w:lineRule="exact"/>
                      <w:jc w:val="center"/>
                      <w:rPr>
                        <w:sz w:val="18"/>
                        <w:szCs w:val="13"/>
                      </w:rPr>
                    </w:pPr>
                    <w:r>
                      <w:rPr>
                        <w:rFonts w:ascii="Arial" w:hAnsi="Arial" w:cs="Arial" w:hint="eastAsia"/>
                        <w:color w:val="000000"/>
                        <w:sz w:val="18"/>
                        <w:szCs w:val="13"/>
                      </w:rPr>
                      <w:t>巴拉圭卫生服务公司</w:t>
                    </w:r>
                    <w:r>
                      <w:rPr>
                        <w:color w:val="000000"/>
                        <w:sz w:val="18"/>
                        <w:szCs w:val="13"/>
                      </w:rPr>
                      <w:t>21%</w:t>
                    </w:r>
                  </w:p>
                  <w:p w:rsidR="00000000" w:rsidRDefault="00DE7027">
                    <w:pPr>
                      <w:rPr>
                        <w:rFonts w:hint="eastAsia"/>
                        <w:sz w:val="18"/>
                        <w:szCs w:val="13"/>
                      </w:rPr>
                    </w:pPr>
                    <w:r>
                      <w:rPr>
                        <w:rFonts w:ascii="Arial" w:hAnsi="Arial" w:cs="Arial" w:hint="eastAsia"/>
                        <w:color w:val="000000"/>
                        <w:sz w:val="18"/>
                        <w:szCs w:val="13"/>
                      </w:rPr>
                      <w:t>公司</w:t>
                    </w:r>
                  </w:p>
                  <w:p w:rsidR="00000000" w:rsidRDefault="00DE7027">
                    <w:pPr>
                      <w:rPr>
                        <w:sz w:val="18"/>
                        <w:szCs w:val="13"/>
                      </w:rPr>
                    </w:pPr>
                  </w:p>
                </w:txbxContent>
              </v:textbox>
            </v:shape>
          </v:group>
        </w:pict>
      </w:r>
    </w:p>
    <w:p w:rsidR="00000000" w:rsidRDefault="00DE7027">
      <w:pPr>
        <w:pStyle w:val="NormalIndent"/>
        <w:spacing w:after="240" w:line="380" w:lineRule="exact"/>
        <w:ind w:firstLine="0"/>
        <w:jc w:val="center"/>
      </w:pPr>
    </w:p>
    <w:p w:rsidR="00000000" w:rsidRDefault="00DE7027">
      <w:pPr>
        <w:pStyle w:val="NormalIndent"/>
        <w:spacing w:after="240" w:line="380" w:lineRule="exact"/>
        <w:ind w:firstLine="0"/>
        <w:jc w:val="center"/>
      </w:pPr>
    </w:p>
    <w:p w:rsidR="00000000" w:rsidRDefault="00DE7027">
      <w:pPr>
        <w:pStyle w:val="NormalIndent"/>
        <w:spacing w:after="240" w:line="380" w:lineRule="exact"/>
        <w:ind w:firstLine="0"/>
        <w:jc w:val="center"/>
      </w:pPr>
    </w:p>
    <w:p w:rsidR="00000000" w:rsidRDefault="00DE7027">
      <w:pPr>
        <w:pStyle w:val="NormalIndent"/>
        <w:spacing w:after="240" w:line="380" w:lineRule="exact"/>
        <w:ind w:firstLine="0"/>
        <w:jc w:val="center"/>
      </w:pPr>
    </w:p>
    <w:p w:rsidR="00000000" w:rsidRDefault="00DE7027">
      <w:pPr>
        <w:pStyle w:val="NormalIndent"/>
        <w:spacing w:after="240" w:line="380" w:lineRule="exact"/>
        <w:ind w:firstLine="0"/>
        <w:jc w:val="center"/>
      </w:pPr>
    </w:p>
    <w:p w:rsidR="00000000" w:rsidRDefault="00DE7027">
      <w:pPr>
        <w:pStyle w:val="NormalIndent"/>
        <w:spacing w:after="240" w:line="380" w:lineRule="exact"/>
        <w:ind w:firstLine="0"/>
        <w:jc w:val="center"/>
      </w:pPr>
    </w:p>
    <w:p w:rsidR="00000000" w:rsidRDefault="00DE7027">
      <w:pPr>
        <w:pStyle w:val="NormalIndent"/>
        <w:spacing w:after="240" w:line="380" w:lineRule="exact"/>
        <w:ind w:firstLine="0"/>
        <w:jc w:val="center"/>
      </w:pPr>
    </w:p>
    <w:p w:rsidR="00000000" w:rsidRDefault="00DE7027">
      <w:pPr>
        <w:spacing w:after="180" w:line="340" w:lineRule="exact"/>
        <w:rPr>
          <w:rFonts w:ascii="SimHei" w:eastAsia="SimHei" w:hint="eastAsia"/>
        </w:rPr>
      </w:pPr>
      <w:r>
        <w:rPr>
          <w:rFonts w:ascii="SimHei" w:eastAsia="SimHei" w:hint="eastAsia"/>
        </w:rPr>
        <w:t xml:space="preserve">2.2. </w:t>
      </w:r>
      <w:r>
        <w:rPr>
          <w:rFonts w:ascii="SimHei" w:eastAsia="SimHei" w:hint="eastAsia"/>
        </w:rPr>
        <w:t>享受垃圾收集服务的居民群体</w:t>
      </w:r>
    </w:p>
    <w:p w:rsidR="00000000" w:rsidRDefault="00DE7027" w:rsidP="00DE7027">
      <w:pPr>
        <w:pStyle w:val="NormalIndent"/>
        <w:numPr>
          <w:ilvl w:val="0"/>
          <w:numId w:val="15"/>
        </w:numPr>
        <w:tabs>
          <w:tab w:val="clear" w:pos="420"/>
          <w:tab w:val="num" w:pos="1050"/>
        </w:tabs>
        <w:spacing w:after="180" w:line="340" w:lineRule="exact"/>
        <w:ind w:left="0" w:firstLineChars="200" w:firstLine="31680"/>
        <w:rPr>
          <w:rFonts w:hint="eastAsia"/>
        </w:rPr>
      </w:pPr>
      <w:r>
        <w:rPr>
          <w:rFonts w:hint="eastAsia"/>
        </w:rPr>
        <w:t>巴拉圭的固体废弃物产生量是家庭固体垃圾每人每天</w:t>
      </w:r>
      <w:r>
        <w:rPr>
          <w:rFonts w:hint="eastAsia"/>
        </w:rPr>
        <w:t>0.870</w:t>
      </w:r>
      <w:r>
        <w:rPr>
          <w:rFonts w:hint="eastAsia"/>
        </w:rPr>
        <w:t>千克，城市固体垃圾每日每天</w:t>
      </w:r>
      <w:r>
        <w:rPr>
          <w:rFonts w:hint="eastAsia"/>
        </w:rPr>
        <w:t>1.038</w:t>
      </w:r>
      <w:r>
        <w:rPr>
          <w:rFonts w:hint="eastAsia"/>
        </w:rPr>
        <w:t>千克。只有</w:t>
      </w:r>
      <w:r>
        <w:rPr>
          <w:rFonts w:hint="eastAsia"/>
        </w:rPr>
        <w:t>53%</w:t>
      </w:r>
      <w:r>
        <w:rPr>
          <w:rFonts w:hint="eastAsia"/>
        </w:rPr>
        <w:t>的城市垃圾被收集处理。垃圾收集率依然令人不安，</w:t>
      </w:r>
      <w:r>
        <w:rPr>
          <w:rFonts w:hint="eastAsia"/>
        </w:rPr>
        <w:t>80%</w:t>
      </w:r>
      <w:r>
        <w:rPr>
          <w:rFonts w:hint="eastAsia"/>
        </w:rPr>
        <w:t>的垃圾</w:t>
      </w:r>
      <w:r>
        <w:rPr>
          <w:rFonts w:hint="eastAsia"/>
        </w:rPr>
        <w:t>被露天堆放，只有</w:t>
      </w:r>
      <w:r>
        <w:rPr>
          <w:rFonts w:hint="eastAsia"/>
        </w:rPr>
        <w:t>20%</w:t>
      </w:r>
      <w:r>
        <w:rPr>
          <w:rFonts w:hint="eastAsia"/>
        </w:rPr>
        <w:t>被集中处理，但有改善的趋势。</w:t>
      </w:r>
    </w:p>
    <w:p w:rsidR="00000000" w:rsidRDefault="00DE7027" w:rsidP="00DE7027">
      <w:pPr>
        <w:pStyle w:val="NormalIndent"/>
        <w:numPr>
          <w:ilvl w:val="0"/>
          <w:numId w:val="15"/>
        </w:numPr>
        <w:tabs>
          <w:tab w:val="clear" w:pos="420"/>
          <w:tab w:val="num" w:pos="1050"/>
        </w:tabs>
        <w:spacing w:line="340" w:lineRule="exact"/>
        <w:ind w:left="0" w:firstLineChars="200" w:firstLine="31680"/>
        <w:rPr>
          <w:rFonts w:hint="eastAsia"/>
        </w:rPr>
      </w:pPr>
      <w:r>
        <w:rPr>
          <w:rFonts w:hint="eastAsia"/>
        </w:rPr>
        <w:t>虽然可以看到进展，垃圾收集与最终处理依然是有待各级政府（国家、省和市）紧急干预的事务。在这方面，巴拉圭固体废弃物部类分析和一系列专门倡议都在寻找一个有效的解决方法，如中央省政府倡议（</w:t>
      </w:r>
      <w:r>
        <w:rPr>
          <w:rFonts w:hint="eastAsia"/>
        </w:rPr>
        <w:t>2000-2002</w:t>
      </w:r>
      <w:r>
        <w:rPr>
          <w:rFonts w:hint="eastAsia"/>
        </w:rPr>
        <w:t>年）和编制巴拉圭东部地区社区固体废弃物示范计划均是近来的重要行动（</w:t>
      </w:r>
      <w:r>
        <w:rPr>
          <w:rFonts w:hint="eastAsia"/>
        </w:rPr>
        <w:t>2003</w:t>
      </w:r>
      <w:r>
        <w:rPr>
          <w:rFonts w:hint="eastAsia"/>
        </w:rPr>
        <w:t>年）。同样，某些城市正在采取各种行动改善垃圾管理和最终处理。目前，为了改善垃圾管理，正在制订卫生方案计划并启动了含有监管措施的计划。</w:t>
      </w:r>
    </w:p>
    <w:p w:rsidR="00000000" w:rsidRDefault="00DE7027">
      <w:pPr>
        <w:pStyle w:val="NormalIndent"/>
        <w:spacing w:after="180" w:line="360" w:lineRule="exact"/>
        <w:ind w:firstLine="0"/>
        <w:jc w:val="center"/>
        <w:rPr>
          <w:rFonts w:eastAsia="SimHei" w:hint="eastAsia"/>
        </w:rPr>
      </w:pPr>
      <w:r>
        <w:rPr>
          <w:rFonts w:eastAsia="SimHei" w:hint="eastAsia"/>
        </w:rPr>
        <w:t>各省固体废弃物生成和回收数量</w:t>
      </w:r>
    </w:p>
    <w:bookmarkStart w:id="84" w:name="_MON_1254572936"/>
    <w:bookmarkEnd w:id="84"/>
    <w:p w:rsidR="00000000" w:rsidRDefault="00DE7027">
      <w:pPr>
        <w:spacing w:after="240" w:line="240" w:lineRule="auto"/>
        <w:rPr>
          <w:rFonts w:hint="eastAsia"/>
        </w:rPr>
      </w:pPr>
      <w:r>
        <w:object w:dxaOrig="9840" w:dyaOrig="5715">
          <v:shape id="_x0000_i1042" type="#_x0000_t75" style="width:492pt;height:285.75pt" o:ole="">
            <v:imagedata r:id="rId82" o:title=""/>
          </v:shape>
          <o:OLEObject Type="Embed" ProgID="Excel.Chart.8" ShapeID="_x0000_i1042" DrawAspect="Content" ObjectID="_1394904869" r:id="rId83">
            <o:FieldCodes>\s</o:FieldCodes>
          </o:OLEObject>
        </w:object>
      </w:r>
    </w:p>
    <w:p w:rsidR="00000000" w:rsidRDefault="00DE7027" w:rsidP="00DE7027">
      <w:pPr>
        <w:pStyle w:val="NormalIndent"/>
        <w:numPr>
          <w:ilvl w:val="0"/>
          <w:numId w:val="15"/>
        </w:numPr>
        <w:tabs>
          <w:tab w:val="clear" w:pos="420"/>
          <w:tab w:val="num" w:pos="1050"/>
        </w:tabs>
        <w:spacing w:after="180" w:line="360" w:lineRule="exact"/>
        <w:ind w:left="0" w:firstLineChars="200" w:firstLine="31680"/>
        <w:rPr>
          <w:rFonts w:hint="eastAsia"/>
        </w:rPr>
      </w:pPr>
      <w:r>
        <w:rPr>
          <w:rFonts w:hint="eastAsia"/>
        </w:rPr>
        <w:t>从全国看，公立医院每天产生的固体废弃物约为十（</w:t>
      </w:r>
      <w:r>
        <w:rPr>
          <w:rFonts w:hint="eastAsia"/>
        </w:rPr>
        <w:t>10</w:t>
      </w:r>
      <w:r>
        <w:rPr>
          <w:rFonts w:hint="eastAsia"/>
        </w:rPr>
        <w:t>）吨，其中大约</w:t>
      </w:r>
      <w:r>
        <w:rPr>
          <w:rFonts w:hint="eastAsia"/>
        </w:rPr>
        <w:t>41.5%</w:t>
      </w:r>
      <w:r>
        <w:rPr>
          <w:rFonts w:hint="eastAsia"/>
        </w:rPr>
        <w:t>属于危险物质，另外</w:t>
      </w:r>
      <w:r>
        <w:rPr>
          <w:rFonts w:hint="eastAsia"/>
        </w:rPr>
        <w:t>58.5%</w:t>
      </w:r>
      <w:r>
        <w:rPr>
          <w:rFonts w:hint="eastAsia"/>
        </w:rPr>
        <w:t>是一般垃圾。亚松森市集中的公立医院最多，每天产生近</w:t>
      </w:r>
      <w:r>
        <w:rPr>
          <w:rFonts w:hint="eastAsia"/>
        </w:rPr>
        <w:t>2.7</w:t>
      </w:r>
      <w:r>
        <w:rPr>
          <w:rFonts w:hint="eastAsia"/>
        </w:rPr>
        <w:t>吨的固体废弃物。</w:t>
      </w:r>
      <w:r>
        <w:rPr>
          <w:rStyle w:val="FootnoteReference"/>
        </w:rPr>
        <w:footnoteReference w:id="30"/>
      </w:r>
    </w:p>
    <w:p w:rsidR="00000000" w:rsidRDefault="00DE7027" w:rsidP="00DE7027">
      <w:pPr>
        <w:pStyle w:val="NormalIndent"/>
        <w:numPr>
          <w:ilvl w:val="0"/>
          <w:numId w:val="15"/>
        </w:numPr>
        <w:tabs>
          <w:tab w:val="clear" w:pos="420"/>
          <w:tab w:val="num" w:pos="1050"/>
        </w:tabs>
        <w:spacing w:after="180" w:line="360" w:lineRule="exact"/>
        <w:ind w:left="0" w:firstLineChars="200" w:firstLine="31680"/>
        <w:rPr>
          <w:rFonts w:hint="eastAsia"/>
        </w:rPr>
      </w:pPr>
      <w:r>
        <w:rPr>
          <w:rFonts w:hint="eastAsia"/>
        </w:rPr>
        <w:t>废弃物的数量和构成反映了巴拉圭的国情及其社会经济特征。可以观察到随着农村人口规模的缩小，以及农村自身主要活动的特征，农村地区的有机废弃物增多。城市地区每人每天产生</w:t>
      </w:r>
      <w:r>
        <w:rPr>
          <w:rFonts w:hint="eastAsia"/>
        </w:rPr>
        <w:t>0.5</w:t>
      </w:r>
      <w:r>
        <w:rPr>
          <w:rFonts w:hint="eastAsia"/>
        </w:rPr>
        <w:t>至</w:t>
      </w:r>
      <w:r>
        <w:rPr>
          <w:rFonts w:hint="eastAsia"/>
        </w:rPr>
        <w:t>1.8</w:t>
      </w:r>
      <w:r>
        <w:rPr>
          <w:rFonts w:hint="eastAsia"/>
        </w:rPr>
        <w:t>千克固体垃圾，平均值为每人每天</w:t>
      </w:r>
      <w:r>
        <w:rPr>
          <w:rFonts w:hint="eastAsia"/>
        </w:rPr>
        <w:t>1.0</w:t>
      </w:r>
      <w:r>
        <w:rPr>
          <w:rFonts w:hint="eastAsia"/>
        </w:rPr>
        <w:t>千克。据估计，目前每人每天产生</w:t>
      </w:r>
      <w:r>
        <w:rPr>
          <w:rFonts w:hint="eastAsia"/>
        </w:rPr>
        <w:t>3.7</w:t>
      </w:r>
      <w:r>
        <w:rPr>
          <w:rFonts w:hint="eastAsia"/>
        </w:rPr>
        <w:t>千克左右的固体垃圾。</w:t>
      </w:r>
      <w:r>
        <w:rPr>
          <w:rStyle w:val="FootnoteReference"/>
        </w:rPr>
        <w:footnoteReference w:id="31"/>
      </w:r>
    </w:p>
    <w:p w:rsidR="00000000" w:rsidRDefault="00DE7027" w:rsidP="00DE7027">
      <w:pPr>
        <w:pStyle w:val="NormalIndent"/>
        <w:numPr>
          <w:ilvl w:val="0"/>
          <w:numId w:val="15"/>
        </w:numPr>
        <w:tabs>
          <w:tab w:val="clear" w:pos="420"/>
          <w:tab w:val="num" w:pos="1050"/>
        </w:tabs>
        <w:spacing w:after="180" w:line="340" w:lineRule="exact"/>
        <w:ind w:left="0" w:firstLineChars="200" w:firstLine="31680"/>
        <w:rPr>
          <w:rFonts w:hint="eastAsia"/>
        </w:rPr>
      </w:pPr>
      <w:r>
        <w:rPr>
          <w:rFonts w:hint="eastAsia"/>
        </w:rPr>
        <w:t>关于医疗垃圾的分类收集，目</w:t>
      </w:r>
      <w:r>
        <w:rPr>
          <w:rFonts w:hint="eastAsia"/>
        </w:rPr>
        <w:t>前几乎只在亚松森进行，处理量大约是每个月</w:t>
      </w:r>
      <w:r>
        <w:rPr>
          <w:rFonts w:hint="eastAsia"/>
        </w:rPr>
        <w:t>55</w:t>
      </w:r>
      <w:r>
        <w:rPr>
          <w:rFonts w:hint="eastAsia"/>
        </w:rPr>
        <w:t>吨。医院垃圾的处理也几乎只在亚松森进行，而且处理能力不足，处理方式是双室焚化炉焚化。</w:t>
      </w:r>
    </w:p>
    <w:p w:rsidR="00000000" w:rsidRDefault="00DE7027" w:rsidP="00DE7027">
      <w:pPr>
        <w:pStyle w:val="NormalIndent"/>
        <w:numPr>
          <w:ilvl w:val="0"/>
          <w:numId w:val="15"/>
        </w:numPr>
        <w:tabs>
          <w:tab w:val="clear" w:pos="420"/>
          <w:tab w:val="num" w:pos="1050"/>
        </w:tabs>
        <w:spacing w:after="180" w:line="340" w:lineRule="exact"/>
        <w:ind w:left="0" w:firstLineChars="200" w:firstLine="31680"/>
        <w:rPr>
          <w:rFonts w:hint="eastAsia"/>
        </w:rPr>
      </w:pPr>
      <w:r>
        <w:rPr>
          <w:rFonts w:hint="eastAsia"/>
        </w:rPr>
        <w:t>在垃圾处理领域也取得了进步。政府已将医疗卫生机构（</w:t>
      </w:r>
      <w:r>
        <w:rPr>
          <w:rFonts w:hint="eastAsia"/>
        </w:rPr>
        <w:t>EAS</w:t>
      </w:r>
      <w:r>
        <w:rPr>
          <w:rFonts w:hint="eastAsia"/>
        </w:rPr>
        <w:t>）的固体废弃物处理作为优先事务，通过公共卫生和生活福利部，围绕三个轴心展开行动：（一）第</w:t>
      </w:r>
      <w:r>
        <w:rPr>
          <w:rFonts w:hint="eastAsia"/>
        </w:rPr>
        <w:t>750/02</w:t>
      </w:r>
      <w:r>
        <w:rPr>
          <w:rFonts w:hint="eastAsia"/>
        </w:rPr>
        <w:t>号决定通过固体废弃物处理条例；（二）通过允许私营部门参与收集、运输和经营垃圾处理厂的体制，推动外包处理亚松森市医院废弃物；（三）促进评估医疗机构固体废弃物管理和处理状况，以便改善医疗垃圾的处理工作。</w:t>
      </w:r>
    </w:p>
    <w:p w:rsidR="00000000" w:rsidRDefault="00DE7027" w:rsidP="00DE7027">
      <w:pPr>
        <w:pStyle w:val="NormalIndent"/>
        <w:numPr>
          <w:ilvl w:val="0"/>
          <w:numId w:val="15"/>
        </w:numPr>
        <w:tabs>
          <w:tab w:val="clear" w:pos="420"/>
          <w:tab w:val="num" w:pos="1050"/>
        </w:tabs>
        <w:spacing w:after="180" w:line="340" w:lineRule="exact"/>
        <w:ind w:left="0" w:firstLineChars="200" w:firstLine="31680"/>
        <w:rPr>
          <w:rFonts w:hint="eastAsia"/>
          <w:spacing w:val="-4"/>
        </w:rPr>
      </w:pPr>
      <w:r>
        <w:rPr>
          <w:rFonts w:hint="eastAsia"/>
          <w:spacing w:val="-4"/>
        </w:rPr>
        <w:t>此外，亚松森市市政府也表现</w:t>
      </w:r>
      <w:r>
        <w:rPr>
          <w:rFonts w:hint="eastAsia"/>
          <w:spacing w:val="-4"/>
        </w:rPr>
        <w:t>出解决医疗机构固体废弃物问题的政治意愿。根据亚松森市管理日程确定的优先任务，目前，正在对亚松森市医疗机构固体废弃物收集、运输、分类和最终处理服务进行公开招标。</w:t>
      </w:r>
    </w:p>
    <w:p w:rsidR="00000000" w:rsidRDefault="00DE7027" w:rsidP="00DE7027">
      <w:pPr>
        <w:pStyle w:val="NormalIndent"/>
        <w:numPr>
          <w:ilvl w:val="0"/>
          <w:numId w:val="15"/>
        </w:numPr>
        <w:tabs>
          <w:tab w:val="clear" w:pos="420"/>
          <w:tab w:val="num" w:pos="1050"/>
        </w:tabs>
        <w:spacing w:after="180" w:line="340" w:lineRule="exact"/>
        <w:ind w:left="0" w:firstLineChars="200" w:firstLine="31680"/>
        <w:rPr>
          <w:rFonts w:hint="eastAsia"/>
        </w:rPr>
      </w:pPr>
      <w:r>
        <w:rPr>
          <w:rFonts w:hint="eastAsia"/>
        </w:rPr>
        <w:t>安全卫生的污水排放系统覆盖率低是一个严峻问题。</w:t>
      </w:r>
      <w:r>
        <w:rPr>
          <w:rFonts w:hint="eastAsia"/>
        </w:rPr>
        <w:t>1992</w:t>
      </w:r>
      <w:r>
        <w:rPr>
          <w:rFonts w:hint="eastAsia"/>
        </w:rPr>
        <w:t>年，全国只有</w:t>
      </w:r>
      <w:r>
        <w:rPr>
          <w:rFonts w:hint="eastAsia"/>
        </w:rPr>
        <w:t>7.9%</w:t>
      </w:r>
      <w:r>
        <w:rPr>
          <w:rFonts w:hint="eastAsia"/>
        </w:rPr>
        <w:t>的家庭接入某种公共污水排放系统；到</w:t>
      </w:r>
      <w:r>
        <w:rPr>
          <w:rFonts w:hint="eastAsia"/>
        </w:rPr>
        <w:t>1997-1998</w:t>
      </w:r>
      <w:r>
        <w:rPr>
          <w:rFonts w:hint="eastAsia"/>
        </w:rPr>
        <w:t>年间，仅仅上升到</w:t>
      </w:r>
      <w:r>
        <w:rPr>
          <w:rFonts w:hint="eastAsia"/>
        </w:rPr>
        <w:t>8.2%</w:t>
      </w:r>
      <w:r>
        <w:rPr>
          <w:rFonts w:hint="eastAsia"/>
        </w:rPr>
        <w:t>。根据最新的官方数据（</w:t>
      </w:r>
      <w:r>
        <w:rPr>
          <w:rFonts w:hint="eastAsia"/>
        </w:rPr>
        <w:t>2000</w:t>
      </w:r>
      <w:r>
        <w:rPr>
          <w:rFonts w:hint="eastAsia"/>
        </w:rPr>
        <w:t>年</w:t>
      </w:r>
      <w:r>
        <w:rPr>
          <w:rFonts w:hint="eastAsia"/>
        </w:rPr>
        <w:t>/2001</w:t>
      </w:r>
      <w:r>
        <w:rPr>
          <w:rFonts w:hint="eastAsia"/>
        </w:rPr>
        <w:t>年长期家庭调查），只有</w:t>
      </w:r>
      <w:r>
        <w:rPr>
          <w:rFonts w:hint="eastAsia"/>
        </w:rPr>
        <w:t>10%</w:t>
      </w:r>
      <w:r>
        <w:rPr>
          <w:rFonts w:hint="eastAsia"/>
        </w:rPr>
        <w:t>的家庭有排污系统。近</w:t>
      </w:r>
      <w:r>
        <w:rPr>
          <w:rFonts w:hint="eastAsia"/>
        </w:rPr>
        <w:t>90%</w:t>
      </w:r>
      <w:r>
        <w:rPr>
          <w:rFonts w:hint="eastAsia"/>
        </w:rPr>
        <w:t>的家庭虽然没有家用排污管道，但可以利用某些私人系统或共用系统。</w:t>
      </w:r>
      <w:r>
        <w:rPr>
          <w:rFonts w:hint="eastAsia"/>
        </w:rPr>
        <w:t>1992-2002</w:t>
      </w:r>
      <w:r>
        <w:rPr>
          <w:rFonts w:hint="eastAsia"/>
        </w:rPr>
        <w:t>年期间，污水排放系统覆盖率</w:t>
      </w:r>
      <w:r>
        <w:rPr>
          <w:rFonts w:hint="eastAsia"/>
        </w:rPr>
        <w:t>由</w:t>
      </w:r>
      <w:r>
        <w:rPr>
          <w:rFonts w:hint="eastAsia"/>
        </w:rPr>
        <w:t>7%</w:t>
      </w:r>
      <w:r>
        <w:rPr>
          <w:rFonts w:hint="eastAsia"/>
        </w:rPr>
        <w:t>提高到</w:t>
      </w:r>
      <w:r>
        <w:rPr>
          <w:rFonts w:hint="eastAsia"/>
        </w:rPr>
        <w:t>10%</w:t>
      </w:r>
      <w:r>
        <w:rPr>
          <w:rFonts w:hint="eastAsia"/>
        </w:rPr>
        <w:t>。同城市家庭相比，农村家庭情况更加糟糕。由于缺乏卫生设施，特别是缺少污水排放系统，引发了许多卫生保健问题，还造成了水体污染。</w:t>
      </w:r>
    </w:p>
    <w:p w:rsidR="00000000" w:rsidRDefault="00DE7027" w:rsidP="00DE7027">
      <w:pPr>
        <w:pStyle w:val="NormalIndent"/>
        <w:numPr>
          <w:ilvl w:val="0"/>
          <w:numId w:val="15"/>
        </w:numPr>
        <w:tabs>
          <w:tab w:val="clear" w:pos="420"/>
          <w:tab w:val="num" w:pos="1050"/>
        </w:tabs>
        <w:spacing w:after="120" w:line="360" w:lineRule="exact"/>
        <w:ind w:left="0" w:firstLineChars="200" w:firstLine="31680"/>
        <w:rPr>
          <w:rFonts w:hint="eastAsia"/>
        </w:rPr>
      </w:pPr>
      <w:r>
        <w:rPr>
          <w:rFonts w:hint="eastAsia"/>
        </w:rPr>
        <w:t>图</w:t>
      </w:r>
      <w:r>
        <w:rPr>
          <w:rFonts w:hint="eastAsia"/>
        </w:rPr>
        <w:t>2</w:t>
      </w:r>
      <w:r>
        <w:rPr>
          <w:rFonts w:hint="eastAsia"/>
        </w:rPr>
        <w:t>反映了巴拉圭</w:t>
      </w:r>
      <w:r>
        <w:rPr>
          <w:rFonts w:hint="eastAsia"/>
        </w:rPr>
        <w:t>1992</w:t>
      </w:r>
      <w:r>
        <w:t>-</w:t>
      </w:r>
      <w:r>
        <w:rPr>
          <w:rFonts w:hint="eastAsia"/>
        </w:rPr>
        <w:t>2002</w:t>
      </w:r>
      <w:r>
        <w:rPr>
          <w:rFonts w:hint="eastAsia"/>
        </w:rPr>
        <w:t>年污水排放网络的覆盖状况。</w:t>
      </w:r>
    </w:p>
    <w:p w:rsidR="00000000" w:rsidRDefault="00DE7027">
      <w:pPr>
        <w:spacing w:after="120" w:line="360" w:lineRule="exact"/>
        <w:jc w:val="center"/>
        <w:rPr>
          <w:rFonts w:ascii="SimHei" w:eastAsia="SimHei"/>
          <w:szCs w:val="21"/>
        </w:rPr>
      </w:pPr>
      <w:r>
        <w:rPr>
          <w:rFonts w:ascii="SimHei" w:eastAsia="SimHei" w:hint="eastAsia"/>
          <w:szCs w:val="21"/>
        </w:rPr>
        <w:t>1992</w:t>
      </w:r>
      <w:r>
        <w:rPr>
          <w:rFonts w:ascii="SimHei" w:eastAsia="SimHei"/>
          <w:szCs w:val="21"/>
        </w:rPr>
        <w:t>-</w:t>
      </w:r>
      <w:r>
        <w:rPr>
          <w:rFonts w:ascii="SimHei" w:eastAsia="SimHei" w:hint="eastAsia"/>
          <w:szCs w:val="21"/>
        </w:rPr>
        <w:t>2001</w:t>
      </w:r>
      <w:r>
        <w:rPr>
          <w:rFonts w:ascii="SimHei" w:eastAsia="SimHei" w:hint="eastAsia"/>
          <w:szCs w:val="21"/>
        </w:rPr>
        <w:t>年巴拉圭污水排放系统覆盖率变动表</w:t>
      </w:r>
    </w:p>
    <w:p w:rsidR="00000000" w:rsidRDefault="00DE7027">
      <w:pPr>
        <w:spacing w:after="240" w:line="360" w:lineRule="exact"/>
        <w:jc w:val="center"/>
        <w:rPr>
          <w:rFonts w:ascii="SimHei" w:eastAsia="SimHei"/>
          <w:szCs w:val="21"/>
        </w:rPr>
      </w:pPr>
      <w:r>
        <w:rPr>
          <w:rFonts w:ascii="SimHei" w:eastAsia="SimHei"/>
          <w:noProof/>
          <w:sz w:val="20"/>
          <w:szCs w:val="21"/>
        </w:rPr>
        <w:pict>
          <v:shape id="_x0000_s1441" type="#_x0000_t202" style="position:absolute;left:0;text-align:left;margin-left:60pt;margin-top:.8pt;width:396pt;height:208pt;z-index:14">
            <v:textbox style="mso-next-textbox:#_x0000_s1441">
              <w:txbxContent>
                <w:p w:rsidR="00000000" w:rsidRDefault="00DE7027">
                  <w:pPr>
                    <w:spacing w:after="240" w:line="360" w:lineRule="exact"/>
                    <w:jc w:val="center"/>
                  </w:pPr>
                  <w:r>
                    <w:rPr>
                      <w:rFonts w:ascii="SimHei" w:eastAsia="SimHei" w:hint="eastAsia"/>
                      <w:szCs w:val="21"/>
                    </w:rPr>
                    <w:t>1992</w:t>
                  </w:r>
                  <w:r>
                    <w:rPr>
                      <w:rFonts w:ascii="SimHei" w:eastAsia="SimHei"/>
                      <w:szCs w:val="21"/>
                    </w:rPr>
                    <w:t>-</w:t>
                  </w:r>
                  <w:r>
                    <w:rPr>
                      <w:rFonts w:ascii="SimHei" w:eastAsia="SimHei" w:hint="eastAsia"/>
                      <w:szCs w:val="21"/>
                    </w:rPr>
                    <w:t>200</w:t>
                  </w:r>
                  <w:r>
                    <w:rPr>
                      <w:rFonts w:ascii="SimHei" w:eastAsia="SimHei" w:hint="eastAsia"/>
                      <w:szCs w:val="21"/>
                    </w:rPr>
                    <w:t>1</w:t>
                  </w:r>
                  <w:r>
                    <w:rPr>
                      <w:rFonts w:ascii="SimHei" w:eastAsia="SimHei" w:hint="eastAsia"/>
                      <w:szCs w:val="21"/>
                    </w:rPr>
                    <w:t>年巴拉圭拥有安全卫生的污水排放系统的居民</w:t>
                  </w:r>
                </w:p>
                <w:p w:rsidR="00000000" w:rsidRDefault="00DE7027">
                  <w:r>
                    <w:pict>
                      <v:shape id="_x0000_i1058" type="#_x0000_t75" style="width:375.75pt;height:164.25pt">
                        <v:imagedata r:id="rId84" o:title=""/>
                      </v:shape>
                    </w:pict>
                  </w:r>
                </w:p>
                <w:p w:rsidR="00000000" w:rsidRDefault="00DE7027"/>
              </w:txbxContent>
            </v:textbox>
          </v:shape>
        </w:pict>
      </w:r>
    </w:p>
    <w:p w:rsidR="00000000" w:rsidRDefault="00DE7027">
      <w:pPr>
        <w:spacing w:after="240" w:line="360" w:lineRule="exact"/>
        <w:jc w:val="center"/>
        <w:rPr>
          <w:rFonts w:ascii="SimHei" w:eastAsia="SimHei"/>
          <w:szCs w:val="21"/>
        </w:rPr>
      </w:pPr>
    </w:p>
    <w:p w:rsidR="00000000" w:rsidRDefault="00DE7027">
      <w:pPr>
        <w:spacing w:after="240" w:line="360" w:lineRule="exact"/>
        <w:jc w:val="center"/>
        <w:rPr>
          <w:rFonts w:ascii="SimHei" w:eastAsia="SimHei"/>
          <w:szCs w:val="21"/>
        </w:rPr>
      </w:pPr>
    </w:p>
    <w:p w:rsidR="00000000" w:rsidRDefault="00DE7027">
      <w:pPr>
        <w:spacing w:after="240" w:line="360" w:lineRule="exact"/>
        <w:jc w:val="center"/>
        <w:rPr>
          <w:rFonts w:ascii="SimHei" w:eastAsia="SimHei"/>
          <w:szCs w:val="21"/>
        </w:rPr>
      </w:pPr>
    </w:p>
    <w:p w:rsidR="00000000" w:rsidRDefault="00DE7027">
      <w:pPr>
        <w:spacing w:after="240" w:line="360" w:lineRule="exact"/>
        <w:jc w:val="center"/>
        <w:rPr>
          <w:rFonts w:ascii="SimHei" w:eastAsia="SimHei"/>
          <w:szCs w:val="21"/>
        </w:rPr>
      </w:pPr>
    </w:p>
    <w:p w:rsidR="00000000" w:rsidRDefault="00DE7027">
      <w:pPr>
        <w:spacing w:after="240" w:line="360" w:lineRule="exact"/>
        <w:jc w:val="center"/>
        <w:rPr>
          <w:rFonts w:ascii="SimHei" w:eastAsia="SimHei"/>
          <w:szCs w:val="21"/>
        </w:rPr>
      </w:pPr>
    </w:p>
    <w:p w:rsidR="00000000" w:rsidRDefault="00DE7027">
      <w:pPr>
        <w:spacing w:after="240" w:line="360" w:lineRule="exact"/>
        <w:jc w:val="center"/>
        <w:rPr>
          <w:rFonts w:ascii="SimHei" w:eastAsia="SimHei"/>
          <w:szCs w:val="21"/>
        </w:rPr>
      </w:pPr>
    </w:p>
    <w:p w:rsidR="00000000" w:rsidRDefault="00DE7027">
      <w:pPr>
        <w:spacing w:after="240" w:line="360" w:lineRule="exact"/>
        <w:jc w:val="center"/>
        <w:rPr>
          <w:rFonts w:ascii="SimHei" w:eastAsia="SimHei" w:hint="eastAsia"/>
          <w:szCs w:val="21"/>
        </w:rPr>
      </w:pPr>
      <w:r>
        <w:rPr>
          <w:rFonts w:ascii="KaiTi_GB2312" w:eastAsia="KaiTi_GB2312" w:hint="eastAsia"/>
          <w:sz w:val="18"/>
          <w:szCs w:val="18"/>
        </w:rPr>
        <w:t>资料来源：</w:t>
      </w:r>
      <w:r>
        <w:rPr>
          <w:rFonts w:hint="eastAsia"/>
          <w:sz w:val="18"/>
          <w:szCs w:val="18"/>
        </w:rPr>
        <w:t>千年发展目标－初步报告。公共卫生和社会福利部、泛美卫生组织</w:t>
      </w:r>
      <w:r>
        <w:rPr>
          <w:rFonts w:hint="eastAsia"/>
          <w:sz w:val="18"/>
          <w:szCs w:val="18"/>
        </w:rPr>
        <w:t>/</w:t>
      </w:r>
      <w:r>
        <w:rPr>
          <w:rFonts w:hint="eastAsia"/>
          <w:sz w:val="18"/>
          <w:szCs w:val="18"/>
        </w:rPr>
        <w:t>卫生组织，</w:t>
      </w:r>
      <w:r>
        <w:rPr>
          <w:rFonts w:hint="eastAsia"/>
          <w:sz w:val="18"/>
          <w:szCs w:val="18"/>
        </w:rPr>
        <w:t>2003</w:t>
      </w:r>
      <w:r>
        <w:rPr>
          <w:rFonts w:hint="eastAsia"/>
          <w:sz w:val="18"/>
          <w:szCs w:val="18"/>
        </w:rPr>
        <w:t>年。</w:t>
      </w:r>
    </w:p>
    <w:p w:rsidR="00000000" w:rsidRDefault="00DE7027">
      <w:pPr>
        <w:spacing w:after="240" w:line="360" w:lineRule="exact"/>
        <w:jc w:val="center"/>
        <w:rPr>
          <w:rFonts w:ascii="SimHei" w:eastAsia="SimHei"/>
          <w:szCs w:val="21"/>
        </w:rPr>
        <w:sectPr w:rsidR="00000000">
          <w:headerReference w:type="even" r:id="rId85"/>
          <w:headerReference w:type="default" r:id="rId86"/>
          <w:footerReference w:type="even" r:id="rId87"/>
          <w:footerReference w:type="default" r:id="rId88"/>
          <w:endnotePr>
            <w:numFmt w:val="decimal"/>
          </w:endnotePr>
          <w:pgSz w:w="12242" w:h="15842" w:code="1"/>
          <w:pgMar w:top="1741" w:right="1196" w:bottom="1899" w:left="1196" w:header="578" w:footer="1032" w:gutter="0"/>
          <w:cols w:space="425"/>
        </w:sectPr>
      </w:pPr>
    </w:p>
    <w:p w:rsidR="00000000" w:rsidRDefault="00DE7027">
      <w:pPr>
        <w:spacing w:after="240" w:line="360" w:lineRule="exact"/>
        <w:rPr>
          <w:rFonts w:ascii="SimHei" w:eastAsia="SimHei" w:hint="eastAsia"/>
        </w:rPr>
      </w:pPr>
      <w:r>
        <w:rPr>
          <w:rFonts w:ascii="SimHei" w:eastAsia="SimHei" w:hint="eastAsia"/>
        </w:rPr>
        <w:t>在（前卫生工程公司，</w:t>
      </w:r>
      <w:r>
        <w:rPr>
          <w:rFonts w:ascii="SimHei" w:eastAsia="SimHei" w:hint="eastAsia"/>
        </w:rPr>
        <w:t>CORPOSANA</w:t>
      </w:r>
      <w:r>
        <w:rPr>
          <w:rFonts w:ascii="SimHei" w:eastAsia="SimHei" w:hint="eastAsia"/>
        </w:rPr>
        <w:t>）和世界银行方案框架内，</w:t>
      </w:r>
    </w:p>
    <w:p w:rsidR="00000000" w:rsidRDefault="00DE7027">
      <w:pPr>
        <w:spacing w:after="240" w:line="360" w:lineRule="exact"/>
        <w:rPr>
          <w:rFonts w:hint="eastAsia"/>
        </w:rPr>
      </w:pPr>
      <w:r>
        <w:rPr>
          <w:rFonts w:ascii="SimHei" w:eastAsia="SimHei" w:hint="eastAsia"/>
        </w:rPr>
        <w:t>第一期（</w:t>
      </w:r>
      <w:r>
        <w:rPr>
          <w:rFonts w:ascii="SimHei" w:eastAsia="SimHei" w:hint="eastAsia"/>
        </w:rPr>
        <w:t>2006</w:t>
      </w:r>
      <w:r>
        <w:rPr>
          <w:rFonts w:ascii="SimHei" w:eastAsia="SimHei" w:hint="eastAsia"/>
        </w:rPr>
        <w:t>年）和第二期（</w:t>
      </w:r>
      <w:r>
        <w:rPr>
          <w:rFonts w:ascii="SimHei" w:eastAsia="SimHei" w:hint="eastAsia"/>
        </w:rPr>
        <w:t>2016</w:t>
      </w:r>
      <w:r>
        <w:rPr>
          <w:rFonts w:ascii="SimHei" w:eastAsia="SimHei" w:hint="eastAsia"/>
        </w:rPr>
        <w:t>年）的目标是将饮用水供应覆盖率提高到</w:t>
      </w:r>
      <w:r>
        <w:rPr>
          <w:rFonts w:ascii="SimHei" w:eastAsia="SimHei" w:hint="eastAsia"/>
        </w:rPr>
        <w:t>80</w:t>
      </w:r>
      <w:r>
        <w:rPr>
          <w:rFonts w:ascii="SimHei" w:eastAsia="SimHei" w:hint="eastAsia"/>
        </w:rPr>
        <w:t>%</w:t>
      </w:r>
      <w:r>
        <w:rPr>
          <w:rFonts w:ascii="SimHei" w:eastAsia="SimHei" w:hint="eastAsi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0"/>
        <w:gridCol w:w="950"/>
        <w:gridCol w:w="777"/>
        <w:gridCol w:w="770"/>
        <w:gridCol w:w="1112"/>
        <w:gridCol w:w="824"/>
        <w:gridCol w:w="804"/>
        <w:gridCol w:w="1039"/>
        <w:gridCol w:w="826"/>
        <w:gridCol w:w="810"/>
        <w:gridCol w:w="1178"/>
        <w:gridCol w:w="869"/>
        <w:gridCol w:w="803"/>
      </w:tblGrid>
      <w:tr w:rsidR="00000000">
        <w:trPr>
          <w:cantSplit/>
          <w:trHeight w:val="20"/>
          <w:jc w:val="center"/>
        </w:trPr>
        <w:tc>
          <w:tcPr>
            <w:tcW w:w="502" w:type="pct"/>
            <w:vMerge w:val="restart"/>
            <w:vAlign w:val="center"/>
          </w:tcPr>
          <w:p w:rsidR="00000000" w:rsidRDefault="00DE7027">
            <w:pPr>
              <w:spacing w:before="60" w:after="60" w:line="300" w:lineRule="exact"/>
              <w:rPr>
                <w:rFonts w:hint="eastAsia"/>
                <w:b/>
                <w:bCs/>
                <w:sz w:val="18"/>
                <w:szCs w:val="18"/>
              </w:rPr>
            </w:pPr>
            <w:r>
              <w:rPr>
                <w:rFonts w:ascii="SimHei" w:eastAsia="SimHei" w:hint="eastAsia"/>
                <w:bCs/>
                <w:sz w:val="18"/>
                <w:szCs w:val="18"/>
              </w:rPr>
              <w:t>水源</w:t>
            </w:r>
          </w:p>
        </w:tc>
        <w:tc>
          <w:tcPr>
            <w:tcW w:w="966" w:type="pct"/>
            <w:gridSpan w:val="3"/>
            <w:vAlign w:val="center"/>
          </w:tcPr>
          <w:p w:rsidR="00000000" w:rsidRDefault="00DE7027">
            <w:pPr>
              <w:spacing w:before="60" w:after="60" w:line="300" w:lineRule="exact"/>
              <w:jc w:val="center"/>
              <w:rPr>
                <w:b/>
                <w:bCs/>
                <w:sz w:val="18"/>
                <w:szCs w:val="18"/>
              </w:rPr>
            </w:pPr>
            <w:r>
              <w:rPr>
                <w:rFonts w:ascii="SimHei" w:eastAsia="SimHei"/>
                <w:bCs/>
                <w:sz w:val="18"/>
                <w:szCs w:val="18"/>
              </w:rPr>
              <w:t>1995</w:t>
            </w:r>
            <w:r>
              <w:rPr>
                <w:rFonts w:ascii="SimHei" w:eastAsia="SimHei" w:hint="eastAsia"/>
                <w:bCs/>
                <w:sz w:val="18"/>
                <w:szCs w:val="18"/>
              </w:rPr>
              <w:t>年</w:t>
            </w:r>
            <w:r>
              <w:rPr>
                <w:rFonts w:ascii="SimHei" w:eastAsia="SimHei"/>
                <w:bCs/>
                <w:sz w:val="18"/>
                <w:szCs w:val="18"/>
                <w:vertAlign w:val="superscript"/>
              </w:rPr>
              <w:t>*</w:t>
            </w:r>
          </w:p>
        </w:tc>
        <w:tc>
          <w:tcPr>
            <w:tcW w:w="1174" w:type="pct"/>
            <w:gridSpan w:val="3"/>
            <w:vAlign w:val="center"/>
          </w:tcPr>
          <w:p w:rsidR="00000000" w:rsidRDefault="00DE7027">
            <w:pPr>
              <w:spacing w:before="60" w:after="60" w:line="300" w:lineRule="exact"/>
              <w:jc w:val="center"/>
              <w:rPr>
                <w:b/>
                <w:bCs/>
                <w:sz w:val="18"/>
                <w:szCs w:val="18"/>
              </w:rPr>
            </w:pPr>
            <w:r>
              <w:rPr>
                <w:rFonts w:ascii="SimHei" w:eastAsia="SimHei"/>
                <w:bCs/>
                <w:sz w:val="18"/>
                <w:szCs w:val="18"/>
              </w:rPr>
              <w:t>1999</w:t>
            </w:r>
            <w:r>
              <w:rPr>
                <w:rFonts w:ascii="SimHei" w:eastAsia="SimHei" w:hint="eastAsia"/>
                <w:bCs/>
                <w:sz w:val="18"/>
                <w:szCs w:val="18"/>
              </w:rPr>
              <w:t>年</w:t>
            </w:r>
            <w:r>
              <w:rPr>
                <w:rFonts w:ascii="SimHei" w:eastAsia="SimHei"/>
                <w:bCs/>
                <w:sz w:val="18"/>
                <w:szCs w:val="18"/>
                <w:vertAlign w:val="superscript"/>
              </w:rPr>
              <w:t>*</w:t>
            </w:r>
          </w:p>
        </w:tc>
        <w:tc>
          <w:tcPr>
            <w:tcW w:w="1144" w:type="pct"/>
            <w:gridSpan w:val="3"/>
            <w:vAlign w:val="center"/>
          </w:tcPr>
          <w:p w:rsidR="00000000" w:rsidRDefault="00DE7027">
            <w:pPr>
              <w:spacing w:before="60" w:after="60" w:line="300" w:lineRule="exact"/>
              <w:jc w:val="center"/>
              <w:rPr>
                <w:rFonts w:hint="eastAsia"/>
                <w:b/>
                <w:bCs/>
                <w:sz w:val="18"/>
                <w:szCs w:val="18"/>
              </w:rPr>
            </w:pPr>
            <w:r>
              <w:rPr>
                <w:rFonts w:ascii="SimHei" w:eastAsia="SimHei"/>
                <w:bCs/>
                <w:sz w:val="18"/>
                <w:szCs w:val="18"/>
              </w:rPr>
              <w:t>2004</w:t>
            </w:r>
            <w:r>
              <w:rPr>
                <w:rFonts w:ascii="SimHei" w:eastAsia="SimHei" w:hint="eastAsia"/>
                <w:bCs/>
                <w:sz w:val="18"/>
                <w:szCs w:val="18"/>
              </w:rPr>
              <w:t>年</w:t>
            </w:r>
          </w:p>
        </w:tc>
        <w:tc>
          <w:tcPr>
            <w:tcW w:w="1215" w:type="pct"/>
            <w:gridSpan w:val="3"/>
            <w:vAlign w:val="center"/>
          </w:tcPr>
          <w:p w:rsidR="00000000" w:rsidRDefault="00DE7027">
            <w:pPr>
              <w:spacing w:before="60" w:after="60" w:line="300" w:lineRule="exact"/>
              <w:jc w:val="center"/>
              <w:rPr>
                <w:rFonts w:hint="eastAsia"/>
                <w:b/>
                <w:bCs/>
                <w:sz w:val="18"/>
                <w:szCs w:val="18"/>
              </w:rPr>
            </w:pPr>
            <w:r>
              <w:rPr>
                <w:rFonts w:ascii="SimHei" w:eastAsia="SimHei"/>
                <w:bCs/>
                <w:sz w:val="18"/>
                <w:szCs w:val="18"/>
              </w:rPr>
              <w:t>2005</w:t>
            </w:r>
            <w:r>
              <w:rPr>
                <w:rFonts w:ascii="SimHei" w:eastAsia="SimHei" w:hint="eastAsia"/>
                <w:bCs/>
                <w:sz w:val="18"/>
                <w:szCs w:val="18"/>
              </w:rPr>
              <w:t>年</w:t>
            </w:r>
          </w:p>
        </w:tc>
      </w:tr>
      <w:tr w:rsidR="00000000">
        <w:trPr>
          <w:cantSplit/>
          <w:trHeight w:val="20"/>
          <w:jc w:val="center"/>
        </w:trPr>
        <w:tc>
          <w:tcPr>
            <w:tcW w:w="502" w:type="pct"/>
            <w:vMerge/>
            <w:vAlign w:val="center"/>
          </w:tcPr>
          <w:p w:rsidR="00000000" w:rsidRDefault="00DE7027">
            <w:pPr>
              <w:spacing w:before="60" w:after="60" w:line="300" w:lineRule="exact"/>
              <w:rPr>
                <w:b/>
                <w:bCs/>
                <w:sz w:val="18"/>
                <w:szCs w:val="18"/>
              </w:rPr>
            </w:pPr>
          </w:p>
        </w:tc>
        <w:tc>
          <w:tcPr>
            <w:tcW w:w="302" w:type="pct"/>
            <w:vMerge w:val="restart"/>
            <w:vAlign w:val="center"/>
          </w:tcPr>
          <w:p w:rsidR="00000000" w:rsidRDefault="00DE7027">
            <w:pPr>
              <w:spacing w:before="60" w:after="60" w:line="300" w:lineRule="exact"/>
              <w:jc w:val="center"/>
              <w:rPr>
                <w:rFonts w:hint="eastAsia"/>
                <w:b/>
                <w:bCs/>
                <w:sz w:val="18"/>
                <w:szCs w:val="18"/>
              </w:rPr>
            </w:pPr>
            <w:r>
              <w:rPr>
                <w:rFonts w:ascii="SimHei" w:eastAsia="SimHei" w:hint="eastAsia"/>
                <w:bCs/>
                <w:sz w:val="18"/>
                <w:szCs w:val="18"/>
              </w:rPr>
              <w:t>总计</w:t>
            </w:r>
          </w:p>
        </w:tc>
        <w:tc>
          <w:tcPr>
            <w:tcW w:w="664" w:type="pct"/>
            <w:gridSpan w:val="2"/>
            <w:vAlign w:val="center"/>
          </w:tcPr>
          <w:p w:rsidR="00000000" w:rsidRDefault="00DE7027">
            <w:pPr>
              <w:spacing w:before="60" w:after="60" w:line="300" w:lineRule="exact"/>
              <w:jc w:val="center"/>
              <w:rPr>
                <w:rFonts w:hint="eastAsia"/>
                <w:b/>
                <w:bCs/>
                <w:sz w:val="18"/>
                <w:szCs w:val="18"/>
              </w:rPr>
            </w:pPr>
            <w:r>
              <w:rPr>
                <w:rFonts w:ascii="SimHei" w:eastAsia="SimHei" w:hint="eastAsia"/>
                <w:bCs/>
                <w:sz w:val="18"/>
                <w:szCs w:val="18"/>
              </w:rPr>
              <w:t>居住地区</w:t>
            </w:r>
          </w:p>
        </w:tc>
        <w:tc>
          <w:tcPr>
            <w:tcW w:w="474" w:type="pct"/>
            <w:vMerge w:val="restart"/>
            <w:vAlign w:val="center"/>
          </w:tcPr>
          <w:p w:rsidR="00000000" w:rsidRDefault="00DE7027">
            <w:pPr>
              <w:spacing w:before="60" w:after="60" w:line="300" w:lineRule="exact"/>
              <w:jc w:val="center"/>
              <w:rPr>
                <w:rFonts w:hint="eastAsia"/>
                <w:b/>
                <w:bCs/>
                <w:sz w:val="18"/>
                <w:szCs w:val="18"/>
              </w:rPr>
            </w:pPr>
            <w:r>
              <w:rPr>
                <w:rFonts w:ascii="SimHei" w:eastAsia="SimHei" w:hint="eastAsia"/>
                <w:bCs/>
                <w:sz w:val="18"/>
                <w:szCs w:val="18"/>
              </w:rPr>
              <w:t>总计</w:t>
            </w:r>
          </w:p>
        </w:tc>
        <w:tc>
          <w:tcPr>
            <w:tcW w:w="699" w:type="pct"/>
            <w:gridSpan w:val="2"/>
            <w:vAlign w:val="center"/>
          </w:tcPr>
          <w:p w:rsidR="00000000" w:rsidRDefault="00DE7027">
            <w:pPr>
              <w:spacing w:before="60" w:after="60" w:line="300" w:lineRule="exact"/>
              <w:jc w:val="center"/>
              <w:rPr>
                <w:rFonts w:hint="eastAsia"/>
                <w:b/>
                <w:bCs/>
                <w:sz w:val="18"/>
                <w:szCs w:val="18"/>
              </w:rPr>
            </w:pPr>
            <w:r>
              <w:rPr>
                <w:rFonts w:ascii="SimHei" w:eastAsia="SimHei" w:hint="eastAsia"/>
                <w:bCs/>
                <w:sz w:val="18"/>
                <w:szCs w:val="18"/>
              </w:rPr>
              <w:t>居住地区</w:t>
            </w:r>
          </w:p>
        </w:tc>
        <w:tc>
          <w:tcPr>
            <w:tcW w:w="441" w:type="pct"/>
            <w:vMerge w:val="restart"/>
            <w:vAlign w:val="center"/>
          </w:tcPr>
          <w:p w:rsidR="00000000" w:rsidRDefault="00DE7027">
            <w:pPr>
              <w:spacing w:before="60" w:after="60" w:line="300" w:lineRule="exact"/>
              <w:jc w:val="center"/>
              <w:rPr>
                <w:rFonts w:hint="eastAsia"/>
                <w:b/>
                <w:bCs/>
                <w:sz w:val="18"/>
                <w:szCs w:val="18"/>
              </w:rPr>
            </w:pPr>
            <w:r>
              <w:rPr>
                <w:rFonts w:ascii="SimHei" w:eastAsia="SimHei" w:hint="eastAsia"/>
                <w:bCs/>
                <w:sz w:val="18"/>
                <w:szCs w:val="18"/>
              </w:rPr>
              <w:t>总计</w:t>
            </w:r>
          </w:p>
        </w:tc>
        <w:tc>
          <w:tcPr>
            <w:tcW w:w="703" w:type="pct"/>
            <w:gridSpan w:val="2"/>
            <w:vAlign w:val="center"/>
          </w:tcPr>
          <w:p w:rsidR="00000000" w:rsidRDefault="00DE7027">
            <w:pPr>
              <w:spacing w:before="60" w:after="60" w:line="300" w:lineRule="exact"/>
              <w:jc w:val="center"/>
              <w:rPr>
                <w:rFonts w:hint="eastAsia"/>
                <w:b/>
                <w:bCs/>
                <w:sz w:val="18"/>
                <w:szCs w:val="18"/>
              </w:rPr>
            </w:pPr>
            <w:r>
              <w:rPr>
                <w:rFonts w:ascii="SimHei" w:eastAsia="SimHei" w:hint="eastAsia"/>
                <w:bCs/>
                <w:sz w:val="18"/>
                <w:szCs w:val="18"/>
              </w:rPr>
              <w:t>居住地区</w:t>
            </w:r>
          </w:p>
        </w:tc>
        <w:tc>
          <w:tcPr>
            <w:tcW w:w="497" w:type="pct"/>
            <w:vMerge w:val="restart"/>
            <w:vAlign w:val="center"/>
          </w:tcPr>
          <w:p w:rsidR="00000000" w:rsidRDefault="00DE7027">
            <w:pPr>
              <w:spacing w:before="60" w:after="60" w:line="300" w:lineRule="exact"/>
              <w:jc w:val="center"/>
              <w:rPr>
                <w:rFonts w:hint="eastAsia"/>
                <w:b/>
                <w:bCs/>
                <w:sz w:val="18"/>
                <w:szCs w:val="18"/>
              </w:rPr>
            </w:pPr>
            <w:r>
              <w:rPr>
                <w:rFonts w:ascii="SimHei" w:eastAsia="SimHei" w:hint="eastAsia"/>
                <w:bCs/>
                <w:sz w:val="18"/>
                <w:szCs w:val="18"/>
              </w:rPr>
              <w:t>总计</w:t>
            </w:r>
          </w:p>
        </w:tc>
        <w:tc>
          <w:tcPr>
            <w:tcW w:w="718" w:type="pct"/>
            <w:gridSpan w:val="2"/>
            <w:vAlign w:val="center"/>
          </w:tcPr>
          <w:p w:rsidR="00000000" w:rsidRDefault="00DE7027">
            <w:pPr>
              <w:spacing w:before="60" w:after="60" w:line="300" w:lineRule="exact"/>
              <w:jc w:val="center"/>
              <w:rPr>
                <w:rFonts w:hint="eastAsia"/>
                <w:b/>
                <w:bCs/>
                <w:sz w:val="18"/>
                <w:szCs w:val="18"/>
              </w:rPr>
            </w:pPr>
            <w:r>
              <w:rPr>
                <w:rFonts w:ascii="SimHei" w:eastAsia="SimHei" w:hint="eastAsia"/>
                <w:bCs/>
                <w:sz w:val="18"/>
                <w:szCs w:val="18"/>
              </w:rPr>
              <w:t>居住地区</w:t>
            </w:r>
          </w:p>
        </w:tc>
      </w:tr>
      <w:tr w:rsidR="00000000">
        <w:trPr>
          <w:cantSplit/>
          <w:trHeight w:val="20"/>
          <w:jc w:val="center"/>
        </w:trPr>
        <w:tc>
          <w:tcPr>
            <w:tcW w:w="502" w:type="pct"/>
            <w:vMerge/>
            <w:vAlign w:val="center"/>
          </w:tcPr>
          <w:p w:rsidR="00000000" w:rsidRDefault="00DE7027">
            <w:pPr>
              <w:spacing w:before="60" w:after="60" w:line="300" w:lineRule="exact"/>
              <w:rPr>
                <w:b/>
                <w:bCs/>
                <w:sz w:val="18"/>
                <w:szCs w:val="18"/>
              </w:rPr>
            </w:pPr>
          </w:p>
        </w:tc>
        <w:tc>
          <w:tcPr>
            <w:tcW w:w="302" w:type="pct"/>
            <w:vMerge/>
            <w:vAlign w:val="center"/>
          </w:tcPr>
          <w:p w:rsidR="00000000" w:rsidRDefault="00DE7027">
            <w:pPr>
              <w:spacing w:before="60" w:after="60" w:line="300" w:lineRule="exact"/>
              <w:jc w:val="center"/>
              <w:rPr>
                <w:b/>
                <w:bCs/>
                <w:sz w:val="18"/>
                <w:szCs w:val="18"/>
              </w:rPr>
            </w:pPr>
          </w:p>
        </w:tc>
        <w:tc>
          <w:tcPr>
            <w:tcW w:w="335" w:type="pct"/>
            <w:vAlign w:val="center"/>
          </w:tcPr>
          <w:p w:rsidR="00000000" w:rsidRDefault="00DE7027">
            <w:pPr>
              <w:spacing w:before="60" w:after="60" w:line="300" w:lineRule="exact"/>
              <w:jc w:val="center"/>
              <w:rPr>
                <w:rFonts w:hint="eastAsia"/>
                <w:b/>
                <w:bCs/>
                <w:sz w:val="18"/>
                <w:szCs w:val="18"/>
                <w:lang w:val="en-GB"/>
              </w:rPr>
            </w:pPr>
            <w:r>
              <w:rPr>
                <w:rFonts w:ascii="SimHei" w:eastAsia="SimHei" w:hint="eastAsia"/>
                <w:bCs/>
                <w:sz w:val="18"/>
                <w:szCs w:val="18"/>
                <w:lang w:val="en-GB"/>
              </w:rPr>
              <w:t>城市</w:t>
            </w:r>
          </w:p>
        </w:tc>
        <w:tc>
          <w:tcPr>
            <w:tcW w:w="329" w:type="pct"/>
            <w:vAlign w:val="center"/>
          </w:tcPr>
          <w:p w:rsidR="00000000" w:rsidRDefault="00DE7027">
            <w:pPr>
              <w:spacing w:before="60" w:after="60" w:line="300" w:lineRule="exact"/>
              <w:jc w:val="center"/>
              <w:rPr>
                <w:rFonts w:hint="eastAsia"/>
                <w:b/>
                <w:bCs/>
                <w:sz w:val="18"/>
                <w:szCs w:val="18"/>
                <w:lang w:val="en-GB"/>
              </w:rPr>
            </w:pPr>
            <w:r>
              <w:rPr>
                <w:rFonts w:ascii="SimHei" w:eastAsia="SimHei" w:hint="eastAsia"/>
                <w:bCs/>
                <w:sz w:val="18"/>
                <w:szCs w:val="18"/>
                <w:lang w:val="en-GB"/>
              </w:rPr>
              <w:t>农村</w:t>
            </w:r>
          </w:p>
        </w:tc>
        <w:tc>
          <w:tcPr>
            <w:tcW w:w="474" w:type="pct"/>
            <w:vMerge/>
            <w:vAlign w:val="center"/>
          </w:tcPr>
          <w:p w:rsidR="00000000" w:rsidRDefault="00DE7027">
            <w:pPr>
              <w:spacing w:before="60" w:after="60" w:line="300" w:lineRule="exact"/>
              <w:jc w:val="center"/>
              <w:rPr>
                <w:b/>
                <w:bCs/>
                <w:sz w:val="18"/>
                <w:szCs w:val="18"/>
                <w:lang w:val="en-GB"/>
              </w:rPr>
            </w:pPr>
          </w:p>
        </w:tc>
        <w:tc>
          <w:tcPr>
            <w:tcW w:w="354" w:type="pct"/>
            <w:vAlign w:val="center"/>
          </w:tcPr>
          <w:p w:rsidR="00000000" w:rsidRDefault="00DE7027">
            <w:pPr>
              <w:spacing w:before="60" w:after="60" w:line="300" w:lineRule="exact"/>
              <w:jc w:val="center"/>
              <w:rPr>
                <w:rFonts w:hint="eastAsia"/>
                <w:b/>
                <w:bCs/>
                <w:sz w:val="18"/>
                <w:szCs w:val="18"/>
                <w:lang w:val="en-GB"/>
              </w:rPr>
            </w:pPr>
            <w:r>
              <w:rPr>
                <w:rFonts w:ascii="SimHei" w:eastAsia="SimHei" w:hint="eastAsia"/>
                <w:bCs/>
                <w:sz w:val="18"/>
                <w:szCs w:val="18"/>
                <w:lang w:val="en-GB"/>
              </w:rPr>
              <w:t>城市</w:t>
            </w:r>
          </w:p>
        </w:tc>
        <w:tc>
          <w:tcPr>
            <w:tcW w:w="346" w:type="pct"/>
            <w:vAlign w:val="center"/>
          </w:tcPr>
          <w:p w:rsidR="00000000" w:rsidRDefault="00DE7027">
            <w:pPr>
              <w:spacing w:before="60" w:after="60" w:line="300" w:lineRule="exact"/>
              <w:jc w:val="center"/>
              <w:rPr>
                <w:rFonts w:hint="eastAsia"/>
                <w:b/>
                <w:bCs/>
                <w:sz w:val="18"/>
                <w:szCs w:val="18"/>
                <w:lang w:val="en-GB"/>
              </w:rPr>
            </w:pPr>
            <w:r>
              <w:rPr>
                <w:rFonts w:ascii="SimHei" w:eastAsia="SimHei" w:hint="eastAsia"/>
                <w:bCs/>
                <w:sz w:val="18"/>
                <w:szCs w:val="18"/>
                <w:lang w:val="en-GB"/>
              </w:rPr>
              <w:t>农村</w:t>
            </w:r>
          </w:p>
        </w:tc>
        <w:tc>
          <w:tcPr>
            <w:tcW w:w="441" w:type="pct"/>
            <w:vMerge/>
            <w:vAlign w:val="center"/>
          </w:tcPr>
          <w:p w:rsidR="00000000" w:rsidRDefault="00DE7027">
            <w:pPr>
              <w:spacing w:before="60" w:after="60" w:line="300" w:lineRule="exact"/>
              <w:jc w:val="center"/>
              <w:rPr>
                <w:b/>
                <w:bCs/>
                <w:sz w:val="18"/>
                <w:szCs w:val="18"/>
                <w:lang w:val="en-GB"/>
              </w:rPr>
            </w:pPr>
          </w:p>
        </w:tc>
        <w:tc>
          <w:tcPr>
            <w:tcW w:w="355" w:type="pct"/>
            <w:vAlign w:val="center"/>
          </w:tcPr>
          <w:p w:rsidR="00000000" w:rsidRDefault="00DE7027">
            <w:pPr>
              <w:spacing w:before="60" w:after="60" w:line="300" w:lineRule="exact"/>
              <w:jc w:val="center"/>
              <w:rPr>
                <w:rFonts w:hint="eastAsia"/>
                <w:b/>
                <w:bCs/>
                <w:sz w:val="18"/>
                <w:szCs w:val="18"/>
                <w:lang w:val="en-GB"/>
              </w:rPr>
            </w:pPr>
            <w:r>
              <w:rPr>
                <w:rFonts w:ascii="SimHei" w:eastAsia="SimHei" w:hint="eastAsia"/>
                <w:bCs/>
                <w:sz w:val="18"/>
                <w:szCs w:val="18"/>
                <w:lang w:val="en-GB"/>
              </w:rPr>
              <w:t>城市</w:t>
            </w:r>
          </w:p>
        </w:tc>
        <w:tc>
          <w:tcPr>
            <w:tcW w:w="348" w:type="pct"/>
            <w:vAlign w:val="center"/>
          </w:tcPr>
          <w:p w:rsidR="00000000" w:rsidRDefault="00DE7027">
            <w:pPr>
              <w:spacing w:before="60" w:after="60" w:line="300" w:lineRule="exact"/>
              <w:jc w:val="center"/>
              <w:rPr>
                <w:b/>
                <w:bCs/>
                <w:sz w:val="18"/>
                <w:szCs w:val="18"/>
                <w:lang w:val="en-GB"/>
              </w:rPr>
            </w:pPr>
            <w:r>
              <w:rPr>
                <w:rFonts w:ascii="SimHei" w:eastAsia="SimHei" w:hint="eastAsia"/>
                <w:bCs/>
                <w:sz w:val="18"/>
                <w:szCs w:val="18"/>
                <w:lang w:val="en-GB"/>
              </w:rPr>
              <w:t>农村</w:t>
            </w:r>
          </w:p>
        </w:tc>
        <w:tc>
          <w:tcPr>
            <w:tcW w:w="497" w:type="pct"/>
            <w:vMerge/>
            <w:vAlign w:val="center"/>
          </w:tcPr>
          <w:p w:rsidR="00000000" w:rsidRDefault="00DE7027">
            <w:pPr>
              <w:spacing w:before="60" w:after="60" w:line="300" w:lineRule="exact"/>
              <w:jc w:val="center"/>
              <w:rPr>
                <w:b/>
                <w:bCs/>
                <w:sz w:val="18"/>
                <w:szCs w:val="18"/>
                <w:lang w:val="en-GB"/>
              </w:rPr>
            </w:pPr>
          </w:p>
        </w:tc>
        <w:tc>
          <w:tcPr>
            <w:tcW w:w="372" w:type="pct"/>
            <w:vAlign w:val="center"/>
          </w:tcPr>
          <w:p w:rsidR="00000000" w:rsidRDefault="00DE7027">
            <w:pPr>
              <w:spacing w:before="60" w:after="60" w:line="300" w:lineRule="exact"/>
              <w:jc w:val="center"/>
              <w:rPr>
                <w:rFonts w:hint="eastAsia"/>
                <w:b/>
                <w:bCs/>
                <w:sz w:val="18"/>
                <w:szCs w:val="18"/>
                <w:lang w:val="es-ES_tradnl"/>
              </w:rPr>
            </w:pPr>
            <w:r>
              <w:rPr>
                <w:rFonts w:ascii="SimHei" w:eastAsia="SimHei" w:hint="eastAsia"/>
                <w:bCs/>
                <w:sz w:val="18"/>
                <w:szCs w:val="18"/>
                <w:lang w:val="es-ES_tradnl"/>
              </w:rPr>
              <w:t>城市</w:t>
            </w:r>
          </w:p>
        </w:tc>
        <w:tc>
          <w:tcPr>
            <w:tcW w:w="346" w:type="pct"/>
            <w:vAlign w:val="center"/>
          </w:tcPr>
          <w:p w:rsidR="00000000" w:rsidRDefault="00DE7027">
            <w:pPr>
              <w:spacing w:before="60" w:after="60" w:line="300" w:lineRule="exact"/>
              <w:jc w:val="center"/>
              <w:rPr>
                <w:rFonts w:hint="eastAsia"/>
                <w:b/>
                <w:bCs/>
                <w:sz w:val="18"/>
                <w:szCs w:val="18"/>
                <w:lang w:val="es-ES_tradnl"/>
              </w:rPr>
            </w:pPr>
            <w:r>
              <w:rPr>
                <w:rFonts w:ascii="SimHei" w:eastAsia="SimHei" w:hint="eastAsia"/>
                <w:bCs/>
                <w:sz w:val="18"/>
                <w:szCs w:val="18"/>
                <w:lang w:val="es-ES_tradnl"/>
              </w:rPr>
              <w:t>农村</w:t>
            </w:r>
          </w:p>
        </w:tc>
      </w:tr>
      <w:tr w:rsidR="00000000">
        <w:trPr>
          <w:trHeight w:val="20"/>
          <w:jc w:val="center"/>
        </w:trPr>
        <w:tc>
          <w:tcPr>
            <w:tcW w:w="502" w:type="pct"/>
            <w:noWrap/>
            <w:vAlign w:val="bottom"/>
          </w:tcPr>
          <w:p w:rsidR="00000000" w:rsidRDefault="00DE7027">
            <w:pPr>
              <w:spacing w:before="60" w:after="60" w:line="300" w:lineRule="exact"/>
              <w:rPr>
                <w:rFonts w:hint="eastAsia"/>
                <w:sz w:val="18"/>
                <w:szCs w:val="18"/>
              </w:rPr>
            </w:pPr>
            <w:r>
              <w:rPr>
                <w:rFonts w:hint="eastAsia"/>
                <w:sz w:val="18"/>
                <w:szCs w:val="18"/>
              </w:rPr>
              <w:t>卫生工程公司或</w:t>
            </w:r>
          </w:p>
          <w:p w:rsidR="00000000" w:rsidRDefault="00DE7027">
            <w:pPr>
              <w:spacing w:before="60" w:after="60" w:line="300" w:lineRule="exact"/>
              <w:rPr>
                <w:rFonts w:hint="eastAsia"/>
                <w:sz w:val="18"/>
                <w:szCs w:val="18"/>
              </w:rPr>
            </w:pPr>
            <w:r>
              <w:rPr>
                <w:rFonts w:hint="eastAsia"/>
                <w:sz w:val="18"/>
                <w:szCs w:val="18"/>
              </w:rPr>
              <w:t>国家环境卫生署</w:t>
            </w:r>
          </w:p>
        </w:tc>
        <w:tc>
          <w:tcPr>
            <w:tcW w:w="302" w:type="pct"/>
            <w:noWrap/>
            <w:vAlign w:val="bottom"/>
          </w:tcPr>
          <w:p w:rsidR="00000000" w:rsidRDefault="00DE7027">
            <w:pPr>
              <w:spacing w:before="60" w:after="60" w:line="300" w:lineRule="exact"/>
              <w:jc w:val="center"/>
              <w:rPr>
                <w:sz w:val="18"/>
                <w:szCs w:val="18"/>
              </w:rPr>
            </w:pPr>
            <w:r>
              <w:rPr>
                <w:sz w:val="18"/>
                <w:szCs w:val="18"/>
              </w:rPr>
              <w:t>34.6</w:t>
            </w:r>
          </w:p>
        </w:tc>
        <w:tc>
          <w:tcPr>
            <w:tcW w:w="335" w:type="pct"/>
            <w:noWrap/>
            <w:vAlign w:val="bottom"/>
          </w:tcPr>
          <w:p w:rsidR="00000000" w:rsidRDefault="00DE7027">
            <w:pPr>
              <w:spacing w:before="60" w:after="60" w:line="300" w:lineRule="exact"/>
              <w:jc w:val="center"/>
              <w:rPr>
                <w:sz w:val="18"/>
                <w:szCs w:val="18"/>
              </w:rPr>
            </w:pPr>
            <w:r>
              <w:rPr>
                <w:sz w:val="18"/>
                <w:szCs w:val="18"/>
              </w:rPr>
              <w:t>59.8</w:t>
            </w:r>
          </w:p>
        </w:tc>
        <w:tc>
          <w:tcPr>
            <w:tcW w:w="329" w:type="pct"/>
            <w:noWrap/>
            <w:vAlign w:val="bottom"/>
          </w:tcPr>
          <w:p w:rsidR="00000000" w:rsidRDefault="00DE7027">
            <w:pPr>
              <w:spacing w:before="60" w:after="60" w:line="300" w:lineRule="exact"/>
              <w:jc w:val="center"/>
              <w:rPr>
                <w:sz w:val="18"/>
                <w:szCs w:val="18"/>
              </w:rPr>
            </w:pPr>
            <w:r>
              <w:rPr>
                <w:sz w:val="18"/>
                <w:szCs w:val="18"/>
              </w:rPr>
              <w:t>4.8</w:t>
            </w:r>
          </w:p>
        </w:tc>
        <w:tc>
          <w:tcPr>
            <w:tcW w:w="474" w:type="pct"/>
            <w:noWrap/>
            <w:vAlign w:val="bottom"/>
          </w:tcPr>
          <w:p w:rsidR="00000000" w:rsidRDefault="00DE7027">
            <w:pPr>
              <w:spacing w:before="60" w:after="60" w:line="300" w:lineRule="exact"/>
              <w:jc w:val="center"/>
              <w:rPr>
                <w:sz w:val="18"/>
                <w:szCs w:val="18"/>
              </w:rPr>
            </w:pPr>
            <w:r>
              <w:rPr>
                <w:sz w:val="18"/>
                <w:szCs w:val="18"/>
              </w:rPr>
              <w:t>37.1</w:t>
            </w:r>
          </w:p>
        </w:tc>
        <w:tc>
          <w:tcPr>
            <w:tcW w:w="354" w:type="pct"/>
            <w:noWrap/>
            <w:vAlign w:val="bottom"/>
          </w:tcPr>
          <w:p w:rsidR="00000000" w:rsidRDefault="00DE7027">
            <w:pPr>
              <w:spacing w:before="60" w:after="60" w:line="300" w:lineRule="exact"/>
              <w:jc w:val="center"/>
              <w:rPr>
                <w:sz w:val="18"/>
                <w:szCs w:val="18"/>
              </w:rPr>
            </w:pPr>
            <w:r>
              <w:rPr>
                <w:sz w:val="18"/>
                <w:szCs w:val="18"/>
              </w:rPr>
              <w:t>57.8</w:t>
            </w:r>
          </w:p>
        </w:tc>
        <w:tc>
          <w:tcPr>
            <w:tcW w:w="346" w:type="pct"/>
            <w:noWrap/>
            <w:vAlign w:val="bottom"/>
          </w:tcPr>
          <w:p w:rsidR="00000000" w:rsidRDefault="00DE7027">
            <w:pPr>
              <w:spacing w:before="60" w:after="60" w:line="300" w:lineRule="exact"/>
              <w:jc w:val="center"/>
              <w:rPr>
                <w:sz w:val="18"/>
                <w:szCs w:val="18"/>
              </w:rPr>
            </w:pPr>
            <w:r>
              <w:rPr>
                <w:sz w:val="18"/>
                <w:szCs w:val="18"/>
              </w:rPr>
              <w:t>9.8</w:t>
            </w:r>
          </w:p>
        </w:tc>
        <w:tc>
          <w:tcPr>
            <w:tcW w:w="441" w:type="pct"/>
            <w:noWrap/>
            <w:vAlign w:val="bottom"/>
          </w:tcPr>
          <w:p w:rsidR="00000000" w:rsidRDefault="00DE7027">
            <w:pPr>
              <w:spacing w:before="60" w:after="60" w:line="300" w:lineRule="exact"/>
              <w:jc w:val="center"/>
              <w:rPr>
                <w:sz w:val="18"/>
                <w:szCs w:val="18"/>
              </w:rPr>
            </w:pPr>
            <w:r>
              <w:rPr>
                <w:sz w:val="18"/>
                <w:szCs w:val="18"/>
              </w:rPr>
              <w:t>46.0</w:t>
            </w:r>
          </w:p>
        </w:tc>
        <w:tc>
          <w:tcPr>
            <w:tcW w:w="355" w:type="pct"/>
            <w:noWrap/>
            <w:vAlign w:val="bottom"/>
          </w:tcPr>
          <w:p w:rsidR="00000000" w:rsidRDefault="00DE7027">
            <w:pPr>
              <w:spacing w:before="60" w:after="60" w:line="300" w:lineRule="exact"/>
              <w:jc w:val="center"/>
              <w:rPr>
                <w:sz w:val="18"/>
                <w:szCs w:val="18"/>
              </w:rPr>
            </w:pPr>
            <w:r>
              <w:rPr>
                <w:sz w:val="18"/>
                <w:szCs w:val="18"/>
              </w:rPr>
              <w:t>60.4</w:t>
            </w:r>
          </w:p>
        </w:tc>
        <w:tc>
          <w:tcPr>
            <w:tcW w:w="348" w:type="pct"/>
            <w:noWrap/>
            <w:vAlign w:val="bottom"/>
          </w:tcPr>
          <w:p w:rsidR="00000000" w:rsidRDefault="00DE7027">
            <w:pPr>
              <w:spacing w:before="60" w:after="60" w:line="300" w:lineRule="exact"/>
              <w:jc w:val="center"/>
              <w:rPr>
                <w:sz w:val="18"/>
                <w:szCs w:val="18"/>
              </w:rPr>
            </w:pPr>
            <w:r>
              <w:rPr>
                <w:sz w:val="18"/>
                <w:szCs w:val="18"/>
              </w:rPr>
              <w:t>24.9</w:t>
            </w:r>
          </w:p>
        </w:tc>
        <w:tc>
          <w:tcPr>
            <w:tcW w:w="497" w:type="pct"/>
            <w:noWrap/>
            <w:vAlign w:val="bottom"/>
          </w:tcPr>
          <w:p w:rsidR="00000000" w:rsidRDefault="00DE7027">
            <w:pPr>
              <w:spacing w:before="60" w:after="60" w:line="300" w:lineRule="exact"/>
              <w:jc w:val="center"/>
              <w:rPr>
                <w:sz w:val="18"/>
                <w:szCs w:val="18"/>
              </w:rPr>
            </w:pPr>
            <w:r>
              <w:rPr>
                <w:sz w:val="18"/>
                <w:szCs w:val="18"/>
              </w:rPr>
              <w:t>46.3</w:t>
            </w:r>
          </w:p>
        </w:tc>
        <w:tc>
          <w:tcPr>
            <w:tcW w:w="372" w:type="pct"/>
            <w:noWrap/>
            <w:vAlign w:val="bottom"/>
          </w:tcPr>
          <w:p w:rsidR="00000000" w:rsidRDefault="00DE7027">
            <w:pPr>
              <w:spacing w:before="60" w:after="60" w:line="300" w:lineRule="exact"/>
              <w:jc w:val="center"/>
              <w:rPr>
                <w:sz w:val="18"/>
                <w:szCs w:val="18"/>
              </w:rPr>
            </w:pPr>
            <w:r>
              <w:rPr>
                <w:sz w:val="18"/>
                <w:szCs w:val="18"/>
              </w:rPr>
              <w:t>60.0</w:t>
            </w:r>
          </w:p>
        </w:tc>
        <w:tc>
          <w:tcPr>
            <w:tcW w:w="346" w:type="pct"/>
            <w:noWrap/>
            <w:vAlign w:val="bottom"/>
          </w:tcPr>
          <w:p w:rsidR="00000000" w:rsidRDefault="00DE7027">
            <w:pPr>
              <w:spacing w:before="60" w:after="60" w:line="300" w:lineRule="exact"/>
              <w:jc w:val="center"/>
              <w:rPr>
                <w:sz w:val="18"/>
                <w:szCs w:val="18"/>
              </w:rPr>
            </w:pPr>
            <w:r>
              <w:rPr>
                <w:sz w:val="18"/>
                <w:szCs w:val="18"/>
              </w:rPr>
              <w:t>25.3</w:t>
            </w:r>
          </w:p>
        </w:tc>
      </w:tr>
      <w:tr w:rsidR="00000000">
        <w:trPr>
          <w:trHeight w:val="20"/>
          <w:jc w:val="center"/>
        </w:trPr>
        <w:tc>
          <w:tcPr>
            <w:tcW w:w="502" w:type="pct"/>
            <w:noWrap/>
            <w:vAlign w:val="bottom"/>
          </w:tcPr>
          <w:p w:rsidR="00000000" w:rsidRDefault="00DE7027">
            <w:pPr>
              <w:spacing w:before="60" w:after="60" w:line="300" w:lineRule="exact"/>
              <w:rPr>
                <w:rFonts w:hint="eastAsia"/>
                <w:sz w:val="18"/>
                <w:szCs w:val="18"/>
              </w:rPr>
            </w:pPr>
            <w:r>
              <w:rPr>
                <w:rFonts w:hint="eastAsia"/>
                <w:sz w:val="18"/>
                <w:szCs w:val="18"/>
              </w:rPr>
              <w:t>私营网络</w:t>
            </w:r>
          </w:p>
        </w:tc>
        <w:tc>
          <w:tcPr>
            <w:tcW w:w="302" w:type="pct"/>
            <w:noWrap/>
            <w:vAlign w:val="bottom"/>
          </w:tcPr>
          <w:p w:rsidR="00000000" w:rsidRDefault="00DE7027">
            <w:pPr>
              <w:spacing w:before="60" w:after="60" w:line="300" w:lineRule="exact"/>
              <w:jc w:val="center"/>
              <w:rPr>
                <w:sz w:val="18"/>
                <w:szCs w:val="18"/>
              </w:rPr>
            </w:pPr>
            <w:r>
              <w:rPr>
                <w:sz w:val="18"/>
                <w:szCs w:val="18"/>
              </w:rPr>
              <w:t>7.0</w:t>
            </w:r>
          </w:p>
        </w:tc>
        <w:tc>
          <w:tcPr>
            <w:tcW w:w="335" w:type="pct"/>
            <w:noWrap/>
            <w:vAlign w:val="bottom"/>
          </w:tcPr>
          <w:p w:rsidR="00000000" w:rsidRDefault="00DE7027">
            <w:pPr>
              <w:spacing w:before="60" w:after="60" w:line="300" w:lineRule="exact"/>
              <w:jc w:val="center"/>
              <w:rPr>
                <w:sz w:val="18"/>
                <w:szCs w:val="18"/>
              </w:rPr>
            </w:pPr>
            <w:r>
              <w:rPr>
                <w:sz w:val="18"/>
                <w:szCs w:val="18"/>
              </w:rPr>
              <w:t>9.0</w:t>
            </w:r>
          </w:p>
        </w:tc>
        <w:tc>
          <w:tcPr>
            <w:tcW w:w="329" w:type="pct"/>
            <w:noWrap/>
            <w:vAlign w:val="bottom"/>
          </w:tcPr>
          <w:p w:rsidR="00000000" w:rsidRDefault="00DE7027">
            <w:pPr>
              <w:spacing w:before="60" w:after="60" w:line="300" w:lineRule="exact"/>
              <w:jc w:val="center"/>
              <w:rPr>
                <w:sz w:val="18"/>
                <w:szCs w:val="18"/>
              </w:rPr>
            </w:pPr>
            <w:r>
              <w:rPr>
                <w:sz w:val="18"/>
                <w:szCs w:val="18"/>
              </w:rPr>
              <w:t>4.6</w:t>
            </w:r>
          </w:p>
        </w:tc>
        <w:tc>
          <w:tcPr>
            <w:tcW w:w="474" w:type="pct"/>
            <w:noWrap/>
            <w:vAlign w:val="bottom"/>
          </w:tcPr>
          <w:p w:rsidR="00000000" w:rsidRDefault="00DE7027">
            <w:pPr>
              <w:spacing w:before="60" w:after="60" w:line="300" w:lineRule="exact"/>
              <w:jc w:val="center"/>
              <w:rPr>
                <w:sz w:val="18"/>
                <w:szCs w:val="18"/>
              </w:rPr>
            </w:pPr>
            <w:r>
              <w:rPr>
                <w:sz w:val="18"/>
                <w:szCs w:val="18"/>
              </w:rPr>
              <w:t>10.3</w:t>
            </w:r>
          </w:p>
        </w:tc>
        <w:tc>
          <w:tcPr>
            <w:tcW w:w="354" w:type="pct"/>
            <w:noWrap/>
            <w:vAlign w:val="bottom"/>
          </w:tcPr>
          <w:p w:rsidR="00000000" w:rsidRDefault="00DE7027">
            <w:pPr>
              <w:spacing w:before="60" w:after="60" w:line="300" w:lineRule="exact"/>
              <w:jc w:val="center"/>
              <w:rPr>
                <w:sz w:val="18"/>
                <w:szCs w:val="18"/>
              </w:rPr>
            </w:pPr>
            <w:r>
              <w:rPr>
                <w:sz w:val="18"/>
                <w:szCs w:val="18"/>
              </w:rPr>
              <w:t>13.8</w:t>
            </w:r>
          </w:p>
        </w:tc>
        <w:tc>
          <w:tcPr>
            <w:tcW w:w="346" w:type="pct"/>
            <w:noWrap/>
            <w:vAlign w:val="bottom"/>
          </w:tcPr>
          <w:p w:rsidR="00000000" w:rsidRDefault="00DE7027">
            <w:pPr>
              <w:spacing w:before="60" w:after="60" w:line="300" w:lineRule="exact"/>
              <w:jc w:val="center"/>
              <w:rPr>
                <w:sz w:val="18"/>
                <w:szCs w:val="18"/>
              </w:rPr>
            </w:pPr>
            <w:r>
              <w:rPr>
                <w:sz w:val="18"/>
                <w:szCs w:val="18"/>
              </w:rPr>
              <w:t>5.6</w:t>
            </w:r>
          </w:p>
        </w:tc>
        <w:tc>
          <w:tcPr>
            <w:tcW w:w="441" w:type="pct"/>
            <w:noWrap/>
            <w:vAlign w:val="bottom"/>
          </w:tcPr>
          <w:p w:rsidR="00000000" w:rsidRDefault="00DE7027">
            <w:pPr>
              <w:spacing w:before="60" w:after="60" w:line="300" w:lineRule="exact"/>
              <w:jc w:val="center"/>
              <w:rPr>
                <w:sz w:val="18"/>
                <w:szCs w:val="18"/>
              </w:rPr>
            </w:pPr>
            <w:r>
              <w:rPr>
                <w:sz w:val="18"/>
                <w:szCs w:val="18"/>
              </w:rPr>
              <w:t>13.8</w:t>
            </w:r>
          </w:p>
        </w:tc>
        <w:tc>
          <w:tcPr>
            <w:tcW w:w="355" w:type="pct"/>
            <w:noWrap/>
            <w:vAlign w:val="bottom"/>
          </w:tcPr>
          <w:p w:rsidR="00000000" w:rsidRDefault="00DE7027">
            <w:pPr>
              <w:spacing w:before="60" w:after="60" w:line="300" w:lineRule="exact"/>
              <w:jc w:val="center"/>
              <w:rPr>
                <w:sz w:val="18"/>
                <w:szCs w:val="18"/>
              </w:rPr>
            </w:pPr>
            <w:r>
              <w:rPr>
                <w:sz w:val="18"/>
                <w:szCs w:val="18"/>
              </w:rPr>
              <w:t>17.9</w:t>
            </w:r>
          </w:p>
        </w:tc>
        <w:tc>
          <w:tcPr>
            <w:tcW w:w="348" w:type="pct"/>
            <w:noWrap/>
            <w:vAlign w:val="bottom"/>
          </w:tcPr>
          <w:p w:rsidR="00000000" w:rsidRDefault="00DE7027">
            <w:pPr>
              <w:spacing w:before="60" w:after="60" w:line="300" w:lineRule="exact"/>
              <w:jc w:val="center"/>
              <w:rPr>
                <w:sz w:val="18"/>
                <w:szCs w:val="18"/>
              </w:rPr>
            </w:pPr>
            <w:r>
              <w:rPr>
                <w:sz w:val="18"/>
                <w:szCs w:val="18"/>
              </w:rPr>
              <w:t>7.8</w:t>
            </w:r>
          </w:p>
        </w:tc>
        <w:tc>
          <w:tcPr>
            <w:tcW w:w="497" w:type="pct"/>
            <w:noWrap/>
            <w:vAlign w:val="bottom"/>
          </w:tcPr>
          <w:p w:rsidR="00000000" w:rsidRDefault="00DE7027">
            <w:pPr>
              <w:spacing w:before="60" w:after="60" w:line="300" w:lineRule="exact"/>
              <w:jc w:val="center"/>
              <w:rPr>
                <w:sz w:val="18"/>
                <w:szCs w:val="18"/>
              </w:rPr>
            </w:pPr>
            <w:r>
              <w:rPr>
                <w:sz w:val="18"/>
                <w:szCs w:val="18"/>
              </w:rPr>
              <w:t>16.9</w:t>
            </w:r>
          </w:p>
        </w:tc>
        <w:tc>
          <w:tcPr>
            <w:tcW w:w="372" w:type="pct"/>
            <w:noWrap/>
            <w:vAlign w:val="bottom"/>
          </w:tcPr>
          <w:p w:rsidR="00000000" w:rsidRDefault="00DE7027">
            <w:pPr>
              <w:spacing w:before="60" w:after="60" w:line="300" w:lineRule="exact"/>
              <w:jc w:val="center"/>
              <w:rPr>
                <w:sz w:val="18"/>
                <w:szCs w:val="18"/>
              </w:rPr>
            </w:pPr>
            <w:r>
              <w:rPr>
                <w:sz w:val="18"/>
                <w:szCs w:val="18"/>
              </w:rPr>
              <w:t>21.3</w:t>
            </w:r>
          </w:p>
        </w:tc>
        <w:tc>
          <w:tcPr>
            <w:tcW w:w="346" w:type="pct"/>
            <w:noWrap/>
            <w:vAlign w:val="bottom"/>
          </w:tcPr>
          <w:p w:rsidR="00000000" w:rsidRDefault="00DE7027">
            <w:pPr>
              <w:spacing w:before="60" w:after="60" w:line="300" w:lineRule="exact"/>
              <w:jc w:val="center"/>
              <w:rPr>
                <w:sz w:val="18"/>
                <w:szCs w:val="18"/>
              </w:rPr>
            </w:pPr>
            <w:r>
              <w:rPr>
                <w:sz w:val="18"/>
                <w:szCs w:val="18"/>
              </w:rPr>
              <w:t>10.2</w:t>
            </w:r>
          </w:p>
        </w:tc>
      </w:tr>
      <w:tr w:rsidR="00000000">
        <w:trPr>
          <w:trHeight w:val="20"/>
          <w:jc w:val="center"/>
        </w:trPr>
        <w:tc>
          <w:tcPr>
            <w:tcW w:w="502" w:type="pct"/>
            <w:noWrap/>
            <w:vAlign w:val="bottom"/>
          </w:tcPr>
          <w:p w:rsidR="00000000" w:rsidRDefault="00DE7027">
            <w:pPr>
              <w:spacing w:before="60" w:after="60" w:line="300" w:lineRule="exact"/>
              <w:rPr>
                <w:sz w:val="18"/>
                <w:szCs w:val="18"/>
              </w:rPr>
            </w:pPr>
            <w:r>
              <w:rPr>
                <w:rFonts w:hint="eastAsia"/>
                <w:sz w:val="18"/>
                <w:szCs w:val="18"/>
                <w:lang w:val="es-ES"/>
              </w:rPr>
              <w:t>溪水</w:t>
            </w:r>
            <w:r>
              <w:rPr>
                <w:rFonts w:hint="eastAsia"/>
                <w:sz w:val="18"/>
                <w:szCs w:val="18"/>
              </w:rPr>
              <w:t>－</w:t>
            </w:r>
            <w:r>
              <w:rPr>
                <w:rFonts w:hint="eastAsia"/>
                <w:sz w:val="18"/>
                <w:szCs w:val="18"/>
                <w:lang w:val="es-ES"/>
              </w:rPr>
              <w:t>池塘</w:t>
            </w:r>
            <w:r>
              <w:rPr>
                <w:rFonts w:hint="eastAsia"/>
                <w:sz w:val="18"/>
                <w:szCs w:val="18"/>
              </w:rPr>
              <w:t>－</w:t>
            </w:r>
            <w:r>
              <w:rPr>
                <w:rFonts w:hint="eastAsia"/>
                <w:sz w:val="18"/>
                <w:szCs w:val="18"/>
                <w:lang w:val="es-ES"/>
              </w:rPr>
              <w:t>河流</w:t>
            </w:r>
          </w:p>
        </w:tc>
        <w:tc>
          <w:tcPr>
            <w:tcW w:w="302" w:type="pct"/>
            <w:noWrap/>
            <w:vAlign w:val="bottom"/>
          </w:tcPr>
          <w:p w:rsidR="00000000" w:rsidRDefault="00DE7027">
            <w:pPr>
              <w:spacing w:before="60" w:after="60" w:line="300" w:lineRule="exact"/>
              <w:jc w:val="center"/>
              <w:rPr>
                <w:sz w:val="18"/>
                <w:szCs w:val="18"/>
              </w:rPr>
            </w:pPr>
            <w:r>
              <w:rPr>
                <w:sz w:val="18"/>
                <w:szCs w:val="18"/>
              </w:rPr>
              <w:t>1.1</w:t>
            </w:r>
          </w:p>
        </w:tc>
        <w:tc>
          <w:tcPr>
            <w:tcW w:w="335" w:type="pct"/>
            <w:noWrap/>
            <w:vAlign w:val="bottom"/>
          </w:tcPr>
          <w:p w:rsidR="00000000" w:rsidRDefault="00DE7027">
            <w:pPr>
              <w:spacing w:before="60" w:after="60" w:line="300" w:lineRule="exact"/>
              <w:jc w:val="center"/>
              <w:rPr>
                <w:sz w:val="18"/>
                <w:szCs w:val="18"/>
              </w:rPr>
            </w:pPr>
            <w:r>
              <w:rPr>
                <w:sz w:val="18"/>
                <w:szCs w:val="18"/>
              </w:rPr>
              <w:t>0.2</w:t>
            </w:r>
          </w:p>
        </w:tc>
        <w:tc>
          <w:tcPr>
            <w:tcW w:w="329" w:type="pct"/>
            <w:noWrap/>
            <w:vAlign w:val="bottom"/>
          </w:tcPr>
          <w:p w:rsidR="00000000" w:rsidRDefault="00DE7027">
            <w:pPr>
              <w:spacing w:before="60" w:after="60" w:line="300" w:lineRule="exact"/>
              <w:jc w:val="center"/>
              <w:rPr>
                <w:sz w:val="18"/>
                <w:szCs w:val="18"/>
              </w:rPr>
            </w:pPr>
            <w:r>
              <w:rPr>
                <w:sz w:val="18"/>
                <w:szCs w:val="18"/>
              </w:rPr>
              <w:t>2.1</w:t>
            </w:r>
          </w:p>
        </w:tc>
        <w:tc>
          <w:tcPr>
            <w:tcW w:w="474" w:type="pct"/>
            <w:noWrap/>
            <w:vAlign w:val="bottom"/>
          </w:tcPr>
          <w:p w:rsidR="00000000" w:rsidRDefault="00DE7027">
            <w:pPr>
              <w:spacing w:before="60" w:after="60" w:line="300" w:lineRule="exact"/>
              <w:jc w:val="center"/>
              <w:rPr>
                <w:sz w:val="18"/>
                <w:szCs w:val="18"/>
              </w:rPr>
            </w:pPr>
            <w:r>
              <w:rPr>
                <w:sz w:val="18"/>
                <w:szCs w:val="18"/>
              </w:rPr>
              <w:t>0.</w:t>
            </w:r>
            <w:r>
              <w:rPr>
                <w:sz w:val="18"/>
                <w:szCs w:val="18"/>
              </w:rPr>
              <w:t>6</w:t>
            </w:r>
          </w:p>
        </w:tc>
        <w:tc>
          <w:tcPr>
            <w:tcW w:w="354" w:type="pct"/>
            <w:noWrap/>
            <w:vAlign w:val="bottom"/>
          </w:tcPr>
          <w:p w:rsidR="00000000" w:rsidRDefault="00DE7027">
            <w:pPr>
              <w:spacing w:before="60" w:after="60" w:line="300" w:lineRule="exact"/>
              <w:jc w:val="center"/>
              <w:rPr>
                <w:sz w:val="18"/>
                <w:szCs w:val="18"/>
              </w:rPr>
            </w:pPr>
            <w:r>
              <w:rPr>
                <w:sz w:val="18"/>
                <w:szCs w:val="18"/>
              </w:rPr>
              <w:t>-</w:t>
            </w:r>
          </w:p>
        </w:tc>
        <w:tc>
          <w:tcPr>
            <w:tcW w:w="346" w:type="pct"/>
            <w:noWrap/>
            <w:vAlign w:val="bottom"/>
          </w:tcPr>
          <w:p w:rsidR="00000000" w:rsidRDefault="00DE7027">
            <w:pPr>
              <w:spacing w:before="60" w:after="60" w:line="300" w:lineRule="exact"/>
              <w:jc w:val="center"/>
              <w:rPr>
                <w:sz w:val="18"/>
                <w:szCs w:val="18"/>
              </w:rPr>
            </w:pPr>
            <w:r>
              <w:rPr>
                <w:sz w:val="18"/>
                <w:szCs w:val="18"/>
              </w:rPr>
              <w:t>1.4</w:t>
            </w:r>
          </w:p>
        </w:tc>
        <w:tc>
          <w:tcPr>
            <w:tcW w:w="441" w:type="pct"/>
            <w:noWrap/>
            <w:vAlign w:val="bottom"/>
          </w:tcPr>
          <w:p w:rsidR="00000000" w:rsidRDefault="00DE7027">
            <w:pPr>
              <w:spacing w:before="60" w:after="60" w:line="300" w:lineRule="exact"/>
              <w:jc w:val="center"/>
              <w:rPr>
                <w:sz w:val="18"/>
                <w:szCs w:val="18"/>
              </w:rPr>
            </w:pPr>
            <w:r>
              <w:rPr>
                <w:sz w:val="18"/>
                <w:szCs w:val="18"/>
              </w:rPr>
              <w:t>2.2</w:t>
            </w:r>
          </w:p>
        </w:tc>
        <w:tc>
          <w:tcPr>
            <w:tcW w:w="355" w:type="pct"/>
            <w:noWrap/>
            <w:vAlign w:val="bottom"/>
          </w:tcPr>
          <w:p w:rsidR="00000000" w:rsidRDefault="00DE7027">
            <w:pPr>
              <w:spacing w:before="60" w:after="60" w:line="300" w:lineRule="exact"/>
              <w:jc w:val="center"/>
              <w:rPr>
                <w:sz w:val="18"/>
                <w:szCs w:val="18"/>
              </w:rPr>
            </w:pPr>
            <w:r>
              <w:rPr>
                <w:sz w:val="18"/>
                <w:szCs w:val="18"/>
              </w:rPr>
              <w:t>0.1</w:t>
            </w:r>
          </w:p>
        </w:tc>
        <w:tc>
          <w:tcPr>
            <w:tcW w:w="348" w:type="pct"/>
            <w:noWrap/>
            <w:vAlign w:val="bottom"/>
          </w:tcPr>
          <w:p w:rsidR="00000000" w:rsidRDefault="00DE7027">
            <w:pPr>
              <w:spacing w:before="60" w:after="60" w:line="300" w:lineRule="exact"/>
              <w:jc w:val="center"/>
              <w:rPr>
                <w:sz w:val="18"/>
                <w:szCs w:val="18"/>
              </w:rPr>
            </w:pPr>
            <w:r>
              <w:rPr>
                <w:sz w:val="18"/>
                <w:szCs w:val="18"/>
              </w:rPr>
              <w:t>5.2</w:t>
            </w:r>
          </w:p>
        </w:tc>
        <w:tc>
          <w:tcPr>
            <w:tcW w:w="497" w:type="pct"/>
            <w:noWrap/>
            <w:vAlign w:val="bottom"/>
          </w:tcPr>
          <w:p w:rsidR="00000000" w:rsidRDefault="00DE7027">
            <w:pPr>
              <w:spacing w:before="60" w:after="60" w:line="300" w:lineRule="exact"/>
              <w:jc w:val="center"/>
              <w:rPr>
                <w:sz w:val="18"/>
                <w:szCs w:val="18"/>
              </w:rPr>
            </w:pPr>
            <w:r>
              <w:rPr>
                <w:sz w:val="18"/>
                <w:szCs w:val="18"/>
              </w:rPr>
              <w:t>1.7</w:t>
            </w:r>
          </w:p>
        </w:tc>
        <w:tc>
          <w:tcPr>
            <w:tcW w:w="372" w:type="pct"/>
            <w:noWrap/>
            <w:vAlign w:val="bottom"/>
          </w:tcPr>
          <w:p w:rsidR="00000000" w:rsidRDefault="00DE7027">
            <w:pPr>
              <w:spacing w:before="60" w:after="60" w:line="300" w:lineRule="exact"/>
              <w:jc w:val="center"/>
              <w:rPr>
                <w:sz w:val="18"/>
                <w:szCs w:val="18"/>
              </w:rPr>
            </w:pPr>
            <w:r>
              <w:rPr>
                <w:sz w:val="18"/>
                <w:szCs w:val="18"/>
              </w:rPr>
              <w:t>0.2</w:t>
            </w:r>
          </w:p>
        </w:tc>
        <w:tc>
          <w:tcPr>
            <w:tcW w:w="346" w:type="pct"/>
            <w:noWrap/>
            <w:vAlign w:val="bottom"/>
          </w:tcPr>
          <w:p w:rsidR="00000000" w:rsidRDefault="00DE7027">
            <w:pPr>
              <w:spacing w:before="60" w:after="60" w:line="300" w:lineRule="exact"/>
              <w:jc w:val="center"/>
              <w:rPr>
                <w:sz w:val="18"/>
                <w:szCs w:val="18"/>
              </w:rPr>
            </w:pPr>
            <w:r>
              <w:rPr>
                <w:sz w:val="18"/>
                <w:szCs w:val="18"/>
              </w:rPr>
              <w:t>4.0</w:t>
            </w:r>
          </w:p>
        </w:tc>
      </w:tr>
      <w:tr w:rsidR="00000000">
        <w:trPr>
          <w:trHeight w:val="20"/>
          <w:jc w:val="center"/>
        </w:trPr>
        <w:tc>
          <w:tcPr>
            <w:tcW w:w="502" w:type="pct"/>
            <w:noWrap/>
            <w:vAlign w:val="bottom"/>
          </w:tcPr>
          <w:p w:rsidR="00000000" w:rsidRDefault="00DE7027">
            <w:pPr>
              <w:spacing w:before="60" w:after="60" w:line="300" w:lineRule="exact"/>
              <w:rPr>
                <w:rFonts w:hint="eastAsia"/>
                <w:sz w:val="18"/>
                <w:szCs w:val="18"/>
              </w:rPr>
            </w:pPr>
            <w:r>
              <w:rPr>
                <w:rFonts w:hint="eastAsia"/>
                <w:sz w:val="18"/>
                <w:szCs w:val="18"/>
              </w:rPr>
              <w:t>泉水</w:t>
            </w:r>
          </w:p>
        </w:tc>
        <w:tc>
          <w:tcPr>
            <w:tcW w:w="302" w:type="pct"/>
            <w:noWrap/>
            <w:vAlign w:val="bottom"/>
          </w:tcPr>
          <w:p w:rsidR="00000000" w:rsidRDefault="00DE7027">
            <w:pPr>
              <w:spacing w:before="60" w:after="60" w:line="300" w:lineRule="exact"/>
              <w:jc w:val="center"/>
              <w:rPr>
                <w:sz w:val="18"/>
                <w:szCs w:val="18"/>
              </w:rPr>
            </w:pPr>
            <w:r>
              <w:rPr>
                <w:sz w:val="18"/>
                <w:szCs w:val="18"/>
              </w:rPr>
              <w:t>3.1</w:t>
            </w:r>
          </w:p>
        </w:tc>
        <w:tc>
          <w:tcPr>
            <w:tcW w:w="335" w:type="pct"/>
            <w:noWrap/>
            <w:vAlign w:val="bottom"/>
          </w:tcPr>
          <w:p w:rsidR="00000000" w:rsidRDefault="00DE7027">
            <w:pPr>
              <w:spacing w:before="60" w:after="60" w:line="300" w:lineRule="exact"/>
              <w:jc w:val="center"/>
              <w:rPr>
                <w:sz w:val="18"/>
                <w:szCs w:val="18"/>
              </w:rPr>
            </w:pPr>
            <w:r>
              <w:rPr>
                <w:sz w:val="18"/>
                <w:szCs w:val="18"/>
              </w:rPr>
              <w:t>0.0</w:t>
            </w:r>
          </w:p>
        </w:tc>
        <w:tc>
          <w:tcPr>
            <w:tcW w:w="329" w:type="pct"/>
            <w:noWrap/>
            <w:vAlign w:val="bottom"/>
          </w:tcPr>
          <w:p w:rsidR="00000000" w:rsidRDefault="00DE7027">
            <w:pPr>
              <w:spacing w:before="60" w:after="60" w:line="300" w:lineRule="exact"/>
              <w:jc w:val="center"/>
              <w:rPr>
                <w:sz w:val="18"/>
                <w:szCs w:val="18"/>
              </w:rPr>
            </w:pPr>
            <w:r>
              <w:rPr>
                <w:sz w:val="18"/>
                <w:szCs w:val="18"/>
              </w:rPr>
              <w:t>6.8</w:t>
            </w:r>
          </w:p>
        </w:tc>
        <w:tc>
          <w:tcPr>
            <w:tcW w:w="474" w:type="pct"/>
            <w:noWrap/>
            <w:vAlign w:val="bottom"/>
          </w:tcPr>
          <w:p w:rsidR="00000000" w:rsidRDefault="00DE7027">
            <w:pPr>
              <w:spacing w:before="60" w:after="60" w:line="300" w:lineRule="exact"/>
              <w:jc w:val="center"/>
              <w:rPr>
                <w:sz w:val="18"/>
                <w:szCs w:val="18"/>
              </w:rPr>
            </w:pPr>
            <w:r>
              <w:rPr>
                <w:sz w:val="18"/>
                <w:szCs w:val="18"/>
              </w:rPr>
              <w:t>3.1</w:t>
            </w:r>
          </w:p>
        </w:tc>
        <w:tc>
          <w:tcPr>
            <w:tcW w:w="354" w:type="pct"/>
            <w:noWrap/>
            <w:vAlign w:val="bottom"/>
          </w:tcPr>
          <w:p w:rsidR="00000000" w:rsidRDefault="00DE7027">
            <w:pPr>
              <w:spacing w:before="60" w:after="60" w:line="300" w:lineRule="exact"/>
              <w:jc w:val="center"/>
              <w:rPr>
                <w:sz w:val="18"/>
                <w:szCs w:val="18"/>
              </w:rPr>
            </w:pPr>
            <w:r>
              <w:rPr>
                <w:sz w:val="18"/>
                <w:szCs w:val="18"/>
              </w:rPr>
              <w:t>0.1</w:t>
            </w:r>
          </w:p>
        </w:tc>
        <w:tc>
          <w:tcPr>
            <w:tcW w:w="346" w:type="pct"/>
            <w:noWrap/>
            <w:vAlign w:val="bottom"/>
          </w:tcPr>
          <w:p w:rsidR="00000000" w:rsidRDefault="00DE7027">
            <w:pPr>
              <w:spacing w:before="60" w:after="60" w:line="300" w:lineRule="exact"/>
              <w:jc w:val="center"/>
              <w:rPr>
                <w:sz w:val="18"/>
                <w:szCs w:val="18"/>
              </w:rPr>
            </w:pPr>
            <w:r>
              <w:rPr>
                <w:sz w:val="18"/>
                <w:szCs w:val="18"/>
              </w:rPr>
              <w:t>7.0</w:t>
            </w:r>
          </w:p>
        </w:tc>
        <w:tc>
          <w:tcPr>
            <w:tcW w:w="441" w:type="pct"/>
            <w:noWrap/>
            <w:vAlign w:val="bottom"/>
          </w:tcPr>
          <w:p w:rsidR="00000000" w:rsidRDefault="00DE7027">
            <w:pPr>
              <w:spacing w:before="60" w:after="60" w:line="300" w:lineRule="exact"/>
              <w:jc w:val="center"/>
              <w:rPr>
                <w:sz w:val="18"/>
                <w:szCs w:val="18"/>
              </w:rPr>
            </w:pPr>
            <w:r>
              <w:rPr>
                <w:sz w:val="18"/>
                <w:szCs w:val="18"/>
              </w:rPr>
              <w:t>-</w:t>
            </w:r>
          </w:p>
        </w:tc>
        <w:tc>
          <w:tcPr>
            <w:tcW w:w="355" w:type="pct"/>
            <w:noWrap/>
            <w:vAlign w:val="bottom"/>
          </w:tcPr>
          <w:p w:rsidR="00000000" w:rsidRDefault="00DE7027">
            <w:pPr>
              <w:spacing w:before="60" w:after="60" w:line="300" w:lineRule="exact"/>
              <w:jc w:val="center"/>
              <w:rPr>
                <w:sz w:val="18"/>
                <w:szCs w:val="18"/>
              </w:rPr>
            </w:pPr>
            <w:r>
              <w:rPr>
                <w:sz w:val="18"/>
                <w:szCs w:val="18"/>
              </w:rPr>
              <w:t>-</w:t>
            </w:r>
          </w:p>
        </w:tc>
        <w:tc>
          <w:tcPr>
            <w:tcW w:w="348" w:type="pct"/>
            <w:noWrap/>
            <w:vAlign w:val="bottom"/>
          </w:tcPr>
          <w:p w:rsidR="00000000" w:rsidRDefault="00DE7027">
            <w:pPr>
              <w:spacing w:before="60" w:after="60" w:line="300" w:lineRule="exact"/>
              <w:jc w:val="center"/>
              <w:rPr>
                <w:sz w:val="18"/>
                <w:szCs w:val="18"/>
              </w:rPr>
            </w:pPr>
            <w:r>
              <w:rPr>
                <w:sz w:val="18"/>
                <w:szCs w:val="18"/>
              </w:rPr>
              <w:t>-</w:t>
            </w:r>
          </w:p>
        </w:tc>
        <w:tc>
          <w:tcPr>
            <w:tcW w:w="497" w:type="pct"/>
            <w:noWrap/>
            <w:vAlign w:val="bottom"/>
          </w:tcPr>
          <w:p w:rsidR="00000000" w:rsidRDefault="00DE7027">
            <w:pPr>
              <w:spacing w:before="60" w:after="60" w:line="300" w:lineRule="exact"/>
              <w:jc w:val="center"/>
              <w:rPr>
                <w:sz w:val="18"/>
                <w:szCs w:val="18"/>
              </w:rPr>
            </w:pPr>
            <w:r>
              <w:rPr>
                <w:sz w:val="18"/>
                <w:szCs w:val="18"/>
              </w:rPr>
              <w:t>-</w:t>
            </w:r>
          </w:p>
        </w:tc>
        <w:tc>
          <w:tcPr>
            <w:tcW w:w="372" w:type="pct"/>
            <w:noWrap/>
            <w:vAlign w:val="bottom"/>
          </w:tcPr>
          <w:p w:rsidR="00000000" w:rsidRDefault="00DE7027">
            <w:pPr>
              <w:spacing w:before="60" w:after="60" w:line="300" w:lineRule="exact"/>
              <w:jc w:val="center"/>
              <w:rPr>
                <w:sz w:val="18"/>
                <w:szCs w:val="18"/>
              </w:rPr>
            </w:pPr>
            <w:r>
              <w:rPr>
                <w:sz w:val="18"/>
                <w:szCs w:val="18"/>
              </w:rPr>
              <w:t>-</w:t>
            </w:r>
          </w:p>
        </w:tc>
        <w:tc>
          <w:tcPr>
            <w:tcW w:w="346" w:type="pct"/>
            <w:noWrap/>
            <w:vAlign w:val="bottom"/>
          </w:tcPr>
          <w:p w:rsidR="00000000" w:rsidRDefault="00DE7027">
            <w:pPr>
              <w:spacing w:before="60" w:after="60" w:line="300" w:lineRule="exact"/>
              <w:jc w:val="center"/>
              <w:rPr>
                <w:sz w:val="18"/>
                <w:szCs w:val="18"/>
              </w:rPr>
            </w:pPr>
            <w:r>
              <w:rPr>
                <w:sz w:val="18"/>
                <w:szCs w:val="18"/>
              </w:rPr>
              <w:t>-</w:t>
            </w:r>
          </w:p>
        </w:tc>
      </w:tr>
      <w:tr w:rsidR="00000000">
        <w:trPr>
          <w:trHeight w:val="20"/>
          <w:jc w:val="center"/>
        </w:trPr>
        <w:tc>
          <w:tcPr>
            <w:tcW w:w="502" w:type="pct"/>
            <w:noWrap/>
            <w:vAlign w:val="bottom"/>
          </w:tcPr>
          <w:p w:rsidR="00000000" w:rsidRDefault="00DE7027">
            <w:pPr>
              <w:spacing w:before="60" w:after="60" w:line="300" w:lineRule="exact"/>
              <w:rPr>
                <w:rFonts w:hint="eastAsia"/>
                <w:sz w:val="18"/>
                <w:szCs w:val="18"/>
              </w:rPr>
            </w:pPr>
            <w:r>
              <w:rPr>
                <w:rFonts w:hint="eastAsia"/>
                <w:sz w:val="18"/>
                <w:szCs w:val="18"/>
              </w:rPr>
              <w:t>自流井</w:t>
            </w:r>
          </w:p>
        </w:tc>
        <w:tc>
          <w:tcPr>
            <w:tcW w:w="302" w:type="pct"/>
            <w:noWrap/>
            <w:vAlign w:val="bottom"/>
          </w:tcPr>
          <w:p w:rsidR="00000000" w:rsidRDefault="00DE7027">
            <w:pPr>
              <w:spacing w:before="60" w:after="60" w:line="300" w:lineRule="exact"/>
              <w:jc w:val="center"/>
              <w:rPr>
                <w:sz w:val="18"/>
                <w:szCs w:val="18"/>
              </w:rPr>
            </w:pPr>
            <w:r>
              <w:rPr>
                <w:sz w:val="18"/>
                <w:szCs w:val="18"/>
              </w:rPr>
              <w:t>-</w:t>
            </w:r>
          </w:p>
        </w:tc>
        <w:tc>
          <w:tcPr>
            <w:tcW w:w="335" w:type="pct"/>
            <w:noWrap/>
            <w:vAlign w:val="bottom"/>
          </w:tcPr>
          <w:p w:rsidR="00000000" w:rsidRDefault="00DE7027">
            <w:pPr>
              <w:spacing w:before="60" w:after="60" w:line="300" w:lineRule="exact"/>
              <w:jc w:val="center"/>
              <w:rPr>
                <w:sz w:val="18"/>
                <w:szCs w:val="18"/>
              </w:rPr>
            </w:pPr>
            <w:r>
              <w:rPr>
                <w:sz w:val="18"/>
                <w:szCs w:val="18"/>
              </w:rPr>
              <w:t>-</w:t>
            </w:r>
          </w:p>
        </w:tc>
        <w:tc>
          <w:tcPr>
            <w:tcW w:w="329" w:type="pct"/>
            <w:noWrap/>
            <w:vAlign w:val="bottom"/>
          </w:tcPr>
          <w:p w:rsidR="00000000" w:rsidRDefault="00DE7027">
            <w:pPr>
              <w:spacing w:before="60" w:after="60" w:line="300" w:lineRule="exact"/>
              <w:jc w:val="center"/>
              <w:rPr>
                <w:sz w:val="18"/>
                <w:szCs w:val="18"/>
              </w:rPr>
            </w:pPr>
            <w:r>
              <w:rPr>
                <w:sz w:val="18"/>
                <w:szCs w:val="18"/>
              </w:rPr>
              <w:t>-</w:t>
            </w:r>
          </w:p>
        </w:tc>
        <w:tc>
          <w:tcPr>
            <w:tcW w:w="474" w:type="pct"/>
            <w:noWrap/>
            <w:vAlign w:val="bottom"/>
          </w:tcPr>
          <w:p w:rsidR="00000000" w:rsidRDefault="00DE7027">
            <w:pPr>
              <w:spacing w:before="60" w:after="60" w:line="300" w:lineRule="exact"/>
              <w:jc w:val="center"/>
              <w:rPr>
                <w:sz w:val="18"/>
                <w:szCs w:val="18"/>
              </w:rPr>
            </w:pPr>
            <w:r>
              <w:rPr>
                <w:sz w:val="18"/>
                <w:szCs w:val="18"/>
              </w:rPr>
              <w:t>-</w:t>
            </w:r>
          </w:p>
        </w:tc>
        <w:tc>
          <w:tcPr>
            <w:tcW w:w="354" w:type="pct"/>
            <w:noWrap/>
            <w:vAlign w:val="bottom"/>
          </w:tcPr>
          <w:p w:rsidR="00000000" w:rsidRDefault="00DE7027">
            <w:pPr>
              <w:spacing w:before="60" w:after="60" w:line="300" w:lineRule="exact"/>
              <w:jc w:val="center"/>
              <w:rPr>
                <w:sz w:val="18"/>
                <w:szCs w:val="18"/>
              </w:rPr>
            </w:pPr>
            <w:r>
              <w:rPr>
                <w:sz w:val="18"/>
                <w:szCs w:val="18"/>
              </w:rPr>
              <w:t>-</w:t>
            </w:r>
          </w:p>
        </w:tc>
        <w:tc>
          <w:tcPr>
            <w:tcW w:w="346" w:type="pct"/>
            <w:noWrap/>
            <w:vAlign w:val="bottom"/>
          </w:tcPr>
          <w:p w:rsidR="00000000" w:rsidRDefault="00DE7027">
            <w:pPr>
              <w:spacing w:before="60" w:after="60" w:line="300" w:lineRule="exact"/>
              <w:jc w:val="center"/>
              <w:rPr>
                <w:sz w:val="18"/>
                <w:szCs w:val="18"/>
              </w:rPr>
            </w:pPr>
            <w:r>
              <w:rPr>
                <w:sz w:val="18"/>
                <w:szCs w:val="18"/>
              </w:rPr>
              <w:t>-</w:t>
            </w:r>
          </w:p>
        </w:tc>
        <w:tc>
          <w:tcPr>
            <w:tcW w:w="441" w:type="pct"/>
            <w:noWrap/>
            <w:vAlign w:val="bottom"/>
          </w:tcPr>
          <w:p w:rsidR="00000000" w:rsidRDefault="00DE7027">
            <w:pPr>
              <w:spacing w:before="60" w:after="60" w:line="300" w:lineRule="exact"/>
              <w:jc w:val="center"/>
              <w:rPr>
                <w:sz w:val="18"/>
                <w:szCs w:val="18"/>
              </w:rPr>
            </w:pPr>
            <w:r>
              <w:rPr>
                <w:sz w:val="18"/>
                <w:szCs w:val="18"/>
              </w:rPr>
              <w:t>2.6</w:t>
            </w:r>
          </w:p>
        </w:tc>
        <w:tc>
          <w:tcPr>
            <w:tcW w:w="355" w:type="pct"/>
            <w:noWrap/>
            <w:vAlign w:val="bottom"/>
          </w:tcPr>
          <w:p w:rsidR="00000000" w:rsidRDefault="00DE7027">
            <w:pPr>
              <w:spacing w:before="60" w:after="60" w:line="300" w:lineRule="exact"/>
              <w:jc w:val="center"/>
              <w:rPr>
                <w:sz w:val="18"/>
                <w:szCs w:val="18"/>
              </w:rPr>
            </w:pPr>
            <w:r>
              <w:rPr>
                <w:sz w:val="18"/>
                <w:szCs w:val="18"/>
              </w:rPr>
              <w:t>2.7</w:t>
            </w:r>
          </w:p>
        </w:tc>
        <w:tc>
          <w:tcPr>
            <w:tcW w:w="348" w:type="pct"/>
            <w:noWrap/>
            <w:vAlign w:val="bottom"/>
          </w:tcPr>
          <w:p w:rsidR="00000000" w:rsidRDefault="00DE7027">
            <w:pPr>
              <w:spacing w:before="60" w:after="60" w:line="300" w:lineRule="exact"/>
              <w:jc w:val="center"/>
              <w:rPr>
                <w:sz w:val="18"/>
                <w:szCs w:val="18"/>
              </w:rPr>
            </w:pPr>
            <w:r>
              <w:rPr>
                <w:sz w:val="18"/>
                <w:szCs w:val="18"/>
              </w:rPr>
              <w:t>2.6</w:t>
            </w:r>
          </w:p>
        </w:tc>
        <w:tc>
          <w:tcPr>
            <w:tcW w:w="497" w:type="pct"/>
            <w:noWrap/>
            <w:vAlign w:val="bottom"/>
          </w:tcPr>
          <w:p w:rsidR="00000000" w:rsidRDefault="00DE7027">
            <w:pPr>
              <w:spacing w:before="60" w:after="60" w:line="300" w:lineRule="exact"/>
              <w:jc w:val="center"/>
              <w:rPr>
                <w:sz w:val="18"/>
                <w:szCs w:val="18"/>
              </w:rPr>
            </w:pPr>
            <w:r>
              <w:rPr>
                <w:sz w:val="18"/>
                <w:szCs w:val="18"/>
              </w:rPr>
              <w:t>2.4</w:t>
            </w:r>
          </w:p>
        </w:tc>
        <w:tc>
          <w:tcPr>
            <w:tcW w:w="372" w:type="pct"/>
            <w:noWrap/>
            <w:vAlign w:val="bottom"/>
          </w:tcPr>
          <w:p w:rsidR="00000000" w:rsidRDefault="00DE7027">
            <w:pPr>
              <w:spacing w:before="60" w:after="60" w:line="300" w:lineRule="exact"/>
              <w:jc w:val="center"/>
              <w:rPr>
                <w:sz w:val="18"/>
                <w:szCs w:val="18"/>
              </w:rPr>
            </w:pPr>
            <w:r>
              <w:rPr>
                <w:sz w:val="18"/>
                <w:szCs w:val="18"/>
              </w:rPr>
              <w:t>2.0</w:t>
            </w:r>
          </w:p>
        </w:tc>
        <w:tc>
          <w:tcPr>
            <w:tcW w:w="346" w:type="pct"/>
            <w:noWrap/>
            <w:vAlign w:val="bottom"/>
          </w:tcPr>
          <w:p w:rsidR="00000000" w:rsidRDefault="00DE7027">
            <w:pPr>
              <w:spacing w:before="60" w:after="60" w:line="300" w:lineRule="exact"/>
              <w:jc w:val="center"/>
              <w:rPr>
                <w:sz w:val="18"/>
                <w:szCs w:val="18"/>
              </w:rPr>
            </w:pPr>
            <w:r>
              <w:rPr>
                <w:sz w:val="18"/>
                <w:szCs w:val="18"/>
              </w:rPr>
              <w:t>3.2</w:t>
            </w:r>
          </w:p>
        </w:tc>
      </w:tr>
      <w:tr w:rsidR="00000000">
        <w:trPr>
          <w:trHeight w:val="20"/>
          <w:jc w:val="center"/>
        </w:trPr>
        <w:tc>
          <w:tcPr>
            <w:tcW w:w="502" w:type="pct"/>
            <w:noWrap/>
            <w:vAlign w:val="bottom"/>
          </w:tcPr>
          <w:p w:rsidR="00000000" w:rsidRDefault="00DE7027">
            <w:pPr>
              <w:spacing w:before="60" w:after="60" w:line="300" w:lineRule="exact"/>
              <w:rPr>
                <w:rFonts w:hint="eastAsia"/>
                <w:sz w:val="18"/>
                <w:szCs w:val="18"/>
              </w:rPr>
            </w:pPr>
            <w:r>
              <w:rPr>
                <w:rFonts w:hint="eastAsia"/>
                <w:sz w:val="18"/>
                <w:szCs w:val="18"/>
              </w:rPr>
              <w:t>机井</w:t>
            </w:r>
          </w:p>
        </w:tc>
        <w:tc>
          <w:tcPr>
            <w:tcW w:w="302" w:type="pct"/>
            <w:noWrap/>
            <w:vAlign w:val="bottom"/>
          </w:tcPr>
          <w:p w:rsidR="00000000" w:rsidRDefault="00DE7027">
            <w:pPr>
              <w:spacing w:before="60" w:after="60" w:line="300" w:lineRule="exact"/>
              <w:jc w:val="center"/>
              <w:rPr>
                <w:sz w:val="18"/>
                <w:szCs w:val="18"/>
              </w:rPr>
            </w:pPr>
            <w:r>
              <w:rPr>
                <w:sz w:val="18"/>
                <w:szCs w:val="18"/>
              </w:rPr>
              <w:t>13.0</w:t>
            </w:r>
          </w:p>
        </w:tc>
        <w:tc>
          <w:tcPr>
            <w:tcW w:w="335" w:type="pct"/>
            <w:noWrap/>
            <w:vAlign w:val="bottom"/>
          </w:tcPr>
          <w:p w:rsidR="00000000" w:rsidRDefault="00DE7027">
            <w:pPr>
              <w:spacing w:before="60" w:after="60" w:line="300" w:lineRule="exact"/>
              <w:jc w:val="center"/>
              <w:rPr>
                <w:sz w:val="18"/>
                <w:szCs w:val="18"/>
              </w:rPr>
            </w:pPr>
            <w:r>
              <w:rPr>
                <w:sz w:val="18"/>
                <w:szCs w:val="18"/>
              </w:rPr>
              <w:t>12.8</w:t>
            </w:r>
          </w:p>
        </w:tc>
        <w:tc>
          <w:tcPr>
            <w:tcW w:w="329" w:type="pct"/>
            <w:noWrap/>
            <w:vAlign w:val="bottom"/>
          </w:tcPr>
          <w:p w:rsidR="00000000" w:rsidRDefault="00DE7027">
            <w:pPr>
              <w:spacing w:before="60" w:after="60" w:line="300" w:lineRule="exact"/>
              <w:jc w:val="center"/>
              <w:rPr>
                <w:sz w:val="18"/>
                <w:szCs w:val="18"/>
              </w:rPr>
            </w:pPr>
            <w:r>
              <w:rPr>
                <w:sz w:val="18"/>
                <w:szCs w:val="18"/>
              </w:rPr>
              <w:t>13.3</w:t>
            </w:r>
          </w:p>
        </w:tc>
        <w:tc>
          <w:tcPr>
            <w:tcW w:w="474" w:type="pct"/>
            <w:noWrap/>
            <w:vAlign w:val="bottom"/>
          </w:tcPr>
          <w:p w:rsidR="00000000" w:rsidRDefault="00DE7027">
            <w:pPr>
              <w:spacing w:before="60" w:after="60" w:line="300" w:lineRule="exact"/>
              <w:jc w:val="center"/>
              <w:rPr>
                <w:sz w:val="18"/>
                <w:szCs w:val="18"/>
              </w:rPr>
            </w:pPr>
            <w:r>
              <w:rPr>
                <w:sz w:val="18"/>
                <w:szCs w:val="18"/>
              </w:rPr>
              <w:t>16.6</w:t>
            </w:r>
          </w:p>
        </w:tc>
        <w:tc>
          <w:tcPr>
            <w:tcW w:w="354" w:type="pct"/>
            <w:noWrap/>
            <w:vAlign w:val="bottom"/>
          </w:tcPr>
          <w:p w:rsidR="00000000" w:rsidRDefault="00DE7027">
            <w:pPr>
              <w:spacing w:before="60" w:after="60" w:line="300" w:lineRule="exact"/>
              <w:jc w:val="center"/>
              <w:rPr>
                <w:sz w:val="18"/>
                <w:szCs w:val="18"/>
              </w:rPr>
            </w:pPr>
            <w:r>
              <w:rPr>
                <w:sz w:val="18"/>
                <w:szCs w:val="18"/>
              </w:rPr>
              <w:t>16.0</w:t>
            </w:r>
          </w:p>
        </w:tc>
        <w:tc>
          <w:tcPr>
            <w:tcW w:w="346" w:type="pct"/>
            <w:noWrap/>
            <w:vAlign w:val="bottom"/>
          </w:tcPr>
          <w:p w:rsidR="00000000" w:rsidRDefault="00DE7027">
            <w:pPr>
              <w:spacing w:before="60" w:after="60" w:line="300" w:lineRule="exact"/>
              <w:jc w:val="center"/>
              <w:rPr>
                <w:sz w:val="18"/>
                <w:szCs w:val="18"/>
              </w:rPr>
            </w:pPr>
            <w:r>
              <w:rPr>
                <w:sz w:val="18"/>
                <w:szCs w:val="18"/>
              </w:rPr>
              <w:t>17.4</w:t>
            </w:r>
          </w:p>
        </w:tc>
        <w:tc>
          <w:tcPr>
            <w:tcW w:w="441" w:type="pct"/>
            <w:noWrap/>
            <w:vAlign w:val="bottom"/>
          </w:tcPr>
          <w:p w:rsidR="00000000" w:rsidRDefault="00DE7027">
            <w:pPr>
              <w:spacing w:before="60" w:after="60" w:line="300" w:lineRule="exact"/>
              <w:jc w:val="center"/>
              <w:rPr>
                <w:sz w:val="18"/>
                <w:szCs w:val="18"/>
              </w:rPr>
            </w:pPr>
            <w:r>
              <w:rPr>
                <w:sz w:val="18"/>
                <w:szCs w:val="18"/>
              </w:rPr>
              <w:t>12.4</w:t>
            </w:r>
          </w:p>
        </w:tc>
        <w:tc>
          <w:tcPr>
            <w:tcW w:w="355" w:type="pct"/>
            <w:noWrap/>
            <w:vAlign w:val="bottom"/>
          </w:tcPr>
          <w:p w:rsidR="00000000" w:rsidRDefault="00DE7027">
            <w:pPr>
              <w:spacing w:before="60" w:after="60" w:line="300" w:lineRule="exact"/>
              <w:jc w:val="center"/>
              <w:rPr>
                <w:sz w:val="18"/>
                <w:szCs w:val="18"/>
              </w:rPr>
            </w:pPr>
            <w:r>
              <w:rPr>
                <w:sz w:val="18"/>
                <w:szCs w:val="18"/>
              </w:rPr>
              <w:t>10.4</w:t>
            </w:r>
          </w:p>
        </w:tc>
        <w:tc>
          <w:tcPr>
            <w:tcW w:w="348" w:type="pct"/>
            <w:noWrap/>
            <w:vAlign w:val="bottom"/>
          </w:tcPr>
          <w:p w:rsidR="00000000" w:rsidRDefault="00DE7027">
            <w:pPr>
              <w:spacing w:before="60" w:after="60" w:line="300" w:lineRule="exact"/>
              <w:jc w:val="center"/>
              <w:rPr>
                <w:sz w:val="18"/>
                <w:szCs w:val="18"/>
              </w:rPr>
            </w:pPr>
            <w:r>
              <w:rPr>
                <w:sz w:val="18"/>
                <w:szCs w:val="18"/>
              </w:rPr>
              <w:t>15.4</w:t>
            </w:r>
          </w:p>
        </w:tc>
        <w:tc>
          <w:tcPr>
            <w:tcW w:w="497" w:type="pct"/>
            <w:noWrap/>
            <w:vAlign w:val="bottom"/>
          </w:tcPr>
          <w:p w:rsidR="00000000" w:rsidRDefault="00DE7027">
            <w:pPr>
              <w:spacing w:before="60" w:after="60" w:line="300" w:lineRule="exact"/>
              <w:jc w:val="center"/>
              <w:rPr>
                <w:sz w:val="18"/>
                <w:szCs w:val="18"/>
              </w:rPr>
            </w:pPr>
            <w:r>
              <w:rPr>
                <w:sz w:val="18"/>
                <w:szCs w:val="18"/>
              </w:rPr>
              <w:t>12.1</w:t>
            </w:r>
          </w:p>
        </w:tc>
        <w:tc>
          <w:tcPr>
            <w:tcW w:w="372" w:type="pct"/>
            <w:noWrap/>
            <w:vAlign w:val="bottom"/>
          </w:tcPr>
          <w:p w:rsidR="00000000" w:rsidRDefault="00DE7027">
            <w:pPr>
              <w:spacing w:before="60" w:after="60" w:line="300" w:lineRule="exact"/>
              <w:jc w:val="center"/>
              <w:rPr>
                <w:sz w:val="18"/>
                <w:szCs w:val="18"/>
              </w:rPr>
            </w:pPr>
            <w:r>
              <w:rPr>
                <w:sz w:val="18"/>
                <w:szCs w:val="18"/>
              </w:rPr>
              <w:t>7.7</w:t>
            </w:r>
          </w:p>
        </w:tc>
        <w:tc>
          <w:tcPr>
            <w:tcW w:w="346" w:type="pct"/>
            <w:noWrap/>
            <w:vAlign w:val="bottom"/>
          </w:tcPr>
          <w:p w:rsidR="00000000" w:rsidRDefault="00DE7027">
            <w:pPr>
              <w:spacing w:before="60" w:after="60" w:line="300" w:lineRule="exact"/>
              <w:jc w:val="center"/>
              <w:rPr>
                <w:sz w:val="18"/>
                <w:szCs w:val="18"/>
              </w:rPr>
            </w:pPr>
            <w:r>
              <w:rPr>
                <w:sz w:val="18"/>
                <w:szCs w:val="18"/>
              </w:rPr>
              <w:t>18.8</w:t>
            </w:r>
          </w:p>
        </w:tc>
      </w:tr>
      <w:tr w:rsidR="00000000">
        <w:trPr>
          <w:trHeight w:val="20"/>
          <w:jc w:val="center"/>
        </w:trPr>
        <w:tc>
          <w:tcPr>
            <w:tcW w:w="502" w:type="pct"/>
            <w:noWrap/>
            <w:vAlign w:val="bottom"/>
          </w:tcPr>
          <w:p w:rsidR="00000000" w:rsidRDefault="00DE7027">
            <w:pPr>
              <w:spacing w:before="60" w:after="60" w:line="300" w:lineRule="exact"/>
              <w:rPr>
                <w:rFonts w:hint="eastAsia"/>
                <w:sz w:val="18"/>
                <w:szCs w:val="18"/>
              </w:rPr>
            </w:pPr>
            <w:r>
              <w:rPr>
                <w:rFonts w:hint="eastAsia"/>
                <w:sz w:val="18"/>
                <w:szCs w:val="18"/>
              </w:rPr>
              <w:t>水井（非机井）</w:t>
            </w:r>
          </w:p>
        </w:tc>
        <w:tc>
          <w:tcPr>
            <w:tcW w:w="302" w:type="pct"/>
            <w:noWrap/>
            <w:vAlign w:val="bottom"/>
          </w:tcPr>
          <w:p w:rsidR="00000000" w:rsidRDefault="00DE7027">
            <w:pPr>
              <w:spacing w:before="60" w:after="60" w:line="300" w:lineRule="exact"/>
              <w:jc w:val="center"/>
              <w:rPr>
                <w:sz w:val="18"/>
                <w:szCs w:val="18"/>
              </w:rPr>
            </w:pPr>
            <w:r>
              <w:rPr>
                <w:sz w:val="18"/>
                <w:szCs w:val="18"/>
              </w:rPr>
              <w:t>39.9</w:t>
            </w:r>
          </w:p>
        </w:tc>
        <w:tc>
          <w:tcPr>
            <w:tcW w:w="335" w:type="pct"/>
            <w:noWrap/>
            <w:vAlign w:val="bottom"/>
          </w:tcPr>
          <w:p w:rsidR="00000000" w:rsidRDefault="00DE7027">
            <w:pPr>
              <w:spacing w:before="60" w:after="60" w:line="300" w:lineRule="exact"/>
              <w:jc w:val="center"/>
              <w:rPr>
                <w:sz w:val="18"/>
                <w:szCs w:val="18"/>
              </w:rPr>
            </w:pPr>
            <w:r>
              <w:rPr>
                <w:sz w:val="18"/>
                <w:szCs w:val="18"/>
              </w:rPr>
              <w:t>17.2</w:t>
            </w:r>
          </w:p>
        </w:tc>
        <w:tc>
          <w:tcPr>
            <w:tcW w:w="329" w:type="pct"/>
            <w:noWrap/>
            <w:vAlign w:val="bottom"/>
          </w:tcPr>
          <w:p w:rsidR="00000000" w:rsidRDefault="00DE7027">
            <w:pPr>
              <w:spacing w:before="60" w:after="60" w:line="300" w:lineRule="exact"/>
              <w:jc w:val="center"/>
              <w:rPr>
                <w:sz w:val="18"/>
                <w:szCs w:val="18"/>
              </w:rPr>
            </w:pPr>
            <w:r>
              <w:rPr>
                <w:sz w:val="18"/>
                <w:szCs w:val="18"/>
              </w:rPr>
              <w:t>66.6</w:t>
            </w:r>
          </w:p>
        </w:tc>
        <w:tc>
          <w:tcPr>
            <w:tcW w:w="474" w:type="pct"/>
            <w:noWrap/>
            <w:vAlign w:val="bottom"/>
          </w:tcPr>
          <w:p w:rsidR="00000000" w:rsidRDefault="00DE7027">
            <w:pPr>
              <w:spacing w:before="60" w:after="60" w:line="300" w:lineRule="exact"/>
              <w:jc w:val="center"/>
              <w:rPr>
                <w:sz w:val="18"/>
                <w:szCs w:val="18"/>
              </w:rPr>
            </w:pPr>
            <w:r>
              <w:rPr>
                <w:sz w:val="18"/>
                <w:szCs w:val="18"/>
              </w:rPr>
              <w:t>31.6</w:t>
            </w:r>
          </w:p>
        </w:tc>
        <w:tc>
          <w:tcPr>
            <w:tcW w:w="354" w:type="pct"/>
            <w:noWrap/>
            <w:vAlign w:val="bottom"/>
          </w:tcPr>
          <w:p w:rsidR="00000000" w:rsidRDefault="00DE7027">
            <w:pPr>
              <w:spacing w:before="60" w:after="60" w:line="300" w:lineRule="exact"/>
              <w:jc w:val="center"/>
              <w:rPr>
                <w:sz w:val="18"/>
                <w:szCs w:val="18"/>
              </w:rPr>
            </w:pPr>
            <w:r>
              <w:rPr>
                <w:sz w:val="18"/>
                <w:szCs w:val="18"/>
              </w:rPr>
              <w:t>12.0</w:t>
            </w:r>
          </w:p>
        </w:tc>
        <w:tc>
          <w:tcPr>
            <w:tcW w:w="346" w:type="pct"/>
            <w:noWrap/>
            <w:vAlign w:val="bottom"/>
          </w:tcPr>
          <w:p w:rsidR="00000000" w:rsidRDefault="00DE7027">
            <w:pPr>
              <w:spacing w:before="60" w:after="60" w:line="300" w:lineRule="exact"/>
              <w:jc w:val="center"/>
              <w:rPr>
                <w:sz w:val="18"/>
                <w:szCs w:val="18"/>
              </w:rPr>
            </w:pPr>
            <w:r>
              <w:rPr>
                <w:sz w:val="18"/>
                <w:szCs w:val="18"/>
              </w:rPr>
              <w:t>57.7</w:t>
            </w:r>
          </w:p>
        </w:tc>
        <w:tc>
          <w:tcPr>
            <w:tcW w:w="441" w:type="pct"/>
            <w:noWrap/>
            <w:vAlign w:val="bottom"/>
          </w:tcPr>
          <w:p w:rsidR="00000000" w:rsidRDefault="00DE7027">
            <w:pPr>
              <w:spacing w:before="60" w:after="60" w:line="300" w:lineRule="exact"/>
              <w:jc w:val="center"/>
              <w:rPr>
                <w:sz w:val="18"/>
                <w:szCs w:val="18"/>
              </w:rPr>
            </w:pPr>
            <w:r>
              <w:rPr>
                <w:sz w:val="18"/>
                <w:szCs w:val="18"/>
              </w:rPr>
              <w:t>22.4</w:t>
            </w:r>
          </w:p>
        </w:tc>
        <w:tc>
          <w:tcPr>
            <w:tcW w:w="355" w:type="pct"/>
            <w:noWrap/>
            <w:vAlign w:val="bottom"/>
          </w:tcPr>
          <w:p w:rsidR="00000000" w:rsidRDefault="00DE7027">
            <w:pPr>
              <w:spacing w:before="60" w:after="60" w:line="300" w:lineRule="exact"/>
              <w:jc w:val="center"/>
              <w:rPr>
                <w:sz w:val="18"/>
                <w:szCs w:val="18"/>
              </w:rPr>
            </w:pPr>
            <w:r>
              <w:rPr>
                <w:sz w:val="18"/>
                <w:szCs w:val="18"/>
              </w:rPr>
              <w:t>8.4</w:t>
            </w:r>
          </w:p>
        </w:tc>
        <w:tc>
          <w:tcPr>
            <w:tcW w:w="348" w:type="pct"/>
            <w:noWrap/>
            <w:vAlign w:val="bottom"/>
          </w:tcPr>
          <w:p w:rsidR="00000000" w:rsidRDefault="00DE7027">
            <w:pPr>
              <w:spacing w:before="60" w:after="60" w:line="300" w:lineRule="exact"/>
              <w:jc w:val="center"/>
              <w:rPr>
                <w:sz w:val="18"/>
                <w:szCs w:val="18"/>
              </w:rPr>
            </w:pPr>
            <w:r>
              <w:rPr>
                <w:sz w:val="18"/>
                <w:szCs w:val="18"/>
              </w:rPr>
              <w:t>42.8</w:t>
            </w:r>
          </w:p>
        </w:tc>
        <w:tc>
          <w:tcPr>
            <w:tcW w:w="497" w:type="pct"/>
            <w:noWrap/>
            <w:vAlign w:val="bottom"/>
          </w:tcPr>
          <w:p w:rsidR="00000000" w:rsidRDefault="00DE7027">
            <w:pPr>
              <w:spacing w:before="60" w:after="60" w:line="300" w:lineRule="exact"/>
              <w:jc w:val="center"/>
              <w:rPr>
                <w:sz w:val="18"/>
                <w:szCs w:val="18"/>
              </w:rPr>
            </w:pPr>
            <w:r>
              <w:rPr>
                <w:sz w:val="18"/>
                <w:szCs w:val="18"/>
              </w:rPr>
              <w:t>20.3</w:t>
            </w:r>
          </w:p>
        </w:tc>
        <w:tc>
          <w:tcPr>
            <w:tcW w:w="372" w:type="pct"/>
            <w:noWrap/>
            <w:vAlign w:val="bottom"/>
          </w:tcPr>
          <w:p w:rsidR="00000000" w:rsidRDefault="00DE7027">
            <w:pPr>
              <w:spacing w:before="60" w:after="60" w:line="300" w:lineRule="exact"/>
              <w:jc w:val="center"/>
              <w:rPr>
                <w:sz w:val="18"/>
                <w:szCs w:val="18"/>
              </w:rPr>
            </w:pPr>
            <w:r>
              <w:rPr>
                <w:sz w:val="18"/>
                <w:szCs w:val="18"/>
              </w:rPr>
              <w:t>8.8</w:t>
            </w:r>
          </w:p>
        </w:tc>
        <w:tc>
          <w:tcPr>
            <w:tcW w:w="346" w:type="pct"/>
            <w:noWrap/>
            <w:vAlign w:val="bottom"/>
          </w:tcPr>
          <w:p w:rsidR="00000000" w:rsidRDefault="00DE7027">
            <w:pPr>
              <w:spacing w:before="60" w:after="60" w:line="300" w:lineRule="exact"/>
              <w:jc w:val="center"/>
              <w:rPr>
                <w:sz w:val="18"/>
                <w:szCs w:val="18"/>
              </w:rPr>
            </w:pPr>
            <w:r>
              <w:rPr>
                <w:sz w:val="18"/>
                <w:szCs w:val="18"/>
              </w:rPr>
              <w:t>37.8</w:t>
            </w:r>
          </w:p>
        </w:tc>
      </w:tr>
      <w:tr w:rsidR="00000000">
        <w:trPr>
          <w:trHeight w:val="20"/>
          <w:jc w:val="center"/>
        </w:trPr>
        <w:tc>
          <w:tcPr>
            <w:tcW w:w="502" w:type="pct"/>
            <w:noWrap/>
            <w:vAlign w:val="bottom"/>
          </w:tcPr>
          <w:p w:rsidR="00000000" w:rsidRDefault="00DE7027">
            <w:pPr>
              <w:spacing w:before="60" w:after="60" w:line="300" w:lineRule="exact"/>
              <w:rPr>
                <w:rFonts w:hint="eastAsia"/>
                <w:sz w:val="18"/>
                <w:szCs w:val="18"/>
              </w:rPr>
            </w:pPr>
            <w:r>
              <w:rPr>
                <w:rFonts w:hint="eastAsia"/>
                <w:sz w:val="18"/>
                <w:szCs w:val="18"/>
              </w:rPr>
              <w:t>挑水</w:t>
            </w:r>
          </w:p>
        </w:tc>
        <w:tc>
          <w:tcPr>
            <w:tcW w:w="302" w:type="pct"/>
            <w:noWrap/>
            <w:vAlign w:val="bottom"/>
          </w:tcPr>
          <w:p w:rsidR="00000000" w:rsidRDefault="00DE7027">
            <w:pPr>
              <w:spacing w:before="60" w:after="60" w:line="300" w:lineRule="exact"/>
              <w:jc w:val="center"/>
              <w:rPr>
                <w:sz w:val="18"/>
                <w:szCs w:val="18"/>
              </w:rPr>
            </w:pPr>
            <w:r>
              <w:rPr>
                <w:sz w:val="18"/>
                <w:szCs w:val="18"/>
              </w:rPr>
              <w:t>0.2</w:t>
            </w:r>
          </w:p>
        </w:tc>
        <w:tc>
          <w:tcPr>
            <w:tcW w:w="335" w:type="pct"/>
            <w:noWrap/>
            <w:vAlign w:val="bottom"/>
          </w:tcPr>
          <w:p w:rsidR="00000000" w:rsidRDefault="00DE7027">
            <w:pPr>
              <w:spacing w:before="60" w:after="60" w:line="300" w:lineRule="exact"/>
              <w:jc w:val="center"/>
              <w:rPr>
                <w:sz w:val="18"/>
                <w:szCs w:val="18"/>
              </w:rPr>
            </w:pPr>
            <w:r>
              <w:rPr>
                <w:sz w:val="18"/>
                <w:szCs w:val="18"/>
              </w:rPr>
              <w:t>0.1</w:t>
            </w:r>
          </w:p>
        </w:tc>
        <w:tc>
          <w:tcPr>
            <w:tcW w:w="329" w:type="pct"/>
            <w:noWrap/>
            <w:vAlign w:val="bottom"/>
          </w:tcPr>
          <w:p w:rsidR="00000000" w:rsidRDefault="00DE7027">
            <w:pPr>
              <w:spacing w:before="60" w:after="60" w:line="300" w:lineRule="exact"/>
              <w:jc w:val="center"/>
              <w:rPr>
                <w:sz w:val="18"/>
                <w:szCs w:val="18"/>
              </w:rPr>
            </w:pPr>
            <w:r>
              <w:rPr>
                <w:sz w:val="18"/>
                <w:szCs w:val="18"/>
              </w:rPr>
              <w:t>0</w:t>
            </w:r>
            <w:r>
              <w:rPr>
                <w:sz w:val="18"/>
                <w:szCs w:val="18"/>
              </w:rPr>
              <w:t>.2</w:t>
            </w:r>
          </w:p>
        </w:tc>
        <w:tc>
          <w:tcPr>
            <w:tcW w:w="474" w:type="pct"/>
            <w:noWrap/>
            <w:vAlign w:val="bottom"/>
          </w:tcPr>
          <w:p w:rsidR="00000000" w:rsidRDefault="00DE7027">
            <w:pPr>
              <w:spacing w:before="60" w:after="60" w:line="300" w:lineRule="exact"/>
              <w:jc w:val="center"/>
              <w:rPr>
                <w:sz w:val="18"/>
                <w:szCs w:val="18"/>
              </w:rPr>
            </w:pPr>
            <w:r>
              <w:rPr>
                <w:sz w:val="18"/>
                <w:szCs w:val="18"/>
              </w:rPr>
              <w:t>0.2</w:t>
            </w:r>
          </w:p>
        </w:tc>
        <w:tc>
          <w:tcPr>
            <w:tcW w:w="354" w:type="pct"/>
            <w:noWrap/>
            <w:vAlign w:val="bottom"/>
          </w:tcPr>
          <w:p w:rsidR="00000000" w:rsidRDefault="00DE7027">
            <w:pPr>
              <w:spacing w:before="60" w:after="60" w:line="300" w:lineRule="exact"/>
              <w:jc w:val="center"/>
              <w:rPr>
                <w:sz w:val="18"/>
                <w:szCs w:val="18"/>
              </w:rPr>
            </w:pPr>
            <w:r>
              <w:rPr>
                <w:sz w:val="18"/>
                <w:szCs w:val="18"/>
              </w:rPr>
              <w:t>0.3</w:t>
            </w:r>
          </w:p>
        </w:tc>
        <w:tc>
          <w:tcPr>
            <w:tcW w:w="346" w:type="pct"/>
            <w:noWrap/>
            <w:vAlign w:val="bottom"/>
          </w:tcPr>
          <w:p w:rsidR="00000000" w:rsidRDefault="00DE7027">
            <w:pPr>
              <w:spacing w:before="60" w:after="60" w:line="300" w:lineRule="exact"/>
              <w:jc w:val="center"/>
              <w:rPr>
                <w:sz w:val="18"/>
                <w:szCs w:val="18"/>
              </w:rPr>
            </w:pPr>
            <w:r>
              <w:rPr>
                <w:sz w:val="18"/>
                <w:szCs w:val="18"/>
              </w:rPr>
              <w:t>-</w:t>
            </w:r>
          </w:p>
        </w:tc>
        <w:tc>
          <w:tcPr>
            <w:tcW w:w="441" w:type="pct"/>
            <w:noWrap/>
            <w:vAlign w:val="bottom"/>
          </w:tcPr>
          <w:p w:rsidR="00000000" w:rsidRDefault="00DE7027">
            <w:pPr>
              <w:spacing w:before="60" w:after="60" w:line="300" w:lineRule="exact"/>
              <w:jc w:val="center"/>
              <w:rPr>
                <w:sz w:val="18"/>
                <w:szCs w:val="18"/>
              </w:rPr>
            </w:pPr>
            <w:r>
              <w:rPr>
                <w:sz w:val="18"/>
                <w:szCs w:val="18"/>
              </w:rPr>
              <w:t>-</w:t>
            </w:r>
          </w:p>
        </w:tc>
        <w:tc>
          <w:tcPr>
            <w:tcW w:w="355" w:type="pct"/>
            <w:noWrap/>
            <w:vAlign w:val="bottom"/>
          </w:tcPr>
          <w:p w:rsidR="00000000" w:rsidRDefault="00DE7027">
            <w:pPr>
              <w:spacing w:before="60" w:after="60" w:line="300" w:lineRule="exact"/>
              <w:jc w:val="center"/>
              <w:rPr>
                <w:sz w:val="18"/>
                <w:szCs w:val="18"/>
              </w:rPr>
            </w:pPr>
            <w:r>
              <w:rPr>
                <w:sz w:val="18"/>
                <w:szCs w:val="18"/>
              </w:rPr>
              <w:t>-</w:t>
            </w:r>
          </w:p>
        </w:tc>
        <w:tc>
          <w:tcPr>
            <w:tcW w:w="348" w:type="pct"/>
            <w:noWrap/>
            <w:vAlign w:val="bottom"/>
          </w:tcPr>
          <w:p w:rsidR="00000000" w:rsidRDefault="00DE7027">
            <w:pPr>
              <w:spacing w:before="60" w:after="60" w:line="300" w:lineRule="exact"/>
              <w:jc w:val="center"/>
              <w:rPr>
                <w:sz w:val="18"/>
                <w:szCs w:val="18"/>
              </w:rPr>
            </w:pPr>
            <w:r>
              <w:rPr>
                <w:sz w:val="18"/>
                <w:szCs w:val="18"/>
              </w:rPr>
              <w:t>-</w:t>
            </w:r>
          </w:p>
        </w:tc>
        <w:tc>
          <w:tcPr>
            <w:tcW w:w="497" w:type="pct"/>
            <w:noWrap/>
            <w:vAlign w:val="bottom"/>
          </w:tcPr>
          <w:p w:rsidR="00000000" w:rsidRDefault="00DE7027">
            <w:pPr>
              <w:spacing w:before="60" w:after="60" w:line="300" w:lineRule="exact"/>
              <w:jc w:val="center"/>
              <w:rPr>
                <w:sz w:val="18"/>
                <w:szCs w:val="18"/>
              </w:rPr>
            </w:pPr>
            <w:r>
              <w:rPr>
                <w:sz w:val="18"/>
                <w:szCs w:val="18"/>
              </w:rPr>
              <w:t>-</w:t>
            </w:r>
          </w:p>
        </w:tc>
        <w:tc>
          <w:tcPr>
            <w:tcW w:w="372" w:type="pct"/>
            <w:noWrap/>
            <w:vAlign w:val="bottom"/>
          </w:tcPr>
          <w:p w:rsidR="00000000" w:rsidRDefault="00DE7027">
            <w:pPr>
              <w:spacing w:before="60" w:after="60" w:line="300" w:lineRule="exact"/>
              <w:jc w:val="center"/>
              <w:rPr>
                <w:sz w:val="18"/>
                <w:szCs w:val="18"/>
              </w:rPr>
            </w:pPr>
            <w:r>
              <w:rPr>
                <w:sz w:val="18"/>
                <w:szCs w:val="18"/>
              </w:rPr>
              <w:t>-</w:t>
            </w:r>
          </w:p>
        </w:tc>
        <w:tc>
          <w:tcPr>
            <w:tcW w:w="346" w:type="pct"/>
            <w:noWrap/>
            <w:vAlign w:val="bottom"/>
          </w:tcPr>
          <w:p w:rsidR="00000000" w:rsidRDefault="00DE7027">
            <w:pPr>
              <w:spacing w:before="60" w:after="60" w:line="300" w:lineRule="exact"/>
              <w:jc w:val="center"/>
              <w:rPr>
                <w:sz w:val="18"/>
                <w:szCs w:val="18"/>
              </w:rPr>
            </w:pPr>
            <w:r>
              <w:rPr>
                <w:sz w:val="18"/>
                <w:szCs w:val="18"/>
              </w:rPr>
              <w:t>-</w:t>
            </w:r>
          </w:p>
        </w:tc>
      </w:tr>
      <w:tr w:rsidR="00000000">
        <w:trPr>
          <w:trHeight w:val="20"/>
          <w:jc w:val="center"/>
        </w:trPr>
        <w:tc>
          <w:tcPr>
            <w:tcW w:w="502" w:type="pct"/>
            <w:noWrap/>
            <w:vAlign w:val="bottom"/>
          </w:tcPr>
          <w:p w:rsidR="00000000" w:rsidRDefault="00DE7027">
            <w:pPr>
              <w:spacing w:before="60" w:after="60" w:line="300" w:lineRule="exact"/>
              <w:rPr>
                <w:rFonts w:hint="eastAsia"/>
                <w:sz w:val="18"/>
                <w:szCs w:val="18"/>
              </w:rPr>
            </w:pPr>
            <w:r>
              <w:rPr>
                <w:rFonts w:hint="eastAsia"/>
                <w:sz w:val="18"/>
                <w:szCs w:val="18"/>
              </w:rPr>
              <w:t>蓄水池</w:t>
            </w:r>
          </w:p>
        </w:tc>
        <w:tc>
          <w:tcPr>
            <w:tcW w:w="302" w:type="pct"/>
            <w:noWrap/>
            <w:vAlign w:val="bottom"/>
          </w:tcPr>
          <w:p w:rsidR="00000000" w:rsidRDefault="00DE7027">
            <w:pPr>
              <w:spacing w:before="60" w:after="60" w:line="300" w:lineRule="exact"/>
              <w:jc w:val="center"/>
              <w:rPr>
                <w:sz w:val="18"/>
                <w:szCs w:val="18"/>
              </w:rPr>
            </w:pPr>
            <w:r>
              <w:rPr>
                <w:sz w:val="18"/>
                <w:szCs w:val="18"/>
              </w:rPr>
              <w:t>-</w:t>
            </w:r>
          </w:p>
        </w:tc>
        <w:tc>
          <w:tcPr>
            <w:tcW w:w="335" w:type="pct"/>
            <w:noWrap/>
            <w:vAlign w:val="bottom"/>
          </w:tcPr>
          <w:p w:rsidR="00000000" w:rsidRDefault="00DE7027">
            <w:pPr>
              <w:spacing w:before="60" w:after="60" w:line="300" w:lineRule="exact"/>
              <w:jc w:val="center"/>
              <w:rPr>
                <w:sz w:val="18"/>
                <w:szCs w:val="18"/>
              </w:rPr>
            </w:pPr>
            <w:r>
              <w:rPr>
                <w:sz w:val="18"/>
                <w:szCs w:val="18"/>
              </w:rPr>
              <w:t>-</w:t>
            </w:r>
          </w:p>
        </w:tc>
        <w:tc>
          <w:tcPr>
            <w:tcW w:w="329" w:type="pct"/>
            <w:noWrap/>
            <w:vAlign w:val="bottom"/>
          </w:tcPr>
          <w:p w:rsidR="00000000" w:rsidRDefault="00DE7027">
            <w:pPr>
              <w:spacing w:before="60" w:after="60" w:line="300" w:lineRule="exact"/>
              <w:jc w:val="center"/>
              <w:rPr>
                <w:sz w:val="18"/>
                <w:szCs w:val="18"/>
              </w:rPr>
            </w:pPr>
            <w:r>
              <w:rPr>
                <w:sz w:val="18"/>
                <w:szCs w:val="18"/>
              </w:rPr>
              <w:t>-</w:t>
            </w:r>
          </w:p>
        </w:tc>
        <w:tc>
          <w:tcPr>
            <w:tcW w:w="474" w:type="pct"/>
            <w:noWrap/>
            <w:vAlign w:val="bottom"/>
          </w:tcPr>
          <w:p w:rsidR="00000000" w:rsidRDefault="00DE7027">
            <w:pPr>
              <w:spacing w:before="60" w:after="60" w:line="300" w:lineRule="exact"/>
              <w:jc w:val="center"/>
              <w:rPr>
                <w:sz w:val="18"/>
                <w:szCs w:val="18"/>
              </w:rPr>
            </w:pPr>
            <w:r>
              <w:rPr>
                <w:sz w:val="18"/>
                <w:szCs w:val="18"/>
              </w:rPr>
              <w:t>-</w:t>
            </w:r>
          </w:p>
        </w:tc>
        <w:tc>
          <w:tcPr>
            <w:tcW w:w="354" w:type="pct"/>
            <w:noWrap/>
            <w:vAlign w:val="bottom"/>
          </w:tcPr>
          <w:p w:rsidR="00000000" w:rsidRDefault="00DE7027">
            <w:pPr>
              <w:spacing w:before="60" w:after="60" w:line="300" w:lineRule="exact"/>
              <w:jc w:val="center"/>
              <w:rPr>
                <w:sz w:val="18"/>
                <w:szCs w:val="18"/>
              </w:rPr>
            </w:pPr>
            <w:r>
              <w:rPr>
                <w:sz w:val="18"/>
                <w:szCs w:val="18"/>
              </w:rPr>
              <w:t>-</w:t>
            </w:r>
          </w:p>
        </w:tc>
        <w:tc>
          <w:tcPr>
            <w:tcW w:w="346" w:type="pct"/>
            <w:noWrap/>
            <w:vAlign w:val="bottom"/>
          </w:tcPr>
          <w:p w:rsidR="00000000" w:rsidRDefault="00DE7027">
            <w:pPr>
              <w:spacing w:before="60" w:after="60" w:line="300" w:lineRule="exact"/>
              <w:jc w:val="center"/>
              <w:rPr>
                <w:sz w:val="18"/>
                <w:szCs w:val="18"/>
              </w:rPr>
            </w:pPr>
            <w:r>
              <w:rPr>
                <w:sz w:val="18"/>
                <w:szCs w:val="18"/>
              </w:rPr>
              <w:t>-</w:t>
            </w:r>
          </w:p>
        </w:tc>
        <w:tc>
          <w:tcPr>
            <w:tcW w:w="441" w:type="pct"/>
            <w:noWrap/>
            <w:vAlign w:val="bottom"/>
          </w:tcPr>
          <w:p w:rsidR="00000000" w:rsidRDefault="00DE7027">
            <w:pPr>
              <w:spacing w:before="60" w:after="60" w:line="300" w:lineRule="exact"/>
              <w:jc w:val="center"/>
              <w:rPr>
                <w:sz w:val="18"/>
                <w:szCs w:val="18"/>
              </w:rPr>
            </w:pPr>
            <w:r>
              <w:rPr>
                <w:sz w:val="18"/>
                <w:szCs w:val="18"/>
              </w:rPr>
              <w:t>0.5</w:t>
            </w:r>
          </w:p>
        </w:tc>
        <w:tc>
          <w:tcPr>
            <w:tcW w:w="355" w:type="pct"/>
            <w:noWrap/>
            <w:vAlign w:val="bottom"/>
          </w:tcPr>
          <w:p w:rsidR="00000000" w:rsidRDefault="00DE7027">
            <w:pPr>
              <w:spacing w:before="60" w:after="60" w:line="300" w:lineRule="exact"/>
              <w:jc w:val="center"/>
              <w:rPr>
                <w:sz w:val="18"/>
                <w:szCs w:val="18"/>
              </w:rPr>
            </w:pPr>
            <w:r>
              <w:rPr>
                <w:sz w:val="18"/>
                <w:szCs w:val="18"/>
              </w:rPr>
              <w:t>0.1</w:t>
            </w:r>
          </w:p>
        </w:tc>
        <w:tc>
          <w:tcPr>
            <w:tcW w:w="348" w:type="pct"/>
            <w:noWrap/>
            <w:vAlign w:val="bottom"/>
          </w:tcPr>
          <w:p w:rsidR="00000000" w:rsidRDefault="00DE7027">
            <w:pPr>
              <w:spacing w:before="60" w:after="60" w:line="300" w:lineRule="exact"/>
              <w:jc w:val="center"/>
              <w:rPr>
                <w:sz w:val="18"/>
                <w:szCs w:val="18"/>
              </w:rPr>
            </w:pPr>
            <w:r>
              <w:rPr>
                <w:sz w:val="18"/>
                <w:szCs w:val="18"/>
              </w:rPr>
              <w:t>1.1</w:t>
            </w:r>
          </w:p>
        </w:tc>
        <w:tc>
          <w:tcPr>
            <w:tcW w:w="497" w:type="pct"/>
            <w:noWrap/>
            <w:vAlign w:val="bottom"/>
          </w:tcPr>
          <w:p w:rsidR="00000000" w:rsidRDefault="00DE7027">
            <w:pPr>
              <w:spacing w:before="60" w:after="60" w:line="300" w:lineRule="exact"/>
              <w:jc w:val="center"/>
              <w:rPr>
                <w:sz w:val="18"/>
                <w:szCs w:val="18"/>
              </w:rPr>
            </w:pPr>
            <w:r>
              <w:rPr>
                <w:sz w:val="18"/>
                <w:szCs w:val="18"/>
              </w:rPr>
              <w:t>0.3</w:t>
            </w:r>
          </w:p>
        </w:tc>
        <w:tc>
          <w:tcPr>
            <w:tcW w:w="372" w:type="pct"/>
            <w:noWrap/>
            <w:vAlign w:val="bottom"/>
          </w:tcPr>
          <w:p w:rsidR="00000000" w:rsidRDefault="00DE7027">
            <w:pPr>
              <w:spacing w:before="60" w:after="60" w:line="300" w:lineRule="exact"/>
              <w:jc w:val="center"/>
              <w:rPr>
                <w:sz w:val="18"/>
                <w:szCs w:val="18"/>
              </w:rPr>
            </w:pPr>
            <w:r>
              <w:rPr>
                <w:sz w:val="18"/>
                <w:szCs w:val="18"/>
              </w:rPr>
              <w:t>0.0</w:t>
            </w:r>
          </w:p>
        </w:tc>
        <w:tc>
          <w:tcPr>
            <w:tcW w:w="346" w:type="pct"/>
            <w:noWrap/>
            <w:vAlign w:val="bottom"/>
          </w:tcPr>
          <w:p w:rsidR="00000000" w:rsidRDefault="00DE7027">
            <w:pPr>
              <w:spacing w:before="60" w:after="60" w:line="300" w:lineRule="exact"/>
              <w:jc w:val="center"/>
              <w:rPr>
                <w:sz w:val="18"/>
                <w:szCs w:val="18"/>
              </w:rPr>
            </w:pPr>
            <w:r>
              <w:rPr>
                <w:sz w:val="18"/>
                <w:szCs w:val="18"/>
              </w:rPr>
              <w:t>0.7</w:t>
            </w:r>
          </w:p>
        </w:tc>
      </w:tr>
      <w:tr w:rsidR="00000000">
        <w:trPr>
          <w:trHeight w:val="20"/>
          <w:jc w:val="center"/>
        </w:trPr>
        <w:tc>
          <w:tcPr>
            <w:tcW w:w="502" w:type="pct"/>
            <w:noWrap/>
            <w:vAlign w:val="bottom"/>
          </w:tcPr>
          <w:p w:rsidR="00000000" w:rsidRDefault="00DE7027">
            <w:pPr>
              <w:spacing w:before="60" w:after="60" w:line="300" w:lineRule="exact"/>
              <w:rPr>
                <w:sz w:val="18"/>
                <w:szCs w:val="18"/>
              </w:rPr>
            </w:pPr>
            <w:r>
              <w:rPr>
                <w:rFonts w:hint="eastAsia"/>
                <w:sz w:val="18"/>
                <w:szCs w:val="18"/>
              </w:rPr>
              <w:t>其他</w:t>
            </w:r>
            <w:r>
              <w:rPr>
                <w:rFonts w:ascii="SimHei" w:eastAsia="SimHei"/>
                <w:bCs/>
                <w:sz w:val="18"/>
                <w:szCs w:val="18"/>
                <w:vertAlign w:val="superscript"/>
              </w:rPr>
              <w:t>**</w:t>
            </w:r>
          </w:p>
        </w:tc>
        <w:tc>
          <w:tcPr>
            <w:tcW w:w="302" w:type="pct"/>
            <w:noWrap/>
            <w:vAlign w:val="bottom"/>
          </w:tcPr>
          <w:p w:rsidR="00000000" w:rsidRDefault="00DE7027">
            <w:pPr>
              <w:spacing w:before="60" w:after="60" w:line="300" w:lineRule="exact"/>
              <w:jc w:val="center"/>
              <w:rPr>
                <w:sz w:val="18"/>
                <w:szCs w:val="18"/>
              </w:rPr>
            </w:pPr>
            <w:r>
              <w:rPr>
                <w:sz w:val="18"/>
                <w:szCs w:val="18"/>
              </w:rPr>
              <w:t>1.2</w:t>
            </w:r>
          </w:p>
        </w:tc>
        <w:tc>
          <w:tcPr>
            <w:tcW w:w="335" w:type="pct"/>
            <w:noWrap/>
            <w:vAlign w:val="bottom"/>
          </w:tcPr>
          <w:p w:rsidR="00000000" w:rsidRDefault="00DE7027">
            <w:pPr>
              <w:spacing w:before="60" w:after="60" w:line="300" w:lineRule="exact"/>
              <w:jc w:val="center"/>
              <w:rPr>
                <w:sz w:val="18"/>
                <w:szCs w:val="18"/>
              </w:rPr>
            </w:pPr>
            <w:r>
              <w:rPr>
                <w:sz w:val="18"/>
                <w:szCs w:val="18"/>
              </w:rPr>
              <w:t>0.8</w:t>
            </w:r>
          </w:p>
        </w:tc>
        <w:tc>
          <w:tcPr>
            <w:tcW w:w="329" w:type="pct"/>
            <w:noWrap/>
            <w:vAlign w:val="bottom"/>
          </w:tcPr>
          <w:p w:rsidR="00000000" w:rsidRDefault="00DE7027">
            <w:pPr>
              <w:spacing w:before="60" w:after="60" w:line="300" w:lineRule="exact"/>
              <w:jc w:val="center"/>
              <w:rPr>
                <w:sz w:val="18"/>
                <w:szCs w:val="18"/>
              </w:rPr>
            </w:pPr>
            <w:r>
              <w:rPr>
                <w:sz w:val="18"/>
                <w:szCs w:val="18"/>
              </w:rPr>
              <w:t>1.6</w:t>
            </w:r>
          </w:p>
        </w:tc>
        <w:tc>
          <w:tcPr>
            <w:tcW w:w="474" w:type="pct"/>
            <w:noWrap/>
            <w:vAlign w:val="bottom"/>
          </w:tcPr>
          <w:p w:rsidR="00000000" w:rsidRDefault="00DE7027">
            <w:pPr>
              <w:spacing w:before="60" w:after="60" w:line="300" w:lineRule="exact"/>
              <w:jc w:val="center"/>
              <w:rPr>
                <w:sz w:val="18"/>
                <w:szCs w:val="18"/>
              </w:rPr>
            </w:pPr>
            <w:r>
              <w:rPr>
                <w:sz w:val="18"/>
                <w:szCs w:val="18"/>
              </w:rPr>
              <w:t>0.5</w:t>
            </w:r>
          </w:p>
        </w:tc>
        <w:tc>
          <w:tcPr>
            <w:tcW w:w="354" w:type="pct"/>
            <w:noWrap/>
            <w:vAlign w:val="bottom"/>
          </w:tcPr>
          <w:p w:rsidR="00000000" w:rsidRDefault="00DE7027">
            <w:pPr>
              <w:spacing w:before="60" w:after="60" w:line="300" w:lineRule="exact"/>
              <w:jc w:val="center"/>
              <w:rPr>
                <w:sz w:val="18"/>
                <w:szCs w:val="18"/>
              </w:rPr>
            </w:pPr>
            <w:r>
              <w:rPr>
                <w:sz w:val="18"/>
                <w:szCs w:val="18"/>
              </w:rPr>
              <w:t>0.1</w:t>
            </w:r>
          </w:p>
        </w:tc>
        <w:tc>
          <w:tcPr>
            <w:tcW w:w="346" w:type="pct"/>
            <w:noWrap/>
            <w:vAlign w:val="bottom"/>
          </w:tcPr>
          <w:p w:rsidR="00000000" w:rsidRDefault="00DE7027">
            <w:pPr>
              <w:spacing w:before="60" w:after="60" w:line="300" w:lineRule="exact"/>
              <w:jc w:val="center"/>
              <w:rPr>
                <w:sz w:val="18"/>
                <w:szCs w:val="18"/>
              </w:rPr>
            </w:pPr>
            <w:r>
              <w:rPr>
                <w:sz w:val="18"/>
                <w:szCs w:val="18"/>
              </w:rPr>
              <w:t>1.1</w:t>
            </w:r>
          </w:p>
        </w:tc>
        <w:tc>
          <w:tcPr>
            <w:tcW w:w="441" w:type="pct"/>
            <w:noWrap/>
            <w:vAlign w:val="bottom"/>
          </w:tcPr>
          <w:p w:rsidR="00000000" w:rsidRDefault="00DE7027">
            <w:pPr>
              <w:spacing w:before="60" w:after="60" w:line="300" w:lineRule="exact"/>
              <w:jc w:val="center"/>
              <w:rPr>
                <w:sz w:val="18"/>
                <w:szCs w:val="18"/>
              </w:rPr>
            </w:pPr>
            <w:r>
              <w:rPr>
                <w:sz w:val="18"/>
                <w:szCs w:val="18"/>
              </w:rPr>
              <w:t>0.1</w:t>
            </w:r>
          </w:p>
        </w:tc>
        <w:tc>
          <w:tcPr>
            <w:tcW w:w="355" w:type="pct"/>
            <w:noWrap/>
            <w:vAlign w:val="bottom"/>
          </w:tcPr>
          <w:p w:rsidR="00000000" w:rsidRDefault="00DE7027">
            <w:pPr>
              <w:spacing w:before="60" w:after="60" w:line="300" w:lineRule="exact"/>
              <w:jc w:val="center"/>
              <w:rPr>
                <w:sz w:val="18"/>
                <w:szCs w:val="18"/>
              </w:rPr>
            </w:pPr>
            <w:r>
              <w:rPr>
                <w:sz w:val="18"/>
                <w:szCs w:val="18"/>
              </w:rPr>
              <w:t>0.0</w:t>
            </w:r>
          </w:p>
        </w:tc>
        <w:tc>
          <w:tcPr>
            <w:tcW w:w="348" w:type="pct"/>
            <w:noWrap/>
            <w:vAlign w:val="bottom"/>
          </w:tcPr>
          <w:p w:rsidR="00000000" w:rsidRDefault="00DE7027">
            <w:pPr>
              <w:spacing w:before="60" w:after="60" w:line="300" w:lineRule="exact"/>
              <w:jc w:val="center"/>
              <w:rPr>
                <w:sz w:val="18"/>
                <w:szCs w:val="18"/>
              </w:rPr>
            </w:pPr>
            <w:r>
              <w:rPr>
                <w:sz w:val="18"/>
                <w:szCs w:val="18"/>
              </w:rPr>
              <w:t>0.1</w:t>
            </w:r>
          </w:p>
        </w:tc>
        <w:tc>
          <w:tcPr>
            <w:tcW w:w="497" w:type="pct"/>
            <w:noWrap/>
            <w:vAlign w:val="bottom"/>
          </w:tcPr>
          <w:p w:rsidR="00000000" w:rsidRDefault="00DE7027">
            <w:pPr>
              <w:spacing w:before="60" w:after="60" w:line="300" w:lineRule="exact"/>
              <w:jc w:val="center"/>
              <w:rPr>
                <w:sz w:val="18"/>
                <w:szCs w:val="18"/>
              </w:rPr>
            </w:pPr>
            <w:r>
              <w:rPr>
                <w:sz w:val="18"/>
                <w:szCs w:val="18"/>
              </w:rPr>
              <w:t>-</w:t>
            </w:r>
          </w:p>
        </w:tc>
        <w:tc>
          <w:tcPr>
            <w:tcW w:w="372" w:type="pct"/>
            <w:noWrap/>
            <w:vAlign w:val="bottom"/>
          </w:tcPr>
          <w:p w:rsidR="00000000" w:rsidRDefault="00DE7027">
            <w:pPr>
              <w:spacing w:before="60" w:after="60" w:line="300" w:lineRule="exact"/>
              <w:jc w:val="center"/>
              <w:rPr>
                <w:sz w:val="18"/>
                <w:szCs w:val="18"/>
              </w:rPr>
            </w:pPr>
            <w:r>
              <w:rPr>
                <w:sz w:val="18"/>
                <w:szCs w:val="18"/>
              </w:rPr>
              <w:t>-</w:t>
            </w:r>
          </w:p>
        </w:tc>
        <w:tc>
          <w:tcPr>
            <w:tcW w:w="346" w:type="pct"/>
            <w:noWrap/>
            <w:vAlign w:val="bottom"/>
          </w:tcPr>
          <w:p w:rsidR="00000000" w:rsidRDefault="00DE7027">
            <w:pPr>
              <w:spacing w:before="60" w:after="60" w:line="300" w:lineRule="exact"/>
              <w:jc w:val="center"/>
              <w:rPr>
                <w:sz w:val="18"/>
                <w:szCs w:val="18"/>
              </w:rPr>
            </w:pPr>
            <w:r>
              <w:rPr>
                <w:sz w:val="18"/>
                <w:szCs w:val="18"/>
              </w:rPr>
              <w:t>-</w:t>
            </w:r>
          </w:p>
        </w:tc>
      </w:tr>
      <w:tr w:rsidR="00000000">
        <w:trPr>
          <w:trHeight w:val="20"/>
          <w:jc w:val="center"/>
        </w:trPr>
        <w:tc>
          <w:tcPr>
            <w:tcW w:w="502" w:type="pct"/>
            <w:noWrap/>
            <w:vAlign w:val="bottom"/>
          </w:tcPr>
          <w:p w:rsidR="00000000" w:rsidRDefault="00DE7027">
            <w:pPr>
              <w:spacing w:before="60" w:after="60" w:line="300" w:lineRule="exact"/>
              <w:rPr>
                <w:rFonts w:hint="eastAsia"/>
                <w:b/>
                <w:bCs/>
                <w:sz w:val="18"/>
                <w:szCs w:val="18"/>
                <w:lang w:val="es-ES_tradnl"/>
              </w:rPr>
            </w:pPr>
            <w:r>
              <w:rPr>
                <w:rFonts w:ascii="SimHei" w:eastAsia="SimHei"/>
                <w:bCs/>
                <w:sz w:val="18"/>
                <w:szCs w:val="18"/>
                <w:lang w:val="es-ES_tradnl"/>
              </w:rPr>
              <w:tab/>
            </w:r>
            <w:r>
              <w:rPr>
                <w:rFonts w:ascii="SimHei" w:eastAsia="SimHei" w:hint="eastAsia"/>
                <w:bCs/>
                <w:sz w:val="18"/>
                <w:szCs w:val="18"/>
                <w:lang w:val="es-ES_tradnl"/>
              </w:rPr>
              <w:t>总计</w:t>
            </w:r>
          </w:p>
        </w:tc>
        <w:tc>
          <w:tcPr>
            <w:tcW w:w="302" w:type="pct"/>
            <w:noWrap/>
            <w:vAlign w:val="bottom"/>
          </w:tcPr>
          <w:p w:rsidR="00000000" w:rsidRDefault="00DE7027">
            <w:pPr>
              <w:spacing w:before="60" w:after="60" w:line="300" w:lineRule="exact"/>
              <w:jc w:val="center"/>
              <w:rPr>
                <w:b/>
                <w:bCs/>
                <w:sz w:val="18"/>
                <w:szCs w:val="18"/>
              </w:rPr>
            </w:pPr>
            <w:r>
              <w:rPr>
                <w:rFonts w:ascii="SimHei" w:eastAsia="SimHei"/>
                <w:bCs/>
                <w:sz w:val="18"/>
                <w:szCs w:val="18"/>
              </w:rPr>
              <w:t>1 000 404</w:t>
            </w:r>
          </w:p>
        </w:tc>
        <w:tc>
          <w:tcPr>
            <w:tcW w:w="335" w:type="pct"/>
            <w:noWrap/>
            <w:vAlign w:val="bottom"/>
          </w:tcPr>
          <w:p w:rsidR="00000000" w:rsidRDefault="00DE7027">
            <w:pPr>
              <w:spacing w:before="60" w:after="60" w:line="300" w:lineRule="exact"/>
              <w:jc w:val="center"/>
              <w:rPr>
                <w:b/>
                <w:bCs/>
                <w:sz w:val="18"/>
                <w:szCs w:val="18"/>
              </w:rPr>
            </w:pPr>
            <w:r>
              <w:rPr>
                <w:rFonts w:ascii="SimHei" w:eastAsia="SimHei"/>
                <w:bCs/>
                <w:sz w:val="18"/>
                <w:szCs w:val="18"/>
              </w:rPr>
              <w:t>541 050</w:t>
            </w:r>
          </w:p>
        </w:tc>
        <w:tc>
          <w:tcPr>
            <w:tcW w:w="329" w:type="pct"/>
            <w:noWrap/>
            <w:vAlign w:val="bottom"/>
          </w:tcPr>
          <w:p w:rsidR="00000000" w:rsidRDefault="00DE7027">
            <w:pPr>
              <w:spacing w:before="60" w:after="60" w:line="300" w:lineRule="exact"/>
              <w:jc w:val="center"/>
              <w:rPr>
                <w:b/>
                <w:bCs/>
                <w:sz w:val="18"/>
                <w:szCs w:val="18"/>
              </w:rPr>
            </w:pPr>
            <w:r>
              <w:rPr>
                <w:rFonts w:ascii="SimHei" w:eastAsia="SimHei"/>
                <w:bCs/>
                <w:sz w:val="18"/>
                <w:szCs w:val="18"/>
              </w:rPr>
              <w:t>459 354</w:t>
            </w:r>
          </w:p>
        </w:tc>
        <w:tc>
          <w:tcPr>
            <w:tcW w:w="474" w:type="pct"/>
            <w:noWrap/>
            <w:vAlign w:val="bottom"/>
          </w:tcPr>
          <w:p w:rsidR="00000000" w:rsidRDefault="00DE7027">
            <w:pPr>
              <w:spacing w:before="60" w:after="60" w:line="300" w:lineRule="exact"/>
              <w:jc w:val="center"/>
              <w:rPr>
                <w:b/>
                <w:bCs/>
                <w:sz w:val="18"/>
                <w:szCs w:val="18"/>
              </w:rPr>
            </w:pPr>
            <w:r>
              <w:rPr>
                <w:rFonts w:ascii="SimHei" w:eastAsia="SimHei"/>
                <w:bCs/>
                <w:sz w:val="18"/>
                <w:szCs w:val="18"/>
              </w:rPr>
              <w:t>1 107 486</w:t>
            </w:r>
          </w:p>
        </w:tc>
        <w:tc>
          <w:tcPr>
            <w:tcW w:w="354" w:type="pct"/>
            <w:noWrap/>
            <w:vAlign w:val="bottom"/>
          </w:tcPr>
          <w:p w:rsidR="00000000" w:rsidRDefault="00DE7027">
            <w:pPr>
              <w:spacing w:before="60" w:after="60" w:line="300" w:lineRule="exact"/>
              <w:jc w:val="center"/>
              <w:rPr>
                <w:b/>
                <w:bCs/>
                <w:sz w:val="18"/>
                <w:szCs w:val="18"/>
              </w:rPr>
            </w:pPr>
            <w:r>
              <w:rPr>
                <w:rFonts w:ascii="SimHei" w:eastAsia="SimHei"/>
                <w:bCs/>
                <w:sz w:val="18"/>
                <w:szCs w:val="18"/>
              </w:rPr>
              <w:t>630 864</w:t>
            </w:r>
          </w:p>
        </w:tc>
        <w:tc>
          <w:tcPr>
            <w:tcW w:w="346" w:type="pct"/>
            <w:noWrap/>
            <w:vAlign w:val="bottom"/>
          </w:tcPr>
          <w:p w:rsidR="00000000" w:rsidRDefault="00DE7027">
            <w:pPr>
              <w:spacing w:before="60" w:after="60" w:line="300" w:lineRule="exact"/>
              <w:jc w:val="center"/>
              <w:rPr>
                <w:b/>
                <w:bCs/>
                <w:sz w:val="18"/>
                <w:szCs w:val="18"/>
              </w:rPr>
            </w:pPr>
            <w:r>
              <w:rPr>
                <w:rFonts w:ascii="SimHei" w:eastAsia="SimHei"/>
                <w:bCs/>
                <w:sz w:val="18"/>
                <w:szCs w:val="18"/>
              </w:rPr>
              <w:t>476 622</w:t>
            </w:r>
          </w:p>
        </w:tc>
        <w:tc>
          <w:tcPr>
            <w:tcW w:w="441" w:type="pct"/>
            <w:noWrap/>
            <w:vAlign w:val="bottom"/>
          </w:tcPr>
          <w:p w:rsidR="00000000" w:rsidRDefault="00DE7027">
            <w:pPr>
              <w:spacing w:before="60" w:after="60" w:line="300" w:lineRule="exact"/>
              <w:jc w:val="center"/>
              <w:rPr>
                <w:b/>
                <w:bCs/>
                <w:sz w:val="18"/>
                <w:szCs w:val="18"/>
              </w:rPr>
            </w:pPr>
            <w:r>
              <w:rPr>
                <w:rFonts w:ascii="SimHei" w:eastAsia="SimHei"/>
                <w:bCs/>
                <w:sz w:val="18"/>
                <w:szCs w:val="18"/>
              </w:rPr>
              <w:t>1 288 717</w:t>
            </w:r>
          </w:p>
        </w:tc>
        <w:tc>
          <w:tcPr>
            <w:tcW w:w="355" w:type="pct"/>
            <w:noWrap/>
            <w:vAlign w:val="bottom"/>
          </w:tcPr>
          <w:p w:rsidR="00000000" w:rsidRDefault="00DE7027">
            <w:pPr>
              <w:spacing w:before="60" w:after="60" w:line="300" w:lineRule="exact"/>
              <w:jc w:val="center"/>
              <w:rPr>
                <w:b/>
                <w:bCs/>
                <w:sz w:val="18"/>
                <w:szCs w:val="18"/>
              </w:rPr>
            </w:pPr>
            <w:r>
              <w:rPr>
                <w:rFonts w:ascii="SimHei" w:eastAsia="SimHei"/>
                <w:bCs/>
                <w:sz w:val="18"/>
                <w:szCs w:val="18"/>
              </w:rPr>
              <w:t>765 308</w:t>
            </w:r>
          </w:p>
        </w:tc>
        <w:tc>
          <w:tcPr>
            <w:tcW w:w="348" w:type="pct"/>
            <w:noWrap/>
            <w:vAlign w:val="bottom"/>
          </w:tcPr>
          <w:p w:rsidR="00000000" w:rsidRDefault="00DE7027">
            <w:pPr>
              <w:spacing w:before="60" w:after="60" w:line="300" w:lineRule="exact"/>
              <w:jc w:val="center"/>
              <w:rPr>
                <w:b/>
                <w:bCs/>
                <w:sz w:val="18"/>
                <w:szCs w:val="18"/>
              </w:rPr>
            </w:pPr>
            <w:r>
              <w:rPr>
                <w:rFonts w:ascii="SimHei" w:eastAsia="SimHei"/>
                <w:bCs/>
                <w:sz w:val="18"/>
                <w:szCs w:val="18"/>
              </w:rPr>
              <w:t>523 409</w:t>
            </w:r>
          </w:p>
        </w:tc>
        <w:tc>
          <w:tcPr>
            <w:tcW w:w="497" w:type="pct"/>
            <w:noWrap/>
            <w:vAlign w:val="bottom"/>
          </w:tcPr>
          <w:p w:rsidR="00000000" w:rsidRDefault="00DE7027">
            <w:pPr>
              <w:spacing w:before="60" w:after="60" w:line="300" w:lineRule="exact"/>
              <w:jc w:val="center"/>
              <w:rPr>
                <w:b/>
                <w:bCs/>
                <w:sz w:val="18"/>
                <w:szCs w:val="18"/>
              </w:rPr>
            </w:pPr>
            <w:r>
              <w:rPr>
                <w:rFonts w:ascii="SimHei" w:eastAsia="SimHei"/>
                <w:bCs/>
                <w:sz w:val="18"/>
                <w:szCs w:val="18"/>
              </w:rPr>
              <w:t>1 343 713</w:t>
            </w:r>
          </w:p>
        </w:tc>
        <w:tc>
          <w:tcPr>
            <w:tcW w:w="372" w:type="pct"/>
            <w:noWrap/>
            <w:vAlign w:val="bottom"/>
          </w:tcPr>
          <w:p w:rsidR="00000000" w:rsidRDefault="00DE7027">
            <w:pPr>
              <w:spacing w:before="60" w:after="60" w:line="300" w:lineRule="exact"/>
              <w:jc w:val="center"/>
              <w:rPr>
                <w:b/>
                <w:bCs/>
                <w:sz w:val="18"/>
                <w:szCs w:val="18"/>
              </w:rPr>
            </w:pPr>
            <w:r>
              <w:rPr>
                <w:rFonts w:ascii="SimHei" w:eastAsia="SimHei"/>
                <w:bCs/>
                <w:sz w:val="18"/>
                <w:szCs w:val="18"/>
              </w:rPr>
              <w:t>813 606</w:t>
            </w:r>
          </w:p>
        </w:tc>
        <w:tc>
          <w:tcPr>
            <w:tcW w:w="346" w:type="pct"/>
            <w:noWrap/>
            <w:vAlign w:val="bottom"/>
          </w:tcPr>
          <w:p w:rsidR="00000000" w:rsidRDefault="00DE7027">
            <w:pPr>
              <w:pStyle w:val="a3"/>
              <w:adjustRightInd w:val="0"/>
              <w:spacing w:before="60" w:after="60" w:line="300" w:lineRule="exact"/>
              <w:jc w:val="center"/>
              <w:textAlignment w:val="baseline"/>
              <w:rPr>
                <w:rFonts w:ascii="SimHei" w:eastAsia="SimHei"/>
                <w:bCs/>
                <w:kern w:val="0"/>
                <w:szCs w:val="18"/>
              </w:rPr>
            </w:pPr>
            <w:r>
              <w:rPr>
                <w:rFonts w:ascii="SimHei" w:eastAsia="SimHei"/>
                <w:bCs/>
                <w:kern w:val="0"/>
                <w:szCs w:val="18"/>
              </w:rPr>
              <w:t>530 107</w:t>
            </w:r>
          </w:p>
        </w:tc>
      </w:tr>
    </w:tbl>
    <w:p w:rsidR="00000000" w:rsidRDefault="00DE7027">
      <w:pPr>
        <w:spacing w:beforeLines="50" w:before="120" w:after="120" w:line="280" w:lineRule="exact"/>
        <w:rPr>
          <w:rFonts w:hint="eastAsia"/>
          <w:sz w:val="18"/>
          <w:szCs w:val="18"/>
        </w:rPr>
      </w:pPr>
      <w:r>
        <w:rPr>
          <w:rFonts w:ascii="KaiTi_GB2312" w:eastAsia="KaiTi_GB2312" w:hint="eastAsia"/>
          <w:sz w:val="18"/>
          <w:szCs w:val="18"/>
        </w:rPr>
        <w:t>资料来源：</w:t>
      </w:r>
      <w:r>
        <w:rPr>
          <w:sz w:val="18"/>
          <w:szCs w:val="18"/>
        </w:rPr>
        <w:t>规划技术处</w:t>
      </w:r>
      <w:r>
        <w:rPr>
          <w:sz w:val="18"/>
          <w:szCs w:val="18"/>
        </w:rPr>
        <w:t>/</w:t>
      </w:r>
      <w:r>
        <w:rPr>
          <w:sz w:val="18"/>
          <w:szCs w:val="18"/>
        </w:rPr>
        <w:t>统计、调查和普查总局</w:t>
      </w:r>
      <w:r>
        <w:rPr>
          <w:rFonts w:hint="eastAsia"/>
          <w:sz w:val="18"/>
          <w:szCs w:val="18"/>
        </w:rPr>
        <w:t>。</w:t>
      </w:r>
      <w:r>
        <w:rPr>
          <w:rFonts w:hint="eastAsia"/>
          <w:sz w:val="18"/>
          <w:szCs w:val="18"/>
        </w:rPr>
        <w:t>1995</w:t>
      </w:r>
      <w:r>
        <w:rPr>
          <w:rFonts w:hint="eastAsia"/>
          <w:sz w:val="18"/>
          <w:szCs w:val="18"/>
        </w:rPr>
        <w:t>年、</w:t>
      </w:r>
      <w:r>
        <w:rPr>
          <w:rFonts w:hint="eastAsia"/>
          <w:sz w:val="18"/>
          <w:szCs w:val="18"/>
        </w:rPr>
        <w:t>1999</w:t>
      </w:r>
      <w:r>
        <w:rPr>
          <w:rFonts w:hint="eastAsia"/>
          <w:sz w:val="18"/>
          <w:szCs w:val="18"/>
        </w:rPr>
        <w:t>年、</w:t>
      </w:r>
      <w:r>
        <w:rPr>
          <w:rFonts w:hint="eastAsia"/>
          <w:sz w:val="18"/>
          <w:szCs w:val="18"/>
        </w:rPr>
        <w:t>2004</w:t>
      </w:r>
      <w:r>
        <w:rPr>
          <w:rFonts w:hint="eastAsia"/>
          <w:sz w:val="18"/>
          <w:szCs w:val="18"/>
        </w:rPr>
        <w:t>年长期家庭调查。</w:t>
      </w:r>
    </w:p>
    <w:p w:rsidR="00000000" w:rsidRDefault="00DE7027">
      <w:pPr>
        <w:spacing w:after="120" w:line="280" w:lineRule="exact"/>
        <w:rPr>
          <w:rFonts w:hint="eastAsia"/>
          <w:sz w:val="18"/>
          <w:szCs w:val="18"/>
        </w:rPr>
      </w:pPr>
      <w:r>
        <w:rPr>
          <w:rFonts w:ascii="SimHei" w:eastAsia="SimHei"/>
          <w:bCs/>
          <w:sz w:val="18"/>
          <w:szCs w:val="18"/>
          <w:vertAlign w:val="superscript"/>
        </w:rPr>
        <w:t>*</w:t>
      </w:r>
      <w:r>
        <w:rPr>
          <w:rFonts w:ascii="SimHei" w:eastAsia="SimHei" w:hint="eastAsia"/>
          <w:bCs/>
          <w:sz w:val="18"/>
          <w:szCs w:val="18"/>
          <w:vertAlign w:val="superscript"/>
        </w:rPr>
        <w:t xml:space="preserve"> </w:t>
      </w:r>
      <w:r>
        <w:rPr>
          <w:rFonts w:hint="eastAsia"/>
          <w:sz w:val="18"/>
          <w:szCs w:val="18"/>
        </w:rPr>
        <w:t xml:space="preserve"> </w:t>
      </w:r>
      <w:r>
        <w:rPr>
          <w:sz w:val="18"/>
          <w:szCs w:val="18"/>
        </w:rPr>
        <w:tab/>
      </w:r>
      <w:r>
        <w:rPr>
          <w:rFonts w:hint="eastAsia"/>
          <w:sz w:val="18"/>
          <w:szCs w:val="18"/>
        </w:rPr>
        <w:t>1995-1999</w:t>
      </w:r>
      <w:r>
        <w:rPr>
          <w:rFonts w:hint="eastAsia"/>
          <w:sz w:val="18"/>
          <w:szCs w:val="18"/>
        </w:rPr>
        <w:t>年家庭长期调查，数据根据</w:t>
      </w:r>
      <w:r>
        <w:rPr>
          <w:rFonts w:hint="eastAsia"/>
          <w:sz w:val="18"/>
          <w:szCs w:val="18"/>
        </w:rPr>
        <w:t>2002</w:t>
      </w:r>
      <w:r>
        <w:rPr>
          <w:rFonts w:hint="eastAsia"/>
          <w:sz w:val="18"/>
          <w:szCs w:val="18"/>
        </w:rPr>
        <w:t>年人口普查的结果进行了调整。</w:t>
      </w:r>
    </w:p>
    <w:p w:rsidR="00000000" w:rsidRDefault="00DE7027">
      <w:pPr>
        <w:spacing w:after="120" w:line="280" w:lineRule="exact"/>
        <w:rPr>
          <w:sz w:val="18"/>
          <w:szCs w:val="18"/>
        </w:rPr>
      </w:pPr>
      <w:r>
        <w:rPr>
          <w:rFonts w:ascii="SimHei" w:eastAsia="SimHei"/>
          <w:bCs/>
          <w:sz w:val="18"/>
          <w:szCs w:val="18"/>
          <w:vertAlign w:val="superscript"/>
        </w:rPr>
        <w:t>**</w:t>
      </w:r>
      <w:r>
        <w:rPr>
          <w:rFonts w:hint="eastAsia"/>
          <w:sz w:val="18"/>
          <w:szCs w:val="18"/>
        </w:rPr>
        <w:t xml:space="preserve"> </w:t>
      </w:r>
      <w:r>
        <w:rPr>
          <w:sz w:val="18"/>
          <w:szCs w:val="18"/>
        </w:rPr>
        <w:tab/>
      </w:r>
      <w:r>
        <w:rPr>
          <w:rFonts w:hint="eastAsia"/>
          <w:sz w:val="18"/>
          <w:szCs w:val="18"/>
        </w:rPr>
        <w:t>1995</w:t>
      </w:r>
      <w:r>
        <w:rPr>
          <w:rFonts w:hint="eastAsia"/>
          <w:sz w:val="18"/>
          <w:szCs w:val="18"/>
        </w:rPr>
        <w:t>年：包括其他蓄水池、自流井、池塘；</w:t>
      </w:r>
      <w:r>
        <w:rPr>
          <w:rFonts w:hint="eastAsia"/>
          <w:sz w:val="18"/>
          <w:szCs w:val="18"/>
        </w:rPr>
        <w:t xml:space="preserve"> </w:t>
      </w:r>
      <w:r>
        <w:rPr>
          <w:rFonts w:hint="eastAsia"/>
          <w:sz w:val="18"/>
          <w:szCs w:val="18"/>
          <w:vertAlign w:val="superscript"/>
        </w:rPr>
        <w:t>**</w:t>
      </w:r>
      <w:r>
        <w:rPr>
          <w:rFonts w:hint="eastAsia"/>
          <w:sz w:val="18"/>
          <w:szCs w:val="18"/>
        </w:rPr>
        <w:t xml:space="preserve"> 1999</w:t>
      </w:r>
      <w:r>
        <w:rPr>
          <w:rFonts w:hint="eastAsia"/>
          <w:sz w:val="18"/>
          <w:szCs w:val="18"/>
        </w:rPr>
        <w:t>年：包括在溪水、溢洪道、小型蓄水设施倾倒；</w:t>
      </w:r>
      <w:r>
        <w:rPr>
          <w:rFonts w:hint="eastAsia"/>
          <w:sz w:val="18"/>
          <w:szCs w:val="18"/>
          <w:vertAlign w:val="superscript"/>
        </w:rPr>
        <w:t xml:space="preserve">** </w:t>
      </w:r>
      <w:r>
        <w:rPr>
          <w:rFonts w:hint="eastAsia"/>
          <w:sz w:val="18"/>
          <w:szCs w:val="18"/>
        </w:rPr>
        <w:t>2004</w:t>
      </w:r>
      <w:r>
        <w:rPr>
          <w:rFonts w:hint="eastAsia"/>
          <w:sz w:val="18"/>
          <w:szCs w:val="18"/>
        </w:rPr>
        <w:t>年：包括泉水、溪水。</w:t>
      </w:r>
    </w:p>
    <w:p w:rsidR="00000000" w:rsidRDefault="00DE7027">
      <w:pPr>
        <w:spacing w:after="120" w:line="280" w:lineRule="exact"/>
        <w:rPr>
          <w:sz w:val="18"/>
          <w:szCs w:val="18"/>
        </w:rPr>
      </w:pPr>
    </w:p>
    <w:p w:rsidR="00000000" w:rsidRDefault="00DE7027">
      <w:pPr>
        <w:spacing w:after="120" w:line="280" w:lineRule="exact"/>
        <w:rPr>
          <w:sz w:val="18"/>
          <w:szCs w:val="18"/>
        </w:rPr>
      </w:pPr>
    </w:p>
    <w:p w:rsidR="00000000" w:rsidRDefault="00DE7027">
      <w:pPr>
        <w:spacing w:after="120" w:line="280" w:lineRule="exact"/>
        <w:rPr>
          <w:sz w:val="18"/>
          <w:szCs w:val="18"/>
        </w:rPr>
        <w:sectPr w:rsidR="00000000">
          <w:headerReference w:type="even" r:id="rId89"/>
          <w:headerReference w:type="default" r:id="rId90"/>
          <w:footerReference w:type="even" r:id="rId91"/>
          <w:footerReference w:type="default" r:id="rId92"/>
          <w:endnotePr>
            <w:numFmt w:val="decimal"/>
          </w:endnotePr>
          <w:pgSz w:w="15842" w:h="12242" w:orient="landscape" w:code="1"/>
          <w:pgMar w:top="1196" w:right="1741" w:bottom="1196" w:left="1899" w:header="578" w:footer="578" w:gutter="0"/>
          <w:cols w:space="425"/>
        </w:sectPr>
      </w:pPr>
    </w:p>
    <w:p w:rsidR="00000000" w:rsidRDefault="00DE7027" w:rsidP="00DE7027">
      <w:pPr>
        <w:pStyle w:val="NormalIndent"/>
        <w:numPr>
          <w:ilvl w:val="0"/>
          <w:numId w:val="15"/>
        </w:numPr>
        <w:tabs>
          <w:tab w:val="clear" w:pos="420"/>
          <w:tab w:val="num" w:pos="1050"/>
        </w:tabs>
        <w:spacing w:after="120" w:line="360" w:lineRule="exact"/>
        <w:ind w:left="0" w:firstLineChars="200" w:firstLine="31680"/>
        <w:rPr>
          <w:rFonts w:hint="eastAsia"/>
        </w:rPr>
      </w:pPr>
      <w:r>
        <w:rPr>
          <w:rFonts w:hint="eastAsia"/>
        </w:rPr>
        <w:t>可以肯定的是，同由</w:t>
      </w:r>
      <w:r>
        <w:rPr>
          <w:rFonts w:hint="eastAsia"/>
          <w:lang w:val="es-ES"/>
        </w:rPr>
        <w:t>巴拉圭卫生服务公司、和国家环境卫生署和私营网络供应饮用水（表</w:t>
      </w:r>
      <w:r>
        <w:rPr>
          <w:rFonts w:hint="eastAsia"/>
          <w:lang w:val="es-ES"/>
        </w:rPr>
        <w:t>3</w:t>
      </w:r>
      <w:r>
        <w:rPr>
          <w:rFonts w:hint="eastAsia"/>
          <w:lang w:val="es-ES"/>
        </w:rPr>
        <w:t>）的家庭的儿童相比</w:t>
      </w:r>
      <w:r>
        <w:rPr>
          <w:rFonts w:hint="eastAsia"/>
        </w:rPr>
        <w:t>，缺少饮用水以及只能饮用溪水、泉水、水井（非机井）儿童慢性和综合营养不良患病率高。同样，根据相同数据来源，在表</w:t>
      </w:r>
      <w:r>
        <w:rPr>
          <w:rFonts w:hint="eastAsia"/>
        </w:rPr>
        <w:t>4</w:t>
      </w:r>
      <w:r>
        <w:rPr>
          <w:rFonts w:hint="eastAsia"/>
        </w:rPr>
        <w:t>中可以观察到当家庭没有任何排污设施</w:t>
      </w:r>
      <w:r>
        <w:rPr>
          <w:rFonts w:hint="eastAsia"/>
        </w:rPr>
        <w:t>或排污设施非常简陋的时候，同盥洗室联接公共排污系统或污水井的家庭相比，第一类家庭儿童的慢性和综合营养不良患病率高。</w:t>
      </w:r>
    </w:p>
    <w:p w:rsidR="00000000" w:rsidRDefault="00DE7027">
      <w:pPr>
        <w:spacing w:after="240" w:line="360" w:lineRule="exact"/>
        <w:jc w:val="center"/>
        <w:rPr>
          <w:rFonts w:ascii="SimHei" w:eastAsia="SimHei"/>
        </w:rPr>
      </w:pPr>
      <w:r>
        <w:rPr>
          <w:rFonts w:ascii="SimHei" w:eastAsia="SimHei"/>
          <w:noProof/>
          <w:sz w:val="20"/>
        </w:rPr>
        <w:pict>
          <v:group id="_x0000_s1466" style="position:absolute;left:0;text-align:left;margin-left:78pt;margin-top:21.7pt;width:359.85pt;height:226.45pt;z-index:24" coordorigin="2756,3465" coordsize="7197,4529">
            <v:shape id="_x0000_s1442" type="#_x0000_t202" style="position:absolute;left:2756;top:3465;width:7197;height:4484" filled="f" stroked="f">
              <v:textbox>
                <w:txbxContent>
                  <w:p w:rsidR="00000000" w:rsidRDefault="00DE7027">
                    <w:r>
                      <w:pict>
                        <v:shape id="_x0000_i1059" type="#_x0000_t75" style="width:345pt;height:3in">
                          <v:imagedata r:id="rId93" o:title=""/>
                        </v:shape>
                      </w:pict>
                    </w:r>
                  </w:p>
                  <w:p w:rsidR="00000000" w:rsidRDefault="00DE7027"/>
                </w:txbxContent>
              </v:textbox>
            </v:shape>
            <v:shape id="_x0000_s1444" type="#_x0000_t202" style="position:absolute;left:2993;top:7266;width:3240;height:728" stroked="f">
              <v:textbox inset="1.5mm,0,1.5mm,.3mm">
                <w:txbxContent>
                  <w:p w:rsidR="00000000" w:rsidRDefault="00DE7027">
                    <w:pPr>
                      <w:spacing w:line="200" w:lineRule="exact"/>
                      <w:rPr>
                        <w:rFonts w:eastAsia="KaiTi_GB2312"/>
                        <w:noProof/>
                        <w:sz w:val="15"/>
                        <w:szCs w:val="18"/>
                      </w:rPr>
                    </w:pPr>
                    <w:r>
                      <w:rPr>
                        <w:rFonts w:eastAsia="KaiTi_GB2312"/>
                        <w:noProof/>
                        <w:sz w:val="15"/>
                        <w:szCs w:val="18"/>
                      </w:rPr>
                      <w:t>P&lt;0.001</w:t>
                    </w:r>
                  </w:p>
                  <w:p w:rsidR="00000000" w:rsidRDefault="00DE7027">
                    <w:pPr>
                      <w:spacing w:line="200" w:lineRule="exact"/>
                      <w:rPr>
                        <w:rFonts w:eastAsia="KaiTi_GB2312"/>
                        <w:noProof/>
                        <w:sz w:val="15"/>
                        <w:szCs w:val="18"/>
                      </w:rPr>
                    </w:pPr>
                    <w:r>
                      <w:rPr>
                        <w:rFonts w:eastAsia="KaiTi_GB2312"/>
                        <w:noProof/>
                        <w:sz w:val="15"/>
                        <w:szCs w:val="18"/>
                      </w:rPr>
                      <w:t>N=</w:t>
                    </w:r>
                    <w:r>
                      <w:rPr>
                        <w:rFonts w:eastAsia="KaiTi_GB2312" w:hint="eastAsia"/>
                        <w:noProof/>
                        <w:sz w:val="15"/>
                        <w:szCs w:val="18"/>
                      </w:rPr>
                      <w:t>6</w:t>
                    </w:r>
                    <w:r>
                      <w:rPr>
                        <w:rFonts w:eastAsia="KaiTi_GB2312"/>
                        <w:noProof/>
                        <w:sz w:val="15"/>
                        <w:szCs w:val="18"/>
                      </w:rPr>
                      <w:t>53812</w:t>
                    </w:r>
                  </w:p>
                  <w:p w:rsidR="00000000" w:rsidRDefault="00DE7027">
                    <w:pPr>
                      <w:spacing w:line="200" w:lineRule="exact"/>
                      <w:rPr>
                        <w:rFonts w:hint="eastAsia"/>
                        <w:sz w:val="15"/>
                      </w:rPr>
                    </w:pPr>
                    <w:r>
                      <w:rPr>
                        <w:rFonts w:ascii="KaiTi_GB2312" w:eastAsia="KaiTi_GB2312" w:hint="eastAsia"/>
                        <w:noProof/>
                        <w:sz w:val="15"/>
                        <w:szCs w:val="18"/>
                      </w:rPr>
                      <w:t>资料来源：</w:t>
                    </w:r>
                    <w:r>
                      <w:rPr>
                        <w:sz w:val="15"/>
                        <w:szCs w:val="18"/>
                      </w:rPr>
                      <w:t>统计、调查和普查总局</w:t>
                    </w:r>
                    <w:r>
                      <w:rPr>
                        <w:rFonts w:hint="eastAsia"/>
                        <w:sz w:val="15"/>
                        <w:szCs w:val="18"/>
                      </w:rPr>
                      <w:t>。</w:t>
                    </w:r>
                  </w:p>
                </w:txbxContent>
              </v:textbox>
            </v:shape>
            <v:shape id="_x0000_s1465" type="#_x0000_t202" style="position:absolute;left:4376;top:7013;width:4320;height:255" stroked="f">
              <v:textbox style="mso-next-textbox:#_x0000_s1465" inset=".5mm,0,.5mm,0">
                <w:txbxContent>
                  <w:p w:rsidR="00000000" w:rsidRDefault="00DE7027" w:rsidP="00DE7027">
                    <w:pPr>
                      <w:spacing w:line="200" w:lineRule="exact"/>
                      <w:ind w:firstLineChars="100" w:firstLine="31680"/>
                      <w:rPr>
                        <w:rFonts w:hint="eastAsia"/>
                        <w:bCs/>
                        <w:sz w:val="15"/>
                        <w:szCs w:val="15"/>
                      </w:rPr>
                    </w:pPr>
                    <w:r>
                      <w:rPr>
                        <w:rFonts w:hint="eastAsia"/>
                        <w:bCs/>
                        <w:sz w:val="15"/>
                        <w:szCs w:val="15"/>
                      </w:rPr>
                      <w:t>身高不足</w:t>
                    </w:r>
                    <w:r>
                      <w:rPr>
                        <w:rFonts w:hint="eastAsia"/>
                        <w:bCs/>
                        <w:sz w:val="15"/>
                        <w:szCs w:val="15"/>
                      </w:rPr>
                      <w:t xml:space="preserve">                   </w:t>
                    </w:r>
                    <w:r>
                      <w:rPr>
                        <w:bCs/>
                        <w:sz w:val="15"/>
                        <w:szCs w:val="15"/>
                      </w:rPr>
                      <w:t xml:space="preserve">      </w:t>
                    </w:r>
                    <w:r>
                      <w:rPr>
                        <w:rFonts w:hint="eastAsia"/>
                        <w:bCs/>
                        <w:sz w:val="15"/>
                        <w:szCs w:val="15"/>
                      </w:rPr>
                      <w:t>综合营养不良</w:t>
                    </w:r>
                  </w:p>
                </w:txbxContent>
              </v:textbox>
            </v:shape>
          </v:group>
        </w:pict>
      </w:r>
      <w:r>
        <w:rPr>
          <w:rFonts w:ascii="SimHei" w:eastAsia="SimHei" w:hint="eastAsia"/>
        </w:rPr>
        <w:t>表</w:t>
      </w:r>
      <w:r>
        <w:rPr>
          <w:rFonts w:ascii="SimHei" w:eastAsia="SimHei" w:hint="eastAsia"/>
        </w:rPr>
        <w:t>3</w:t>
      </w:r>
      <w:r>
        <w:rPr>
          <w:rFonts w:ascii="SimHei" w:eastAsia="SimHei" w:hint="eastAsia"/>
        </w:rPr>
        <w:t>：按家庭饮用水供应类别分类的慢性和综合营养不良率</w:t>
      </w:r>
    </w:p>
    <w:p w:rsidR="00000000" w:rsidRDefault="00DE7027">
      <w:pPr>
        <w:spacing w:after="240" w:line="360" w:lineRule="exact"/>
        <w:jc w:val="center"/>
      </w:pPr>
    </w:p>
    <w:p w:rsidR="00000000" w:rsidRDefault="00DE7027">
      <w:pPr>
        <w:spacing w:after="240" w:line="360" w:lineRule="exact"/>
        <w:jc w:val="center"/>
      </w:pPr>
    </w:p>
    <w:p w:rsidR="00000000" w:rsidRDefault="00DE7027">
      <w:pPr>
        <w:spacing w:after="240" w:line="360" w:lineRule="exact"/>
        <w:jc w:val="center"/>
      </w:pPr>
    </w:p>
    <w:p w:rsidR="00000000" w:rsidRDefault="00DE7027">
      <w:pPr>
        <w:spacing w:after="240" w:line="360" w:lineRule="exact"/>
        <w:jc w:val="center"/>
      </w:pPr>
    </w:p>
    <w:p w:rsidR="00000000" w:rsidRDefault="00DE7027">
      <w:pPr>
        <w:spacing w:after="240" w:line="360" w:lineRule="exact"/>
        <w:jc w:val="center"/>
      </w:pPr>
    </w:p>
    <w:p w:rsidR="00000000" w:rsidRDefault="00DE7027">
      <w:pPr>
        <w:spacing w:after="240" w:line="360" w:lineRule="exact"/>
        <w:jc w:val="center"/>
      </w:pPr>
    </w:p>
    <w:p w:rsidR="00000000" w:rsidRDefault="00DE7027">
      <w:pPr>
        <w:spacing w:after="240" w:line="360" w:lineRule="exact"/>
        <w:jc w:val="center"/>
        <w:rPr>
          <w:rFonts w:hint="eastAsia"/>
        </w:rPr>
      </w:pPr>
    </w:p>
    <w:p w:rsidR="00000000" w:rsidRDefault="00DE7027">
      <w:pPr>
        <w:spacing w:after="240" w:line="360" w:lineRule="exact"/>
        <w:jc w:val="center"/>
      </w:pPr>
      <w:r>
        <w:rPr>
          <w:noProof/>
          <w:color w:val="FFFFFF"/>
          <w:sz w:val="20"/>
        </w:rPr>
        <w:pict>
          <v:group id="_x0000_s1467" style="position:absolute;left:0;text-align:left;margin-left:84.75pt;margin-top:17.2pt;width:358.8pt;height:268.2pt;z-index:15" coordorigin="2891,8445" coordsize="7176,5364">
            <v:shape id="_x0000_s1445" type="#_x0000_t202" style="position:absolute;left:2891;top:8445;width:7176;height:5364" filled="f" stroked="f">
              <v:textbox>
                <w:txbxContent>
                  <w:p w:rsidR="00000000" w:rsidRDefault="00DE7027">
                    <w:r>
                      <w:pict>
                        <v:shape id="_x0000_i1057" type="#_x0000_t75" style="width:334.5pt;height:253.5pt;mso-wrap-edited:f" wrapcoords="-52 0 -52 21532 21600 21532 21600 0 -52 0" o:allowoverlap="f">
                          <v:imagedata r:id="rId94" o:title=""/>
                        </v:shape>
                      </w:pict>
                    </w:r>
                  </w:p>
                  <w:p w:rsidR="00000000" w:rsidRDefault="00DE7027"/>
                </w:txbxContent>
              </v:textbox>
            </v:shape>
            <v:shape id="_x0000_s1447" type="#_x0000_t202" style="position:absolute;left:3713;top:8492;width:5640;height:936" stroked="f">
              <v:textbox>
                <w:txbxContent>
                  <w:p w:rsidR="00000000" w:rsidRDefault="00DE7027">
                    <w:pPr>
                      <w:jc w:val="center"/>
                    </w:pPr>
                    <w:r>
                      <w:rPr>
                        <w:rFonts w:ascii="SimHei" w:eastAsia="SimHei" w:hint="eastAsia"/>
                      </w:rPr>
                      <w:t>按家庭卫生设施类别分类的慢性和综合营养不良率</w:t>
                    </w:r>
                    <w:r>
                      <w:rPr>
                        <w:rFonts w:ascii="SimHei" w:eastAsia="SimHei"/>
                      </w:rPr>
                      <w:br/>
                    </w:r>
                    <w:r>
                      <w:rPr>
                        <w:rFonts w:ascii="SimHei" w:eastAsia="SimHei" w:hint="eastAsia"/>
                      </w:rPr>
                      <w:t>2000/2001</w:t>
                    </w:r>
                    <w:r>
                      <w:rPr>
                        <w:rFonts w:ascii="SimHei" w:eastAsia="SimHei" w:hint="eastAsia"/>
                      </w:rPr>
                      <w:t>年家庭长期调查</w:t>
                    </w:r>
                  </w:p>
                </w:txbxContent>
              </v:textbox>
            </v:shape>
            <v:shape id="_x0000_s1449" type="#_x0000_t202" style="position:absolute;left:4166;top:12992;width:4320;height:255" stroked="f">
              <v:textbox style="mso-next-textbox:#_x0000_s1449" inset=".5mm,0,.5mm,0">
                <w:txbxContent>
                  <w:p w:rsidR="00000000" w:rsidRDefault="00DE7027" w:rsidP="00DE7027">
                    <w:pPr>
                      <w:spacing w:line="200" w:lineRule="exact"/>
                      <w:ind w:firstLineChars="100" w:firstLine="31680"/>
                      <w:rPr>
                        <w:rFonts w:hint="eastAsia"/>
                        <w:bCs/>
                        <w:sz w:val="15"/>
                        <w:szCs w:val="15"/>
                      </w:rPr>
                    </w:pPr>
                    <w:r>
                      <w:rPr>
                        <w:rFonts w:hint="eastAsia"/>
                        <w:bCs/>
                        <w:sz w:val="15"/>
                        <w:szCs w:val="15"/>
                      </w:rPr>
                      <w:t>身高不足</w:t>
                    </w:r>
                    <w:r>
                      <w:rPr>
                        <w:rFonts w:hint="eastAsia"/>
                        <w:bCs/>
                        <w:sz w:val="15"/>
                        <w:szCs w:val="15"/>
                      </w:rPr>
                      <w:t xml:space="preserve">                   </w:t>
                    </w:r>
                    <w:r>
                      <w:rPr>
                        <w:bCs/>
                        <w:sz w:val="15"/>
                        <w:szCs w:val="15"/>
                      </w:rPr>
                      <w:t xml:space="preserve">      </w:t>
                    </w:r>
                    <w:r>
                      <w:rPr>
                        <w:rFonts w:hint="eastAsia"/>
                        <w:bCs/>
                        <w:sz w:val="15"/>
                        <w:szCs w:val="15"/>
                      </w:rPr>
                      <w:t>综合营养不良</w:t>
                    </w:r>
                  </w:p>
                </w:txbxContent>
              </v:textbox>
            </v:shape>
            <v:shape id="_x0000_s1451" type="#_x0000_t202" style="position:absolute;left:3131;top:13281;width:5040;height:312" stroked="f">
              <v:textbox style="mso-next-textbox:#_x0000_s1451" inset="1.5mm,.3mm,1.5mm,.3mm">
                <w:txbxContent>
                  <w:p w:rsidR="00000000" w:rsidRDefault="00DE7027">
                    <w:pPr>
                      <w:spacing w:line="200" w:lineRule="exact"/>
                      <w:rPr>
                        <w:rFonts w:hint="eastAsia"/>
                        <w:sz w:val="15"/>
                      </w:rPr>
                    </w:pPr>
                    <w:r>
                      <w:rPr>
                        <w:rFonts w:eastAsia="KaiTi_GB2312"/>
                        <w:noProof/>
                        <w:sz w:val="15"/>
                        <w:szCs w:val="18"/>
                      </w:rPr>
                      <w:t>P&lt;0.001 N=</w:t>
                    </w:r>
                    <w:r>
                      <w:rPr>
                        <w:rFonts w:eastAsia="KaiTi_GB2312" w:hint="eastAsia"/>
                        <w:noProof/>
                        <w:sz w:val="15"/>
                        <w:szCs w:val="18"/>
                      </w:rPr>
                      <w:t>6</w:t>
                    </w:r>
                    <w:r>
                      <w:rPr>
                        <w:rFonts w:eastAsia="KaiTi_GB2312"/>
                        <w:noProof/>
                        <w:sz w:val="15"/>
                        <w:szCs w:val="18"/>
                      </w:rPr>
                      <w:t xml:space="preserve">53911 </w:t>
                    </w:r>
                    <w:r>
                      <w:rPr>
                        <w:rFonts w:ascii="KaiTi_GB2312" w:eastAsia="KaiTi_GB2312" w:hint="eastAsia"/>
                        <w:noProof/>
                        <w:sz w:val="15"/>
                        <w:szCs w:val="18"/>
                      </w:rPr>
                      <w:t>资料来源：</w:t>
                    </w:r>
                    <w:r>
                      <w:rPr>
                        <w:sz w:val="15"/>
                        <w:szCs w:val="18"/>
                      </w:rPr>
                      <w:t>统计、调查和普查总局</w:t>
                    </w:r>
                    <w:r>
                      <w:rPr>
                        <w:rFonts w:hint="eastAsia"/>
                        <w:sz w:val="15"/>
                        <w:szCs w:val="18"/>
                      </w:rPr>
                      <w:t>。</w:t>
                    </w:r>
                  </w:p>
                </w:txbxContent>
              </v:textbox>
            </v:shape>
          </v:group>
        </w:pict>
      </w:r>
    </w:p>
    <w:p w:rsidR="00000000" w:rsidRDefault="00DE7027">
      <w:pPr>
        <w:spacing w:after="240" w:line="360" w:lineRule="exact"/>
        <w:jc w:val="center"/>
        <w:rPr>
          <w:rFonts w:ascii="SimHei" w:eastAsia="SimHei"/>
        </w:rPr>
      </w:pPr>
    </w:p>
    <w:p w:rsidR="00000000" w:rsidRDefault="00DE7027">
      <w:pPr>
        <w:spacing w:after="240" w:line="360" w:lineRule="exact"/>
        <w:jc w:val="center"/>
      </w:pPr>
    </w:p>
    <w:p w:rsidR="00000000" w:rsidRDefault="00DE7027">
      <w:pPr>
        <w:spacing w:after="240" w:line="360" w:lineRule="exact"/>
        <w:jc w:val="center"/>
      </w:pPr>
    </w:p>
    <w:p w:rsidR="00000000" w:rsidRDefault="00DE7027">
      <w:pPr>
        <w:spacing w:after="240" w:line="360" w:lineRule="exact"/>
        <w:jc w:val="center"/>
      </w:pPr>
    </w:p>
    <w:p w:rsidR="00000000" w:rsidRDefault="00DE7027">
      <w:pPr>
        <w:spacing w:after="240" w:line="360" w:lineRule="exact"/>
        <w:jc w:val="center"/>
      </w:pPr>
    </w:p>
    <w:p w:rsidR="00000000" w:rsidRDefault="00DE7027">
      <w:pPr>
        <w:spacing w:after="240" w:line="360" w:lineRule="exact"/>
        <w:jc w:val="center"/>
      </w:pPr>
    </w:p>
    <w:p w:rsidR="00000000" w:rsidRDefault="00DE7027">
      <w:pPr>
        <w:spacing w:after="240" w:line="360" w:lineRule="exact"/>
        <w:jc w:val="center"/>
      </w:pPr>
    </w:p>
    <w:p w:rsidR="00000000" w:rsidRDefault="00DE7027">
      <w:pPr>
        <w:spacing w:after="240" w:line="360" w:lineRule="exact"/>
        <w:jc w:val="center"/>
      </w:pPr>
    </w:p>
    <w:p w:rsidR="00000000" w:rsidRDefault="00DE7027">
      <w:pPr>
        <w:spacing w:after="240" w:line="360" w:lineRule="exact"/>
        <w:rPr>
          <w:rFonts w:ascii="SimHei" w:eastAsia="SimHei" w:hint="eastAsia"/>
        </w:rPr>
      </w:pPr>
    </w:p>
    <w:p w:rsidR="00000000" w:rsidRDefault="00DE7027">
      <w:pPr>
        <w:spacing w:after="240" w:line="360" w:lineRule="exact"/>
        <w:rPr>
          <w:rFonts w:ascii="SimHei" w:eastAsia="SimHei" w:hint="eastAsia"/>
        </w:rPr>
      </w:pPr>
      <w:r>
        <w:rPr>
          <w:rFonts w:ascii="SimHei" w:eastAsia="SimHei"/>
        </w:rPr>
        <w:t>3.</w:t>
      </w:r>
      <w:r>
        <w:rPr>
          <w:rFonts w:ascii="SimHei" w:eastAsia="SimHei"/>
        </w:rPr>
        <w:tab/>
      </w:r>
      <w:r>
        <w:rPr>
          <w:rFonts w:ascii="SimHei" w:eastAsia="SimHei" w:hint="eastAsia"/>
        </w:rPr>
        <w:t>获得住房——国家住房委员会（</w:t>
      </w:r>
      <w:r>
        <w:rPr>
          <w:rFonts w:ascii="SimHei" w:eastAsia="SimHei" w:hint="eastAsia"/>
        </w:rPr>
        <w:t>CONAVI</w:t>
      </w:r>
      <w:r>
        <w:rPr>
          <w:rFonts w:ascii="SimHei" w:eastAsia="SimHei"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国家住房委员会于</w:t>
      </w:r>
      <w:r>
        <w:rPr>
          <w:rFonts w:hint="eastAsia"/>
        </w:rPr>
        <w:t>1990</w:t>
      </w:r>
      <w:r>
        <w:rPr>
          <w:rFonts w:hint="eastAsia"/>
        </w:rPr>
        <w:t>年成立，是一个自给自治单位，“在国家宏观经济政策合国家发展计划的框架内，确定国家住房政策，满足居民的住宅需求，解决居民的居住需要。”国家住房委员会是巴拉圭住房领域的领导机制。</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1995-2000</w:t>
      </w:r>
      <w:r>
        <w:rPr>
          <w:rFonts w:hint="eastAsia"/>
        </w:rPr>
        <w:t>年期间，在美洲开发银行和国家财政的支</w:t>
      </w:r>
      <w:r>
        <w:rPr>
          <w:rFonts w:hint="eastAsia"/>
        </w:rPr>
        <w:t>持下，实施了直接住房补贴制度。直接住房补贴制度的基础是补助、储蓄和信贷三结合，并根据受益人的社会经济地位和住宅限制，以最低工资为核算单位制订了五级补助体系。补充信贷是由融资中介机构发放的，其中包括住宅储蓄和贷款会社（</w:t>
      </w:r>
      <w:r>
        <w:rPr>
          <w:rFonts w:hint="eastAsia"/>
        </w:rPr>
        <w:t>SAPV</w:t>
      </w:r>
      <w:r>
        <w:rPr>
          <w:rFonts w:hint="eastAsia"/>
        </w:rPr>
        <w:t>）、某些金融机构和合作社。补充信贷执行市场利率并根据双重指数进行调整。为了促进放贷工作，国家住房银行建立了</w:t>
      </w:r>
      <w:r>
        <w:rPr>
          <w:rFonts w:hint="eastAsia"/>
          <w:lang w:val="el-GR"/>
        </w:rPr>
        <w:t>抵押再贴现基金，为抵押信贷中介机构提供贴现服务。</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spacing w:val="-2"/>
        </w:rPr>
      </w:pPr>
      <w:r>
        <w:rPr>
          <w:rFonts w:hint="eastAsia"/>
          <w:spacing w:val="-2"/>
        </w:rPr>
        <w:t>建筑公司和不动产公司负责建设并在市场上为补贴领取人供应住房。在直接住房补贴制度下，建设了</w:t>
      </w:r>
      <w:r>
        <w:rPr>
          <w:rFonts w:hint="eastAsia"/>
          <w:spacing w:val="-2"/>
        </w:rPr>
        <w:t>10 000</w:t>
      </w:r>
      <w:r>
        <w:rPr>
          <w:rFonts w:hint="eastAsia"/>
          <w:spacing w:val="-2"/>
        </w:rPr>
        <w:t>余套住房。多种原因导致了该制度的</w:t>
      </w:r>
      <w:r>
        <w:rPr>
          <w:rFonts w:hint="eastAsia"/>
          <w:spacing w:val="-2"/>
        </w:rPr>
        <w:t>崩溃，其中之一就是巴拉圭金融体制危机，致使多家银行、住房储蓄和贷款会社破产。根据法律规定，中介机构的储备转交国家住房委员会，并采用固定利率和固定还款额方式重新筹资还贷。在</w:t>
      </w:r>
      <w:r>
        <w:rPr>
          <w:rFonts w:hint="eastAsia"/>
          <w:spacing w:val="-2"/>
        </w:rPr>
        <w:t>2000-2003</w:t>
      </w:r>
      <w:r>
        <w:rPr>
          <w:rFonts w:hint="eastAsia"/>
          <w:spacing w:val="-2"/>
        </w:rPr>
        <w:t>年期间，国家住房委员会得到的预算划拨不允许机构进行重大项目，而且，住房长期贷款在巴拉圭几乎完全消失。目前，国家住房委员会</w:t>
      </w:r>
      <w:r>
        <w:rPr>
          <w:rFonts w:hint="eastAsia"/>
          <w:spacing w:val="-2"/>
        </w:rPr>
        <w:t>2003</w:t>
      </w:r>
      <w:r>
        <w:rPr>
          <w:rFonts w:hint="eastAsia"/>
          <w:spacing w:val="-2"/>
        </w:rPr>
        <w:t>年制订了两项重要的获得社会住宅的方案。</w:t>
      </w:r>
    </w:p>
    <w:p w:rsidR="00000000" w:rsidRDefault="00DE7027">
      <w:pPr>
        <w:spacing w:after="240" w:line="360" w:lineRule="exact"/>
        <w:rPr>
          <w:rFonts w:ascii="SimHei" w:eastAsia="SimHei" w:hint="eastAsia"/>
        </w:rPr>
      </w:pPr>
      <w:r>
        <w:rPr>
          <w:rFonts w:ascii="SimHei" w:eastAsia="SimHei" w:hint="eastAsia"/>
        </w:rPr>
        <w:t xml:space="preserve">3.1. </w:t>
      </w:r>
      <w:r>
        <w:rPr>
          <w:rFonts w:ascii="SimHei" w:eastAsia="SimHei" w:hint="eastAsia"/>
        </w:rPr>
        <w:t>社区发展改善方案</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在中国台湾资助下实施。方案对象是贫穷和赤贫家庭。方案为受益人在其居住地建设和修缮住宅。在方案实施的两年内已经建设了</w:t>
      </w:r>
      <w:r>
        <w:rPr>
          <w:rFonts w:hint="eastAsia"/>
        </w:rPr>
        <w:t>1 500</w:t>
      </w:r>
      <w:r>
        <w:rPr>
          <w:rFonts w:hint="eastAsia"/>
        </w:rPr>
        <w:t>套住</w:t>
      </w:r>
      <w:r>
        <w:rPr>
          <w:rFonts w:hint="eastAsia"/>
        </w:rPr>
        <w:t>宅。没有产生储备。</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同样在中国台湾资助下，社会行动局也实施了一个类似方案。在方案启动一年后，建设了数量大致相同的住宅。</w:t>
      </w:r>
    </w:p>
    <w:p w:rsidR="00000000" w:rsidRDefault="00DE7027">
      <w:pPr>
        <w:spacing w:after="240" w:line="360" w:lineRule="exact"/>
        <w:rPr>
          <w:rFonts w:ascii="SimHei" w:eastAsia="SimHei" w:hint="eastAsia"/>
        </w:rPr>
      </w:pPr>
      <w:r>
        <w:rPr>
          <w:rFonts w:ascii="SimHei" w:eastAsia="SimHei" w:hint="eastAsia"/>
        </w:rPr>
        <w:t xml:space="preserve">3.2. </w:t>
      </w:r>
      <w:r>
        <w:rPr>
          <w:rFonts w:ascii="SimHei" w:eastAsia="SimHei" w:hint="eastAsia"/>
        </w:rPr>
        <w:t>抵押信贷方案</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抵押信贷方案主要针对中产阶级，利用国家住房委员会自身资源实施。贷款由金融中介机构，特别是合作社，负责发放。未偿贷款余额年利率</w:t>
      </w:r>
      <w:r>
        <w:rPr>
          <w:rFonts w:hint="eastAsia"/>
        </w:rPr>
        <w:t>17%</w:t>
      </w:r>
      <w:r>
        <w:rPr>
          <w:rFonts w:hint="eastAsia"/>
        </w:rPr>
        <w:t>，不调整贷款利率，还款额固定，还款期限</w:t>
      </w:r>
      <w:r>
        <w:rPr>
          <w:rFonts w:hint="eastAsia"/>
        </w:rPr>
        <w:t>15</w:t>
      </w:r>
      <w:r>
        <w:rPr>
          <w:rFonts w:hint="eastAsia"/>
        </w:rPr>
        <w:t>年。抵押信贷方案的贷款由国家住房委员会抵押担保进行再贴现还款期限相同，未偿贷款余额年利率为</w:t>
      </w:r>
      <w:r>
        <w:rPr>
          <w:rFonts w:hint="eastAsia"/>
        </w:rPr>
        <w:t>11%</w:t>
      </w:r>
      <w:r>
        <w:rPr>
          <w:rFonts w:hint="eastAsia"/>
        </w:rPr>
        <w:t>。目前，方案虽然资源有限，但已经资助建设了</w:t>
      </w:r>
      <w:r>
        <w:rPr>
          <w:rFonts w:hint="eastAsia"/>
        </w:rPr>
        <w:t>300</w:t>
      </w:r>
      <w:r>
        <w:rPr>
          <w:rFonts w:hint="eastAsia"/>
        </w:rPr>
        <w:t>套住房。</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目前还在执行</w:t>
      </w:r>
      <w:r>
        <w:rPr>
          <w:rFonts w:hint="eastAsia"/>
          <w:lang w:val="es-ES"/>
        </w:rPr>
        <w:t>住宅建设合作社互助金示范方案，</w:t>
      </w:r>
      <w:r>
        <w:rPr>
          <w:rFonts w:hint="eastAsia"/>
          <w:lang w:val="es-ES"/>
        </w:rPr>
        <w:t>对象是贫困人口。由合作社集团发放抵押贷款，贷款额度根据最低工资单位进行调整，但没有利息。方案覆盖</w:t>
      </w:r>
      <w:r>
        <w:rPr>
          <w:rFonts w:hint="eastAsia"/>
          <w:lang w:val="es-ES"/>
        </w:rPr>
        <w:t>300</w:t>
      </w:r>
      <w:r>
        <w:rPr>
          <w:rFonts w:hint="eastAsia"/>
          <w:lang w:val="es-ES"/>
        </w:rPr>
        <w:t>套住房，迄今为止已有</w:t>
      </w:r>
      <w:r>
        <w:rPr>
          <w:rFonts w:hint="eastAsia"/>
          <w:lang w:val="es-ES"/>
        </w:rPr>
        <w:t>135</w:t>
      </w:r>
      <w:r>
        <w:rPr>
          <w:rFonts w:hint="eastAsia"/>
          <w:lang w:val="es-ES"/>
        </w:rPr>
        <w:t>套竣工。</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此外，还计划面向中低经济社会水平的劳动者推行一个新的方案。计划的基础是补助、储蓄和信贷三结合。该计划将主要通过合作社实施。其他领域的倡议包括刚刚依法组建的发展筹资署（</w:t>
      </w:r>
      <w:r>
        <w:rPr>
          <w:rFonts w:hint="eastAsia"/>
        </w:rPr>
        <w:t>AFD</w:t>
      </w:r>
      <w:r>
        <w:rPr>
          <w:rFonts w:hint="eastAsia"/>
        </w:rPr>
        <w:t>）。发展筹资署发挥次级金融机构的作用，促进利用一级金融中介机构为下列项目提供贷款：</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hint="eastAsia"/>
        </w:rPr>
        <w:t>农村发展</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hint="eastAsia"/>
        </w:rPr>
        <w:t>微型和小型企业（</w:t>
      </w:r>
      <w:r>
        <w:rPr>
          <w:rFonts w:hint="eastAsia"/>
        </w:rPr>
        <w:t>PYMES</w:t>
      </w:r>
      <w:r>
        <w:rPr>
          <w:rFonts w:hint="eastAsia"/>
        </w:rPr>
        <w:t>）信贷</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hint="eastAsia"/>
        </w:rPr>
        <w:t>企业创建与发展</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hint="eastAsia"/>
        </w:rPr>
        <w:t>为微型和小型企业的资本和服务输出及资本输入</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hint="eastAsia"/>
        </w:rPr>
        <w:t>旅游发展规划</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hint="eastAsia"/>
        </w:rPr>
        <w:t>基础设施投资规划</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发展住房和城市建设计划</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随着发展筹资署的组建，其他次级公立金融机构活动中止，其中也包括国家住房议会。另一方面，尽管成立发展筹资署的目的是为住宅和城市建设项目筹集资金，还通过共同制订的方案，协调发展筹资署和住房部门的力量（例如，国家直接补贴），以便所有没有住房的居民住宅真正能够获得信贷。</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此外，正在分析社会福利署投资住房抵押贷款的可能性。这是一个自给自治机关，负责管理私营部门所有工资劳动者的医疗保险和退休基金。另外，为了推动次级抵押贷款市场的发展，还颁布了有关风险评定和保费核算的法律。目前，</w:t>
      </w:r>
      <w:r>
        <w:rPr>
          <w:rFonts w:hint="eastAsia"/>
        </w:rPr>
        <w:t>还没有为这些法律制订必要的执行条例。同样，为了提高本部门的级别，正在推动实现组建住房署或住房部的构想。</w:t>
      </w:r>
    </w:p>
    <w:p w:rsidR="00000000" w:rsidRDefault="00DE7027">
      <w:pPr>
        <w:spacing w:after="240" w:line="360" w:lineRule="exact"/>
        <w:rPr>
          <w:rFonts w:ascii="SimHei" w:eastAsia="SimHei" w:hint="eastAsia"/>
        </w:rPr>
      </w:pPr>
      <w:r>
        <w:rPr>
          <w:rFonts w:ascii="SimHei" w:eastAsia="SimHei" w:hint="eastAsia"/>
        </w:rPr>
        <w:t xml:space="preserve">3.3. </w:t>
      </w:r>
      <w:r>
        <w:rPr>
          <w:rFonts w:ascii="SimHei" w:eastAsia="SimHei" w:hint="eastAsia"/>
        </w:rPr>
        <w:t>住房领域面临的挑战</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巴拉圭目前没有私营长期住宅贷款。居屋计划经验相对较浅，而且各界政府的政策和投入都摇摆不定。就这个问题而言，必须协调各有关部门的力量，使居屋政策和方案具有延续性，不应每届政府的更迭而改变。</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关于在国家住房委员会（</w:t>
      </w:r>
      <w:r>
        <w:rPr>
          <w:rFonts w:hint="eastAsia"/>
        </w:rPr>
        <w:t>CONAVI</w:t>
      </w:r>
      <w:r>
        <w:rPr>
          <w:rFonts w:hint="eastAsia"/>
        </w:rPr>
        <w:t>）登记等候获得住房的人数，每年大约有</w:t>
      </w:r>
      <w:r>
        <w:rPr>
          <w:rFonts w:hint="eastAsia"/>
        </w:rPr>
        <w:t>1 000</w:t>
      </w:r>
      <w:r>
        <w:rPr>
          <w:rFonts w:hint="eastAsia"/>
        </w:rPr>
        <w:t>人以个人名义向委员会申请住房。另一方面，作为遍及全国各种组织的成员，每年还有大约</w:t>
      </w:r>
      <w:r>
        <w:rPr>
          <w:rFonts w:hint="eastAsia"/>
        </w:rPr>
        <w:t>11 500</w:t>
      </w:r>
      <w:r>
        <w:rPr>
          <w:rFonts w:hint="eastAsia"/>
        </w:rPr>
        <w:t>户家庭向国家住房委</w:t>
      </w:r>
      <w:r>
        <w:rPr>
          <w:rFonts w:hint="eastAsia"/>
        </w:rPr>
        <w:t>员会提出住房申请。基本上，住房申请处理的等待时间取决于委员会可以动用的预算额度。</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另一方面，关于国家住房委员会的工作效益，自</w:t>
      </w:r>
      <w:r>
        <w:rPr>
          <w:rFonts w:hint="eastAsia"/>
        </w:rPr>
        <w:t>1990</w:t>
      </w:r>
      <w:r>
        <w:rPr>
          <w:rFonts w:hint="eastAsia"/>
        </w:rPr>
        <w:t>年成立至今，委员会解决的个案大约有</w:t>
      </w:r>
      <w:r>
        <w:rPr>
          <w:rFonts w:hint="eastAsia"/>
        </w:rPr>
        <w:t>35 000</w:t>
      </w:r>
      <w:r>
        <w:rPr>
          <w:rFonts w:hint="eastAsia"/>
        </w:rPr>
        <w:t>个。下文图表反映了住房产权和租赁情况。需要强调的是不仅是贫困家庭和赤贫家庭缺少住房，比例相当高的下中产阶级也面临住房匮乏问题，主要原因是缺少适当的长期筹资机制使他们能够获得适宜的住宅。</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以下是反映巴拉圭住房现状的一些统计数据：</w:t>
      </w:r>
    </w:p>
    <w:p w:rsidR="00000000" w:rsidRDefault="00DE7027">
      <w:pPr>
        <w:pStyle w:val="NormalIndent"/>
        <w:spacing w:after="240" w:line="360" w:lineRule="exact"/>
        <w:ind w:firstLine="0"/>
        <w:rPr>
          <w:rFonts w:ascii="SimHei" w:eastAsia="SimHei"/>
          <w:bCs/>
          <w:szCs w:val="21"/>
        </w:rPr>
      </w:pPr>
      <w:r>
        <w:rPr>
          <w:rFonts w:ascii="SimHei" w:eastAsia="SimHei"/>
          <w:bCs/>
          <w:szCs w:val="21"/>
        </w:rPr>
        <w:t>1.</w:t>
      </w:r>
      <w:r>
        <w:rPr>
          <w:rFonts w:ascii="SimHei" w:eastAsia="SimHei"/>
          <w:bCs/>
          <w:szCs w:val="21"/>
        </w:rPr>
        <w:tab/>
      </w:r>
      <w:r>
        <w:rPr>
          <w:rFonts w:ascii="SimHei" w:eastAsia="SimHei" w:hint="eastAsia"/>
          <w:bCs/>
          <w:szCs w:val="21"/>
        </w:rPr>
        <w:t>住房持有状况</w:t>
      </w:r>
    </w:p>
    <w:p w:rsidR="00000000" w:rsidRDefault="00DE7027">
      <w:pPr>
        <w:pStyle w:val="NormalIndent"/>
        <w:spacing w:after="240" w:line="360" w:lineRule="exact"/>
        <w:ind w:firstLine="0"/>
      </w:pPr>
      <w:r>
        <w:rPr>
          <w:rFonts w:ascii="SimHei" w:eastAsia="SimHei"/>
          <w:bCs/>
          <w:szCs w:val="21"/>
        </w:rPr>
        <w:t>1.1.</w:t>
      </w:r>
      <w:r>
        <w:rPr>
          <w:rFonts w:ascii="SimHei" w:eastAsia="SimHei" w:hint="eastAsia"/>
          <w:bCs/>
          <w:szCs w:val="21"/>
        </w:rPr>
        <w:t>总体状况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776"/>
        <w:gridCol w:w="1319"/>
        <w:gridCol w:w="1319"/>
        <w:gridCol w:w="1202"/>
        <w:gridCol w:w="1174"/>
        <w:gridCol w:w="1174"/>
      </w:tblGrid>
      <w:tr w:rsidR="00000000">
        <w:tblPrEx>
          <w:tblCellMar>
            <w:top w:w="0" w:type="dxa"/>
            <w:bottom w:w="0" w:type="dxa"/>
          </w:tblCellMar>
        </w:tblPrEx>
        <w:trPr>
          <w:cantSplit/>
        </w:trPr>
        <w:tc>
          <w:tcPr>
            <w:tcW w:w="1895" w:type="pct"/>
            <w:vMerge w:val="restart"/>
            <w:vAlign w:val="center"/>
          </w:tcPr>
          <w:p w:rsidR="00000000" w:rsidRDefault="00DE7027">
            <w:pPr>
              <w:pStyle w:val="a3"/>
              <w:adjustRightInd w:val="0"/>
              <w:spacing w:before="60" w:after="60" w:line="260" w:lineRule="exact"/>
              <w:textAlignment w:val="baseline"/>
              <w:rPr>
                <w:rFonts w:ascii="SimHei" w:eastAsia="SimHei" w:hint="eastAsia"/>
                <w:b/>
                <w:bCs/>
                <w:kern w:val="0"/>
                <w:szCs w:val="21"/>
              </w:rPr>
            </w:pPr>
            <w:r>
              <w:rPr>
                <w:rFonts w:ascii="SimHei" w:eastAsia="SimHei" w:hint="eastAsia"/>
                <w:bCs/>
                <w:kern w:val="0"/>
                <w:szCs w:val="21"/>
              </w:rPr>
              <w:t>家庭收入等级</w:t>
            </w:r>
          </w:p>
        </w:tc>
        <w:tc>
          <w:tcPr>
            <w:tcW w:w="662" w:type="pct"/>
            <w:vMerge w:val="restart"/>
            <w:vAlign w:val="center"/>
          </w:tcPr>
          <w:p w:rsidR="00000000" w:rsidRDefault="00DE7027">
            <w:pPr>
              <w:spacing w:before="60" w:after="60" w:line="260" w:lineRule="exact"/>
              <w:jc w:val="center"/>
              <w:rPr>
                <w:rFonts w:hint="eastAsia"/>
                <w:b/>
                <w:bCs/>
                <w:sz w:val="18"/>
                <w:szCs w:val="21"/>
              </w:rPr>
            </w:pPr>
            <w:r>
              <w:rPr>
                <w:rFonts w:ascii="SimHei" w:eastAsia="SimHei" w:hint="eastAsia"/>
                <w:bCs/>
                <w:sz w:val="18"/>
                <w:szCs w:val="21"/>
              </w:rPr>
              <w:t>家庭总计</w:t>
            </w:r>
          </w:p>
        </w:tc>
        <w:tc>
          <w:tcPr>
            <w:tcW w:w="1265" w:type="pct"/>
            <w:gridSpan w:val="2"/>
            <w:vAlign w:val="center"/>
          </w:tcPr>
          <w:p w:rsidR="00000000" w:rsidRDefault="00DE7027">
            <w:pPr>
              <w:spacing w:before="60" w:after="60" w:line="260" w:lineRule="exact"/>
              <w:jc w:val="center"/>
              <w:rPr>
                <w:rFonts w:hint="eastAsia"/>
                <w:b/>
                <w:bCs/>
                <w:sz w:val="18"/>
                <w:szCs w:val="21"/>
              </w:rPr>
            </w:pPr>
            <w:r>
              <w:rPr>
                <w:rFonts w:ascii="SimHei" w:eastAsia="SimHei" w:hint="eastAsia"/>
                <w:bCs/>
                <w:sz w:val="18"/>
                <w:szCs w:val="21"/>
              </w:rPr>
              <w:t>住宅所有</w:t>
            </w:r>
          </w:p>
        </w:tc>
        <w:tc>
          <w:tcPr>
            <w:tcW w:w="589" w:type="pct"/>
            <w:vMerge w:val="restart"/>
            <w:vAlign w:val="center"/>
          </w:tcPr>
          <w:p w:rsidR="00000000" w:rsidRDefault="00DE7027">
            <w:pPr>
              <w:spacing w:before="60" w:after="60" w:line="260" w:lineRule="exact"/>
              <w:jc w:val="center"/>
              <w:rPr>
                <w:b/>
                <w:bCs/>
                <w:sz w:val="18"/>
                <w:szCs w:val="21"/>
              </w:rPr>
            </w:pPr>
            <w:r>
              <w:rPr>
                <w:rFonts w:ascii="SimHei" w:eastAsia="SimHei" w:hint="eastAsia"/>
                <w:bCs/>
                <w:sz w:val="18"/>
                <w:szCs w:val="21"/>
              </w:rPr>
              <w:t>（</w:t>
            </w:r>
            <w:r>
              <w:rPr>
                <w:rFonts w:ascii="SimHei" w:eastAsia="SimHei" w:hint="eastAsia"/>
                <w:bCs/>
                <w:sz w:val="18"/>
                <w:szCs w:val="21"/>
              </w:rPr>
              <w:t>%</w:t>
            </w:r>
            <w:r>
              <w:rPr>
                <w:rFonts w:ascii="SimHei" w:eastAsia="SimHei" w:hint="eastAsia"/>
                <w:bCs/>
                <w:sz w:val="18"/>
                <w:szCs w:val="21"/>
              </w:rPr>
              <w:t>）</w:t>
            </w:r>
            <w:r>
              <w:rPr>
                <w:rFonts w:ascii="SimHei" w:eastAsia="SimHei"/>
                <w:bCs/>
                <w:sz w:val="18"/>
                <w:szCs w:val="21"/>
                <w:vertAlign w:val="superscript"/>
              </w:rPr>
              <w:t>*</w:t>
            </w:r>
          </w:p>
        </w:tc>
        <w:tc>
          <w:tcPr>
            <w:tcW w:w="589" w:type="pct"/>
            <w:vMerge w:val="restart"/>
            <w:vAlign w:val="center"/>
          </w:tcPr>
          <w:p w:rsidR="00000000" w:rsidRDefault="00DE7027">
            <w:pPr>
              <w:spacing w:before="60" w:after="60" w:line="260" w:lineRule="exact"/>
              <w:jc w:val="center"/>
              <w:rPr>
                <w:b/>
                <w:bCs/>
                <w:sz w:val="18"/>
                <w:szCs w:val="21"/>
              </w:rPr>
            </w:pPr>
            <w:r>
              <w:rPr>
                <w:rFonts w:ascii="SimHei" w:eastAsia="SimHei" w:hint="eastAsia"/>
                <w:bCs/>
                <w:sz w:val="18"/>
                <w:szCs w:val="21"/>
              </w:rPr>
              <w:t>（</w:t>
            </w:r>
            <w:r>
              <w:rPr>
                <w:rFonts w:ascii="SimHei" w:eastAsia="SimHei" w:hint="eastAsia"/>
                <w:bCs/>
                <w:sz w:val="18"/>
                <w:szCs w:val="21"/>
              </w:rPr>
              <w:t>%</w:t>
            </w:r>
            <w:r>
              <w:rPr>
                <w:rFonts w:ascii="SimHei" w:eastAsia="SimHei" w:hint="eastAsia"/>
                <w:bCs/>
                <w:sz w:val="18"/>
                <w:szCs w:val="21"/>
              </w:rPr>
              <w:t>）</w:t>
            </w:r>
            <w:r>
              <w:rPr>
                <w:rFonts w:ascii="SimHei" w:eastAsia="SimHei"/>
                <w:bCs/>
                <w:sz w:val="18"/>
                <w:szCs w:val="21"/>
                <w:vertAlign w:val="superscript"/>
              </w:rPr>
              <w:t>**</w:t>
            </w:r>
          </w:p>
        </w:tc>
      </w:tr>
      <w:tr w:rsidR="00000000">
        <w:tblPrEx>
          <w:tblCellMar>
            <w:top w:w="0" w:type="dxa"/>
            <w:bottom w:w="0" w:type="dxa"/>
          </w:tblCellMar>
        </w:tblPrEx>
        <w:trPr>
          <w:cantSplit/>
        </w:trPr>
        <w:tc>
          <w:tcPr>
            <w:tcW w:w="1895" w:type="pct"/>
            <w:vMerge/>
          </w:tcPr>
          <w:p w:rsidR="00000000" w:rsidRDefault="00DE7027">
            <w:pPr>
              <w:spacing w:before="60" w:after="60" w:line="260" w:lineRule="exact"/>
              <w:rPr>
                <w:rFonts w:ascii="SimHei" w:eastAsia="SimHei"/>
                <w:bCs/>
                <w:sz w:val="18"/>
                <w:szCs w:val="21"/>
              </w:rPr>
            </w:pPr>
          </w:p>
        </w:tc>
        <w:tc>
          <w:tcPr>
            <w:tcW w:w="662" w:type="pct"/>
            <w:vMerge/>
          </w:tcPr>
          <w:p w:rsidR="00000000" w:rsidRDefault="00DE7027">
            <w:pPr>
              <w:spacing w:before="60" w:after="60" w:line="260" w:lineRule="exact"/>
              <w:jc w:val="center"/>
              <w:rPr>
                <w:bCs/>
                <w:sz w:val="18"/>
                <w:szCs w:val="21"/>
              </w:rPr>
            </w:pPr>
          </w:p>
        </w:tc>
        <w:tc>
          <w:tcPr>
            <w:tcW w:w="662" w:type="pct"/>
            <w:vAlign w:val="center"/>
          </w:tcPr>
          <w:p w:rsidR="00000000" w:rsidRDefault="00DE7027">
            <w:pPr>
              <w:spacing w:before="60" w:after="60" w:line="260" w:lineRule="exact"/>
              <w:jc w:val="center"/>
              <w:rPr>
                <w:rFonts w:hint="eastAsia"/>
                <w:bCs/>
                <w:sz w:val="18"/>
                <w:szCs w:val="21"/>
              </w:rPr>
            </w:pPr>
            <w:r>
              <w:rPr>
                <w:rFonts w:hint="eastAsia"/>
                <w:bCs/>
                <w:sz w:val="18"/>
                <w:szCs w:val="21"/>
              </w:rPr>
              <w:t>自有</w:t>
            </w:r>
          </w:p>
        </w:tc>
        <w:tc>
          <w:tcPr>
            <w:tcW w:w="603" w:type="pct"/>
            <w:vAlign w:val="center"/>
          </w:tcPr>
          <w:p w:rsidR="00000000" w:rsidRDefault="00DE7027">
            <w:pPr>
              <w:spacing w:before="60" w:after="60" w:line="260" w:lineRule="exact"/>
              <w:jc w:val="center"/>
              <w:rPr>
                <w:rFonts w:hint="eastAsia"/>
                <w:bCs/>
                <w:sz w:val="18"/>
                <w:szCs w:val="21"/>
              </w:rPr>
            </w:pPr>
            <w:r>
              <w:rPr>
                <w:rFonts w:hint="eastAsia"/>
                <w:bCs/>
                <w:sz w:val="18"/>
                <w:szCs w:val="21"/>
              </w:rPr>
              <w:t>非自有</w:t>
            </w:r>
          </w:p>
        </w:tc>
        <w:tc>
          <w:tcPr>
            <w:tcW w:w="589" w:type="pct"/>
            <w:vMerge/>
          </w:tcPr>
          <w:p w:rsidR="00000000" w:rsidRDefault="00DE7027">
            <w:pPr>
              <w:spacing w:before="60" w:after="60" w:line="260" w:lineRule="exact"/>
              <w:jc w:val="center"/>
              <w:rPr>
                <w:bCs/>
                <w:sz w:val="18"/>
                <w:szCs w:val="21"/>
              </w:rPr>
            </w:pPr>
          </w:p>
        </w:tc>
        <w:tc>
          <w:tcPr>
            <w:tcW w:w="589" w:type="pct"/>
            <w:vMerge/>
          </w:tcPr>
          <w:p w:rsidR="00000000" w:rsidRDefault="00DE7027">
            <w:pPr>
              <w:spacing w:before="60" w:after="60" w:line="260" w:lineRule="exact"/>
              <w:jc w:val="center"/>
              <w:rPr>
                <w:bCs/>
                <w:sz w:val="18"/>
                <w:szCs w:val="21"/>
              </w:rPr>
            </w:pPr>
          </w:p>
        </w:tc>
      </w:tr>
      <w:tr w:rsidR="00000000">
        <w:tblPrEx>
          <w:tblCellMar>
            <w:top w:w="0" w:type="dxa"/>
            <w:bottom w:w="0" w:type="dxa"/>
          </w:tblCellMar>
        </w:tblPrEx>
        <w:tc>
          <w:tcPr>
            <w:tcW w:w="1895" w:type="pct"/>
            <w:vAlign w:val="center"/>
          </w:tcPr>
          <w:p w:rsidR="00000000" w:rsidRDefault="00DE7027">
            <w:pPr>
              <w:spacing w:before="60" w:after="60" w:line="300" w:lineRule="exact"/>
              <w:rPr>
                <w:bCs/>
                <w:sz w:val="18"/>
                <w:szCs w:val="21"/>
              </w:rPr>
            </w:pPr>
            <w:r>
              <w:rPr>
                <w:rFonts w:hint="eastAsia"/>
                <w:bCs/>
                <w:sz w:val="18"/>
                <w:szCs w:val="21"/>
              </w:rPr>
              <w:t>贫困（</w:t>
            </w:r>
            <w:r>
              <w:rPr>
                <w:rFonts w:hint="eastAsia"/>
                <w:bCs/>
                <w:sz w:val="18"/>
                <w:szCs w:val="21"/>
              </w:rPr>
              <w:t>1</w:t>
            </w:r>
            <w:r>
              <w:rPr>
                <w:rFonts w:hint="eastAsia"/>
                <w:bCs/>
                <w:sz w:val="18"/>
                <w:szCs w:val="21"/>
              </w:rPr>
              <w:t>个单位最低工资以下）</w:t>
            </w:r>
          </w:p>
        </w:tc>
        <w:tc>
          <w:tcPr>
            <w:tcW w:w="662" w:type="pct"/>
            <w:vAlign w:val="bottom"/>
          </w:tcPr>
          <w:p w:rsidR="00000000" w:rsidRDefault="00DE7027" w:rsidP="00DE7027">
            <w:pPr>
              <w:spacing w:before="60" w:after="60" w:line="300" w:lineRule="exact"/>
              <w:ind w:rightChars="142" w:right="31680"/>
              <w:jc w:val="right"/>
              <w:rPr>
                <w:bCs/>
                <w:sz w:val="18"/>
                <w:szCs w:val="21"/>
              </w:rPr>
            </w:pPr>
            <w:r>
              <w:rPr>
                <w:bCs/>
                <w:sz w:val="18"/>
                <w:szCs w:val="21"/>
              </w:rPr>
              <w:t>494 999</w:t>
            </w:r>
          </w:p>
        </w:tc>
        <w:tc>
          <w:tcPr>
            <w:tcW w:w="662" w:type="pct"/>
            <w:vAlign w:val="bottom"/>
          </w:tcPr>
          <w:p w:rsidR="00000000" w:rsidRDefault="00DE7027" w:rsidP="00DE7027">
            <w:pPr>
              <w:spacing w:before="60" w:after="60" w:line="300" w:lineRule="exact"/>
              <w:ind w:rightChars="142" w:right="31680"/>
              <w:jc w:val="right"/>
              <w:rPr>
                <w:bCs/>
                <w:sz w:val="18"/>
                <w:szCs w:val="21"/>
              </w:rPr>
            </w:pPr>
            <w:r>
              <w:rPr>
                <w:bCs/>
                <w:sz w:val="18"/>
                <w:szCs w:val="21"/>
              </w:rPr>
              <w:t>369 456</w:t>
            </w:r>
          </w:p>
        </w:tc>
        <w:tc>
          <w:tcPr>
            <w:tcW w:w="603" w:type="pct"/>
            <w:vAlign w:val="bottom"/>
          </w:tcPr>
          <w:p w:rsidR="00000000" w:rsidRDefault="00DE7027" w:rsidP="00DE7027">
            <w:pPr>
              <w:spacing w:before="60" w:after="60" w:line="300" w:lineRule="exact"/>
              <w:ind w:rightChars="142" w:right="31680"/>
              <w:jc w:val="right"/>
              <w:rPr>
                <w:bCs/>
                <w:sz w:val="18"/>
                <w:szCs w:val="21"/>
              </w:rPr>
            </w:pPr>
            <w:r>
              <w:rPr>
                <w:bCs/>
                <w:sz w:val="18"/>
                <w:szCs w:val="21"/>
              </w:rPr>
              <w:t>125 543</w:t>
            </w:r>
          </w:p>
        </w:tc>
        <w:tc>
          <w:tcPr>
            <w:tcW w:w="589" w:type="pct"/>
            <w:vAlign w:val="bottom"/>
          </w:tcPr>
          <w:p w:rsidR="00000000" w:rsidRDefault="00DE7027">
            <w:pPr>
              <w:spacing w:before="60" w:after="60" w:line="300" w:lineRule="exact"/>
              <w:jc w:val="center"/>
              <w:rPr>
                <w:bCs/>
                <w:sz w:val="18"/>
                <w:szCs w:val="21"/>
              </w:rPr>
            </w:pPr>
            <w:r>
              <w:rPr>
                <w:bCs/>
                <w:sz w:val="18"/>
                <w:szCs w:val="21"/>
              </w:rPr>
              <w:t>25</w:t>
            </w:r>
          </w:p>
        </w:tc>
        <w:tc>
          <w:tcPr>
            <w:tcW w:w="589" w:type="pct"/>
            <w:vAlign w:val="bottom"/>
          </w:tcPr>
          <w:p w:rsidR="00000000" w:rsidRDefault="00DE7027">
            <w:pPr>
              <w:spacing w:before="60" w:after="60" w:line="300" w:lineRule="exact"/>
              <w:jc w:val="center"/>
              <w:rPr>
                <w:bCs/>
                <w:sz w:val="18"/>
                <w:szCs w:val="21"/>
              </w:rPr>
            </w:pPr>
            <w:r>
              <w:rPr>
                <w:bCs/>
                <w:sz w:val="18"/>
                <w:szCs w:val="21"/>
              </w:rPr>
              <w:t>41</w:t>
            </w:r>
          </w:p>
        </w:tc>
      </w:tr>
      <w:tr w:rsidR="00000000">
        <w:tblPrEx>
          <w:tblCellMar>
            <w:top w:w="0" w:type="dxa"/>
            <w:bottom w:w="0" w:type="dxa"/>
          </w:tblCellMar>
        </w:tblPrEx>
        <w:tc>
          <w:tcPr>
            <w:tcW w:w="1895" w:type="pct"/>
            <w:vAlign w:val="center"/>
          </w:tcPr>
          <w:p w:rsidR="00000000" w:rsidRDefault="00DE7027">
            <w:pPr>
              <w:spacing w:before="60" w:after="60" w:line="300" w:lineRule="exact"/>
              <w:rPr>
                <w:rFonts w:hint="eastAsia"/>
                <w:bCs/>
                <w:sz w:val="18"/>
                <w:szCs w:val="21"/>
              </w:rPr>
            </w:pPr>
            <w:r>
              <w:rPr>
                <w:rFonts w:hint="eastAsia"/>
                <w:bCs/>
                <w:sz w:val="18"/>
                <w:szCs w:val="21"/>
              </w:rPr>
              <w:t>下中产阶级（</w:t>
            </w:r>
            <w:r>
              <w:rPr>
                <w:rFonts w:hint="eastAsia"/>
                <w:bCs/>
                <w:sz w:val="18"/>
                <w:szCs w:val="21"/>
              </w:rPr>
              <w:t>1-5</w:t>
            </w:r>
            <w:r>
              <w:rPr>
                <w:rFonts w:hint="eastAsia"/>
                <w:bCs/>
                <w:sz w:val="18"/>
                <w:szCs w:val="21"/>
              </w:rPr>
              <w:t>个单位最低工资）</w:t>
            </w:r>
          </w:p>
        </w:tc>
        <w:tc>
          <w:tcPr>
            <w:tcW w:w="662" w:type="pct"/>
            <w:vAlign w:val="bottom"/>
          </w:tcPr>
          <w:p w:rsidR="00000000" w:rsidRDefault="00DE7027" w:rsidP="00DE7027">
            <w:pPr>
              <w:spacing w:before="60" w:after="60" w:line="300" w:lineRule="exact"/>
              <w:ind w:rightChars="142" w:right="31680"/>
              <w:jc w:val="right"/>
              <w:rPr>
                <w:bCs/>
                <w:sz w:val="18"/>
                <w:szCs w:val="21"/>
              </w:rPr>
            </w:pPr>
            <w:r>
              <w:rPr>
                <w:bCs/>
                <w:sz w:val="18"/>
                <w:szCs w:val="21"/>
              </w:rPr>
              <w:t>659 119</w:t>
            </w:r>
          </w:p>
        </w:tc>
        <w:tc>
          <w:tcPr>
            <w:tcW w:w="662" w:type="pct"/>
            <w:vAlign w:val="bottom"/>
          </w:tcPr>
          <w:p w:rsidR="00000000" w:rsidRDefault="00DE7027" w:rsidP="00DE7027">
            <w:pPr>
              <w:spacing w:before="60" w:after="60" w:line="300" w:lineRule="exact"/>
              <w:ind w:rightChars="142" w:right="31680"/>
              <w:jc w:val="right"/>
              <w:rPr>
                <w:bCs/>
                <w:sz w:val="18"/>
                <w:szCs w:val="21"/>
              </w:rPr>
            </w:pPr>
            <w:r>
              <w:rPr>
                <w:bCs/>
                <w:sz w:val="18"/>
                <w:szCs w:val="21"/>
              </w:rPr>
              <w:t>498 121</w:t>
            </w:r>
          </w:p>
        </w:tc>
        <w:tc>
          <w:tcPr>
            <w:tcW w:w="603" w:type="pct"/>
            <w:vAlign w:val="bottom"/>
          </w:tcPr>
          <w:p w:rsidR="00000000" w:rsidRDefault="00DE7027" w:rsidP="00DE7027">
            <w:pPr>
              <w:pStyle w:val="a3"/>
              <w:adjustRightInd w:val="0"/>
              <w:spacing w:before="60" w:after="60" w:line="300" w:lineRule="exact"/>
              <w:ind w:rightChars="142" w:right="31680"/>
              <w:jc w:val="right"/>
              <w:textAlignment w:val="baseline"/>
              <w:rPr>
                <w:bCs/>
                <w:kern w:val="0"/>
                <w:szCs w:val="21"/>
              </w:rPr>
            </w:pPr>
            <w:r>
              <w:rPr>
                <w:bCs/>
                <w:kern w:val="0"/>
                <w:szCs w:val="21"/>
              </w:rPr>
              <w:t>160 998</w:t>
            </w:r>
          </w:p>
        </w:tc>
        <w:tc>
          <w:tcPr>
            <w:tcW w:w="589" w:type="pct"/>
            <w:vAlign w:val="bottom"/>
          </w:tcPr>
          <w:p w:rsidR="00000000" w:rsidRDefault="00DE7027">
            <w:pPr>
              <w:spacing w:before="60" w:after="60" w:line="300" w:lineRule="exact"/>
              <w:jc w:val="center"/>
              <w:rPr>
                <w:bCs/>
                <w:sz w:val="18"/>
                <w:szCs w:val="21"/>
              </w:rPr>
            </w:pPr>
            <w:r>
              <w:rPr>
                <w:bCs/>
                <w:sz w:val="18"/>
                <w:szCs w:val="21"/>
              </w:rPr>
              <w:t>24</w:t>
            </w:r>
          </w:p>
        </w:tc>
        <w:tc>
          <w:tcPr>
            <w:tcW w:w="589" w:type="pct"/>
            <w:vAlign w:val="bottom"/>
          </w:tcPr>
          <w:p w:rsidR="00000000" w:rsidRDefault="00DE7027">
            <w:pPr>
              <w:spacing w:before="60" w:after="60" w:line="300" w:lineRule="exact"/>
              <w:jc w:val="center"/>
              <w:rPr>
                <w:bCs/>
                <w:sz w:val="18"/>
                <w:szCs w:val="21"/>
              </w:rPr>
            </w:pPr>
            <w:r>
              <w:rPr>
                <w:bCs/>
                <w:sz w:val="18"/>
                <w:szCs w:val="21"/>
              </w:rPr>
              <w:t>53</w:t>
            </w:r>
          </w:p>
        </w:tc>
      </w:tr>
      <w:tr w:rsidR="00000000">
        <w:tblPrEx>
          <w:tblCellMar>
            <w:top w:w="0" w:type="dxa"/>
            <w:bottom w:w="0" w:type="dxa"/>
          </w:tblCellMar>
        </w:tblPrEx>
        <w:tc>
          <w:tcPr>
            <w:tcW w:w="1895" w:type="pct"/>
            <w:vAlign w:val="bottom"/>
          </w:tcPr>
          <w:p w:rsidR="00000000" w:rsidRDefault="00DE7027">
            <w:pPr>
              <w:spacing w:before="60" w:after="60" w:line="300" w:lineRule="exact"/>
              <w:rPr>
                <w:rFonts w:hint="eastAsia"/>
                <w:bCs/>
                <w:sz w:val="18"/>
                <w:szCs w:val="21"/>
              </w:rPr>
            </w:pPr>
            <w:r>
              <w:rPr>
                <w:rFonts w:hint="eastAsia"/>
                <w:bCs/>
                <w:sz w:val="18"/>
                <w:szCs w:val="21"/>
              </w:rPr>
              <w:t>上中产阶级（</w:t>
            </w:r>
            <w:r>
              <w:rPr>
                <w:rFonts w:hint="eastAsia"/>
                <w:bCs/>
                <w:sz w:val="18"/>
                <w:szCs w:val="21"/>
              </w:rPr>
              <w:t>5-10</w:t>
            </w:r>
            <w:r>
              <w:rPr>
                <w:rFonts w:hint="eastAsia"/>
                <w:bCs/>
                <w:sz w:val="18"/>
                <w:szCs w:val="21"/>
              </w:rPr>
              <w:t>个单位最低工资）</w:t>
            </w:r>
          </w:p>
        </w:tc>
        <w:tc>
          <w:tcPr>
            <w:tcW w:w="662" w:type="pct"/>
            <w:vAlign w:val="bottom"/>
          </w:tcPr>
          <w:p w:rsidR="00000000" w:rsidRDefault="00DE7027" w:rsidP="00DE7027">
            <w:pPr>
              <w:spacing w:before="60" w:after="60" w:line="300" w:lineRule="exact"/>
              <w:ind w:rightChars="142" w:right="31680"/>
              <w:jc w:val="right"/>
              <w:rPr>
                <w:bCs/>
                <w:sz w:val="18"/>
                <w:szCs w:val="21"/>
              </w:rPr>
            </w:pPr>
            <w:r>
              <w:rPr>
                <w:bCs/>
                <w:sz w:val="18"/>
                <w:szCs w:val="21"/>
              </w:rPr>
              <w:t>66 283</w:t>
            </w:r>
          </w:p>
        </w:tc>
        <w:tc>
          <w:tcPr>
            <w:tcW w:w="662" w:type="pct"/>
            <w:vAlign w:val="bottom"/>
          </w:tcPr>
          <w:p w:rsidR="00000000" w:rsidRDefault="00DE7027" w:rsidP="00DE7027">
            <w:pPr>
              <w:spacing w:before="60" w:after="60" w:line="300" w:lineRule="exact"/>
              <w:ind w:rightChars="142" w:right="31680"/>
              <w:jc w:val="right"/>
              <w:rPr>
                <w:bCs/>
                <w:sz w:val="18"/>
                <w:szCs w:val="21"/>
              </w:rPr>
            </w:pPr>
            <w:r>
              <w:rPr>
                <w:bCs/>
                <w:sz w:val="18"/>
                <w:szCs w:val="21"/>
              </w:rPr>
              <w:t>54 448</w:t>
            </w:r>
          </w:p>
        </w:tc>
        <w:tc>
          <w:tcPr>
            <w:tcW w:w="603" w:type="pct"/>
            <w:vAlign w:val="bottom"/>
          </w:tcPr>
          <w:p w:rsidR="00000000" w:rsidRDefault="00DE7027" w:rsidP="00DE7027">
            <w:pPr>
              <w:spacing w:before="60" w:after="60" w:line="300" w:lineRule="exact"/>
              <w:ind w:rightChars="142" w:right="31680"/>
              <w:jc w:val="right"/>
              <w:rPr>
                <w:bCs/>
                <w:sz w:val="18"/>
                <w:szCs w:val="21"/>
              </w:rPr>
            </w:pPr>
            <w:r>
              <w:rPr>
                <w:bCs/>
                <w:sz w:val="18"/>
                <w:szCs w:val="21"/>
              </w:rPr>
              <w:t>11 835</w:t>
            </w:r>
          </w:p>
        </w:tc>
        <w:tc>
          <w:tcPr>
            <w:tcW w:w="589" w:type="pct"/>
            <w:vAlign w:val="bottom"/>
          </w:tcPr>
          <w:p w:rsidR="00000000" w:rsidRDefault="00DE7027">
            <w:pPr>
              <w:spacing w:before="60" w:after="60" w:line="300" w:lineRule="exact"/>
              <w:jc w:val="center"/>
              <w:rPr>
                <w:bCs/>
                <w:sz w:val="18"/>
                <w:szCs w:val="21"/>
              </w:rPr>
            </w:pPr>
            <w:r>
              <w:rPr>
                <w:bCs/>
                <w:sz w:val="18"/>
                <w:szCs w:val="21"/>
              </w:rPr>
              <w:t>18</w:t>
            </w:r>
          </w:p>
        </w:tc>
        <w:tc>
          <w:tcPr>
            <w:tcW w:w="589" w:type="pct"/>
            <w:vAlign w:val="bottom"/>
          </w:tcPr>
          <w:p w:rsidR="00000000" w:rsidRDefault="00DE7027">
            <w:pPr>
              <w:spacing w:before="60" w:after="60" w:line="300" w:lineRule="exact"/>
              <w:jc w:val="center"/>
              <w:rPr>
                <w:bCs/>
                <w:sz w:val="18"/>
                <w:szCs w:val="21"/>
              </w:rPr>
            </w:pPr>
            <w:r>
              <w:rPr>
                <w:bCs/>
                <w:sz w:val="18"/>
                <w:szCs w:val="21"/>
              </w:rPr>
              <w:t>4</w:t>
            </w:r>
          </w:p>
        </w:tc>
      </w:tr>
      <w:tr w:rsidR="00000000">
        <w:tblPrEx>
          <w:tblCellMar>
            <w:top w:w="0" w:type="dxa"/>
            <w:bottom w:w="0" w:type="dxa"/>
          </w:tblCellMar>
        </w:tblPrEx>
        <w:tc>
          <w:tcPr>
            <w:tcW w:w="1895" w:type="pct"/>
            <w:vAlign w:val="center"/>
          </w:tcPr>
          <w:p w:rsidR="00000000" w:rsidRDefault="00DE7027">
            <w:pPr>
              <w:spacing w:before="60" w:after="60" w:line="300" w:lineRule="exact"/>
              <w:rPr>
                <w:rFonts w:hint="eastAsia"/>
                <w:bCs/>
                <w:sz w:val="18"/>
                <w:szCs w:val="21"/>
              </w:rPr>
            </w:pPr>
            <w:r>
              <w:rPr>
                <w:rFonts w:hint="eastAsia"/>
                <w:bCs/>
                <w:sz w:val="18"/>
                <w:szCs w:val="21"/>
              </w:rPr>
              <w:t>富裕阶层（</w:t>
            </w:r>
            <w:r>
              <w:rPr>
                <w:rFonts w:hint="eastAsia"/>
                <w:bCs/>
                <w:sz w:val="18"/>
                <w:szCs w:val="21"/>
              </w:rPr>
              <w:t>10</w:t>
            </w:r>
            <w:r>
              <w:rPr>
                <w:rFonts w:hint="eastAsia"/>
                <w:bCs/>
                <w:sz w:val="18"/>
                <w:szCs w:val="21"/>
              </w:rPr>
              <w:t>个单位最低工资以上）</w:t>
            </w:r>
          </w:p>
        </w:tc>
        <w:tc>
          <w:tcPr>
            <w:tcW w:w="662" w:type="pct"/>
            <w:vAlign w:val="bottom"/>
          </w:tcPr>
          <w:p w:rsidR="00000000" w:rsidRDefault="00DE7027" w:rsidP="00DE7027">
            <w:pPr>
              <w:spacing w:before="60" w:after="60" w:line="300" w:lineRule="exact"/>
              <w:ind w:rightChars="142" w:right="31680"/>
              <w:jc w:val="right"/>
              <w:rPr>
                <w:bCs/>
                <w:sz w:val="18"/>
                <w:szCs w:val="21"/>
              </w:rPr>
            </w:pPr>
            <w:r>
              <w:rPr>
                <w:bCs/>
                <w:sz w:val="18"/>
                <w:szCs w:val="21"/>
              </w:rPr>
              <w:t>27 251</w:t>
            </w:r>
          </w:p>
        </w:tc>
        <w:tc>
          <w:tcPr>
            <w:tcW w:w="662" w:type="pct"/>
            <w:vAlign w:val="bottom"/>
          </w:tcPr>
          <w:p w:rsidR="00000000" w:rsidRDefault="00DE7027" w:rsidP="00DE7027">
            <w:pPr>
              <w:spacing w:before="60" w:after="60" w:line="300" w:lineRule="exact"/>
              <w:ind w:rightChars="142" w:right="31680"/>
              <w:jc w:val="right"/>
              <w:rPr>
                <w:bCs/>
                <w:sz w:val="18"/>
                <w:szCs w:val="21"/>
              </w:rPr>
            </w:pPr>
            <w:r>
              <w:rPr>
                <w:bCs/>
                <w:sz w:val="18"/>
                <w:szCs w:val="21"/>
              </w:rPr>
              <w:t>21 804</w:t>
            </w:r>
          </w:p>
        </w:tc>
        <w:tc>
          <w:tcPr>
            <w:tcW w:w="603" w:type="pct"/>
            <w:vAlign w:val="bottom"/>
          </w:tcPr>
          <w:p w:rsidR="00000000" w:rsidRDefault="00DE7027" w:rsidP="00DE7027">
            <w:pPr>
              <w:spacing w:before="60" w:after="60" w:line="300" w:lineRule="exact"/>
              <w:ind w:rightChars="142" w:right="31680"/>
              <w:jc w:val="right"/>
              <w:rPr>
                <w:bCs/>
                <w:sz w:val="18"/>
                <w:szCs w:val="21"/>
              </w:rPr>
            </w:pPr>
            <w:r>
              <w:rPr>
                <w:bCs/>
                <w:sz w:val="18"/>
                <w:szCs w:val="21"/>
              </w:rPr>
              <w:t>5 447</w:t>
            </w:r>
          </w:p>
        </w:tc>
        <w:tc>
          <w:tcPr>
            <w:tcW w:w="589" w:type="pct"/>
            <w:vAlign w:val="bottom"/>
          </w:tcPr>
          <w:p w:rsidR="00000000" w:rsidRDefault="00DE7027">
            <w:pPr>
              <w:spacing w:before="60" w:after="60" w:line="300" w:lineRule="exact"/>
              <w:jc w:val="center"/>
              <w:rPr>
                <w:bCs/>
                <w:sz w:val="18"/>
                <w:szCs w:val="21"/>
              </w:rPr>
            </w:pPr>
            <w:r>
              <w:rPr>
                <w:bCs/>
                <w:sz w:val="18"/>
                <w:szCs w:val="21"/>
              </w:rPr>
              <w:t>20</w:t>
            </w:r>
          </w:p>
        </w:tc>
        <w:tc>
          <w:tcPr>
            <w:tcW w:w="589" w:type="pct"/>
            <w:vAlign w:val="bottom"/>
          </w:tcPr>
          <w:p w:rsidR="00000000" w:rsidRDefault="00DE7027">
            <w:pPr>
              <w:spacing w:before="60" w:after="60" w:line="300" w:lineRule="exact"/>
              <w:jc w:val="center"/>
              <w:rPr>
                <w:bCs/>
                <w:sz w:val="18"/>
                <w:szCs w:val="21"/>
              </w:rPr>
            </w:pPr>
            <w:r>
              <w:rPr>
                <w:bCs/>
                <w:sz w:val="18"/>
                <w:szCs w:val="21"/>
              </w:rPr>
              <w:t>2</w:t>
            </w:r>
          </w:p>
        </w:tc>
      </w:tr>
      <w:tr w:rsidR="00000000">
        <w:tblPrEx>
          <w:tblCellMar>
            <w:top w:w="0" w:type="dxa"/>
            <w:bottom w:w="0" w:type="dxa"/>
          </w:tblCellMar>
        </w:tblPrEx>
        <w:tc>
          <w:tcPr>
            <w:tcW w:w="1895" w:type="pct"/>
            <w:vAlign w:val="bottom"/>
          </w:tcPr>
          <w:p w:rsidR="00000000" w:rsidRDefault="00DE7027">
            <w:pPr>
              <w:spacing w:before="60" w:after="60" w:line="300" w:lineRule="exact"/>
              <w:rPr>
                <w:rFonts w:ascii="SimHei" w:eastAsia="SimHei" w:hint="eastAsia"/>
                <w:bCs/>
                <w:sz w:val="18"/>
                <w:szCs w:val="21"/>
              </w:rPr>
            </w:pPr>
            <w:r>
              <w:rPr>
                <w:rFonts w:ascii="SimHei" w:eastAsia="SimHei" w:hint="eastAsia"/>
                <w:bCs/>
                <w:sz w:val="18"/>
                <w:szCs w:val="21"/>
              </w:rPr>
              <w:t>总计</w:t>
            </w:r>
          </w:p>
        </w:tc>
        <w:tc>
          <w:tcPr>
            <w:tcW w:w="662" w:type="pct"/>
            <w:vAlign w:val="bottom"/>
          </w:tcPr>
          <w:p w:rsidR="00000000" w:rsidRDefault="00DE7027" w:rsidP="00DE7027">
            <w:pPr>
              <w:spacing w:before="60" w:after="60" w:line="300" w:lineRule="exact"/>
              <w:ind w:rightChars="142" w:right="31680"/>
              <w:jc w:val="right"/>
              <w:rPr>
                <w:bCs/>
                <w:sz w:val="18"/>
                <w:szCs w:val="21"/>
              </w:rPr>
            </w:pPr>
            <w:r>
              <w:rPr>
                <w:bCs/>
                <w:sz w:val="18"/>
                <w:szCs w:val="21"/>
              </w:rPr>
              <w:t>1 247 652</w:t>
            </w:r>
          </w:p>
        </w:tc>
        <w:tc>
          <w:tcPr>
            <w:tcW w:w="662" w:type="pct"/>
            <w:vAlign w:val="bottom"/>
          </w:tcPr>
          <w:p w:rsidR="00000000" w:rsidRDefault="00DE7027" w:rsidP="00DE7027">
            <w:pPr>
              <w:spacing w:before="60" w:after="60" w:line="300" w:lineRule="exact"/>
              <w:ind w:rightChars="142" w:right="31680"/>
              <w:jc w:val="right"/>
              <w:rPr>
                <w:bCs/>
                <w:sz w:val="18"/>
                <w:szCs w:val="21"/>
              </w:rPr>
            </w:pPr>
            <w:r>
              <w:rPr>
                <w:bCs/>
                <w:sz w:val="18"/>
                <w:szCs w:val="21"/>
              </w:rPr>
              <w:t>943 829</w:t>
            </w:r>
          </w:p>
        </w:tc>
        <w:tc>
          <w:tcPr>
            <w:tcW w:w="603" w:type="pct"/>
            <w:vAlign w:val="bottom"/>
          </w:tcPr>
          <w:p w:rsidR="00000000" w:rsidRDefault="00DE7027" w:rsidP="00DE7027">
            <w:pPr>
              <w:pStyle w:val="a3"/>
              <w:adjustRightInd w:val="0"/>
              <w:spacing w:before="60" w:after="60" w:line="300" w:lineRule="exact"/>
              <w:ind w:rightChars="142" w:right="31680"/>
              <w:jc w:val="right"/>
              <w:textAlignment w:val="baseline"/>
              <w:rPr>
                <w:bCs/>
                <w:kern w:val="0"/>
                <w:szCs w:val="21"/>
              </w:rPr>
            </w:pPr>
            <w:r>
              <w:rPr>
                <w:bCs/>
                <w:kern w:val="0"/>
                <w:szCs w:val="21"/>
              </w:rPr>
              <w:t>303 823</w:t>
            </w:r>
          </w:p>
        </w:tc>
        <w:tc>
          <w:tcPr>
            <w:tcW w:w="589" w:type="pct"/>
            <w:vAlign w:val="bottom"/>
          </w:tcPr>
          <w:p w:rsidR="00000000" w:rsidRDefault="00DE7027">
            <w:pPr>
              <w:spacing w:before="60" w:after="60" w:line="300" w:lineRule="exact"/>
              <w:jc w:val="center"/>
              <w:rPr>
                <w:bCs/>
                <w:sz w:val="18"/>
                <w:szCs w:val="21"/>
              </w:rPr>
            </w:pPr>
            <w:r>
              <w:rPr>
                <w:bCs/>
                <w:sz w:val="18"/>
                <w:szCs w:val="21"/>
              </w:rPr>
              <w:t>24</w:t>
            </w:r>
          </w:p>
        </w:tc>
        <w:tc>
          <w:tcPr>
            <w:tcW w:w="589" w:type="pct"/>
            <w:vAlign w:val="bottom"/>
          </w:tcPr>
          <w:p w:rsidR="00000000" w:rsidRDefault="00DE7027">
            <w:pPr>
              <w:spacing w:before="60" w:after="60" w:line="300" w:lineRule="exact"/>
              <w:jc w:val="center"/>
              <w:rPr>
                <w:bCs/>
                <w:sz w:val="18"/>
                <w:szCs w:val="21"/>
              </w:rPr>
            </w:pPr>
            <w:r>
              <w:rPr>
                <w:bCs/>
                <w:sz w:val="18"/>
                <w:szCs w:val="21"/>
              </w:rPr>
              <w:t>100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13"/>
        </w:trPr>
        <w:tc>
          <w:tcPr>
            <w:tcW w:w="5000" w:type="pct"/>
            <w:gridSpan w:val="6"/>
          </w:tcPr>
          <w:p w:rsidR="00000000" w:rsidRDefault="00DE7027">
            <w:pPr>
              <w:spacing w:before="60" w:after="60" w:line="260" w:lineRule="exact"/>
              <w:rPr>
                <w:rFonts w:hint="eastAsia"/>
                <w:sz w:val="18"/>
                <w:szCs w:val="18"/>
              </w:rPr>
            </w:pPr>
            <w:r>
              <w:rPr>
                <w:rFonts w:ascii="KaiTi_GB2312" w:eastAsia="KaiTi_GB2312" w:hint="eastAsia"/>
                <w:sz w:val="18"/>
                <w:szCs w:val="18"/>
              </w:rPr>
              <w:t>资料来源：</w:t>
            </w:r>
            <w:r>
              <w:rPr>
                <w:rFonts w:hint="eastAsia"/>
                <w:sz w:val="18"/>
                <w:szCs w:val="18"/>
              </w:rPr>
              <w:t>2003</w:t>
            </w:r>
            <w:r>
              <w:rPr>
                <w:rFonts w:hint="eastAsia"/>
                <w:sz w:val="18"/>
                <w:szCs w:val="18"/>
              </w:rPr>
              <w:t>年长期家庭调查－</w:t>
            </w:r>
            <w:r>
              <w:rPr>
                <w:sz w:val="18"/>
                <w:szCs w:val="18"/>
              </w:rPr>
              <w:t>统计、调查和普查总局</w:t>
            </w:r>
            <w:r>
              <w:rPr>
                <w:rFonts w:hint="eastAsia"/>
                <w:sz w:val="18"/>
                <w:szCs w:val="18"/>
              </w:rPr>
              <w:t>。</w:t>
            </w:r>
          </w:p>
          <w:p w:rsidR="00000000" w:rsidRDefault="00DE7027">
            <w:pPr>
              <w:spacing w:before="60" w:after="60" w:line="260" w:lineRule="exact"/>
              <w:rPr>
                <w:rFonts w:hint="eastAsia"/>
                <w:sz w:val="18"/>
                <w:szCs w:val="18"/>
              </w:rPr>
            </w:pPr>
            <w:r>
              <w:rPr>
                <w:rFonts w:hint="eastAsia"/>
                <w:sz w:val="18"/>
                <w:szCs w:val="18"/>
              </w:rPr>
              <w:t>USM</w:t>
            </w:r>
            <w:r>
              <w:rPr>
                <w:rFonts w:hint="eastAsia"/>
                <w:sz w:val="18"/>
                <w:szCs w:val="18"/>
              </w:rPr>
              <w:t>＝最低工资＝</w:t>
            </w:r>
            <w:r>
              <w:rPr>
                <w:rFonts w:hint="eastAsia"/>
                <w:sz w:val="18"/>
                <w:szCs w:val="18"/>
              </w:rPr>
              <w:t>950 000</w:t>
            </w:r>
            <w:r>
              <w:rPr>
                <w:rFonts w:hint="eastAsia"/>
                <w:sz w:val="18"/>
                <w:szCs w:val="18"/>
              </w:rPr>
              <w:t>瓜拉尼（</w:t>
            </w:r>
            <w:r>
              <w:rPr>
                <w:rFonts w:hint="eastAsia"/>
                <w:sz w:val="18"/>
                <w:szCs w:val="18"/>
              </w:rPr>
              <w:t>2003</w:t>
            </w:r>
            <w:r>
              <w:rPr>
                <w:rFonts w:hint="eastAsia"/>
                <w:sz w:val="18"/>
                <w:szCs w:val="18"/>
              </w:rPr>
              <w:t>年）</w:t>
            </w:r>
          </w:p>
          <w:p w:rsidR="00000000" w:rsidRDefault="00DE7027">
            <w:pPr>
              <w:spacing w:before="60" w:after="60" w:line="260" w:lineRule="exact"/>
              <w:rPr>
                <w:rFonts w:hint="eastAsia"/>
                <w:sz w:val="18"/>
                <w:szCs w:val="18"/>
              </w:rPr>
            </w:pPr>
            <w:r>
              <w:rPr>
                <w:rFonts w:hint="eastAsia"/>
                <w:sz w:val="18"/>
                <w:szCs w:val="18"/>
              </w:rPr>
              <w:t>不包括零收入家庭。</w:t>
            </w:r>
          </w:p>
          <w:p w:rsidR="00000000" w:rsidRDefault="00DE7027">
            <w:pPr>
              <w:spacing w:before="60" w:after="60" w:line="260" w:lineRule="exact"/>
              <w:rPr>
                <w:rFonts w:hint="eastAsia"/>
                <w:sz w:val="18"/>
                <w:szCs w:val="18"/>
              </w:rPr>
            </w:pPr>
            <w:r>
              <w:rPr>
                <w:rFonts w:hint="eastAsia"/>
                <w:sz w:val="18"/>
                <w:szCs w:val="18"/>
              </w:rPr>
              <w:t>（</w:t>
            </w:r>
            <w:r>
              <w:rPr>
                <w:rFonts w:ascii="SimHei" w:eastAsia="SimHei"/>
                <w:bCs/>
                <w:sz w:val="18"/>
                <w:szCs w:val="21"/>
                <w:vertAlign w:val="superscript"/>
              </w:rPr>
              <w:t>*</w:t>
            </w:r>
            <w:r>
              <w:rPr>
                <w:rFonts w:hint="eastAsia"/>
                <w:sz w:val="18"/>
                <w:szCs w:val="18"/>
              </w:rPr>
              <w:t>）无自有住宅家庭在全部家庭中的比例。</w:t>
            </w:r>
          </w:p>
          <w:p w:rsidR="00000000" w:rsidRDefault="00DE7027">
            <w:pPr>
              <w:spacing w:before="60" w:after="60" w:line="260" w:lineRule="exact"/>
              <w:rPr>
                <w:rFonts w:hint="eastAsia"/>
                <w:sz w:val="18"/>
                <w:szCs w:val="18"/>
              </w:rPr>
            </w:pPr>
            <w:r>
              <w:rPr>
                <w:rFonts w:hint="eastAsia"/>
                <w:sz w:val="18"/>
                <w:szCs w:val="18"/>
              </w:rPr>
              <w:t>（</w:t>
            </w:r>
            <w:r>
              <w:rPr>
                <w:rFonts w:ascii="SimHei" w:eastAsia="SimHei"/>
                <w:bCs/>
                <w:sz w:val="18"/>
                <w:szCs w:val="21"/>
                <w:vertAlign w:val="superscript"/>
              </w:rPr>
              <w:t>**</w:t>
            </w:r>
            <w:r>
              <w:rPr>
                <w:rFonts w:hint="eastAsia"/>
                <w:sz w:val="18"/>
                <w:szCs w:val="18"/>
              </w:rPr>
              <w:t>）按收入等级</w:t>
            </w:r>
            <w:r>
              <w:rPr>
                <w:rFonts w:hint="eastAsia"/>
                <w:sz w:val="18"/>
                <w:szCs w:val="18"/>
              </w:rPr>
              <w:t xml:space="preserve">  </w:t>
            </w:r>
            <w:r>
              <w:rPr>
                <w:rFonts w:hint="eastAsia"/>
                <w:sz w:val="18"/>
                <w:szCs w:val="18"/>
              </w:rPr>
              <w:t>分类的无自有住宅家庭在全部家庭中的比例。</w:t>
            </w:r>
          </w:p>
        </w:tc>
      </w:tr>
    </w:tbl>
    <w:p w:rsidR="00000000" w:rsidRDefault="00DE7027">
      <w:pPr>
        <w:pStyle w:val="Date"/>
        <w:spacing w:line="240" w:lineRule="exact"/>
        <w:rPr>
          <w:rFonts w:ascii="SimHei" w:eastAsia="SimHe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000000">
        <w:tblPrEx>
          <w:tblCellMar>
            <w:top w:w="0" w:type="dxa"/>
            <w:bottom w:w="0" w:type="dxa"/>
          </w:tblCellMar>
        </w:tblPrEx>
        <w:tc>
          <w:tcPr>
            <w:tcW w:w="10066" w:type="dxa"/>
          </w:tcPr>
          <w:p w:rsidR="00000000" w:rsidRDefault="00DE7027">
            <w:pPr>
              <w:spacing w:after="240" w:line="360" w:lineRule="exact"/>
              <w:rPr>
                <w:rFonts w:ascii="SimHei" w:eastAsia="SimHei"/>
              </w:rPr>
            </w:pPr>
            <w:r>
              <w:rPr>
                <w:rFonts w:ascii="SimHei" w:eastAsia="SimHei" w:hint="eastAsia"/>
              </w:rPr>
              <w:t>巴拉圭</w:t>
            </w:r>
            <w:r>
              <w:rPr>
                <w:rFonts w:ascii="SimHei" w:eastAsia="SimHei" w:hint="eastAsia"/>
              </w:rPr>
              <w:t>24%</w:t>
            </w:r>
            <w:r>
              <w:rPr>
                <w:rFonts w:ascii="SimHei" w:eastAsia="SimHei" w:hint="eastAsia"/>
              </w:rPr>
              <w:t>的家庭没有自有住房（</w:t>
            </w:r>
            <w:r>
              <w:rPr>
                <w:rFonts w:ascii="SimHei" w:eastAsia="SimHei" w:hint="eastAsia"/>
              </w:rPr>
              <w:t>303 823</w:t>
            </w:r>
            <w:r>
              <w:rPr>
                <w:rFonts w:ascii="SimHei" w:eastAsia="SimHei" w:hint="eastAsia"/>
              </w:rPr>
              <w:t>户）；其中</w:t>
            </w:r>
            <w:r>
              <w:rPr>
                <w:rFonts w:ascii="SimHei" w:eastAsia="SimHei" w:hint="eastAsia"/>
              </w:rPr>
              <w:t>53%</w:t>
            </w:r>
            <w:r>
              <w:rPr>
                <w:rFonts w:ascii="SimHei" w:eastAsia="SimHei" w:hint="eastAsia"/>
              </w:rPr>
              <w:t>（</w:t>
            </w:r>
            <w:r>
              <w:rPr>
                <w:rFonts w:ascii="SimHei" w:eastAsia="SimHei" w:hint="eastAsia"/>
              </w:rPr>
              <w:t>160 998</w:t>
            </w:r>
            <w:r>
              <w:rPr>
                <w:rFonts w:ascii="SimHei" w:eastAsia="SimHei" w:hint="eastAsia"/>
              </w:rPr>
              <w:t>户）属于下中产阶级，家庭收入为</w:t>
            </w:r>
            <w:r>
              <w:rPr>
                <w:rFonts w:ascii="SimHei" w:eastAsia="SimHei" w:hint="eastAsia"/>
              </w:rPr>
              <w:t>1</w:t>
            </w:r>
            <w:r>
              <w:rPr>
                <w:rFonts w:ascii="SimHei" w:eastAsia="SimHei" w:hint="eastAsia"/>
              </w:rPr>
              <w:t>至</w:t>
            </w:r>
            <w:r>
              <w:rPr>
                <w:rFonts w:ascii="SimHei" w:eastAsia="SimHei" w:hint="eastAsia"/>
              </w:rPr>
              <w:t>5</w:t>
            </w:r>
            <w:r>
              <w:rPr>
                <w:rFonts w:ascii="SimHei" w:eastAsia="SimHei" w:hint="eastAsia"/>
              </w:rPr>
              <w:t>个单位最低工资。</w:t>
            </w:r>
          </w:p>
        </w:tc>
      </w:tr>
    </w:tbl>
    <w:p w:rsidR="00000000" w:rsidRDefault="00DE7027">
      <w:pPr>
        <w:pStyle w:val="Date"/>
        <w:spacing w:line="240" w:lineRule="exact"/>
        <w:rPr>
          <w:rFonts w:ascii="SimHei" w:eastAsia="SimHei"/>
        </w:rPr>
      </w:pPr>
    </w:p>
    <w:p w:rsidR="00000000" w:rsidRDefault="00DE7027">
      <w:pPr>
        <w:spacing w:after="240" w:line="240" w:lineRule="auto"/>
        <w:jc w:val="center"/>
        <w:rPr>
          <w:rFonts w:ascii="SimHei" w:eastAsia="SimHei"/>
        </w:rPr>
      </w:pPr>
      <w:r>
        <w:object w:dxaOrig="6840" w:dyaOrig="3690">
          <v:shape id="_x0000_i1043" type="#_x0000_t75" style="width:342pt;height:184.5pt" o:ole="">
            <v:imagedata r:id="rId95" o:title=""/>
          </v:shape>
          <o:OLEObject Type="Embed" ProgID="Excel.Chart.8" ShapeID="_x0000_i1043" DrawAspect="Content" ObjectID="_1394904870" r:id="rId96">
            <o:FieldCodes>\s</o:FieldCodes>
          </o:OLEObject>
        </w:object>
      </w:r>
    </w:p>
    <w:bookmarkStart w:id="85" w:name="_MON_1254575202"/>
    <w:bookmarkStart w:id="86" w:name="_MON_1254575223"/>
    <w:bookmarkEnd w:id="85"/>
    <w:bookmarkEnd w:id="86"/>
    <w:p w:rsidR="00000000" w:rsidRDefault="00DE7027">
      <w:pPr>
        <w:spacing w:after="120" w:line="240" w:lineRule="auto"/>
        <w:jc w:val="center"/>
        <w:rPr>
          <w:rFonts w:ascii="SimHei" w:eastAsia="SimHei" w:hint="eastAsia"/>
        </w:rPr>
      </w:pPr>
      <w:r>
        <w:object w:dxaOrig="8806" w:dyaOrig="5340">
          <v:shape id="_x0000_i1044" type="#_x0000_t75" style="width:440.25pt;height:267pt" o:ole="">
            <v:imagedata r:id="rId97" o:title=""/>
          </v:shape>
          <o:OLEObject Type="Embed" ProgID="Excel.Chart.8" ShapeID="_x0000_i1044" DrawAspect="Content" ObjectID="_1394904871" r:id="rId98">
            <o:FieldCodes>\s</o:FieldCodes>
          </o:OLEObject>
        </w:object>
      </w:r>
    </w:p>
    <w:p w:rsidR="00000000" w:rsidRDefault="00DE7027">
      <w:pPr>
        <w:pStyle w:val="Date"/>
        <w:spacing w:after="240" w:line="360" w:lineRule="exact"/>
        <w:rPr>
          <w:rFonts w:ascii="SimHei" w:eastAsia="SimHei"/>
        </w:rPr>
      </w:pPr>
      <w:r>
        <w:rPr>
          <w:rFonts w:ascii="SimHei" w:eastAsia="SimHei" w:hint="eastAsia"/>
        </w:rPr>
        <w:t>编制：国家住房委员会规划处。</w:t>
      </w:r>
    </w:p>
    <w:p w:rsidR="00000000" w:rsidRDefault="00DE7027">
      <w:pPr>
        <w:pStyle w:val="NormalIndent"/>
        <w:spacing w:after="240" w:line="360" w:lineRule="exact"/>
        <w:ind w:firstLine="0"/>
        <w:rPr>
          <w:rFonts w:ascii="SimHei" w:eastAsia="SimHei"/>
          <w:bCs/>
          <w:szCs w:val="21"/>
        </w:rPr>
      </w:pPr>
      <w:r>
        <w:rPr>
          <w:rFonts w:ascii="SimHei" w:eastAsia="SimHei"/>
          <w:bCs/>
          <w:szCs w:val="21"/>
        </w:rPr>
        <w:t>1.</w:t>
      </w:r>
      <w:r>
        <w:rPr>
          <w:rFonts w:ascii="SimHei" w:eastAsia="SimHei"/>
          <w:bCs/>
          <w:szCs w:val="21"/>
        </w:rPr>
        <w:tab/>
      </w:r>
      <w:r>
        <w:rPr>
          <w:rFonts w:ascii="SimHei" w:eastAsia="SimHei" w:hint="eastAsia"/>
          <w:bCs/>
          <w:szCs w:val="21"/>
        </w:rPr>
        <w:t>住房持有情况</w:t>
      </w:r>
    </w:p>
    <w:p w:rsidR="00000000" w:rsidRDefault="00DE7027">
      <w:pPr>
        <w:pStyle w:val="NormalIndent"/>
        <w:spacing w:after="240" w:line="360" w:lineRule="exact"/>
        <w:ind w:firstLine="0"/>
        <w:rPr>
          <w:rFonts w:ascii="SimHei" w:eastAsia="SimHei"/>
          <w:bCs/>
          <w:szCs w:val="21"/>
        </w:rPr>
      </w:pPr>
      <w:r>
        <w:rPr>
          <w:rFonts w:ascii="SimHei" w:eastAsia="SimHei"/>
          <w:bCs/>
          <w:szCs w:val="21"/>
        </w:rPr>
        <w:t>1.2.</w:t>
      </w:r>
      <w:r>
        <w:rPr>
          <w:rFonts w:ascii="SimHei" w:eastAsia="SimHei"/>
          <w:bCs/>
          <w:szCs w:val="21"/>
        </w:rPr>
        <w:tab/>
      </w:r>
      <w:r>
        <w:rPr>
          <w:rFonts w:ascii="SimHei" w:eastAsia="SimHei" w:hint="eastAsia"/>
          <w:bCs/>
          <w:szCs w:val="21"/>
        </w:rPr>
        <w:t>房屋租赁情况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25"/>
        <w:gridCol w:w="1466"/>
        <w:gridCol w:w="1467"/>
        <w:gridCol w:w="1467"/>
        <w:gridCol w:w="1465"/>
      </w:tblGrid>
      <w:tr w:rsidR="00000000">
        <w:tblPrEx>
          <w:tblCellMar>
            <w:top w:w="0" w:type="dxa"/>
            <w:bottom w:w="0" w:type="dxa"/>
          </w:tblCellMar>
        </w:tblPrEx>
        <w:trPr>
          <w:cantSplit/>
        </w:trPr>
        <w:tc>
          <w:tcPr>
            <w:tcW w:w="2065" w:type="pct"/>
            <w:vMerge w:val="restart"/>
            <w:vAlign w:val="center"/>
          </w:tcPr>
          <w:p w:rsidR="00000000" w:rsidRDefault="00DE7027">
            <w:pPr>
              <w:spacing w:before="60" w:after="60" w:line="260" w:lineRule="exact"/>
              <w:rPr>
                <w:rFonts w:hint="eastAsia"/>
                <w:b/>
                <w:bCs/>
                <w:sz w:val="18"/>
                <w:szCs w:val="21"/>
              </w:rPr>
            </w:pPr>
            <w:r>
              <w:rPr>
                <w:rFonts w:ascii="SimHei" w:eastAsia="SimHei" w:hint="eastAsia"/>
                <w:bCs/>
                <w:sz w:val="18"/>
                <w:szCs w:val="21"/>
              </w:rPr>
              <w:t>家庭收入等级</w:t>
            </w:r>
          </w:p>
        </w:tc>
        <w:tc>
          <w:tcPr>
            <w:tcW w:w="2935" w:type="pct"/>
            <w:gridSpan w:val="4"/>
            <w:vAlign w:val="center"/>
          </w:tcPr>
          <w:p w:rsidR="00000000" w:rsidRDefault="00DE7027">
            <w:pPr>
              <w:spacing w:before="60" w:after="60" w:line="260" w:lineRule="exact"/>
              <w:jc w:val="center"/>
              <w:rPr>
                <w:rFonts w:hint="eastAsia"/>
                <w:b/>
                <w:bCs/>
                <w:sz w:val="18"/>
              </w:rPr>
            </w:pPr>
            <w:r>
              <w:rPr>
                <w:rFonts w:ascii="SimHei" w:eastAsia="SimHei" w:hint="eastAsia"/>
                <w:bCs/>
                <w:sz w:val="18"/>
              </w:rPr>
              <w:t>无自有住房家庭</w:t>
            </w:r>
          </w:p>
        </w:tc>
      </w:tr>
      <w:tr w:rsidR="00000000">
        <w:tblPrEx>
          <w:tblCellMar>
            <w:top w:w="0" w:type="dxa"/>
            <w:bottom w:w="0" w:type="dxa"/>
          </w:tblCellMar>
        </w:tblPrEx>
        <w:trPr>
          <w:cantSplit/>
        </w:trPr>
        <w:tc>
          <w:tcPr>
            <w:tcW w:w="2065" w:type="pct"/>
            <w:vMerge/>
          </w:tcPr>
          <w:p w:rsidR="00000000" w:rsidRDefault="00DE7027">
            <w:pPr>
              <w:spacing w:before="60" w:after="60" w:line="260" w:lineRule="exact"/>
              <w:rPr>
                <w:sz w:val="18"/>
              </w:rPr>
            </w:pPr>
          </w:p>
        </w:tc>
        <w:tc>
          <w:tcPr>
            <w:tcW w:w="734" w:type="pct"/>
            <w:vAlign w:val="center"/>
          </w:tcPr>
          <w:p w:rsidR="00000000" w:rsidRDefault="00DE7027">
            <w:pPr>
              <w:spacing w:before="60" w:after="60" w:line="260" w:lineRule="exact"/>
              <w:jc w:val="center"/>
              <w:rPr>
                <w:rFonts w:hint="eastAsia"/>
                <w:b/>
                <w:bCs/>
                <w:sz w:val="18"/>
              </w:rPr>
            </w:pPr>
            <w:r>
              <w:rPr>
                <w:rFonts w:ascii="SimHei" w:eastAsia="SimHei" w:hint="eastAsia"/>
                <w:bCs/>
                <w:sz w:val="18"/>
              </w:rPr>
              <w:t>总计</w:t>
            </w:r>
          </w:p>
        </w:tc>
        <w:tc>
          <w:tcPr>
            <w:tcW w:w="734" w:type="pct"/>
            <w:vAlign w:val="center"/>
          </w:tcPr>
          <w:p w:rsidR="00000000" w:rsidRDefault="00DE7027">
            <w:pPr>
              <w:spacing w:before="60" w:after="60" w:line="260" w:lineRule="exact"/>
              <w:jc w:val="center"/>
              <w:rPr>
                <w:rFonts w:hint="eastAsia"/>
                <w:b/>
                <w:bCs/>
                <w:sz w:val="18"/>
              </w:rPr>
            </w:pPr>
            <w:r>
              <w:rPr>
                <w:rFonts w:ascii="SimHei" w:eastAsia="SimHei" w:hint="eastAsia"/>
                <w:bCs/>
                <w:sz w:val="18"/>
              </w:rPr>
              <w:t>租赁家庭</w:t>
            </w:r>
          </w:p>
        </w:tc>
        <w:tc>
          <w:tcPr>
            <w:tcW w:w="734" w:type="pct"/>
            <w:vAlign w:val="center"/>
          </w:tcPr>
          <w:p w:rsidR="00000000" w:rsidRDefault="00DE7027">
            <w:pPr>
              <w:spacing w:before="60" w:after="60" w:line="260" w:lineRule="exact"/>
              <w:jc w:val="center"/>
              <w:rPr>
                <w:b/>
                <w:bCs/>
                <w:sz w:val="18"/>
                <w:vertAlign w:val="superscript"/>
              </w:rPr>
            </w:pPr>
            <w:r>
              <w:rPr>
                <w:rFonts w:ascii="SimHei" w:eastAsia="SimHei" w:hint="eastAsia"/>
                <w:bCs/>
                <w:sz w:val="18"/>
              </w:rPr>
              <w:t>（</w:t>
            </w:r>
            <w:r>
              <w:rPr>
                <w:rFonts w:ascii="SimHei" w:eastAsia="SimHei" w:hint="eastAsia"/>
                <w:bCs/>
                <w:sz w:val="18"/>
              </w:rPr>
              <w:t>%</w:t>
            </w:r>
            <w:r>
              <w:rPr>
                <w:rFonts w:ascii="SimHei" w:eastAsia="SimHei" w:hint="eastAsia"/>
                <w:bCs/>
                <w:sz w:val="18"/>
              </w:rPr>
              <w:t>）</w:t>
            </w:r>
            <w:r>
              <w:rPr>
                <w:rFonts w:ascii="SimHei" w:eastAsia="SimHei"/>
                <w:bCs/>
                <w:sz w:val="18"/>
                <w:vertAlign w:val="superscript"/>
              </w:rPr>
              <w:t>**</w:t>
            </w:r>
          </w:p>
        </w:tc>
        <w:tc>
          <w:tcPr>
            <w:tcW w:w="733" w:type="pct"/>
            <w:vAlign w:val="center"/>
          </w:tcPr>
          <w:p w:rsidR="00000000" w:rsidRDefault="00DE7027">
            <w:pPr>
              <w:spacing w:before="60" w:after="60" w:line="260" w:lineRule="exact"/>
              <w:jc w:val="center"/>
              <w:rPr>
                <w:b/>
                <w:bCs/>
                <w:sz w:val="18"/>
              </w:rPr>
            </w:pPr>
            <w:r>
              <w:rPr>
                <w:rFonts w:ascii="SimHei" w:eastAsia="SimHei" w:hint="eastAsia"/>
                <w:bCs/>
                <w:sz w:val="18"/>
              </w:rPr>
              <w:t>其他</w:t>
            </w:r>
            <w:r>
              <w:rPr>
                <w:rFonts w:ascii="SimHei" w:eastAsia="SimHei"/>
                <w:bCs/>
                <w:sz w:val="18"/>
                <w:vertAlign w:val="superscript"/>
              </w:rPr>
              <w:t>*</w:t>
            </w:r>
          </w:p>
        </w:tc>
      </w:tr>
      <w:tr w:rsidR="00000000">
        <w:tblPrEx>
          <w:tblCellMar>
            <w:top w:w="0" w:type="dxa"/>
            <w:bottom w:w="0" w:type="dxa"/>
          </w:tblCellMar>
        </w:tblPrEx>
        <w:trPr>
          <w:cantSplit/>
        </w:trPr>
        <w:tc>
          <w:tcPr>
            <w:tcW w:w="2065" w:type="pct"/>
            <w:vAlign w:val="center"/>
          </w:tcPr>
          <w:p w:rsidR="00000000" w:rsidRDefault="00DE7027">
            <w:pPr>
              <w:spacing w:before="60" w:after="60" w:line="300" w:lineRule="exact"/>
              <w:rPr>
                <w:bCs/>
                <w:sz w:val="18"/>
                <w:szCs w:val="21"/>
              </w:rPr>
            </w:pPr>
            <w:r>
              <w:rPr>
                <w:rFonts w:hint="eastAsia"/>
                <w:bCs/>
                <w:sz w:val="18"/>
                <w:szCs w:val="21"/>
              </w:rPr>
              <w:t>贫困（</w:t>
            </w:r>
            <w:r>
              <w:rPr>
                <w:rFonts w:hint="eastAsia"/>
                <w:bCs/>
                <w:sz w:val="18"/>
                <w:szCs w:val="21"/>
              </w:rPr>
              <w:t>1</w:t>
            </w:r>
            <w:r>
              <w:rPr>
                <w:rFonts w:hint="eastAsia"/>
                <w:bCs/>
                <w:sz w:val="18"/>
                <w:szCs w:val="21"/>
              </w:rPr>
              <w:t>个单位最低工资以下）</w:t>
            </w:r>
          </w:p>
        </w:tc>
        <w:tc>
          <w:tcPr>
            <w:tcW w:w="734" w:type="pct"/>
            <w:vAlign w:val="center"/>
          </w:tcPr>
          <w:p w:rsidR="00000000" w:rsidRDefault="00DE7027" w:rsidP="00DE7027">
            <w:pPr>
              <w:pStyle w:val="Header"/>
              <w:pBdr>
                <w:bottom w:val="none" w:sz="0" w:space="0" w:color="auto"/>
              </w:pBdr>
              <w:tabs>
                <w:tab w:val="clear" w:pos="4320"/>
                <w:tab w:val="clear" w:pos="8640"/>
              </w:tabs>
              <w:spacing w:before="60" w:after="60" w:line="300" w:lineRule="exact"/>
              <w:ind w:rightChars="195" w:right="31680"/>
              <w:jc w:val="right"/>
              <w:rPr>
                <w:rFonts w:eastAsia="Arial Unicode MS"/>
                <w:szCs w:val="18"/>
              </w:rPr>
            </w:pPr>
            <w:r>
              <w:rPr>
                <w:szCs w:val="18"/>
              </w:rPr>
              <w:t>125 543</w:t>
            </w:r>
          </w:p>
        </w:tc>
        <w:tc>
          <w:tcPr>
            <w:tcW w:w="734" w:type="pct"/>
            <w:vAlign w:val="center"/>
          </w:tcPr>
          <w:p w:rsidR="00000000" w:rsidRDefault="00DE7027" w:rsidP="00DE7027">
            <w:pPr>
              <w:spacing w:before="60" w:after="60" w:line="300" w:lineRule="exact"/>
              <w:ind w:rightChars="195" w:right="31680"/>
              <w:jc w:val="right"/>
              <w:rPr>
                <w:rFonts w:eastAsia="Arial Unicode MS"/>
                <w:sz w:val="18"/>
                <w:szCs w:val="18"/>
              </w:rPr>
            </w:pPr>
            <w:r>
              <w:rPr>
                <w:sz w:val="18"/>
                <w:szCs w:val="18"/>
              </w:rPr>
              <w:t>37 713</w:t>
            </w:r>
          </w:p>
        </w:tc>
        <w:tc>
          <w:tcPr>
            <w:tcW w:w="734" w:type="pct"/>
            <w:vAlign w:val="center"/>
          </w:tcPr>
          <w:p w:rsidR="00000000" w:rsidRDefault="00DE7027" w:rsidP="00DE7027">
            <w:pPr>
              <w:spacing w:before="60" w:after="60" w:line="300" w:lineRule="exact"/>
              <w:ind w:rightChars="195" w:right="31680"/>
              <w:jc w:val="right"/>
              <w:rPr>
                <w:rFonts w:eastAsia="Arial Unicode MS"/>
                <w:sz w:val="18"/>
                <w:szCs w:val="18"/>
              </w:rPr>
            </w:pPr>
            <w:r>
              <w:rPr>
                <w:sz w:val="18"/>
                <w:szCs w:val="18"/>
              </w:rPr>
              <w:t>31</w:t>
            </w:r>
          </w:p>
        </w:tc>
        <w:tc>
          <w:tcPr>
            <w:tcW w:w="733" w:type="pct"/>
            <w:vAlign w:val="center"/>
          </w:tcPr>
          <w:p w:rsidR="00000000" w:rsidRDefault="00DE7027" w:rsidP="00DE7027">
            <w:pPr>
              <w:spacing w:before="60" w:after="60" w:line="300" w:lineRule="exact"/>
              <w:ind w:rightChars="195" w:right="31680"/>
              <w:jc w:val="right"/>
              <w:rPr>
                <w:rFonts w:eastAsia="Arial Unicode MS"/>
                <w:sz w:val="18"/>
                <w:szCs w:val="18"/>
              </w:rPr>
            </w:pPr>
            <w:r>
              <w:rPr>
                <w:sz w:val="18"/>
                <w:szCs w:val="18"/>
              </w:rPr>
              <w:t>87 830</w:t>
            </w:r>
          </w:p>
        </w:tc>
      </w:tr>
      <w:tr w:rsidR="00000000">
        <w:tblPrEx>
          <w:tblCellMar>
            <w:top w:w="0" w:type="dxa"/>
            <w:bottom w:w="0" w:type="dxa"/>
          </w:tblCellMar>
        </w:tblPrEx>
        <w:trPr>
          <w:cantSplit/>
        </w:trPr>
        <w:tc>
          <w:tcPr>
            <w:tcW w:w="2065" w:type="pct"/>
            <w:vAlign w:val="center"/>
          </w:tcPr>
          <w:p w:rsidR="00000000" w:rsidRDefault="00DE7027">
            <w:pPr>
              <w:spacing w:before="60" w:after="60" w:line="300" w:lineRule="exact"/>
              <w:rPr>
                <w:rFonts w:hint="eastAsia"/>
                <w:bCs/>
                <w:sz w:val="18"/>
                <w:szCs w:val="21"/>
              </w:rPr>
            </w:pPr>
            <w:r>
              <w:rPr>
                <w:rFonts w:hint="eastAsia"/>
                <w:bCs/>
                <w:sz w:val="18"/>
                <w:szCs w:val="21"/>
              </w:rPr>
              <w:t>下中产阶级（</w:t>
            </w:r>
            <w:r>
              <w:rPr>
                <w:rFonts w:hint="eastAsia"/>
                <w:bCs/>
                <w:sz w:val="18"/>
                <w:szCs w:val="21"/>
              </w:rPr>
              <w:t>1</w:t>
            </w:r>
            <w:r>
              <w:rPr>
                <w:rFonts w:hint="eastAsia"/>
                <w:bCs/>
                <w:sz w:val="18"/>
                <w:szCs w:val="21"/>
              </w:rPr>
              <w:t>至</w:t>
            </w:r>
            <w:r>
              <w:rPr>
                <w:rFonts w:hint="eastAsia"/>
                <w:bCs/>
                <w:sz w:val="18"/>
                <w:szCs w:val="21"/>
              </w:rPr>
              <w:t>5</w:t>
            </w:r>
            <w:r>
              <w:rPr>
                <w:rFonts w:hint="eastAsia"/>
                <w:bCs/>
                <w:sz w:val="18"/>
                <w:szCs w:val="21"/>
              </w:rPr>
              <w:t>个单位最低工资）</w:t>
            </w:r>
          </w:p>
        </w:tc>
        <w:tc>
          <w:tcPr>
            <w:tcW w:w="734" w:type="pct"/>
            <w:vAlign w:val="center"/>
          </w:tcPr>
          <w:p w:rsidR="00000000" w:rsidRDefault="00DE7027" w:rsidP="00DE7027">
            <w:pPr>
              <w:pStyle w:val="a3"/>
              <w:adjustRightInd w:val="0"/>
              <w:spacing w:before="60" w:after="60" w:line="300" w:lineRule="exact"/>
              <w:ind w:rightChars="195" w:right="31680"/>
              <w:jc w:val="right"/>
              <w:textAlignment w:val="baseline"/>
              <w:rPr>
                <w:rFonts w:eastAsia="Arial Unicode MS"/>
                <w:kern w:val="0"/>
                <w:szCs w:val="18"/>
              </w:rPr>
            </w:pPr>
            <w:r>
              <w:rPr>
                <w:kern w:val="0"/>
                <w:szCs w:val="18"/>
              </w:rPr>
              <w:t>160 998</w:t>
            </w:r>
          </w:p>
        </w:tc>
        <w:tc>
          <w:tcPr>
            <w:tcW w:w="734" w:type="pct"/>
            <w:vAlign w:val="center"/>
          </w:tcPr>
          <w:p w:rsidR="00000000" w:rsidRDefault="00DE7027" w:rsidP="00DE7027">
            <w:pPr>
              <w:spacing w:before="60" w:after="60" w:line="300" w:lineRule="exact"/>
              <w:ind w:rightChars="195" w:right="31680"/>
              <w:jc w:val="right"/>
              <w:rPr>
                <w:rFonts w:eastAsia="Arial Unicode MS"/>
                <w:sz w:val="18"/>
                <w:szCs w:val="18"/>
              </w:rPr>
            </w:pPr>
            <w:r>
              <w:rPr>
                <w:sz w:val="18"/>
                <w:szCs w:val="18"/>
              </w:rPr>
              <w:t>71 872</w:t>
            </w:r>
          </w:p>
        </w:tc>
        <w:tc>
          <w:tcPr>
            <w:tcW w:w="734" w:type="pct"/>
            <w:vAlign w:val="center"/>
          </w:tcPr>
          <w:p w:rsidR="00000000" w:rsidRDefault="00DE7027" w:rsidP="00DE7027">
            <w:pPr>
              <w:spacing w:before="60" w:after="60" w:line="300" w:lineRule="exact"/>
              <w:ind w:rightChars="195" w:right="31680"/>
              <w:jc w:val="right"/>
              <w:rPr>
                <w:rFonts w:eastAsia="Arial Unicode MS"/>
                <w:sz w:val="18"/>
                <w:szCs w:val="18"/>
              </w:rPr>
            </w:pPr>
            <w:r>
              <w:rPr>
                <w:sz w:val="18"/>
                <w:szCs w:val="18"/>
              </w:rPr>
              <w:t>59</w:t>
            </w:r>
          </w:p>
        </w:tc>
        <w:tc>
          <w:tcPr>
            <w:tcW w:w="733" w:type="pct"/>
            <w:vAlign w:val="center"/>
          </w:tcPr>
          <w:p w:rsidR="00000000" w:rsidRDefault="00DE7027" w:rsidP="00DE7027">
            <w:pPr>
              <w:spacing w:before="60" w:after="60" w:line="300" w:lineRule="exact"/>
              <w:ind w:rightChars="195" w:right="31680"/>
              <w:jc w:val="right"/>
              <w:rPr>
                <w:rFonts w:eastAsia="Arial Unicode MS"/>
                <w:sz w:val="18"/>
                <w:szCs w:val="18"/>
              </w:rPr>
            </w:pPr>
            <w:r>
              <w:rPr>
                <w:sz w:val="18"/>
                <w:szCs w:val="18"/>
              </w:rPr>
              <w:t>89 126</w:t>
            </w:r>
          </w:p>
        </w:tc>
      </w:tr>
      <w:tr w:rsidR="00000000">
        <w:tblPrEx>
          <w:tblCellMar>
            <w:top w:w="0" w:type="dxa"/>
            <w:bottom w:w="0" w:type="dxa"/>
          </w:tblCellMar>
        </w:tblPrEx>
        <w:trPr>
          <w:cantSplit/>
        </w:trPr>
        <w:tc>
          <w:tcPr>
            <w:tcW w:w="2065" w:type="pct"/>
            <w:vAlign w:val="bottom"/>
          </w:tcPr>
          <w:p w:rsidR="00000000" w:rsidRDefault="00DE7027">
            <w:pPr>
              <w:spacing w:before="60" w:after="60" w:line="300" w:lineRule="exact"/>
              <w:rPr>
                <w:rFonts w:hint="eastAsia"/>
                <w:bCs/>
                <w:sz w:val="18"/>
                <w:szCs w:val="21"/>
              </w:rPr>
            </w:pPr>
            <w:r>
              <w:rPr>
                <w:rFonts w:hint="eastAsia"/>
                <w:bCs/>
                <w:sz w:val="18"/>
                <w:szCs w:val="21"/>
              </w:rPr>
              <w:t>上中产阶级（</w:t>
            </w:r>
            <w:r>
              <w:rPr>
                <w:rFonts w:hint="eastAsia"/>
                <w:bCs/>
                <w:sz w:val="18"/>
                <w:szCs w:val="21"/>
              </w:rPr>
              <w:t>5</w:t>
            </w:r>
            <w:r>
              <w:rPr>
                <w:rFonts w:hint="eastAsia"/>
                <w:bCs/>
                <w:sz w:val="18"/>
                <w:szCs w:val="21"/>
              </w:rPr>
              <w:t>至</w:t>
            </w:r>
            <w:r>
              <w:rPr>
                <w:rFonts w:hint="eastAsia"/>
                <w:bCs/>
                <w:sz w:val="18"/>
                <w:szCs w:val="21"/>
              </w:rPr>
              <w:t>10</w:t>
            </w:r>
            <w:r>
              <w:rPr>
                <w:rFonts w:hint="eastAsia"/>
                <w:bCs/>
                <w:sz w:val="18"/>
                <w:szCs w:val="21"/>
              </w:rPr>
              <w:t>个单位最低工资）</w:t>
            </w:r>
          </w:p>
        </w:tc>
        <w:tc>
          <w:tcPr>
            <w:tcW w:w="734" w:type="pct"/>
            <w:vAlign w:val="center"/>
          </w:tcPr>
          <w:p w:rsidR="00000000" w:rsidRDefault="00DE7027" w:rsidP="00DE7027">
            <w:pPr>
              <w:spacing w:before="60" w:after="60" w:line="300" w:lineRule="exact"/>
              <w:ind w:rightChars="195" w:right="31680"/>
              <w:jc w:val="right"/>
              <w:rPr>
                <w:rFonts w:eastAsia="Arial Unicode MS"/>
                <w:sz w:val="18"/>
                <w:szCs w:val="18"/>
              </w:rPr>
            </w:pPr>
            <w:r>
              <w:rPr>
                <w:sz w:val="18"/>
                <w:szCs w:val="18"/>
              </w:rPr>
              <w:t>11 835</w:t>
            </w:r>
          </w:p>
        </w:tc>
        <w:tc>
          <w:tcPr>
            <w:tcW w:w="734" w:type="pct"/>
            <w:vAlign w:val="center"/>
          </w:tcPr>
          <w:p w:rsidR="00000000" w:rsidRDefault="00DE7027" w:rsidP="00DE7027">
            <w:pPr>
              <w:spacing w:before="60" w:after="60" w:line="300" w:lineRule="exact"/>
              <w:ind w:rightChars="195" w:right="31680"/>
              <w:jc w:val="right"/>
              <w:rPr>
                <w:rFonts w:eastAsia="Arial Unicode MS"/>
                <w:sz w:val="18"/>
                <w:szCs w:val="18"/>
              </w:rPr>
            </w:pPr>
            <w:r>
              <w:rPr>
                <w:sz w:val="18"/>
                <w:szCs w:val="18"/>
              </w:rPr>
              <w:t>7 602</w:t>
            </w:r>
          </w:p>
        </w:tc>
        <w:tc>
          <w:tcPr>
            <w:tcW w:w="734" w:type="pct"/>
            <w:vAlign w:val="center"/>
          </w:tcPr>
          <w:p w:rsidR="00000000" w:rsidRDefault="00DE7027" w:rsidP="00DE7027">
            <w:pPr>
              <w:spacing w:before="60" w:after="60" w:line="300" w:lineRule="exact"/>
              <w:ind w:rightChars="195" w:right="31680"/>
              <w:jc w:val="right"/>
              <w:rPr>
                <w:rFonts w:eastAsia="Arial Unicode MS"/>
                <w:sz w:val="18"/>
                <w:szCs w:val="18"/>
              </w:rPr>
            </w:pPr>
            <w:r>
              <w:rPr>
                <w:sz w:val="18"/>
                <w:szCs w:val="18"/>
              </w:rPr>
              <w:t>6</w:t>
            </w:r>
          </w:p>
        </w:tc>
        <w:tc>
          <w:tcPr>
            <w:tcW w:w="733" w:type="pct"/>
            <w:vAlign w:val="center"/>
          </w:tcPr>
          <w:p w:rsidR="00000000" w:rsidRDefault="00DE7027" w:rsidP="00DE7027">
            <w:pPr>
              <w:spacing w:before="60" w:after="60" w:line="300" w:lineRule="exact"/>
              <w:ind w:rightChars="195" w:right="31680"/>
              <w:jc w:val="right"/>
              <w:rPr>
                <w:rFonts w:eastAsia="Arial Unicode MS"/>
                <w:sz w:val="18"/>
                <w:szCs w:val="18"/>
              </w:rPr>
            </w:pPr>
            <w:r>
              <w:rPr>
                <w:sz w:val="18"/>
                <w:szCs w:val="18"/>
              </w:rPr>
              <w:t>4 233</w:t>
            </w:r>
          </w:p>
        </w:tc>
      </w:tr>
      <w:tr w:rsidR="00000000">
        <w:tblPrEx>
          <w:tblCellMar>
            <w:top w:w="0" w:type="dxa"/>
            <w:bottom w:w="0" w:type="dxa"/>
          </w:tblCellMar>
        </w:tblPrEx>
        <w:trPr>
          <w:cantSplit/>
        </w:trPr>
        <w:tc>
          <w:tcPr>
            <w:tcW w:w="2065" w:type="pct"/>
            <w:vAlign w:val="center"/>
          </w:tcPr>
          <w:p w:rsidR="00000000" w:rsidRDefault="00DE7027">
            <w:pPr>
              <w:spacing w:before="60" w:after="60" w:line="300" w:lineRule="exact"/>
              <w:rPr>
                <w:rFonts w:hint="eastAsia"/>
                <w:bCs/>
                <w:sz w:val="18"/>
                <w:szCs w:val="21"/>
              </w:rPr>
            </w:pPr>
            <w:r>
              <w:rPr>
                <w:rFonts w:hint="eastAsia"/>
                <w:bCs/>
                <w:sz w:val="18"/>
                <w:szCs w:val="21"/>
              </w:rPr>
              <w:t>富裕阶层（</w:t>
            </w:r>
            <w:r>
              <w:rPr>
                <w:rFonts w:hint="eastAsia"/>
                <w:bCs/>
                <w:sz w:val="18"/>
                <w:szCs w:val="21"/>
              </w:rPr>
              <w:t>10</w:t>
            </w:r>
            <w:r>
              <w:rPr>
                <w:rFonts w:hint="eastAsia"/>
                <w:bCs/>
                <w:sz w:val="18"/>
                <w:szCs w:val="21"/>
              </w:rPr>
              <w:t>个单位最低工资以上）</w:t>
            </w:r>
          </w:p>
        </w:tc>
        <w:tc>
          <w:tcPr>
            <w:tcW w:w="734" w:type="pct"/>
            <w:vAlign w:val="center"/>
          </w:tcPr>
          <w:p w:rsidR="00000000" w:rsidRDefault="00DE7027" w:rsidP="00DE7027">
            <w:pPr>
              <w:spacing w:before="60" w:after="60" w:line="300" w:lineRule="exact"/>
              <w:ind w:rightChars="195" w:right="31680"/>
              <w:jc w:val="right"/>
              <w:rPr>
                <w:rFonts w:eastAsia="Arial Unicode MS"/>
                <w:sz w:val="18"/>
                <w:szCs w:val="18"/>
              </w:rPr>
            </w:pPr>
            <w:r>
              <w:rPr>
                <w:sz w:val="18"/>
                <w:szCs w:val="18"/>
              </w:rPr>
              <w:t>5 447</w:t>
            </w:r>
          </w:p>
        </w:tc>
        <w:tc>
          <w:tcPr>
            <w:tcW w:w="734" w:type="pct"/>
            <w:vAlign w:val="center"/>
          </w:tcPr>
          <w:p w:rsidR="00000000" w:rsidRDefault="00DE7027" w:rsidP="00DE7027">
            <w:pPr>
              <w:spacing w:before="60" w:after="60" w:line="300" w:lineRule="exact"/>
              <w:ind w:rightChars="195" w:right="31680"/>
              <w:jc w:val="right"/>
              <w:rPr>
                <w:rFonts w:eastAsia="Arial Unicode MS"/>
                <w:sz w:val="18"/>
                <w:szCs w:val="18"/>
              </w:rPr>
            </w:pPr>
            <w:r>
              <w:rPr>
                <w:sz w:val="18"/>
                <w:szCs w:val="18"/>
              </w:rPr>
              <w:t>4 089</w:t>
            </w:r>
          </w:p>
        </w:tc>
        <w:tc>
          <w:tcPr>
            <w:tcW w:w="734" w:type="pct"/>
            <w:vAlign w:val="center"/>
          </w:tcPr>
          <w:p w:rsidR="00000000" w:rsidRDefault="00DE7027" w:rsidP="00DE7027">
            <w:pPr>
              <w:spacing w:before="60" w:after="60" w:line="300" w:lineRule="exact"/>
              <w:ind w:rightChars="195" w:right="31680"/>
              <w:jc w:val="right"/>
              <w:rPr>
                <w:rFonts w:eastAsia="Arial Unicode MS"/>
                <w:sz w:val="18"/>
                <w:szCs w:val="18"/>
              </w:rPr>
            </w:pPr>
            <w:r>
              <w:rPr>
                <w:sz w:val="18"/>
                <w:szCs w:val="18"/>
              </w:rPr>
              <w:t>4</w:t>
            </w:r>
          </w:p>
        </w:tc>
        <w:tc>
          <w:tcPr>
            <w:tcW w:w="733" w:type="pct"/>
            <w:vAlign w:val="center"/>
          </w:tcPr>
          <w:p w:rsidR="00000000" w:rsidRDefault="00DE7027" w:rsidP="00DE7027">
            <w:pPr>
              <w:spacing w:before="60" w:after="60" w:line="300" w:lineRule="exact"/>
              <w:ind w:rightChars="195" w:right="31680"/>
              <w:jc w:val="right"/>
              <w:rPr>
                <w:rFonts w:eastAsia="Arial Unicode MS"/>
                <w:sz w:val="18"/>
                <w:szCs w:val="18"/>
              </w:rPr>
            </w:pPr>
            <w:r>
              <w:rPr>
                <w:sz w:val="18"/>
                <w:szCs w:val="18"/>
              </w:rPr>
              <w:t>1 358</w:t>
            </w:r>
          </w:p>
        </w:tc>
      </w:tr>
      <w:tr w:rsidR="00000000">
        <w:tblPrEx>
          <w:tblCellMar>
            <w:top w:w="0" w:type="dxa"/>
            <w:bottom w:w="0" w:type="dxa"/>
          </w:tblCellMar>
        </w:tblPrEx>
        <w:trPr>
          <w:cantSplit/>
        </w:trPr>
        <w:tc>
          <w:tcPr>
            <w:tcW w:w="2065" w:type="pct"/>
            <w:vAlign w:val="bottom"/>
          </w:tcPr>
          <w:p w:rsidR="00000000" w:rsidRDefault="00DE7027">
            <w:pPr>
              <w:spacing w:before="60" w:after="60" w:line="300" w:lineRule="exact"/>
              <w:rPr>
                <w:rFonts w:hint="eastAsia"/>
                <w:b/>
                <w:bCs/>
                <w:sz w:val="18"/>
                <w:szCs w:val="21"/>
              </w:rPr>
            </w:pPr>
            <w:r>
              <w:rPr>
                <w:rFonts w:ascii="SimHei" w:eastAsia="SimHei" w:hint="eastAsia"/>
                <w:bCs/>
                <w:sz w:val="18"/>
                <w:szCs w:val="21"/>
              </w:rPr>
              <w:t>总计</w:t>
            </w:r>
          </w:p>
        </w:tc>
        <w:tc>
          <w:tcPr>
            <w:tcW w:w="734" w:type="pct"/>
            <w:vAlign w:val="bottom"/>
          </w:tcPr>
          <w:p w:rsidR="00000000" w:rsidRDefault="00DE7027" w:rsidP="00DE7027">
            <w:pPr>
              <w:spacing w:before="60" w:after="60" w:line="300" w:lineRule="exact"/>
              <w:ind w:rightChars="195" w:right="31680"/>
              <w:jc w:val="right"/>
              <w:rPr>
                <w:rFonts w:eastAsia="Arial Unicode MS"/>
                <w:b/>
                <w:bCs/>
                <w:sz w:val="18"/>
                <w:szCs w:val="18"/>
              </w:rPr>
            </w:pPr>
            <w:r>
              <w:rPr>
                <w:rFonts w:ascii="SimHei" w:eastAsia="SimHei"/>
                <w:bCs/>
                <w:sz w:val="18"/>
                <w:szCs w:val="18"/>
              </w:rPr>
              <w:t>303 823</w:t>
            </w:r>
          </w:p>
        </w:tc>
        <w:tc>
          <w:tcPr>
            <w:tcW w:w="734" w:type="pct"/>
            <w:vAlign w:val="bottom"/>
          </w:tcPr>
          <w:p w:rsidR="00000000" w:rsidRDefault="00DE7027" w:rsidP="00DE7027">
            <w:pPr>
              <w:spacing w:before="60" w:after="60" w:line="300" w:lineRule="exact"/>
              <w:ind w:rightChars="195" w:right="31680"/>
              <w:jc w:val="right"/>
              <w:rPr>
                <w:rFonts w:eastAsia="Arial Unicode MS"/>
                <w:b/>
                <w:bCs/>
                <w:sz w:val="18"/>
                <w:szCs w:val="18"/>
              </w:rPr>
            </w:pPr>
            <w:r>
              <w:rPr>
                <w:rFonts w:ascii="SimHei" w:eastAsia="SimHei"/>
                <w:bCs/>
                <w:sz w:val="18"/>
                <w:szCs w:val="18"/>
              </w:rPr>
              <w:t>121 276</w:t>
            </w:r>
          </w:p>
        </w:tc>
        <w:tc>
          <w:tcPr>
            <w:tcW w:w="734" w:type="pct"/>
            <w:vAlign w:val="bottom"/>
          </w:tcPr>
          <w:p w:rsidR="00000000" w:rsidRDefault="00DE7027" w:rsidP="00DE7027">
            <w:pPr>
              <w:spacing w:before="60" w:after="60" w:line="300" w:lineRule="exact"/>
              <w:ind w:rightChars="195" w:right="31680"/>
              <w:jc w:val="right"/>
              <w:rPr>
                <w:rFonts w:eastAsia="Arial Unicode MS"/>
                <w:b/>
                <w:bCs/>
                <w:sz w:val="18"/>
                <w:szCs w:val="18"/>
              </w:rPr>
            </w:pPr>
            <w:r>
              <w:rPr>
                <w:rFonts w:ascii="SimHei" w:eastAsia="SimHei"/>
                <w:bCs/>
                <w:sz w:val="18"/>
                <w:szCs w:val="18"/>
              </w:rPr>
              <w:t>100</w:t>
            </w:r>
          </w:p>
        </w:tc>
        <w:tc>
          <w:tcPr>
            <w:tcW w:w="733" w:type="pct"/>
            <w:vAlign w:val="bottom"/>
          </w:tcPr>
          <w:p w:rsidR="00000000" w:rsidRDefault="00DE7027" w:rsidP="00DE7027">
            <w:pPr>
              <w:spacing w:before="60" w:after="60" w:line="300" w:lineRule="exact"/>
              <w:ind w:rightChars="195" w:right="31680"/>
              <w:jc w:val="right"/>
              <w:rPr>
                <w:rFonts w:eastAsia="Arial Unicode MS"/>
                <w:b/>
                <w:bCs/>
                <w:sz w:val="18"/>
                <w:szCs w:val="18"/>
              </w:rPr>
            </w:pPr>
            <w:r>
              <w:rPr>
                <w:rFonts w:ascii="SimHei" w:eastAsia="SimHei"/>
                <w:bCs/>
                <w:sz w:val="18"/>
                <w:szCs w:val="18"/>
              </w:rPr>
              <w:t>182 547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614"/>
        </w:trPr>
        <w:tc>
          <w:tcPr>
            <w:tcW w:w="5000" w:type="pct"/>
            <w:gridSpan w:val="5"/>
          </w:tcPr>
          <w:p w:rsidR="00000000" w:rsidRDefault="00DE7027">
            <w:pPr>
              <w:spacing w:before="60" w:after="60" w:line="260" w:lineRule="exact"/>
              <w:rPr>
                <w:rFonts w:hint="eastAsia"/>
                <w:sz w:val="18"/>
                <w:szCs w:val="18"/>
              </w:rPr>
            </w:pPr>
            <w:r>
              <w:rPr>
                <w:rFonts w:ascii="KaiTi_GB2312" w:eastAsia="KaiTi_GB2312" w:hint="eastAsia"/>
                <w:sz w:val="18"/>
                <w:szCs w:val="18"/>
              </w:rPr>
              <w:t>资料来源：</w:t>
            </w:r>
            <w:r>
              <w:rPr>
                <w:rFonts w:hint="eastAsia"/>
                <w:sz w:val="18"/>
                <w:szCs w:val="18"/>
              </w:rPr>
              <w:t>2003</w:t>
            </w:r>
            <w:r>
              <w:rPr>
                <w:rFonts w:hint="eastAsia"/>
                <w:sz w:val="18"/>
                <w:szCs w:val="18"/>
              </w:rPr>
              <w:t>年长期家庭调查－</w:t>
            </w:r>
            <w:r>
              <w:rPr>
                <w:sz w:val="18"/>
                <w:szCs w:val="18"/>
              </w:rPr>
              <w:t>统计、调查</w:t>
            </w:r>
            <w:r>
              <w:rPr>
                <w:sz w:val="18"/>
                <w:szCs w:val="18"/>
              </w:rPr>
              <w:t>和普查总局</w:t>
            </w:r>
            <w:r>
              <w:rPr>
                <w:rFonts w:hint="eastAsia"/>
                <w:sz w:val="18"/>
                <w:szCs w:val="18"/>
              </w:rPr>
              <w:t>。</w:t>
            </w:r>
          </w:p>
          <w:p w:rsidR="00000000" w:rsidRDefault="00DE7027">
            <w:pPr>
              <w:spacing w:before="60" w:after="60" w:line="260" w:lineRule="exact"/>
              <w:rPr>
                <w:rFonts w:hint="eastAsia"/>
                <w:sz w:val="18"/>
                <w:szCs w:val="18"/>
              </w:rPr>
            </w:pPr>
            <w:r>
              <w:rPr>
                <w:rFonts w:hint="eastAsia"/>
                <w:sz w:val="18"/>
                <w:szCs w:val="18"/>
              </w:rPr>
              <w:t>USM</w:t>
            </w:r>
            <w:r>
              <w:rPr>
                <w:rFonts w:hint="eastAsia"/>
                <w:sz w:val="18"/>
                <w:szCs w:val="18"/>
              </w:rPr>
              <w:t>＝最低工资＝</w:t>
            </w:r>
            <w:r>
              <w:rPr>
                <w:rFonts w:hint="eastAsia"/>
                <w:sz w:val="18"/>
                <w:szCs w:val="18"/>
              </w:rPr>
              <w:t>950 000</w:t>
            </w:r>
            <w:r>
              <w:rPr>
                <w:rFonts w:hint="eastAsia"/>
                <w:sz w:val="18"/>
                <w:szCs w:val="18"/>
              </w:rPr>
              <w:t>瓜拉尼（</w:t>
            </w:r>
            <w:r>
              <w:rPr>
                <w:rFonts w:hint="eastAsia"/>
                <w:sz w:val="18"/>
                <w:szCs w:val="18"/>
              </w:rPr>
              <w:t>2003</w:t>
            </w:r>
            <w:r>
              <w:rPr>
                <w:rFonts w:hint="eastAsia"/>
                <w:sz w:val="18"/>
                <w:szCs w:val="18"/>
              </w:rPr>
              <w:t>年）</w:t>
            </w:r>
          </w:p>
          <w:p w:rsidR="00000000" w:rsidRDefault="00DE7027">
            <w:pPr>
              <w:spacing w:before="60" w:after="60" w:line="260" w:lineRule="exact"/>
              <w:rPr>
                <w:rFonts w:hint="eastAsia"/>
                <w:sz w:val="18"/>
                <w:szCs w:val="18"/>
              </w:rPr>
            </w:pPr>
            <w:r>
              <w:rPr>
                <w:rFonts w:hint="eastAsia"/>
                <w:sz w:val="18"/>
                <w:szCs w:val="18"/>
              </w:rPr>
              <w:t>不包括零收入家庭。</w:t>
            </w:r>
          </w:p>
          <w:p w:rsidR="00000000" w:rsidRDefault="00DE7027">
            <w:pPr>
              <w:spacing w:before="60" w:after="60" w:line="260" w:lineRule="exact"/>
              <w:rPr>
                <w:rFonts w:hint="eastAsia"/>
                <w:sz w:val="18"/>
                <w:szCs w:val="18"/>
              </w:rPr>
            </w:pPr>
            <w:r>
              <w:rPr>
                <w:rFonts w:hint="eastAsia"/>
                <w:sz w:val="18"/>
                <w:szCs w:val="18"/>
              </w:rPr>
              <w:t>（</w:t>
            </w:r>
            <w:r>
              <w:rPr>
                <w:rFonts w:ascii="SimHei" w:eastAsia="SimHei"/>
                <w:bCs/>
                <w:sz w:val="18"/>
                <w:szCs w:val="18"/>
                <w:vertAlign w:val="superscript"/>
              </w:rPr>
              <w:t>*</w:t>
            </w:r>
            <w:r>
              <w:rPr>
                <w:rFonts w:hint="eastAsia"/>
                <w:sz w:val="18"/>
                <w:szCs w:val="18"/>
              </w:rPr>
              <w:t>）其他类别包括：让与、事实占用、共有、分期付款。</w:t>
            </w:r>
          </w:p>
          <w:p w:rsidR="00000000" w:rsidRDefault="00DE7027">
            <w:pPr>
              <w:spacing w:before="60" w:after="60" w:line="260" w:lineRule="exact"/>
              <w:rPr>
                <w:rFonts w:ascii="SimHei" w:eastAsia="SimHei" w:hint="eastAsia"/>
                <w:sz w:val="18"/>
              </w:rPr>
            </w:pPr>
            <w:r>
              <w:rPr>
                <w:rFonts w:hint="eastAsia"/>
                <w:sz w:val="18"/>
                <w:szCs w:val="18"/>
              </w:rPr>
              <w:t>（</w:t>
            </w:r>
            <w:r>
              <w:rPr>
                <w:rFonts w:ascii="SimHei" w:eastAsia="SimHei"/>
                <w:bCs/>
                <w:sz w:val="18"/>
                <w:szCs w:val="18"/>
                <w:vertAlign w:val="superscript"/>
              </w:rPr>
              <w:t>**</w:t>
            </w:r>
            <w:r>
              <w:rPr>
                <w:rFonts w:hint="eastAsia"/>
                <w:sz w:val="18"/>
                <w:szCs w:val="18"/>
              </w:rPr>
              <w:t>）按收入等级分类的租赁家庭在全部家庭中的比例。</w:t>
            </w:r>
          </w:p>
        </w:tc>
      </w:tr>
    </w:tbl>
    <w:p w:rsidR="00000000" w:rsidRDefault="00DE7027">
      <w:pPr>
        <w:pStyle w:val="Date"/>
        <w:spacing w:line="20" w:lineRule="exact"/>
        <w:rPr>
          <w:rFonts w:ascii="SimHei" w:eastAsia="SimHei"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0"/>
      </w:tblGrid>
      <w:tr w:rsidR="00000000">
        <w:tc>
          <w:tcPr>
            <w:tcW w:w="9840" w:type="dxa"/>
            <w:tcBorders>
              <w:top w:val="single" w:sz="4" w:space="0" w:color="auto"/>
              <w:left w:val="single" w:sz="4" w:space="0" w:color="auto"/>
              <w:bottom w:val="single" w:sz="4" w:space="0" w:color="auto"/>
              <w:right w:val="single" w:sz="4" w:space="0" w:color="auto"/>
            </w:tcBorders>
          </w:tcPr>
          <w:p w:rsidR="00000000" w:rsidRDefault="00DE7027">
            <w:pPr>
              <w:spacing w:after="240" w:line="360" w:lineRule="exact"/>
              <w:rPr>
                <w:rFonts w:ascii="SimHei" w:eastAsia="SimHei" w:hint="eastAsia"/>
              </w:rPr>
            </w:pPr>
            <w:r>
              <w:rPr>
                <w:rFonts w:ascii="SimHei" w:eastAsia="SimHei" w:hint="eastAsia"/>
              </w:rPr>
              <w:t>在</w:t>
            </w:r>
            <w:r>
              <w:rPr>
                <w:rFonts w:ascii="SimHei" w:eastAsia="SimHei" w:hint="eastAsia"/>
              </w:rPr>
              <w:t>303 823</w:t>
            </w:r>
            <w:r>
              <w:rPr>
                <w:rFonts w:ascii="SimHei" w:eastAsia="SimHei" w:hint="eastAsia"/>
              </w:rPr>
              <w:t>户没有自有住房的家庭中，</w:t>
            </w:r>
            <w:r>
              <w:rPr>
                <w:rFonts w:ascii="SimHei" w:eastAsia="SimHei" w:hint="eastAsia"/>
              </w:rPr>
              <w:t>40%</w:t>
            </w:r>
            <w:r>
              <w:rPr>
                <w:rFonts w:ascii="SimHei" w:eastAsia="SimHei" w:hint="eastAsia"/>
              </w:rPr>
              <w:t>（</w:t>
            </w:r>
            <w:r>
              <w:rPr>
                <w:rFonts w:ascii="SimHei" w:eastAsia="SimHei" w:hint="eastAsia"/>
              </w:rPr>
              <w:t>121 276</w:t>
            </w:r>
            <w:r>
              <w:rPr>
                <w:rFonts w:ascii="SimHei" w:eastAsia="SimHei" w:hint="eastAsia"/>
              </w:rPr>
              <w:t>户）租赁住房，其中</w:t>
            </w:r>
            <w:r>
              <w:rPr>
                <w:rFonts w:ascii="SimHei" w:eastAsia="SimHei" w:hint="eastAsia"/>
              </w:rPr>
              <w:t>59%</w:t>
            </w:r>
            <w:r>
              <w:rPr>
                <w:rFonts w:ascii="SimHei" w:eastAsia="SimHei" w:hint="eastAsia"/>
              </w:rPr>
              <w:t>属于下中产阶级，家庭收入为</w:t>
            </w:r>
            <w:r>
              <w:rPr>
                <w:rFonts w:ascii="SimHei" w:eastAsia="SimHei" w:hint="eastAsia"/>
              </w:rPr>
              <w:t>1</w:t>
            </w:r>
            <w:r>
              <w:rPr>
                <w:rFonts w:ascii="SimHei" w:eastAsia="SimHei" w:hint="eastAsia"/>
              </w:rPr>
              <w:t>至</w:t>
            </w:r>
            <w:r>
              <w:rPr>
                <w:rFonts w:ascii="SimHei" w:eastAsia="SimHei" w:hint="eastAsia"/>
              </w:rPr>
              <w:t>5</w:t>
            </w:r>
            <w:r>
              <w:rPr>
                <w:rFonts w:ascii="SimHei" w:eastAsia="SimHei" w:hint="eastAsia"/>
              </w:rPr>
              <w:t>个单位最低工资。</w:t>
            </w:r>
          </w:p>
        </w:tc>
      </w:tr>
    </w:tbl>
    <w:p w:rsidR="00000000" w:rsidRDefault="00DE7027">
      <w:pPr>
        <w:pStyle w:val="Date"/>
        <w:spacing w:line="240" w:lineRule="exact"/>
        <w:rPr>
          <w:rFonts w:ascii="SimHei" w:eastAsia="SimHei" w:hint="eastAsia"/>
        </w:rPr>
      </w:pPr>
    </w:p>
    <w:bookmarkStart w:id="87" w:name="_MON_1254575428"/>
    <w:bookmarkEnd w:id="87"/>
    <w:p w:rsidR="00000000" w:rsidRDefault="00DE7027">
      <w:pPr>
        <w:spacing w:after="240" w:line="240" w:lineRule="auto"/>
        <w:jc w:val="center"/>
        <w:rPr>
          <w:rFonts w:ascii="SimHei" w:eastAsia="SimHei" w:hint="eastAsia"/>
        </w:rPr>
      </w:pPr>
      <w:r>
        <w:object w:dxaOrig="7305" w:dyaOrig="4065">
          <v:shape id="_x0000_i1045" type="#_x0000_t75" style="width:365.25pt;height:203.25pt" o:ole="">
            <v:imagedata r:id="rId99" o:title=""/>
          </v:shape>
          <o:OLEObject Type="Embed" ProgID="Excel.Chart.8" ShapeID="_x0000_i1045" DrawAspect="Content" ObjectID="_1394904872" r:id="rId100">
            <o:FieldCodes>\s</o:FieldCodes>
          </o:OLEObject>
        </w:object>
      </w:r>
    </w:p>
    <w:p w:rsidR="00000000" w:rsidRDefault="00DE7027">
      <w:pPr>
        <w:spacing w:after="240" w:line="360" w:lineRule="exact"/>
        <w:rPr>
          <w:rFonts w:ascii="SimHei" w:eastAsia="SimHei" w:hint="eastAsia"/>
        </w:rPr>
      </w:pPr>
    </w:p>
    <w:bookmarkStart w:id="88" w:name="_MON_1254575460"/>
    <w:bookmarkEnd w:id="88"/>
    <w:p w:rsidR="00000000" w:rsidRDefault="00DE7027">
      <w:pPr>
        <w:spacing w:after="240" w:line="240" w:lineRule="auto"/>
        <w:jc w:val="center"/>
        <w:rPr>
          <w:rFonts w:ascii="SimHei" w:eastAsia="SimHei" w:hint="eastAsia"/>
        </w:rPr>
      </w:pPr>
      <w:r>
        <w:object w:dxaOrig="8609" w:dyaOrig="4800">
          <v:shape id="_x0000_i1046" type="#_x0000_t75" style="width:430.5pt;height:240pt" o:ole="">
            <v:imagedata r:id="rId101" o:title=""/>
          </v:shape>
          <o:OLEObject Type="Embed" ProgID="Excel.Chart.8" ShapeID="_x0000_i1046" DrawAspect="Content" ObjectID="_1394904873" r:id="rId102">
            <o:FieldCodes>\s</o:FieldCodes>
          </o:OLEObject>
        </w:obje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0"/>
      </w:tblGrid>
      <w:tr w:rsidR="00000000">
        <w:tc>
          <w:tcPr>
            <w:tcW w:w="8280" w:type="dxa"/>
            <w:tcBorders>
              <w:top w:val="nil"/>
              <w:left w:val="nil"/>
              <w:bottom w:val="nil"/>
              <w:right w:val="nil"/>
            </w:tcBorders>
          </w:tcPr>
          <w:p w:rsidR="00000000" w:rsidRDefault="00DE7027">
            <w:pPr>
              <w:spacing w:after="240" w:line="360" w:lineRule="exact"/>
              <w:rPr>
                <w:rFonts w:ascii="SimHei" w:eastAsia="SimHei" w:hint="eastAsia"/>
              </w:rPr>
            </w:pPr>
            <w:r>
              <w:rPr>
                <w:rFonts w:ascii="SimHei" w:eastAsia="SimHei" w:hint="eastAsia"/>
              </w:rPr>
              <w:t>编制：国家住房委员会规划处。</w:t>
            </w:r>
          </w:p>
        </w:tc>
      </w:tr>
    </w:tbl>
    <w:p w:rsidR="00000000" w:rsidRDefault="00DE7027">
      <w:pPr>
        <w:spacing w:after="240" w:line="360" w:lineRule="exact"/>
        <w:rPr>
          <w:rFonts w:ascii="SimHei" w:eastAsia="SimHei"/>
        </w:rPr>
        <w:sectPr w:rsidR="00000000">
          <w:headerReference w:type="even" r:id="rId103"/>
          <w:headerReference w:type="default" r:id="rId104"/>
          <w:footerReference w:type="even" r:id="rId105"/>
          <w:footerReference w:type="default" r:id="rId106"/>
          <w:endnotePr>
            <w:numFmt w:val="decimal"/>
          </w:endnotePr>
          <w:pgSz w:w="12242" w:h="15842" w:code="1"/>
          <w:pgMar w:top="1741" w:right="1196" w:bottom="1899" w:left="1196" w:header="578" w:footer="1032" w:gutter="0"/>
          <w:cols w:space="425"/>
        </w:sectPr>
      </w:pPr>
    </w:p>
    <w:p w:rsidR="00000000" w:rsidRDefault="00DE7027">
      <w:pPr>
        <w:spacing w:after="240" w:line="360" w:lineRule="exact"/>
        <w:rPr>
          <w:rFonts w:ascii="SimHei" w:eastAsia="SimHei" w:hint="eastAsia"/>
          <w:szCs w:val="21"/>
          <w:lang w:val="es-ES"/>
        </w:rPr>
      </w:pPr>
      <w:r>
        <w:rPr>
          <w:rFonts w:ascii="SimHei" w:eastAsia="SimHei" w:hint="eastAsia"/>
          <w:szCs w:val="21"/>
          <w:lang w:val="es-ES"/>
        </w:rPr>
        <w:t>居民区住房拥有情况沿</w:t>
      </w:r>
      <w:r>
        <w:rPr>
          <w:rFonts w:ascii="SimHei" w:eastAsia="SimHei" w:hint="eastAsia"/>
          <w:szCs w:val="21"/>
          <w:lang w:val="es-ES"/>
        </w:rPr>
        <w:t>革（城市或农村地区）</w:t>
      </w:r>
    </w:p>
    <w:p w:rsidR="00000000" w:rsidRDefault="00DE7027">
      <w:pPr>
        <w:spacing w:after="240" w:line="360" w:lineRule="exact"/>
        <w:rPr>
          <w:rFonts w:hint="eastAsia"/>
          <w:lang w:val="es-ES"/>
        </w:rPr>
      </w:pPr>
      <w:r>
        <w:rPr>
          <w:rFonts w:ascii="SimHei" w:eastAsia="SimHei" w:hint="eastAsia"/>
          <w:szCs w:val="21"/>
          <w:lang w:val="es-ES"/>
        </w:rPr>
        <w:t>（全国）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9"/>
        <w:gridCol w:w="960"/>
        <w:gridCol w:w="960"/>
        <w:gridCol w:w="960"/>
        <w:gridCol w:w="960"/>
        <w:gridCol w:w="960"/>
        <w:gridCol w:w="963"/>
        <w:gridCol w:w="960"/>
        <w:gridCol w:w="963"/>
        <w:gridCol w:w="960"/>
        <w:gridCol w:w="1017"/>
        <w:gridCol w:w="1010"/>
      </w:tblGrid>
      <w:tr w:rsidR="00000000">
        <w:tblPrEx>
          <w:tblCellMar>
            <w:top w:w="0" w:type="dxa"/>
            <w:bottom w:w="0" w:type="dxa"/>
          </w:tblCellMar>
        </w:tblPrEx>
        <w:trPr>
          <w:cantSplit/>
        </w:trPr>
        <w:tc>
          <w:tcPr>
            <w:tcW w:w="676" w:type="pct"/>
            <w:vMerge w:val="restart"/>
            <w:vAlign w:val="center"/>
          </w:tcPr>
          <w:p w:rsidR="00000000" w:rsidRDefault="00DE7027">
            <w:pPr>
              <w:pStyle w:val="a3"/>
              <w:adjustRightInd w:val="0"/>
              <w:spacing w:before="120" w:after="120" w:line="300" w:lineRule="exact"/>
              <w:textAlignment w:val="baseline"/>
              <w:rPr>
                <w:rFonts w:ascii="SimHei" w:eastAsia="SimHei" w:hint="eastAsia"/>
                <w:b/>
                <w:kern w:val="0"/>
                <w:szCs w:val="21"/>
                <w:lang w:val="es-ES"/>
              </w:rPr>
            </w:pPr>
            <w:r>
              <w:rPr>
                <w:rFonts w:ascii="SimHei" w:eastAsia="SimHei" w:hint="eastAsia"/>
                <w:kern w:val="0"/>
                <w:szCs w:val="21"/>
                <w:lang w:val="es-ES"/>
              </w:rPr>
              <w:t>住房拥有情况</w:t>
            </w:r>
          </w:p>
        </w:tc>
        <w:tc>
          <w:tcPr>
            <w:tcW w:w="1167" w:type="pct"/>
            <w:gridSpan w:val="3"/>
            <w:vAlign w:val="center"/>
          </w:tcPr>
          <w:p w:rsidR="00000000" w:rsidRDefault="00DE7027">
            <w:pPr>
              <w:spacing w:before="120" w:after="120" w:line="300" w:lineRule="exact"/>
              <w:jc w:val="center"/>
              <w:rPr>
                <w:b/>
                <w:sz w:val="18"/>
                <w:szCs w:val="21"/>
                <w:lang w:val="es-ES"/>
              </w:rPr>
            </w:pPr>
            <w:r>
              <w:rPr>
                <w:rFonts w:ascii="SimHei" w:eastAsia="SimHei"/>
                <w:sz w:val="18"/>
                <w:szCs w:val="21"/>
                <w:lang w:val="es-ES"/>
              </w:rPr>
              <w:t>1995</w:t>
            </w:r>
            <w:r>
              <w:rPr>
                <w:rFonts w:ascii="SimHei" w:eastAsia="SimHei" w:hint="eastAsia"/>
                <w:sz w:val="18"/>
                <w:szCs w:val="21"/>
              </w:rPr>
              <w:t>年</w:t>
            </w:r>
            <w:r>
              <w:rPr>
                <w:rFonts w:ascii="SimHei" w:eastAsia="SimHei"/>
                <w:sz w:val="18"/>
                <w:szCs w:val="21"/>
                <w:vertAlign w:val="superscript"/>
                <w:lang w:val="es-ES"/>
              </w:rPr>
              <w:t>*</w:t>
            </w:r>
          </w:p>
        </w:tc>
        <w:tc>
          <w:tcPr>
            <w:tcW w:w="1168" w:type="pct"/>
            <w:gridSpan w:val="3"/>
            <w:vAlign w:val="center"/>
          </w:tcPr>
          <w:p w:rsidR="00000000" w:rsidRDefault="00DE7027">
            <w:pPr>
              <w:spacing w:before="120" w:after="120" w:line="300" w:lineRule="exact"/>
              <w:jc w:val="center"/>
              <w:rPr>
                <w:b/>
                <w:sz w:val="18"/>
                <w:szCs w:val="21"/>
                <w:lang w:val="es-ES"/>
              </w:rPr>
            </w:pPr>
            <w:r>
              <w:rPr>
                <w:rFonts w:ascii="SimHei" w:eastAsia="SimHei"/>
                <w:sz w:val="18"/>
                <w:szCs w:val="21"/>
                <w:lang w:val="es-ES"/>
              </w:rPr>
              <w:t>1999</w:t>
            </w:r>
            <w:r>
              <w:rPr>
                <w:rFonts w:ascii="SimHei" w:eastAsia="SimHei" w:hint="eastAsia"/>
                <w:sz w:val="18"/>
                <w:szCs w:val="21"/>
              </w:rPr>
              <w:t>年</w:t>
            </w:r>
            <w:r>
              <w:rPr>
                <w:rFonts w:ascii="SimHei" w:eastAsia="SimHei"/>
                <w:sz w:val="18"/>
                <w:szCs w:val="21"/>
                <w:vertAlign w:val="superscript"/>
                <w:lang w:val="es-ES"/>
              </w:rPr>
              <w:t>*</w:t>
            </w:r>
          </w:p>
        </w:tc>
        <w:tc>
          <w:tcPr>
            <w:tcW w:w="779" w:type="pct"/>
            <w:gridSpan w:val="2"/>
            <w:vAlign w:val="center"/>
          </w:tcPr>
          <w:p w:rsidR="00000000" w:rsidRDefault="00DE7027">
            <w:pPr>
              <w:spacing w:before="120" w:after="120" w:line="300" w:lineRule="exact"/>
              <w:jc w:val="center"/>
              <w:rPr>
                <w:rFonts w:hint="eastAsia"/>
                <w:b/>
                <w:sz w:val="18"/>
                <w:szCs w:val="21"/>
                <w:lang w:val="es-ES"/>
              </w:rPr>
            </w:pPr>
            <w:r>
              <w:rPr>
                <w:rFonts w:ascii="SimHei" w:eastAsia="SimHei"/>
                <w:sz w:val="18"/>
                <w:szCs w:val="21"/>
                <w:lang w:val="es-ES"/>
              </w:rPr>
              <w:t>200</w:t>
            </w:r>
            <w:r>
              <w:rPr>
                <w:rFonts w:ascii="SimHei" w:eastAsia="SimHei" w:hint="eastAsia"/>
                <w:sz w:val="18"/>
                <w:szCs w:val="21"/>
                <w:lang w:val="es-ES"/>
              </w:rPr>
              <w:t>5</w:t>
            </w:r>
            <w:r>
              <w:rPr>
                <w:rFonts w:ascii="SimHei" w:eastAsia="SimHei" w:hint="eastAsia"/>
                <w:sz w:val="18"/>
                <w:szCs w:val="21"/>
              </w:rPr>
              <w:t>年</w:t>
            </w:r>
          </w:p>
        </w:tc>
        <w:tc>
          <w:tcPr>
            <w:tcW w:w="1210" w:type="pct"/>
            <w:gridSpan w:val="3"/>
            <w:vAlign w:val="center"/>
          </w:tcPr>
          <w:p w:rsidR="00000000" w:rsidRDefault="00DE7027">
            <w:pPr>
              <w:spacing w:before="120" w:after="120" w:line="300" w:lineRule="exact"/>
              <w:jc w:val="center"/>
              <w:rPr>
                <w:rFonts w:hint="eastAsia"/>
                <w:b/>
                <w:sz w:val="18"/>
                <w:szCs w:val="21"/>
              </w:rPr>
            </w:pPr>
          </w:p>
        </w:tc>
      </w:tr>
      <w:tr w:rsidR="00000000">
        <w:tblPrEx>
          <w:tblCellMar>
            <w:top w:w="0" w:type="dxa"/>
            <w:bottom w:w="0" w:type="dxa"/>
          </w:tblCellMar>
        </w:tblPrEx>
        <w:trPr>
          <w:cantSplit/>
        </w:trPr>
        <w:tc>
          <w:tcPr>
            <w:tcW w:w="676" w:type="pct"/>
            <w:vMerge/>
            <w:vAlign w:val="center"/>
          </w:tcPr>
          <w:p w:rsidR="00000000" w:rsidRDefault="00DE7027">
            <w:pPr>
              <w:spacing w:before="120" w:after="120" w:line="300" w:lineRule="exact"/>
              <w:rPr>
                <w:b/>
                <w:sz w:val="18"/>
                <w:szCs w:val="21"/>
              </w:rPr>
            </w:pPr>
          </w:p>
        </w:tc>
        <w:tc>
          <w:tcPr>
            <w:tcW w:w="389" w:type="pct"/>
            <w:vMerge w:val="restart"/>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总计</w:t>
            </w:r>
          </w:p>
        </w:tc>
        <w:tc>
          <w:tcPr>
            <w:tcW w:w="778" w:type="pct"/>
            <w:gridSpan w:val="2"/>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居住地区</w:t>
            </w:r>
          </w:p>
        </w:tc>
        <w:tc>
          <w:tcPr>
            <w:tcW w:w="389" w:type="pct"/>
            <w:vMerge w:val="restart"/>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总计</w:t>
            </w:r>
          </w:p>
        </w:tc>
        <w:tc>
          <w:tcPr>
            <w:tcW w:w="779" w:type="pct"/>
            <w:gridSpan w:val="2"/>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居住地区</w:t>
            </w:r>
          </w:p>
        </w:tc>
        <w:tc>
          <w:tcPr>
            <w:tcW w:w="389" w:type="pct"/>
            <w:vMerge w:val="restart"/>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总计</w:t>
            </w:r>
          </w:p>
        </w:tc>
        <w:tc>
          <w:tcPr>
            <w:tcW w:w="390" w:type="pct"/>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居住地区</w:t>
            </w:r>
          </w:p>
        </w:tc>
        <w:tc>
          <w:tcPr>
            <w:tcW w:w="389" w:type="pct"/>
            <w:vMerge w:val="restart"/>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总计</w:t>
            </w:r>
          </w:p>
        </w:tc>
        <w:tc>
          <w:tcPr>
            <w:tcW w:w="821" w:type="pct"/>
            <w:gridSpan w:val="2"/>
            <w:vAlign w:val="center"/>
          </w:tcPr>
          <w:p w:rsidR="00000000" w:rsidRDefault="00DE7027">
            <w:pPr>
              <w:spacing w:before="120" w:after="120" w:line="300" w:lineRule="exact"/>
              <w:jc w:val="center"/>
              <w:rPr>
                <w:rFonts w:hint="eastAsia"/>
                <w:b/>
                <w:sz w:val="18"/>
                <w:szCs w:val="21"/>
              </w:rPr>
            </w:pPr>
            <w:r>
              <w:rPr>
                <w:rFonts w:ascii="SimHei" w:eastAsia="SimHei" w:hint="eastAsia"/>
                <w:sz w:val="18"/>
                <w:szCs w:val="21"/>
              </w:rPr>
              <w:t>居住地区</w:t>
            </w:r>
          </w:p>
        </w:tc>
      </w:tr>
      <w:tr w:rsidR="00000000">
        <w:tblPrEx>
          <w:tblCellMar>
            <w:top w:w="0" w:type="dxa"/>
            <w:bottom w:w="0" w:type="dxa"/>
          </w:tblCellMar>
        </w:tblPrEx>
        <w:trPr>
          <w:cantSplit/>
        </w:trPr>
        <w:tc>
          <w:tcPr>
            <w:tcW w:w="676" w:type="pct"/>
            <w:vMerge/>
            <w:vAlign w:val="center"/>
          </w:tcPr>
          <w:p w:rsidR="00000000" w:rsidRDefault="00DE7027">
            <w:pPr>
              <w:spacing w:before="120" w:after="120" w:line="300" w:lineRule="exact"/>
              <w:rPr>
                <w:b/>
                <w:sz w:val="18"/>
                <w:szCs w:val="21"/>
                <w:lang w:val="es-MX"/>
              </w:rPr>
            </w:pPr>
          </w:p>
        </w:tc>
        <w:tc>
          <w:tcPr>
            <w:tcW w:w="389" w:type="pct"/>
            <w:vMerge/>
            <w:vAlign w:val="center"/>
          </w:tcPr>
          <w:p w:rsidR="00000000" w:rsidRDefault="00DE7027">
            <w:pPr>
              <w:spacing w:before="120" w:after="120" w:line="300" w:lineRule="exact"/>
              <w:jc w:val="center"/>
              <w:rPr>
                <w:b/>
                <w:sz w:val="18"/>
                <w:szCs w:val="21"/>
                <w:lang w:val="es-MX"/>
              </w:rPr>
            </w:pPr>
          </w:p>
        </w:tc>
        <w:tc>
          <w:tcPr>
            <w:tcW w:w="389" w:type="pct"/>
            <w:vAlign w:val="center"/>
          </w:tcPr>
          <w:p w:rsidR="00000000" w:rsidRDefault="00DE7027">
            <w:pPr>
              <w:spacing w:before="120" w:after="120" w:line="300" w:lineRule="exact"/>
              <w:jc w:val="center"/>
              <w:rPr>
                <w:rFonts w:hint="eastAsia"/>
                <w:b/>
                <w:sz w:val="18"/>
                <w:szCs w:val="21"/>
                <w:lang w:val="en-GB"/>
              </w:rPr>
            </w:pPr>
            <w:r>
              <w:rPr>
                <w:rFonts w:ascii="SimHei" w:eastAsia="SimHei" w:hint="eastAsia"/>
                <w:sz w:val="18"/>
                <w:szCs w:val="21"/>
                <w:lang w:val="en-GB"/>
              </w:rPr>
              <w:t>城市</w:t>
            </w:r>
          </w:p>
        </w:tc>
        <w:tc>
          <w:tcPr>
            <w:tcW w:w="389" w:type="pct"/>
            <w:vAlign w:val="center"/>
          </w:tcPr>
          <w:p w:rsidR="00000000" w:rsidRDefault="00DE7027">
            <w:pPr>
              <w:spacing w:before="120" w:after="120" w:line="300" w:lineRule="exact"/>
              <w:jc w:val="center"/>
              <w:rPr>
                <w:rFonts w:hint="eastAsia"/>
                <w:b/>
                <w:sz w:val="18"/>
                <w:szCs w:val="21"/>
                <w:lang w:val="en-GB"/>
              </w:rPr>
            </w:pPr>
            <w:r>
              <w:rPr>
                <w:rFonts w:ascii="SimHei" w:eastAsia="SimHei" w:hint="eastAsia"/>
                <w:sz w:val="18"/>
                <w:szCs w:val="21"/>
                <w:lang w:val="en-GB"/>
              </w:rPr>
              <w:t>农村</w:t>
            </w:r>
          </w:p>
        </w:tc>
        <w:tc>
          <w:tcPr>
            <w:tcW w:w="389" w:type="pct"/>
            <w:vMerge/>
            <w:vAlign w:val="center"/>
          </w:tcPr>
          <w:p w:rsidR="00000000" w:rsidRDefault="00DE7027">
            <w:pPr>
              <w:spacing w:before="120" w:after="120" w:line="300" w:lineRule="exact"/>
              <w:jc w:val="center"/>
              <w:rPr>
                <w:b/>
                <w:sz w:val="18"/>
                <w:szCs w:val="21"/>
                <w:lang w:val="en-GB"/>
              </w:rPr>
            </w:pPr>
          </w:p>
        </w:tc>
        <w:tc>
          <w:tcPr>
            <w:tcW w:w="389" w:type="pct"/>
            <w:vAlign w:val="center"/>
          </w:tcPr>
          <w:p w:rsidR="00000000" w:rsidRDefault="00DE7027">
            <w:pPr>
              <w:spacing w:before="120" w:after="120" w:line="300" w:lineRule="exact"/>
              <w:jc w:val="center"/>
              <w:rPr>
                <w:b/>
                <w:sz w:val="18"/>
                <w:szCs w:val="21"/>
                <w:lang w:val="es-MX"/>
              </w:rPr>
            </w:pPr>
            <w:r>
              <w:rPr>
                <w:rFonts w:ascii="SimHei" w:eastAsia="SimHei" w:hint="eastAsia"/>
                <w:sz w:val="18"/>
                <w:szCs w:val="21"/>
                <w:lang w:val="en-GB"/>
              </w:rPr>
              <w:t>城市</w:t>
            </w:r>
          </w:p>
        </w:tc>
        <w:tc>
          <w:tcPr>
            <w:tcW w:w="390" w:type="pct"/>
            <w:vAlign w:val="center"/>
          </w:tcPr>
          <w:p w:rsidR="00000000" w:rsidRDefault="00DE7027">
            <w:pPr>
              <w:spacing w:before="120" w:after="120" w:line="300" w:lineRule="exact"/>
              <w:jc w:val="center"/>
              <w:rPr>
                <w:rFonts w:hint="eastAsia"/>
                <w:b/>
                <w:sz w:val="18"/>
                <w:szCs w:val="21"/>
                <w:lang w:val="en-GB"/>
              </w:rPr>
            </w:pPr>
            <w:r>
              <w:rPr>
                <w:rFonts w:ascii="SimHei" w:eastAsia="SimHei" w:hint="eastAsia"/>
                <w:sz w:val="18"/>
                <w:szCs w:val="21"/>
                <w:lang w:val="en-GB"/>
              </w:rPr>
              <w:t>农村</w:t>
            </w:r>
          </w:p>
        </w:tc>
        <w:tc>
          <w:tcPr>
            <w:tcW w:w="389" w:type="pct"/>
            <w:vMerge/>
            <w:vAlign w:val="center"/>
          </w:tcPr>
          <w:p w:rsidR="00000000" w:rsidRDefault="00DE7027">
            <w:pPr>
              <w:spacing w:before="120" w:after="120" w:line="300" w:lineRule="exact"/>
              <w:jc w:val="center"/>
              <w:rPr>
                <w:b/>
                <w:sz w:val="18"/>
                <w:szCs w:val="21"/>
                <w:lang w:val="en-GB"/>
              </w:rPr>
            </w:pPr>
          </w:p>
        </w:tc>
        <w:tc>
          <w:tcPr>
            <w:tcW w:w="390" w:type="pct"/>
            <w:vAlign w:val="center"/>
          </w:tcPr>
          <w:p w:rsidR="00000000" w:rsidRDefault="00DE7027">
            <w:pPr>
              <w:spacing w:before="120" w:after="120" w:line="300" w:lineRule="exact"/>
              <w:jc w:val="center"/>
              <w:rPr>
                <w:rFonts w:hint="eastAsia"/>
                <w:b/>
                <w:sz w:val="18"/>
                <w:szCs w:val="21"/>
                <w:lang w:val="en-GB"/>
              </w:rPr>
            </w:pPr>
            <w:r>
              <w:rPr>
                <w:rFonts w:ascii="SimHei" w:eastAsia="SimHei" w:hint="eastAsia"/>
                <w:sz w:val="18"/>
                <w:szCs w:val="21"/>
                <w:lang w:val="en-GB"/>
              </w:rPr>
              <w:t>城市</w:t>
            </w:r>
          </w:p>
        </w:tc>
        <w:tc>
          <w:tcPr>
            <w:tcW w:w="389" w:type="pct"/>
            <w:vMerge/>
            <w:vAlign w:val="center"/>
          </w:tcPr>
          <w:p w:rsidR="00000000" w:rsidRDefault="00DE7027">
            <w:pPr>
              <w:spacing w:before="120" w:after="120" w:line="300" w:lineRule="exact"/>
              <w:jc w:val="center"/>
              <w:rPr>
                <w:b/>
                <w:sz w:val="18"/>
                <w:szCs w:val="21"/>
                <w:lang w:val="en-GB"/>
              </w:rPr>
            </w:pPr>
          </w:p>
        </w:tc>
        <w:tc>
          <w:tcPr>
            <w:tcW w:w="412" w:type="pct"/>
            <w:vAlign w:val="center"/>
          </w:tcPr>
          <w:p w:rsidR="00000000" w:rsidRDefault="00DE7027">
            <w:pPr>
              <w:spacing w:before="120" w:after="120" w:line="300" w:lineRule="exact"/>
              <w:jc w:val="center"/>
              <w:rPr>
                <w:b/>
                <w:sz w:val="18"/>
                <w:szCs w:val="21"/>
                <w:lang w:val="es-MX"/>
              </w:rPr>
            </w:pPr>
            <w:r>
              <w:rPr>
                <w:rFonts w:ascii="SimHei" w:eastAsia="SimHei" w:hint="eastAsia"/>
                <w:sz w:val="18"/>
                <w:szCs w:val="21"/>
                <w:lang w:val="en-GB"/>
              </w:rPr>
              <w:t>城市</w:t>
            </w:r>
          </w:p>
        </w:tc>
        <w:tc>
          <w:tcPr>
            <w:tcW w:w="409" w:type="pct"/>
            <w:vAlign w:val="center"/>
          </w:tcPr>
          <w:p w:rsidR="00000000" w:rsidRDefault="00DE7027">
            <w:pPr>
              <w:spacing w:before="120" w:after="120" w:line="300" w:lineRule="exact"/>
              <w:jc w:val="center"/>
              <w:rPr>
                <w:rFonts w:hint="eastAsia"/>
                <w:b/>
                <w:sz w:val="18"/>
                <w:szCs w:val="21"/>
                <w:lang w:val="es-MX"/>
              </w:rPr>
            </w:pPr>
            <w:r>
              <w:rPr>
                <w:rFonts w:ascii="SimHei" w:eastAsia="SimHei" w:hint="eastAsia"/>
                <w:sz w:val="18"/>
                <w:szCs w:val="21"/>
                <w:lang w:val="es-MX"/>
              </w:rPr>
              <w:t>农村</w:t>
            </w:r>
          </w:p>
        </w:tc>
      </w:tr>
      <w:tr w:rsidR="00000000">
        <w:tblPrEx>
          <w:tblCellMar>
            <w:top w:w="0" w:type="dxa"/>
            <w:bottom w:w="0" w:type="dxa"/>
          </w:tblCellMar>
        </w:tblPrEx>
        <w:trPr>
          <w:cantSplit/>
          <w:trHeight w:val="108"/>
        </w:trPr>
        <w:tc>
          <w:tcPr>
            <w:tcW w:w="676" w:type="pct"/>
            <w:vAlign w:val="bottom"/>
          </w:tcPr>
          <w:p w:rsidR="00000000" w:rsidRDefault="00DE7027">
            <w:pPr>
              <w:spacing w:before="120" w:after="120" w:line="300" w:lineRule="exact"/>
              <w:rPr>
                <w:rFonts w:hint="eastAsia"/>
                <w:sz w:val="18"/>
                <w:szCs w:val="21"/>
              </w:rPr>
            </w:pPr>
            <w:r>
              <w:rPr>
                <w:rFonts w:hint="eastAsia"/>
                <w:sz w:val="18"/>
                <w:szCs w:val="21"/>
              </w:rPr>
              <w:t>总计</w:t>
            </w:r>
          </w:p>
        </w:tc>
        <w:tc>
          <w:tcPr>
            <w:tcW w:w="389" w:type="pct"/>
            <w:vAlign w:val="bottom"/>
          </w:tcPr>
          <w:p w:rsidR="00000000" w:rsidRDefault="00DE7027">
            <w:pPr>
              <w:spacing w:before="120" w:after="120" w:line="300" w:lineRule="exact"/>
              <w:jc w:val="center"/>
              <w:rPr>
                <w:b/>
                <w:bCs/>
                <w:sz w:val="18"/>
                <w:szCs w:val="18"/>
              </w:rPr>
            </w:pPr>
            <w:r>
              <w:rPr>
                <w:rFonts w:ascii="SimHei" w:eastAsia="SimHei"/>
                <w:bCs/>
                <w:sz w:val="18"/>
                <w:szCs w:val="18"/>
              </w:rPr>
              <w:t>1 000 404</w:t>
            </w:r>
          </w:p>
        </w:tc>
        <w:tc>
          <w:tcPr>
            <w:tcW w:w="389" w:type="pct"/>
            <w:vAlign w:val="bottom"/>
          </w:tcPr>
          <w:p w:rsidR="00000000" w:rsidRDefault="00DE7027">
            <w:pPr>
              <w:spacing w:before="120" w:after="120" w:line="300" w:lineRule="exact"/>
              <w:jc w:val="center"/>
              <w:rPr>
                <w:b/>
                <w:bCs/>
                <w:sz w:val="18"/>
                <w:szCs w:val="18"/>
              </w:rPr>
            </w:pPr>
            <w:r>
              <w:rPr>
                <w:rFonts w:ascii="SimHei" w:eastAsia="SimHei"/>
                <w:bCs/>
                <w:sz w:val="18"/>
                <w:szCs w:val="18"/>
              </w:rPr>
              <w:t>541 050</w:t>
            </w:r>
          </w:p>
        </w:tc>
        <w:tc>
          <w:tcPr>
            <w:tcW w:w="389" w:type="pct"/>
            <w:vAlign w:val="bottom"/>
          </w:tcPr>
          <w:p w:rsidR="00000000" w:rsidRDefault="00DE7027">
            <w:pPr>
              <w:spacing w:before="120" w:after="120" w:line="300" w:lineRule="exact"/>
              <w:jc w:val="center"/>
              <w:rPr>
                <w:b/>
                <w:bCs/>
                <w:sz w:val="18"/>
                <w:szCs w:val="18"/>
              </w:rPr>
            </w:pPr>
            <w:r>
              <w:rPr>
                <w:rFonts w:ascii="SimHei" w:eastAsia="SimHei"/>
                <w:bCs/>
                <w:sz w:val="18"/>
                <w:szCs w:val="18"/>
              </w:rPr>
              <w:t>459 354</w:t>
            </w:r>
          </w:p>
        </w:tc>
        <w:tc>
          <w:tcPr>
            <w:tcW w:w="389" w:type="pct"/>
            <w:vAlign w:val="bottom"/>
          </w:tcPr>
          <w:p w:rsidR="00000000" w:rsidRDefault="00DE7027">
            <w:pPr>
              <w:spacing w:before="120" w:after="120" w:line="300" w:lineRule="exact"/>
              <w:jc w:val="center"/>
              <w:rPr>
                <w:b/>
                <w:bCs/>
                <w:sz w:val="18"/>
                <w:szCs w:val="18"/>
              </w:rPr>
            </w:pPr>
            <w:r>
              <w:rPr>
                <w:rFonts w:ascii="SimHei" w:eastAsia="SimHei"/>
                <w:bCs/>
                <w:sz w:val="18"/>
                <w:szCs w:val="18"/>
              </w:rPr>
              <w:t>1 107 486</w:t>
            </w:r>
          </w:p>
        </w:tc>
        <w:tc>
          <w:tcPr>
            <w:tcW w:w="389" w:type="pct"/>
            <w:vAlign w:val="bottom"/>
          </w:tcPr>
          <w:p w:rsidR="00000000" w:rsidRDefault="00DE7027">
            <w:pPr>
              <w:spacing w:before="120" w:after="120" w:line="300" w:lineRule="exact"/>
              <w:jc w:val="center"/>
              <w:rPr>
                <w:b/>
                <w:bCs/>
                <w:sz w:val="18"/>
                <w:szCs w:val="18"/>
              </w:rPr>
            </w:pPr>
            <w:r>
              <w:rPr>
                <w:rFonts w:ascii="SimHei" w:eastAsia="SimHei"/>
                <w:bCs/>
                <w:sz w:val="18"/>
                <w:szCs w:val="18"/>
              </w:rPr>
              <w:t>630 864</w:t>
            </w:r>
          </w:p>
        </w:tc>
        <w:tc>
          <w:tcPr>
            <w:tcW w:w="390" w:type="pct"/>
            <w:vAlign w:val="bottom"/>
          </w:tcPr>
          <w:p w:rsidR="00000000" w:rsidRDefault="00DE7027">
            <w:pPr>
              <w:spacing w:before="120" w:after="120" w:line="300" w:lineRule="exact"/>
              <w:jc w:val="center"/>
              <w:rPr>
                <w:b/>
                <w:bCs/>
                <w:sz w:val="18"/>
                <w:szCs w:val="18"/>
              </w:rPr>
            </w:pPr>
            <w:r>
              <w:rPr>
                <w:rFonts w:ascii="SimHei" w:eastAsia="SimHei"/>
                <w:bCs/>
                <w:sz w:val="18"/>
                <w:szCs w:val="18"/>
              </w:rPr>
              <w:t>476 622</w:t>
            </w:r>
          </w:p>
        </w:tc>
        <w:tc>
          <w:tcPr>
            <w:tcW w:w="389" w:type="pct"/>
            <w:vAlign w:val="bottom"/>
          </w:tcPr>
          <w:p w:rsidR="00000000" w:rsidRDefault="00DE7027">
            <w:pPr>
              <w:spacing w:before="120" w:after="120" w:line="300" w:lineRule="exact"/>
              <w:jc w:val="center"/>
              <w:rPr>
                <w:b/>
                <w:bCs/>
                <w:sz w:val="18"/>
                <w:szCs w:val="18"/>
              </w:rPr>
            </w:pPr>
            <w:r>
              <w:rPr>
                <w:rFonts w:ascii="SimHei" w:eastAsia="SimHei"/>
                <w:bCs/>
                <w:sz w:val="18"/>
                <w:szCs w:val="18"/>
              </w:rPr>
              <w:t>1 288 717</w:t>
            </w:r>
          </w:p>
        </w:tc>
        <w:tc>
          <w:tcPr>
            <w:tcW w:w="390" w:type="pct"/>
            <w:vAlign w:val="bottom"/>
          </w:tcPr>
          <w:p w:rsidR="00000000" w:rsidRDefault="00DE7027">
            <w:pPr>
              <w:spacing w:before="120" w:after="120" w:line="300" w:lineRule="exact"/>
              <w:jc w:val="center"/>
              <w:rPr>
                <w:b/>
                <w:bCs/>
                <w:sz w:val="18"/>
                <w:szCs w:val="18"/>
              </w:rPr>
            </w:pPr>
            <w:r>
              <w:rPr>
                <w:rFonts w:ascii="SimHei" w:eastAsia="SimHei"/>
                <w:bCs/>
                <w:sz w:val="18"/>
                <w:szCs w:val="18"/>
              </w:rPr>
              <w:t>765 308</w:t>
            </w:r>
          </w:p>
        </w:tc>
        <w:tc>
          <w:tcPr>
            <w:tcW w:w="389" w:type="pct"/>
            <w:vAlign w:val="bottom"/>
          </w:tcPr>
          <w:p w:rsidR="00000000" w:rsidRDefault="00DE7027">
            <w:pPr>
              <w:spacing w:before="120" w:after="120" w:line="300" w:lineRule="exact"/>
              <w:jc w:val="center"/>
              <w:rPr>
                <w:b/>
                <w:bCs/>
                <w:sz w:val="18"/>
                <w:szCs w:val="18"/>
              </w:rPr>
            </w:pPr>
            <w:r>
              <w:rPr>
                <w:rFonts w:ascii="SimHei" w:eastAsia="SimHei"/>
                <w:bCs/>
                <w:sz w:val="18"/>
                <w:szCs w:val="18"/>
              </w:rPr>
              <w:t>1 343 713</w:t>
            </w:r>
          </w:p>
        </w:tc>
        <w:tc>
          <w:tcPr>
            <w:tcW w:w="412" w:type="pct"/>
            <w:vAlign w:val="bottom"/>
          </w:tcPr>
          <w:p w:rsidR="00000000" w:rsidRDefault="00DE7027">
            <w:pPr>
              <w:spacing w:before="120" w:after="120" w:line="300" w:lineRule="exact"/>
              <w:jc w:val="center"/>
              <w:rPr>
                <w:b/>
                <w:bCs/>
                <w:sz w:val="18"/>
                <w:szCs w:val="18"/>
              </w:rPr>
            </w:pPr>
            <w:r>
              <w:rPr>
                <w:rFonts w:ascii="SimHei" w:eastAsia="SimHei"/>
                <w:bCs/>
                <w:sz w:val="18"/>
                <w:szCs w:val="18"/>
              </w:rPr>
              <w:t>813 606</w:t>
            </w:r>
          </w:p>
        </w:tc>
        <w:tc>
          <w:tcPr>
            <w:tcW w:w="409" w:type="pct"/>
            <w:vAlign w:val="bottom"/>
          </w:tcPr>
          <w:p w:rsidR="00000000" w:rsidRDefault="00DE7027">
            <w:pPr>
              <w:spacing w:before="120" w:after="120" w:line="300" w:lineRule="exact"/>
              <w:jc w:val="center"/>
              <w:rPr>
                <w:rFonts w:ascii="SimHei" w:eastAsia="SimHei"/>
                <w:bCs/>
                <w:sz w:val="18"/>
                <w:szCs w:val="18"/>
              </w:rPr>
            </w:pPr>
            <w:r>
              <w:rPr>
                <w:rFonts w:ascii="SimHei" w:eastAsia="SimHei"/>
                <w:bCs/>
                <w:sz w:val="18"/>
                <w:szCs w:val="18"/>
              </w:rPr>
              <w:t>530 107</w:t>
            </w:r>
          </w:p>
        </w:tc>
      </w:tr>
      <w:tr w:rsidR="00000000">
        <w:tblPrEx>
          <w:tblCellMar>
            <w:top w:w="0" w:type="dxa"/>
            <w:bottom w:w="0" w:type="dxa"/>
          </w:tblCellMar>
        </w:tblPrEx>
        <w:trPr>
          <w:cantSplit/>
        </w:trPr>
        <w:tc>
          <w:tcPr>
            <w:tcW w:w="676" w:type="pct"/>
            <w:vAlign w:val="bottom"/>
          </w:tcPr>
          <w:p w:rsidR="00000000" w:rsidRDefault="00DE7027">
            <w:pPr>
              <w:pStyle w:val="a3"/>
              <w:adjustRightInd w:val="0"/>
              <w:spacing w:before="120" w:after="120" w:line="300" w:lineRule="exact"/>
              <w:textAlignment w:val="baseline"/>
              <w:rPr>
                <w:rFonts w:hint="eastAsia"/>
                <w:kern w:val="0"/>
                <w:szCs w:val="21"/>
                <w:lang w:val="es-ES"/>
              </w:rPr>
            </w:pPr>
            <w:r>
              <w:rPr>
                <w:rFonts w:hint="eastAsia"/>
                <w:kern w:val="0"/>
                <w:szCs w:val="21"/>
                <w:lang w:val="es-ES"/>
              </w:rPr>
              <w:t>自有</w:t>
            </w:r>
          </w:p>
        </w:tc>
        <w:tc>
          <w:tcPr>
            <w:tcW w:w="38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74.2</w:t>
            </w:r>
          </w:p>
        </w:tc>
        <w:tc>
          <w:tcPr>
            <w:tcW w:w="38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67.5</w:t>
            </w:r>
          </w:p>
        </w:tc>
        <w:tc>
          <w:tcPr>
            <w:tcW w:w="38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82.2</w:t>
            </w:r>
          </w:p>
        </w:tc>
        <w:tc>
          <w:tcPr>
            <w:tcW w:w="38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79.6</w:t>
            </w:r>
          </w:p>
        </w:tc>
        <w:tc>
          <w:tcPr>
            <w:tcW w:w="38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74.5</w:t>
            </w:r>
          </w:p>
        </w:tc>
        <w:tc>
          <w:tcPr>
            <w:tcW w:w="390"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86.3</w:t>
            </w:r>
          </w:p>
        </w:tc>
        <w:tc>
          <w:tcPr>
            <w:tcW w:w="38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75.4</w:t>
            </w:r>
          </w:p>
        </w:tc>
        <w:tc>
          <w:tcPr>
            <w:tcW w:w="390"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69.6</w:t>
            </w:r>
          </w:p>
        </w:tc>
        <w:tc>
          <w:tcPr>
            <w:tcW w:w="38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77.0</w:t>
            </w:r>
          </w:p>
        </w:tc>
        <w:tc>
          <w:tcPr>
            <w:tcW w:w="412"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73</w:t>
            </w:r>
            <w:r>
              <w:rPr>
                <w:rFonts w:hint="eastAsia"/>
                <w:sz w:val="18"/>
                <w:szCs w:val="18"/>
                <w:lang w:val="es-ES"/>
              </w:rPr>
              <w:t>.2</w:t>
            </w:r>
          </w:p>
        </w:tc>
        <w:tc>
          <w:tcPr>
            <w:tcW w:w="40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85.0</w:t>
            </w:r>
          </w:p>
        </w:tc>
      </w:tr>
      <w:tr w:rsidR="00000000">
        <w:tblPrEx>
          <w:tblCellMar>
            <w:top w:w="0" w:type="dxa"/>
            <w:bottom w:w="0" w:type="dxa"/>
          </w:tblCellMar>
        </w:tblPrEx>
        <w:trPr>
          <w:cantSplit/>
        </w:trPr>
        <w:tc>
          <w:tcPr>
            <w:tcW w:w="676" w:type="pct"/>
            <w:vAlign w:val="bottom"/>
          </w:tcPr>
          <w:p w:rsidR="00000000" w:rsidRDefault="00DE7027">
            <w:pPr>
              <w:spacing w:before="120" w:after="120" w:line="300" w:lineRule="exact"/>
              <w:rPr>
                <w:rFonts w:hint="eastAsia"/>
                <w:sz w:val="18"/>
                <w:szCs w:val="21"/>
                <w:lang w:val="es-ES"/>
              </w:rPr>
            </w:pPr>
            <w:r>
              <w:rPr>
                <w:rFonts w:hint="eastAsia"/>
                <w:sz w:val="18"/>
                <w:szCs w:val="21"/>
                <w:lang w:val="es-ES"/>
              </w:rPr>
              <w:t>贷款</w:t>
            </w:r>
          </w:p>
        </w:tc>
        <w:tc>
          <w:tcPr>
            <w:tcW w:w="38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2.6</w:t>
            </w:r>
          </w:p>
        </w:tc>
        <w:tc>
          <w:tcPr>
            <w:tcW w:w="38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2.8</w:t>
            </w:r>
          </w:p>
        </w:tc>
        <w:tc>
          <w:tcPr>
            <w:tcW w:w="38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2.3</w:t>
            </w:r>
          </w:p>
        </w:tc>
        <w:tc>
          <w:tcPr>
            <w:tcW w:w="38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1.0</w:t>
            </w:r>
          </w:p>
        </w:tc>
        <w:tc>
          <w:tcPr>
            <w:tcW w:w="38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0.6</w:t>
            </w:r>
          </w:p>
        </w:tc>
        <w:tc>
          <w:tcPr>
            <w:tcW w:w="390"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1.4</w:t>
            </w:r>
          </w:p>
        </w:tc>
        <w:tc>
          <w:tcPr>
            <w:tcW w:w="38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1.0</w:t>
            </w:r>
          </w:p>
        </w:tc>
        <w:tc>
          <w:tcPr>
            <w:tcW w:w="390"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1.1</w:t>
            </w:r>
          </w:p>
        </w:tc>
        <w:tc>
          <w:tcPr>
            <w:tcW w:w="38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0.7</w:t>
            </w:r>
          </w:p>
        </w:tc>
        <w:tc>
          <w:tcPr>
            <w:tcW w:w="412"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0.6</w:t>
            </w:r>
          </w:p>
        </w:tc>
        <w:tc>
          <w:tcPr>
            <w:tcW w:w="409" w:type="pct"/>
            <w:vAlign w:val="bottom"/>
          </w:tcPr>
          <w:p w:rsidR="00000000" w:rsidRDefault="00DE7027">
            <w:pPr>
              <w:spacing w:before="120" w:after="120" w:line="300" w:lineRule="exact"/>
              <w:jc w:val="center"/>
              <w:rPr>
                <w:rFonts w:hint="eastAsia"/>
                <w:sz w:val="18"/>
                <w:szCs w:val="18"/>
                <w:lang w:val="es-ES"/>
              </w:rPr>
            </w:pPr>
            <w:r>
              <w:rPr>
                <w:rFonts w:hint="eastAsia"/>
                <w:sz w:val="18"/>
                <w:szCs w:val="18"/>
                <w:lang w:val="es-ES"/>
              </w:rPr>
              <w:t>0.8</w:t>
            </w:r>
          </w:p>
        </w:tc>
      </w:tr>
      <w:tr w:rsidR="00000000">
        <w:tblPrEx>
          <w:tblCellMar>
            <w:top w:w="0" w:type="dxa"/>
            <w:bottom w:w="0" w:type="dxa"/>
          </w:tblCellMar>
        </w:tblPrEx>
        <w:trPr>
          <w:cantSplit/>
        </w:trPr>
        <w:tc>
          <w:tcPr>
            <w:tcW w:w="676" w:type="pct"/>
            <w:vAlign w:val="bottom"/>
          </w:tcPr>
          <w:p w:rsidR="00000000" w:rsidRDefault="00DE7027">
            <w:pPr>
              <w:spacing w:before="120" w:after="120" w:line="300" w:lineRule="exact"/>
              <w:rPr>
                <w:rFonts w:hint="eastAsia"/>
                <w:sz w:val="18"/>
                <w:szCs w:val="21"/>
                <w:lang w:val="es-ES"/>
              </w:rPr>
            </w:pPr>
            <w:r>
              <w:rPr>
                <w:rFonts w:hint="eastAsia"/>
                <w:sz w:val="18"/>
                <w:szCs w:val="21"/>
                <w:lang w:val="es-ES"/>
              </w:rPr>
              <w:t>共有产权</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0.4</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0.6</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0.2</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0.7</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1.0</w:t>
            </w:r>
          </w:p>
        </w:tc>
        <w:tc>
          <w:tcPr>
            <w:tcW w:w="390" w:type="pct"/>
            <w:vAlign w:val="bottom"/>
          </w:tcPr>
          <w:p w:rsidR="00000000" w:rsidRDefault="00DE7027">
            <w:pPr>
              <w:spacing w:before="120" w:after="120" w:line="300" w:lineRule="exact"/>
              <w:jc w:val="center"/>
              <w:rPr>
                <w:rFonts w:hint="eastAsia"/>
                <w:sz w:val="18"/>
                <w:szCs w:val="18"/>
              </w:rPr>
            </w:pPr>
            <w:r>
              <w:rPr>
                <w:rFonts w:hint="eastAsia"/>
                <w:sz w:val="18"/>
                <w:szCs w:val="18"/>
              </w:rPr>
              <w:t>0.2</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0.4</w:t>
            </w:r>
          </w:p>
        </w:tc>
        <w:tc>
          <w:tcPr>
            <w:tcW w:w="390" w:type="pct"/>
            <w:vAlign w:val="bottom"/>
          </w:tcPr>
          <w:p w:rsidR="00000000" w:rsidRDefault="00DE7027">
            <w:pPr>
              <w:spacing w:before="120" w:after="120" w:line="300" w:lineRule="exact"/>
              <w:jc w:val="center"/>
              <w:rPr>
                <w:rFonts w:hint="eastAsia"/>
                <w:sz w:val="18"/>
                <w:szCs w:val="18"/>
              </w:rPr>
            </w:pPr>
            <w:r>
              <w:rPr>
                <w:rFonts w:hint="eastAsia"/>
                <w:sz w:val="18"/>
                <w:szCs w:val="18"/>
              </w:rPr>
              <w:t>0.4</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0.4</w:t>
            </w:r>
          </w:p>
        </w:tc>
        <w:tc>
          <w:tcPr>
            <w:tcW w:w="412" w:type="pct"/>
            <w:vAlign w:val="bottom"/>
          </w:tcPr>
          <w:p w:rsidR="00000000" w:rsidRDefault="00DE7027">
            <w:pPr>
              <w:spacing w:before="120" w:after="120" w:line="300" w:lineRule="exact"/>
              <w:jc w:val="center"/>
              <w:rPr>
                <w:rFonts w:hint="eastAsia"/>
                <w:sz w:val="18"/>
                <w:szCs w:val="18"/>
              </w:rPr>
            </w:pPr>
            <w:r>
              <w:rPr>
                <w:rFonts w:hint="eastAsia"/>
                <w:sz w:val="18"/>
                <w:szCs w:val="18"/>
              </w:rPr>
              <w:t>0.6</w:t>
            </w:r>
          </w:p>
        </w:tc>
        <w:tc>
          <w:tcPr>
            <w:tcW w:w="409" w:type="pct"/>
            <w:vAlign w:val="bottom"/>
          </w:tcPr>
          <w:p w:rsidR="00000000" w:rsidRDefault="00DE7027">
            <w:pPr>
              <w:spacing w:before="120" w:after="120" w:line="300" w:lineRule="exact"/>
              <w:jc w:val="center"/>
              <w:rPr>
                <w:rFonts w:hint="eastAsia"/>
                <w:sz w:val="18"/>
                <w:szCs w:val="18"/>
              </w:rPr>
            </w:pPr>
            <w:r>
              <w:rPr>
                <w:rFonts w:hint="eastAsia"/>
                <w:sz w:val="18"/>
                <w:szCs w:val="18"/>
              </w:rPr>
              <w:t>0.2</w:t>
            </w:r>
          </w:p>
        </w:tc>
      </w:tr>
      <w:tr w:rsidR="00000000">
        <w:tblPrEx>
          <w:tblCellMar>
            <w:top w:w="0" w:type="dxa"/>
            <w:bottom w:w="0" w:type="dxa"/>
          </w:tblCellMar>
        </w:tblPrEx>
        <w:trPr>
          <w:cantSplit/>
        </w:trPr>
        <w:tc>
          <w:tcPr>
            <w:tcW w:w="676" w:type="pct"/>
            <w:vAlign w:val="bottom"/>
          </w:tcPr>
          <w:p w:rsidR="00000000" w:rsidRDefault="00DE7027">
            <w:pPr>
              <w:spacing w:before="120" w:after="120" w:line="300" w:lineRule="exact"/>
              <w:rPr>
                <w:rFonts w:hint="eastAsia"/>
                <w:sz w:val="18"/>
                <w:szCs w:val="21"/>
              </w:rPr>
            </w:pPr>
            <w:r>
              <w:rPr>
                <w:rFonts w:hint="eastAsia"/>
                <w:sz w:val="18"/>
                <w:szCs w:val="21"/>
              </w:rPr>
              <w:t>租赁</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9.7</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16.9</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1.2</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8.8</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14.2</w:t>
            </w:r>
          </w:p>
        </w:tc>
        <w:tc>
          <w:tcPr>
            <w:tcW w:w="390" w:type="pct"/>
            <w:vAlign w:val="bottom"/>
          </w:tcPr>
          <w:p w:rsidR="00000000" w:rsidRDefault="00DE7027">
            <w:pPr>
              <w:spacing w:before="120" w:after="120" w:line="300" w:lineRule="exact"/>
              <w:jc w:val="center"/>
              <w:rPr>
                <w:rFonts w:hint="eastAsia"/>
                <w:sz w:val="18"/>
                <w:szCs w:val="18"/>
              </w:rPr>
            </w:pPr>
            <w:r>
              <w:rPr>
                <w:rFonts w:hint="eastAsia"/>
                <w:sz w:val="18"/>
                <w:szCs w:val="18"/>
              </w:rPr>
              <w:t>1.7</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9.9</w:t>
            </w:r>
          </w:p>
        </w:tc>
        <w:tc>
          <w:tcPr>
            <w:tcW w:w="390" w:type="pct"/>
            <w:vAlign w:val="bottom"/>
          </w:tcPr>
          <w:p w:rsidR="00000000" w:rsidRDefault="00DE7027">
            <w:pPr>
              <w:spacing w:before="120" w:after="120" w:line="300" w:lineRule="exact"/>
              <w:jc w:val="center"/>
              <w:rPr>
                <w:rFonts w:hint="eastAsia"/>
                <w:sz w:val="18"/>
                <w:szCs w:val="18"/>
              </w:rPr>
            </w:pPr>
            <w:r>
              <w:rPr>
                <w:rFonts w:hint="eastAsia"/>
                <w:sz w:val="18"/>
                <w:szCs w:val="18"/>
              </w:rPr>
              <w:t>15.9</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10.1</w:t>
            </w:r>
          </w:p>
        </w:tc>
        <w:tc>
          <w:tcPr>
            <w:tcW w:w="412" w:type="pct"/>
            <w:vAlign w:val="bottom"/>
          </w:tcPr>
          <w:p w:rsidR="00000000" w:rsidRDefault="00DE7027">
            <w:pPr>
              <w:spacing w:before="120" w:after="120" w:line="300" w:lineRule="exact"/>
              <w:jc w:val="center"/>
              <w:rPr>
                <w:rFonts w:hint="eastAsia"/>
                <w:sz w:val="18"/>
                <w:szCs w:val="18"/>
              </w:rPr>
            </w:pPr>
            <w:r>
              <w:rPr>
                <w:rFonts w:hint="eastAsia"/>
                <w:sz w:val="18"/>
                <w:szCs w:val="18"/>
              </w:rPr>
              <w:t>15.6</w:t>
            </w:r>
          </w:p>
        </w:tc>
        <w:tc>
          <w:tcPr>
            <w:tcW w:w="409" w:type="pct"/>
            <w:vAlign w:val="bottom"/>
          </w:tcPr>
          <w:p w:rsidR="00000000" w:rsidRDefault="00DE7027">
            <w:pPr>
              <w:spacing w:before="120" w:after="120" w:line="300" w:lineRule="exact"/>
              <w:jc w:val="center"/>
              <w:rPr>
                <w:rFonts w:hint="eastAsia"/>
                <w:sz w:val="18"/>
                <w:szCs w:val="18"/>
              </w:rPr>
            </w:pPr>
            <w:r>
              <w:rPr>
                <w:rFonts w:hint="eastAsia"/>
                <w:sz w:val="18"/>
                <w:szCs w:val="18"/>
              </w:rPr>
              <w:t>1.6</w:t>
            </w:r>
          </w:p>
        </w:tc>
      </w:tr>
      <w:tr w:rsidR="00000000">
        <w:tblPrEx>
          <w:tblCellMar>
            <w:top w:w="0" w:type="dxa"/>
            <w:bottom w:w="0" w:type="dxa"/>
          </w:tblCellMar>
        </w:tblPrEx>
        <w:trPr>
          <w:cantSplit/>
        </w:trPr>
        <w:tc>
          <w:tcPr>
            <w:tcW w:w="676" w:type="pct"/>
            <w:vAlign w:val="bottom"/>
          </w:tcPr>
          <w:p w:rsidR="00000000" w:rsidRDefault="00DE7027">
            <w:pPr>
              <w:spacing w:before="120" w:after="120" w:line="300" w:lineRule="exact"/>
              <w:rPr>
                <w:rFonts w:hint="eastAsia"/>
                <w:sz w:val="18"/>
                <w:szCs w:val="21"/>
              </w:rPr>
            </w:pPr>
            <w:r>
              <w:rPr>
                <w:rFonts w:hint="eastAsia"/>
                <w:sz w:val="18"/>
                <w:szCs w:val="21"/>
              </w:rPr>
              <w:t>实际占有</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1.4</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2.2</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0.4</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0.4</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0.4</w:t>
            </w:r>
          </w:p>
        </w:tc>
        <w:tc>
          <w:tcPr>
            <w:tcW w:w="390" w:type="pct"/>
            <w:vAlign w:val="bottom"/>
          </w:tcPr>
          <w:p w:rsidR="00000000" w:rsidRDefault="00DE7027">
            <w:pPr>
              <w:spacing w:before="120" w:after="120" w:line="300" w:lineRule="exact"/>
              <w:jc w:val="center"/>
              <w:rPr>
                <w:rFonts w:hint="eastAsia"/>
                <w:sz w:val="18"/>
                <w:szCs w:val="18"/>
              </w:rPr>
            </w:pPr>
            <w:r>
              <w:rPr>
                <w:rFonts w:hint="eastAsia"/>
                <w:sz w:val="18"/>
                <w:szCs w:val="18"/>
              </w:rPr>
              <w:t>1.2</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0.7</w:t>
            </w:r>
          </w:p>
        </w:tc>
        <w:tc>
          <w:tcPr>
            <w:tcW w:w="390" w:type="pct"/>
            <w:vAlign w:val="bottom"/>
          </w:tcPr>
          <w:p w:rsidR="00000000" w:rsidRDefault="00DE7027">
            <w:pPr>
              <w:spacing w:before="120" w:after="120" w:line="300" w:lineRule="exact"/>
              <w:jc w:val="center"/>
              <w:rPr>
                <w:rFonts w:hint="eastAsia"/>
                <w:sz w:val="18"/>
                <w:szCs w:val="18"/>
              </w:rPr>
            </w:pPr>
            <w:r>
              <w:rPr>
                <w:rFonts w:hint="eastAsia"/>
                <w:sz w:val="18"/>
                <w:szCs w:val="18"/>
              </w:rPr>
              <w:t>0.6</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0.3</w:t>
            </w:r>
          </w:p>
        </w:tc>
        <w:tc>
          <w:tcPr>
            <w:tcW w:w="412" w:type="pct"/>
            <w:vAlign w:val="bottom"/>
          </w:tcPr>
          <w:p w:rsidR="00000000" w:rsidRDefault="00DE7027">
            <w:pPr>
              <w:spacing w:before="120" w:after="120" w:line="300" w:lineRule="exact"/>
              <w:jc w:val="center"/>
              <w:rPr>
                <w:rFonts w:hint="eastAsia"/>
                <w:sz w:val="18"/>
                <w:szCs w:val="18"/>
              </w:rPr>
            </w:pPr>
            <w:r>
              <w:rPr>
                <w:rFonts w:hint="eastAsia"/>
                <w:sz w:val="18"/>
                <w:szCs w:val="18"/>
              </w:rPr>
              <w:t>0.1</w:t>
            </w:r>
          </w:p>
        </w:tc>
        <w:tc>
          <w:tcPr>
            <w:tcW w:w="409" w:type="pct"/>
            <w:vAlign w:val="bottom"/>
          </w:tcPr>
          <w:p w:rsidR="00000000" w:rsidRDefault="00DE7027">
            <w:pPr>
              <w:spacing w:before="120" w:after="120" w:line="300" w:lineRule="exact"/>
              <w:jc w:val="center"/>
              <w:rPr>
                <w:rFonts w:hint="eastAsia"/>
                <w:sz w:val="18"/>
                <w:szCs w:val="18"/>
              </w:rPr>
            </w:pPr>
            <w:r>
              <w:rPr>
                <w:rFonts w:hint="eastAsia"/>
                <w:sz w:val="18"/>
                <w:szCs w:val="18"/>
              </w:rPr>
              <w:t>0.7</w:t>
            </w:r>
          </w:p>
        </w:tc>
      </w:tr>
      <w:tr w:rsidR="00000000">
        <w:tblPrEx>
          <w:tblCellMar>
            <w:top w:w="0" w:type="dxa"/>
            <w:bottom w:w="0" w:type="dxa"/>
          </w:tblCellMar>
        </w:tblPrEx>
        <w:trPr>
          <w:cantSplit/>
        </w:trPr>
        <w:tc>
          <w:tcPr>
            <w:tcW w:w="676" w:type="pct"/>
            <w:vAlign w:val="bottom"/>
          </w:tcPr>
          <w:p w:rsidR="00000000" w:rsidRDefault="00DE7027">
            <w:pPr>
              <w:spacing w:before="120" w:after="120" w:line="300" w:lineRule="exact"/>
              <w:rPr>
                <w:rFonts w:hint="eastAsia"/>
                <w:sz w:val="18"/>
                <w:szCs w:val="21"/>
              </w:rPr>
            </w:pPr>
            <w:r>
              <w:rPr>
                <w:rFonts w:hint="eastAsia"/>
                <w:sz w:val="18"/>
                <w:szCs w:val="21"/>
              </w:rPr>
              <w:t>出让</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8.3</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7.6</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9.0</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9.6</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9.3</w:t>
            </w:r>
          </w:p>
        </w:tc>
        <w:tc>
          <w:tcPr>
            <w:tcW w:w="390" w:type="pct"/>
            <w:vAlign w:val="bottom"/>
          </w:tcPr>
          <w:p w:rsidR="00000000" w:rsidRDefault="00DE7027">
            <w:pPr>
              <w:spacing w:before="120" w:after="120" w:line="300" w:lineRule="exact"/>
              <w:jc w:val="center"/>
              <w:rPr>
                <w:rFonts w:hint="eastAsia"/>
                <w:sz w:val="18"/>
                <w:szCs w:val="18"/>
              </w:rPr>
            </w:pPr>
            <w:r>
              <w:rPr>
                <w:rFonts w:hint="eastAsia"/>
                <w:sz w:val="18"/>
                <w:szCs w:val="18"/>
              </w:rPr>
              <w:t>10.1</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12.6</w:t>
            </w:r>
          </w:p>
        </w:tc>
        <w:tc>
          <w:tcPr>
            <w:tcW w:w="390" w:type="pct"/>
            <w:vAlign w:val="bottom"/>
          </w:tcPr>
          <w:p w:rsidR="00000000" w:rsidRDefault="00DE7027">
            <w:pPr>
              <w:spacing w:before="120" w:after="120" w:line="300" w:lineRule="exact"/>
              <w:jc w:val="center"/>
              <w:rPr>
                <w:rFonts w:hint="eastAsia"/>
                <w:sz w:val="18"/>
                <w:szCs w:val="18"/>
              </w:rPr>
            </w:pPr>
            <w:r>
              <w:rPr>
                <w:rFonts w:hint="eastAsia"/>
                <w:sz w:val="18"/>
                <w:szCs w:val="18"/>
              </w:rPr>
              <w:t>12.3</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11.4</w:t>
            </w:r>
          </w:p>
        </w:tc>
        <w:tc>
          <w:tcPr>
            <w:tcW w:w="412" w:type="pct"/>
            <w:vAlign w:val="bottom"/>
          </w:tcPr>
          <w:p w:rsidR="00000000" w:rsidRDefault="00DE7027">
            <w:pPr>
              <w:spacing w:before="120" w:after="120" w:line="300" w:lineRule="exact"/>
              <w:jc w:val="center"/>
              <w:rPr>
                <w:rFonts w:hint="eastAsia"/>
                <w:sz w:val="18"/>
                <w:szCs w:val="18"/>
              </w:rPr>
            </w:pPr>
            <w:r>
              <w:rPr>
                <w:rFonts w:hint="eastAsia"/>
                <w:sz w:val="18"/>
                <w:szCs w:val="18"/>
              </w:rPr>
              <w:t>9.9</w:t>
            </w:r>
          </w:p>
        </w:tc>
        <w:tc>
          <w:tcPr>
            <w:tcW w:w="409" w:type="pct"/>
            <w:vAlign w:val="bottom"/>
          </w:tcPr>
          <w:p w:rsidR="00000000" w:rsidRDefault="00DE7027">
            <w:pPr>
              <w:spacing w:before="120" w:after="120" w:line="300" w:lineRule="exact"/>
              <w:jc w:val="center"/>
              <w:rPr>
                <w:rFonts w:hint="eastAsia"/>
                <w:sz w:val="18"/>
                <w:szCs w:val="18"/>
              </w:rPr>
            </w:pPr>
            <w:r>
              <w:rPr>
                <w:rFonts w:hint="eastAsia"/>
                <w:sz w:val="18"/>
                <w:szCs w:val="18"/>
              </w:rPr>
              <w:t>13.7</w:t>
            </w:r>
          </w:p>
        </w:tc>
      </w:tr>
      <w:tr w:rsidR="00000000">
        <w:tblPrEx>
          <w:tblCellMar>
            <w:top w:w="0" w:type="dxa"/>
            <w:bottom w:w="0" w:type="dxa"/>
          </w:tblCellMar>
        </w:tblPrEx>
        <w:trPr>
          <w:cantSplit/>
        </w:trPr>
        <w:tc>
          <w:tcPr>
            <w:tcW w:w="676" w:type="pct"/>
            <w:vAlign w:val="bottom"/>
          </w:tcPr>
          <w:p w:rsidR="00000000" w:rsidRDefault="00DE7027">
            <w:pPr>
              <w:spacing w:before="120" w:after="120" w:line="300" w:lineRule="exact"/>
              <w:rPr>
                <w:rFonts w:hint="eastAsia"/>
                <w:sz w:val="18"/>
                <w:szCs w:val="21"/>
              </w:rPr>
            </w:pPr>
            <w:r>
              <w:rPr>
                <w:rFonts w:hint="eastAsia"/>
                <w:sz w:val="18"/>
                <w:szCs w:val="21"/>
              </w:rPr>
              <w:t>其他</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3.5</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2.5</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4.7</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w:t>
            </w:r>
          </w:p>
        </w:tc>
        <w:tc>
          <w:tcPr>
            <w:tcW w:w="390" w:type="pct"/>
            <w:vAlign w:val="bottom"/>
          </w:tcPr>
          <w:p w:rsidR="00000000" w:rsidRDefault="00DE7027">
            <w:pPr>
              <w:spacing w:before="120" w:after="120" w:line="300" w:lineRule="exact"/>
              <w:jc w:val="center"/>
              <w:rPr>
                <w:rFonts w:hint="eastAsia"/>
                <w:sz w:val="18"/>
                <w:szCs w:val="18"/>
              </w:rPr>
            </w:pPr>
            <w:r>
              <w:rPr>
                <w:rFonts w:hint="eastAsia"/>
                <w:sz w:val="18"/>
                <w:szCs w:val="18"/>
              </w:rPr>
              <w:t>-</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w:t>
            </w:r>
          </w:p>
        </w:tc>
        <w:tc>
          <w:tcPr>
            <w:tcW w:w="390" w:type="pct"/>
            <w:vAlign w:val="bottom"/>
          </w:tcPr>
          <w:p w:rsidR="00000000" w:rsidRDefault="00DE7027">
            <w:pPr>
              <w:spacing w:before="120" w:after="120" w:line="300" w:lineRule="exact"/>
              <w:jc w:val="center"/>
              <w:rPr>
                <w:rFonts w:hint="eastAsia"/>
                <w:sz w:val="18"/>
                <w:szCs w:val="18"/>
              </w:rPr>
            </w:pPr>
            <w:r>
              <w:rPr>
                <w:rFonts w:hint="eastAsia"/>
                <w:sz w:val="18"/>
                <w:szCs w:val="18"/>
              </w:rPr>
              <w:t>-</w:t>
            </w:r>
          </w:p>
        </w:tc>
        <w:tc>
          <w:tcPr>
            <w:tcW w:w="389" w:type="pct"/>
            <w:vAlign w:val="bottom"/>
          </w:tcPr>
          <w:p w:rsidR="00000000" w:rsidRDefault="00DE7027">
            <w:pPr>
              <w:spacing w:before="120" w:after="120" w:line="300" w:lineRule="exact"/>
              <w:jc w:val="center"/>
              <w:rPr>
                <w:rFonts w:hint="eastAsia"/>
                <w:sz w:val="18"/>
                <w:szCs w:val="18"/>
              </w:rPr>
            </w:pPr>
            <w:r>
              <w:rPr>
                <w:rFonts w:hint="eastAsia"/>
                <w:sz w:val="18"/>
                <w:szCs w:val="18"/>
              </w:rPr>
              <w:t>-</w:t>
            </w:r>
          </w:p>
        </w:tc>
        <w:tc>
          <w:tcPr>
            <w:tcW w:w="412" w:type="pct"/>
            <w:vAlign w:val="bottom"/>
          </w:tcPr>
          <w:p w:rsidR="00000000" w:rsidRDefault="00DE7027">
            <w:pPr>
              <w:spacing w:before="120" w:after="120" w:line="300" w:lineRule="exact"/>
              <w:jc w:val="center"/>
              <w:rPr>
                <w:rFonts w:hint="eastAsia"/>
                <w:sz w:val="18"/>
                <w:szCs w:val="18"/>
              </w:rPr>
            </w:pPr>
            <w:r>
              <w:rPr>
                <w:rFonts w:hint="eastAsia"/>
                <w:sz w:val="18"/>
                <w:szCs w:val="18"/>
              </w:rPr>
              <w:t>-</w:t>
            </w:r>
          </w:p>
        </w:tc>
        <w:tc>
          <w:tcPr>
            <w:tcW w:w="409" w:type="pct"/>
            <w:vAlign w:val="bottom"/>
          </w:tcPr>
          <w:p w:rsidR="00000000" w:rsidRDefault="00DE7027">
            <w:pPr>
              <w:spacing w:before="120" w:after="120" w:line="300" w:lineRule="exact"/>
              <w:jc w:val="center"/>
              <w:rPr>
                <w:sz w:val="18"/>
                <w:szCs w:val="18"/>
              </w:rPr>
            </w:pPr>
          </w:p>
        </w:tc>
      </w:tr>
    </w:tbl>
    <w:p w:rsidR="00000000" w:rsidRDefault="00DE7027">
      <w:pPr>
        <w:jc w:val="left"/>
        <w:rPr>
          <w:rFonts w:hint="eastAsia"/>
          <w:iCs/>
          <w:sz w:val="18"/>
          <w:szCs w:val="18"/>
          <w:lang w:val="es-ES"/>
        </w:rPr>
      </w:pPr>
      <w:r>
        <w:rPr>
          <w:iCs/>
          <w:sz w:val="18"/>
          <w:szCs w:val="18"/>
          <w:vertAlign w:val="superscript"/>
          <w:lang w:val="es-ES"/>
        </w:rPr>
        <w:t>*</w:t>
      </w:r>
      <w:r>
        <w:rPr>
          <w:rFonts w:hint="eastAsia"/>
          <w:iCs/>
          <w:sz w:val="18"/>
          <w:szCs w:val="18"/>
          <w:lang w:val="es-ES"/>
        </w:rPr>
        <w:t xml:space="preserve"> </w:t>
      </w:r>
      <w:r>
        <w:rPr>
          <w:iCs/>
          <w:sz w:val="18"/>
          <w:szCs w:val="18"/>
          <w:lang w:val="es-ES"/>
        </w:rPr>
        <w:t xml:space="preserve"> </w:t>
      </w:r>
      <w:r>
        <w:rPr>
          <w:rFonts w:hint="eastAsia"/>
          <w:iCs/>
          <w:sz w:val="18"/>
          <w:szCs w:val="18"/>
          <w:lang w:val="es-ES"/>
        </w:rPr>
        <w:tab/>
        <w:t>1995-1999</w:t>
      </w:r>
      <w:r>
        <w:rPr>
          <w:rFonts w:hint="eastAsia"/>
          <w:iCs/>
          <w:sz w:val="18"/>
          <w:szCs w:val="18"/>
          <w:lang w:val="es-ES"/>
        </w:rPr>
        <w:t>年家庭长期调查，相关数据已与</w:t>
      </w:r>
      <w:r>
        <w:rPr>
          <w:rFonts w:hint="eastAsia"/>
          <w:iCs/>
          <w:sz w:val="18"/>
          <w:szCs w:val="18"/>
          <w:lang w:val="es-ES"/>
        </w:rPr>
        <w:t>2002</w:t>
      </w:r>
      <w:r>
        <w:rPr>
          <w:rFonts w:hint="eastAsia"/>
          <w:iCs/>
          <w:sz w:val="18"/>
          <w:szCs w:val="18"/>
          <w:lang w:val="es-ES"/>
        </w:rPr>
        <w:t>年人口普查的结果进行了对比调整。</w:t>
      </w:r>
    </w:p>
    <w:p w:rsidR="00000000" w:rsidRDefault="00DE7027">
      <w:pPr>
        <w:spacing w:after="240" w:line="360" w:lineRule="exact"/>
        <w:rPr>
          <w:rFonts w:hint="eastAsia"/>
          <w:sz w:val="18"/>
          <w:szCs w:val="18"/>
        </w:rPr>
      </w:pPr>
      <w:r>
        <w:rPr>
          <w:rFonts w:ascii="KaiTi_GB2312" w:eastAsia="KaiTi_GB2312" w:hint="eastAsia"/>
          <w:iCs/>
          <w:sz w:val="18"/>
          <w:szCs w:val="18"/>
          <w:lang w:val="es-ES"/>
        </w:rPr>
        <w:t>资料来源：</w:t>
      </w:r>
      <w:r>
        <w:rPr>
          <w:rFonts w:hint="eastAsia"/>
          <w:sz w:val="18"/>
          <w:szCs w:val="18"/>
        </w:rPr>
        <w:t>总统科技政策办公室</w:t>
      </w:r>
      <w:r>
        <w:rPr>
          <w:rFonts w:hint="eastAsia"/>
          <w:sz w:val="18"/>
          <w:szCs w:val="18"/>
        </w:rPr>
        <w:t>/</w:t>
      </w:r>
      <w:r>
        <w:rPr>
          <w:sz w:val="18"/>
          <w:szCs w:val="18"/>
        </w:rPr>
        <w:t>统计、调查和普查总局</w:t>
      </w:r>
      <w:r>
        <w:rPr>
          <w:rFonts w:hint="eastAsia"/>
          <w:sz w:val="18"/>
          <w:szCs w:val="18"/>
        </w:rPr>
        <w:t>。</w:t>
      </w:r>
      <w:r>
        <w:rPr>
          <w:sz w:val="18"/>
          <w:szCs w:val="18"/>
        </w:rPr>
        <w:t>1995</w:t>
      </w:r>
      <w:r>
        <w:rPr>
          <w:sz w:val="18"/>
          <w:szCs w:val="18"/>
        </w:rPr>
        <w:t>年、</w:t>
      </w:r>
      <w:r>
        <w:rPr>
          <w:sz w:val="18"/>
          <w:szCs w:val="18"/>
        </w:rPr>
        <w:t>1999</w:t>
      </w:r>
      <w:r>
        <w:rPr>
          <w:sz w:val="18"/>
          <w:szCs w:val="18"/>
        </w:rPr>
        <w:t>年、</w:t>
      </w:r>
      <w:r>
        <w:rPr>
          <w:sz w:val="18"/>
          <w:szCs w:val="18"/>
        </w:rPr>
        <w:t>2004</w:t>
      </w:r>
      <w:r>
        <w:rPr>
          <w:sz w:val="18"/>
          <w:szCs w:val="18"/>
        </w:rPr>
        <w:t>年、</w:t>
      </w:r>
      <w:r>
        <w:rPr>
          <w:sz w:val="18"/>
          <w:szCs w:val="18"/>
        </w:rPr>
        <w:t>2005</w:t>
      </w:r>
      <w:r>
        <w:rPr>
          <w:sz w:val="18"/>
          <w:szCs w:val="18"/>
        </w:rPr>
        <w:t>年家庭长期调查</w:t>
      </w:r>
      <w:r>
        <w:rPr>
          <w:rFonts w:hint="eastAsia"/>
          <w:sz w:val="18"/>
          <w:szCs w:val="18"/>
        </w:rPr>
        <w:t>。</w:t>
      </w:r>
    </w:p>
    <w:p w:rsidR="00000000" w:rsidRDefault="00DE7027">
      <w:pPr>
        <w:spacing w:after="240" w:line="360" w:lineRule="exact"/>
        <w:rPr>
          <w:rFonts w:ascii="SimHei" w:eastAsia="SimHei" w:hint="eastAsia"/>
        </w:rPr>
      </w:pPr>
    </w:p>
    <w:p w:rsidR="00000000" w:rsidRDefault="00DE7027">
      <w:pPr>
        <w:spacing w:after="240" w:line="360" w:lineRule="exact"/>
        <w:rPr>
          <w:rFonts w:ascii="SimHei" w:eastAsia="SimHei"/>
        </w:rPr>
        <w:sectPr w:rsidR="00000000">
          <w:headerReference w:type="even" r:id="rId107"/>
          <w:headerReference w:type="default" r:id="rId108"/>
          <w:footerReference w:type="even" r:id="rId109"/>
          <w:footerReference w:type="default" r:id="rId110"/>
          <w:endnotePr>
            <w:numFmt w:val="decimal"/>
          </w:endnotePr>
          <w:pgSz w:w="15842" w:h="12242" w:orient="landscape" w:code="1"/>
          <w:pgMar w:top="1196" w:right="1741" w:bottom="1196" w:left="1899" w:header="578" w:footer="578" w:gutter="0"/>
          <w:cols w:space="425"/>
        </w:sectPr>
      </w:pPr>
    </w:p>
    <w:p w:rsidR="00000000" w:rsidRDefault="00DE7027">
      <w:pPr>
        <w:spacing w:after="240" w:line="360" w:lineRule="exact"/>
        <w:rPr>
          <w:rFonts w:ascii="SimHei" w:eastAsia="SimHei" w:hint="eastAsia"/>
        </w:rPr>
      </w:pPr>
      <w:r>
        <w:rPr>
          <w:rFonts w:ascii="SimHei" w:eastAsia="SimHei" w:hint="eastAsia"/>
        </w:rPr>
        <w:t xml:space="preserve">3.4. </w:t>
      </w:r>
      <w:r>
        <w:rPr>
          <w:rFonts w:ascii="SimHei" w:eastAsia="SimHei" w:hint="eastAsia"/>
        </w:rPr>
        <w:t>规范住房权行使的法律列表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首先，《国家宪法》（</w:t>
      </w:r>
      <w:r>
        <w:rPr>
          <w:rFonts w:hint="eastAsia"/>
        </w:rPr>
        <w:t>1992</w:t>
      </w:r>
      <w:r>
        <w:rPr>
          <w:rFonts w:hint="eastAsia"/>
        </w:rPr>
        <w:t>年）第</w:t>
      </w:r>
      <w:r>
        <w:rPr>
          <w:rFonts w:hint="eastAsia"/>
        </w:rPr>
        <w:t>100</w:t>
      </w:r>
      <w:r>
        <w:rPr>
          <w:rFonts w:hint="eastAsia"/>
        </w:rPr>
        <w:t>条规定：“共和国所有居民有获得体面住房的权利。国家将创造条件落实居民的住房权并通过适当的筹资制度，推动居屋计划，特别是为贫困家庭提供住房。”</w:t>
      </w:r>
    </w:p>
    <w:tbl>
      <w:tblPr>
        <w:tblW w:w="4920" w:type="pct"/>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5194"/>
        <w:gridCol w:w="2296"/>
      </w:tblGrid>
      <w:tr w:rsidR="00000000">
        <w:tblPrEx>
          <w:tblCellMar>
            <w:top w:w="0" w:type="dxa"/>
            <w:bottom w:w="0" w:type="dxa"/>
          </w:tblCellMar>
        </w:tblPrEx>
        <w:trPr>
          <w:tblHeader/>
          <w:jc w:val="center"/>
        </w:trPr>
        <w:tc>
          <w:tcPr>
            <w:tcW w:w="1190" w:type="pct"/>
            <w:vAlign w:val="center"/>
          </w:tcPr>
          <w:p w:rsidR="00000000" w:rsidRDefault="00DE7027">
            <w:pPr>
              <w:spacing w:before="120" w:after="120" w:line="366" w:lineRule="exact"/>
              <w:rPr>
                <w:rFonts w:eastAsia="SimHei" w:hint="eastAsia"/>
                <w:iCs/>
                <w:szCs w:val="21"/>
              </w:rPr>
            </w:pPr>
            <w:r>
              <w:rPr>
                <w:rFonts w:eastAsia="SimHei" w:hint="eastAsia"/>
                <w:iCs/>
                <w:szCs w:val="21"/>
              </w:rPr>
              <w:t>法令</w:t>
            </w:r>
            <w:r>
              <w:rPr>
                <w:rFonts w:eastAsia="SimHei" w:hint="eastAsia"/>
                <w:iCs/>
                <w:szCs w:val="21"/>
              </w:rPr>
              <w:t>或法律</w:t>
            </w:r>
          </w:p>
        </w:tc>
        <w:tc>
          <w:tcPr>
            <w:tcW w:w="2641" w:type="pct"/>
            <w:vAlign w:val="center"/>
          </w:tcPr>
          <w:p w:rsidR="00000000" w:rsidRDefault="00DE7027">
            <w:pPr>
              <w:spacing w:before="120" w:after="120" w:line="366" w:lineRule="exact"/>
              <w:rPr>
                <w:rFonts w:eastAsia="SimHei" w:hint="eastAsia"/>
                <w:iCs/>
                <w:szCs w:val="21"/>
              </w:rPr>
            </w:pPr>
            <w:r>
              <w:rPr>
                <w:rFonts w:eastAsia="SimHei" w:hint="eastAsia"/>
                <w:iCs/>
                <w:szCs w:val="21"/>
              </w:rPr>
              <w:t>内容</w:t>
            </w:r>
          </w:p>
        </w:tc>
        <w:tc>
          <w:tcPr>
            <w:tcW w:w="1168" w:type="pct"/>
            <w:vAlign w:val="center"/>
          </w:tcPr>
          <w:p w:rsidR="00000000" w:rsidRDefault="00DE7027">
            <w:pPr>
              <w:spacing w:before="120" w:after="120" w:line="366" w:lineRule="exact"/>
              <w:rPr>
                <w:rFonts w:eastAsia="SimHei" w:hint="eastAsia"/>
                <w:b/>
                <w:bCs/>
                <w:iCs/>
                <w:szCs w:val="21"/>
                <w:lang w:val="es-ES"/>
              </w:rPr>
            </w:pPr>
            <w:r>
              <w:rPr>
                <w:rFonts w:ascii="SimHei" w:eastAsia="SimHei" w:hint="eastAsia"/>
                <w:bCs/>
                <w:iCs/>
                <w:szCs w:val="21"/>
                <w:lang w:val="es-ES"/>
              </w:rPr>
              <w:t>颁布日期</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rFonts w:hint="eastAsia"/>
                <w:iCs/>
                <w:szCs w:val="21"/>
              </w:rPr>
            </w:pPr>
            <w:r>
              <w:rPr>
                <w:rFonts w:hint="eastAsia"/>
                <w:iCs/>
                <w:szCs w:val="21"/>
              </w:rPr>
              <w:t>第</w:t>
            </w:r>
            <w:r>
              <w:rPr>
                <w:iCs/>
                <w:szCs w:val="21"/>
              </w:rPr>
              <w:t>970/64</w:t>
            </w:r>
            <w:r>
              <w:rPr>
                <w:rFonts w:hint="eastAsia"/>
                <w:iCs/>
                <w:szCs w:val="21"/>
              </w:rPr>
              <w:t>号法</w:t>
            </w:r>
          </w:p>
        </w:tc>
        <w:tc>
          <w:tcPr>
            <w:tcW w:w="2641" w:type="pct"/>
          </w:tcPr>
          <w:p w:rsidR="00000000" w:rsidRDefault="00DE7027">
            <w:pPr>
              <w:spacing w:before="120" w:after="120" w:line="366" w:lineRule="exact"/>
              <w:rPr>
                <w:iCs/>
                <w:szCs w:val="21"/>
                <w:lang w:val="es-ES"/>
              </w:rPr>
            </w:pPr>
            <w:r>
              <w:rPr>
                <w:rFonts w:hint="eastAsia"/>
                <w:iCs/>
                <w:szCs w:val="21"/>
                <w:lang w:val="es-ES"/>
              </w:rPr>
              <w:t>组建巴拉圭住房和城市规划署（</w:t>
            </w:r>
            <w:r>
              <w:rPr>
                <w:iCs/>
                <w:szCs w:val="21"/>
                <w:lang w:val="es-ES"/>
              </w:rPr>
              <w:t>IPVU</w:t>
            </w:r>
            <w:r>
              <w:rPr>
                <w:rFonts w:hint="eastAsia"/>
                <w:iCs/>
                <w:szCs w:val="21"/>
                <w:lang w:val="es-ES"/>
              </w:rPr>
              <w:t>）</w:t>
            </w:r>
          </w:p>
        </w:tc>
        <w:tc>
          <w:tcPr>
            <w:tcW w:w="1168" w:type="pct"/>
          </w:tcPr>
          <w:p w:rsidR="00000000" w:rsidRDefault="00DE7027">
            <w:pPr>
              <w:spacing w:before="120" w:after="120" w:line="366" w:lineRule="exact"/>
              <w:rPr>
                <w:rFonts w:hint="eastAsia"/>
                <w:iCs/>
                <w:szCs w:val="21"/>
                <w:lang w:val="es-ES"/>
              </w:rPr>
            </w:pPr>
            <w:r>
              <w:rPr>
                <w:iCs/>
                <w:szCs w:val="21"/>
                <w:lang w:val="es-ES"/>
              </w:rPr>
              <w:t>1964</w:t>
            </w:r>
            <w:r>
              <w:rPr>
                <w:rFonts w:hint="eastAsia"/>
                <w:iCs/>
                <w:szCs w:val="21"/>
              </w:rPr>
              <w:t>年</w:t>
            </w:r>
            <w:r>
              <w:rPr>
                <w:rFonts w:hint="eastAsia"/>
                <w:iCs/>
                <w:szCs w:val="21"/>
                <w:lang w:val="es-ES"/>
              </w:rPr>
              <w:t>8</w:t>
            </w:r>
            <w:r>
              <w:rPr>
                <w:rFonts w:hint="eastAsia"/>
                <w:iCs/>
                <w:szCs w:val="21"/>
              </w:rPr>
              <w:t>月</w:t>
            </w:r>
            <w:r>
              <w:rPr>
                <w:rFonts w:hint="eastAsia"/>
                <w:iCs/>
                <w:szCs w:val="21"/>
                <w:lang w:val="es-ES"/>
              </w:rPr>
              <w:t>14</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rFonts w:hint="eastAsia"/>
                <w:iCs/>
                <w:szCs w:val="21"/>
              </w:rPr>
            </w:pPr>
            <w:r>
              <w:rPr>
                <w:rFonts w:hint="eastAsia"/>
                <w:iCs/>
                <w:szCs w:val="21"/>
              </w:rPr>
              <w:t>第</w:t>
            </w:r>
            <w:r>
              <w:rPr>
                <w:iCs/>
                <w:szCs w:val="21"/>
              </w:rPr>
              <w:t xml:space="preserve"> 325/71</w:t>
            </w:r>
            <w:r>
              <w:rPr>
                <w:rFonts w:hint="eastAsia"/>
                <w:iCs/>
                <w:szCs w:val="21"/>
              </w:rPr>
              <w:t>号法</w:t>
            </w:r>
          </w:p>
        </w:tc>
        <w:tc>
          <w:tcPr>
            <w:tcW w:w="2641" w:type="pct"/>
          </w:tcPr>
          <w:p w:rsidR="00000000" w:rsidRDefault="00DE7027">
            <w:pPr>
              <w:spacing w:before="120" w:after="120" w:line="366" w:lineRule="exact"/>
              <w:rPr>
                <w:iCs/>
                <w:szCs w:val="21"/>
              </w:rPr>
            </w:pPr>
            <w:r>
              <w:rPr>
                <w:rFonts w:hint="eastAsia"/>
                <w:iCs/>
                <w:szCs w:val="21"/>
                <w:lang w:val="es-ES"/>
              </w:rPr>
              <w:t>组建国家住房银行</w:t>
            </w:r>
            <w:r>
              <w:rPr>
                <w:rFonts w:hint="eastAsia"/>
                <w:iCs/>
                <w:szCs w:val="21"/>
              </w:rPr>
              <w:t>（</w:t>
            </w:r>
            <w:r>
              <w:rPr>
                <w:iCs/>
                <w:szCs w:val="21"/>
              </w:rPr>
              <w:t>BNV</w:t>
            </w:r>
            <w:r>
              <w:rPr>
                <w:rFonts w:hint="eastAsia"/>
                <w:iCs/>
                <w:szCs w:val="21"/>
              </w:rPr>
              <w:t>）</w:t>
            </w:r>
            <w:r>
              <w:rPr>
                <w:rFonts w:hint="eastAsia"/>
                <w:iCs/>
                <w:szCs w:val="21"/>
                <w:lang w:val="es-ES"/>
              </w:rPr>
              <w:t>和国家储蓄和贷款制度</w:t>
            </w:r>
            <w:r>
              <w:rPr>
                <w:iCs/>
                <w:szCs w:val="21"/>
              </w:rPr>
              <w:t xml:space="preserve"> </w:t>
            </w:r>
          </w:p>
        </w:tc>
        <w:tc>
          <w:tcPr>
            <w:tcW w:w="1168" w:type="pct"/>
          </w:tcPr>
          <w:p w:rsidR="00000000" w:rsidRDefault="00DE7027">
            <w:pPr>
              <w:spacing w:before="120" w:after="120" w:line="366" w:lineRule="exact"/>
              <w:rPr>
                <w:iCs/>
                <w:szCs w:val="21"/>
              </w:rPr>
            </w:pPr>
            <w:r>
              <w:rPr>
                <w:rFonts w:hint="eastAsia"/>
                <w:iCs/>
                <w:szCs w:val="21"/>
              </w:rPr>
              <w:t>1971</w:t>
            </w:r>
            <w:r>
              <w:rPr>
                <w:rFonts w:hint="eastAsia"/>
                <w:iCs/>
                <w:szCs w:val="21"/>
              </w:rPr>
              <w:t>年</w:t>
            </w:r>
            <w:r>
              <w:rPr>
                <w:rFonts w:hint="eastAsia"/>
                <w:iCs/>
                <w:szCs w:val="21"/>
              </w:rPr>
              <w:t>12</w:t>
            </w:r>
            <w:r>
              <w:rPr>
                <w:rFonts w:hint="eastAsia"/>
                <w:iCs/>
                <w:szCs w:val="21"/>
              </w:rPr>
              <w:t>月</w:t>
            </w:r>
            <w:r>
              <w:rPr>
                <w:rFonts w:hint="eastAsia"/>
                <w:iCs/>
                <w:szCs w:val="21"/>
              </w:rPr>
              <w:t>10</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rPr>
            </w:pPr>
            <w:r>
              <w:rPr>
                <w:rFonts w:hint="eastAsia"/>
                <w:iCs/>
                <w:szCs w:val="21"/>
              </w:rPr>
              <w:t>第</w:t>
            </w:r>
            <w:r>
              <w:rPr>
                <w:iCs/>
                <w:szCs w:val="21"/>
              </w:rPr>
              <w:t>29721/72</w:t>
            </w:r>
            <w:r>
              <w:rPr>
                <w:rFonts w:hint="eastAsia"/>
                <w:iCs/>
                <w:szCs w:val="21"/>
              </w:rPr>
              <w:t>号法令</w:t>
            </w:r>
            <w:r>
              <w:rPr>
                <w:iCs/>
                <w:szCs w:val="21"/>
              </w:rPr>
              <w:t xml:space="preserve"> </w:t>
            </w:r>
          </w:p>
        </w:tc>
        <w:tc>
          <w:tcPr>
            <w:tcW w:w="2641" w:type="pct"/>
          </w:tcPr>
          <w:p w:rsidR="00000000" w:rsidRDefault="00DE7027">
            <w:pPr>
              <w:spacing w:before="120" w:after="120" w:line="366" w:lineRule="exact"/>
              <w:rPr>
                <w:rFonts w:hint="eastAsia"/>
                <w:iCs/>
                <w:szCs w:val="21"/>
              </w:rPr>
            </w:pPr>
            <w:r>
              <w:rPr>
                <w:rFonts w:hint="eastAsia"/>
                <w:iCs/>
                <w:szCs w:val="21"/>
                <w:lang w:val="es-ES"/>
              </w:rPr>
              <w:t>颁布关于成立国家住房银行的</w:t>
            </w:r>
            <w:r>
              <w:rPr>
                <w:rFonts w:hint="eastAsia"/>
                <w:iCs/>
                <w:szCs w:val="21"/>
              </w:rPr>
              <w:t>1971</w:t>
            </w:r>
            <w:r>
              <w:rPr>
                <w:rFonts w:hint="eastAsia"/>
                <w:iCs/>
                <w:szCs w:val="21"/>
                <w:lang w:val="es-ES"/>
              </w:rPr>
              <w:t>年</w:t>
            </w:r>
            <w:r>
              <w:rPr>
                <w:rFonts w:hint="eastAsia"/>
                <w:iCs/>
                <w:szCs w:val="21"/>
              </w:rPr>
              <w:t>12</w:t>
            </w:r>
            <w:r>
              <w:rPr>
                <w:rFonts w:hint="eastAsia"/>
                <w:iCs/>
                <w:szCs w:val="21"/>
                <w:lang w:val="es-ES"/>
              </w:rPr>
              <w:t>月</w:t>
            </w:r>
            <w:r>
              <w:rPr>
                <w:rFonts w:hint="eastAsia"/>
                <w:iCs/>
                <w:szCs w:val="21"/>
              </w:rPr>
              <w:t>10</w:t>
            </w:r>
            <w:r>
              <w:rPr>
                <w:rFonts w:hint="eastAsia"/>
                <w:iCs/>
                <w:szCs w:val="21"/>
                <w:lang w:val="es-ES"/>
              </w:rPr>
              <w:t>日第</w:t>
            </w:r>
            <w:r>
              <w:rPr>
                <w:iCs/>
                <w:szCs w:val="21"/>
              </w:rPr>
              <w:t>325</w:t>
            </w:r>
            <w:r>
              <w:rPr>
                <w:rFonts w:hint="eastAsia"/>
                <w:iCs/>
                <w:szCs w:val="21"/>
              </w:rPr>
              <w:t>号法执行条例</w:t>
            </w:r>
          </w:p>
        </w:tc>
        <w:tc>
          <w:tcPr>
            <w:tcW w:w="1168" w:type="pct"/>
          </w:tcPr>
          <w:p w:rsidR="00000000" w:rsidRDefault="00DE7027">
            <w:pPr>
              <w:spacing w:before="120" w:after="120" w:line="366" w:lineRule="exact"/>
              <w:rPr>
                <w:iCs/>
                <w:szCs w:val="21"/>
              </w:rPr>
            </w:pPr>
            <w:r>
              <w:rPr>
                <w:rFonts w:hint="eastAsia"/>
                <w:iCs/>
                <w:szCs w:val="21"/>
              </w:rPr>
              <w:t>1972</w:t>
            </w:r>
            <w:r>
              <w:rPr>
                <w:rFonts w:hint="eastAsia"/>
                <w:iCs/>
                <w:szCs w:val="21"/>
              </w:rPr>
              <w:t>年</w:t>
            </w:r>
            <w:r>
              <w:rPr>
                <w:rFonts w:hint="eastAsia"/>
                <w:iCs/>
                <w:szCs w:val="21"/>
              </w:rPr>
              <w:t>12</w:t>
            </w:r>
            <w:r>
              <w:rPr>
                <w:rFonts w:hint="eastAsia"/>
                <w:iCs/>
                <w:szCs w:val="21"/>
              </w:rPr>
              <w:t>月</w:t>
            </w:r>
            <w:r>
              <w:rPr>
                <w:iCs/>
                <w:szCs w:val="21"/>
              </w:rPr>
              <w:t>15</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rFonts w:hint="eastAsia"/>
                <w:iCs/>
                <w:szCs w:val="21"/>
              </w:rPr>
            </w:pPr>
            <w:r>
              <w:rPr>
                <w:rFonts w:hint="eastAsia"/>
                <w:iCs/>
                <w:szCs w:val="21"/>
              </w:rPr>
              <w:t>第</w:t>
            </w:r>
            <w:r>
              <w:rPr>
                <w:iCs/>
                <w:szCs w:val="21"/>
              </w:rPr>
              <w:t>1378/88</w:t>
            </w:r>
            <w:r>
              <w:rPr>
                <w:rFonts w:hint="eastAsia"/>
                <w:iCs/>
                <w:szCs w:val="21"/>
              </w:rPr>
              <w:t>号法</w:t>
            </w:r>
          </w:p>
        </w:tc>
        <w:tc>
          <w:tcPr>
            <w:tcW w:w="2641" w:type="pct"/>
          </w:tcPr>
          <w:p w:rsidR="00000000" w:rsidRDefault="00DE7027">
            <w:pPr>
              <w:spacing w:before="120" w:after="120" w:line="366" w:lineRule="exact"/>
              <w:rPr>
                <w:rFonts w:hint="eastAsia"/>
                <w:iCs/>
                <w:szCs w:val="21"/>
                <w:lang w:val="es-ES"/>
              </w:rPr>
            </w:pPr>
            <w:r>
              <w:rPr>
                <w:rFonts w:hint="eastAsia"/>
                <w:iCs/>
                <w:szCs w:val="21"/>
                <w:lang w:val="es-ES"/>
              </w:rPr>
              <w:t>扩充和修订关于成立国家住房银行的第</w:t>
            </w:r>
            <w:r>
              <w:rPr>
                <w:iCs/>
                <w:szCs w:val="21"/>
                <w:lang w:val="es-ES"/>
              </w:rPr>
              <w:t>325/71</w:t>
            </w:r>
            <w:r>
              <w:rPr>
                <w:rFonts w:hint="eastAsia"/>
                <w:iCs/>
                <w:szCs w:val="21"/>
                <w:lang w:val="es-ES"/>
              </w:rPr>
              <w:t>号法</w:t>
            </w:r>
          </w:p>
        </w:tc>
        <w:tc>
          <w:tcPr>
            <w:tcW w:w="1168" w:type="pct"/>
          </w:tcPr>
          <w:p w:rsidR="00000000" w:rsidRDefault="00DE7027">
            <w:pPr>
              <w:spacing w:before="120" w:after="120" w:line="366" w:lineRule="exact"/>
              <w:rPr>
                <w:rFonts w:hint="eastAsia"/>
                <w:iCs/>
                <w:szCs w:val="21"/>
                <w:lang w:val="es-ES"/>
              </w:rPr>
            </w:pPr>
            <w:r>
              <w:rPr>
                <w:iCs/>
                <w:szCs w:val="21"/>
                <w:lang w:val="es-ES"/>
              </w:rPr>
              <w:t>1988</w:t>
            </w:r>
            <w:r>
              <w:rPr>
                <w:rFonts w:hint="eastAsia"/>
                <w:iCs/>
                <w:szCs w:val="21"/>
              </w:rPr>
              <w:t>年</w:t>
            </w:r>
            <w:r>
              <w:rPr>
                <w:rFonts w:hint="eastAsia"/>
                <w:iCs/>
                <w:szCs w:val="21"/>
                <w:lang w:val="es-ES"/>
              </w:rPr>
              <w:t>12</w:t>
            </w:r>
            <w:r>
              <w:rPr>
                <w:rFonts w:hint="eastAsia"/>
                <w:iCs/>
                <w:szCs w:val="21"/>
              </w:rPr>
              <w:t>月</w:t>
            </w:r>
            <w:r>
              <w:rPr>
                <w:rFonts w:hint="eastAsia"/>
                <w:iCs/>
                <w:szCs w:val="21"/>
                <w:lang w:val="es-ES"/>
              </w:rPr>
              <w:t>20</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rPr>
            </w:pPr>
            <w:r>
              <w:rPr>
                <w:rFonts w:hint="eastAsia"/>
                <w:iCs/>
                <w:szCs w:val="21"/>
              </w:rPr>
              <w:t>第</w:t>
            </w:r>
            <w:r>
              <w:rPr>
                <w:iCs/>
                <w:szCs w:val="21"/>
              </w:rPr>
              <w:t>25/89</w:t>
            </w:r>
            <w:r>
              <w:rPr>
                <w:rFonts w:hint="eastAsia"/>
                <w:iCs/>
                <w:szCs w:val="21"/>
              </w:rPr>
              <w:t>号法令</w:t>
            </w:r>
            <w:r>
              <w:rPr>
                <w:iCs/>
                <w:szCs w:val="21"/>
              </w:rPr>
              <w:t xml:space="preserve"> </w:t>
            </w:r>
          </w:p>
        </w:tc>
        <w:tc>
          <w:tcPr>
            <w:tcW w:w="2641" w:type="pct"/>
          </w:tcPr>
          <w:p w:rsidR="00000000" w:rsidRDefault="00DE7027">
            <w:pPr>
              <w:spacing w:before="120" w:after="120" w:line="366" w:lineRule="exact"/>
              <w:rPr>
                <w:rFonts w:hint="eastAsia"/>
                <w:iCs/>
                <w:szCs w:val="21"/>
              </w:rPr>
            </w:pPr>
            <w:r>
              <w:rPr>
                <w:rFonts w:hint="eastAsia"/>
                <w:iCs/>
                <w:szCs w:val="21"/>
                <w:lang w:val="es-ES"/>
              </w:rPr>
              <w:t>授予国家住房银行组建国家住房委员会并扩充和修订了</w:t>
            </w:r>
            <w:r>
              <w:rPr>
                <w:rFonts w:hint="eastAsia"/>
                <w:iCs/>
                <w:szCs w:val="21"/>
              </w:rPr>
              <w:t>1988</w:t>
            </w:r>
            <w:r>
              <w:rPr>
                <w:rFonts w:hint="eastAsia"/>
                <w:iCs/>
                <w:szCs w:val="21"/>
              </w:rPr>
              <w:t>年</w:t>
            </w:r>
            <w:r>
              <w:rPr>
                <w:rFonts w:hint="eastAsia"/>
                <w:iCs/>
                <w:szCs w:val="21"/>
              </w:rPr>
              <w:t>12</w:t>
            </w:r>
            <w:r>
              <w:rPr>
                <w:rFonts w:hint="eastAsia"/>
                <w:iCs/>
                <w:szCs w:val="21"/>
              </w:rPr>
              <w:t>月</w:t>
            </w:r>
            <w:r>
              <w:rPr>
                <w:rFonts w:hint="eastAsia"/>
                <w:iCs/>
                <w:szCs w:val="21"/>
              </w:rPr>
              <w:t>22</w:t>
            </w:r>
            <w:r>
              <w:rPr>
                <w:rFonts w:hint="eastAsia"/>
                <w:iCs/>
                <w:szCs w:val="21"/>
              </w:rPr>
              <w:t>日第</w:t>
            </w:r>
            <w:r>
              <w:rPr>
                <w:iCs/>
                <w:szCs w:val="21"/>
              </w:rPr>
              <w:t xml:space="preserve">1378 </w:t>
            </w:r>
            <w:r>
              <w:rPr>
                <w:rFonts w:hint="eastAsia"/>
                <w:iCs/>
                <w:szCs w:val="21"/>
              </w:rPr>
              <w:t>号法</w:t>
            </w:r>
          </w:p>
        </w:tc>
        <w:tc>
          <w:tcPr>
            <w:tcW w:w="1168" w:type="pct"/>
          </w:tcPr>
          <w:p w:rsidR="00000000" w:rsidRDefault="00DE7027">
            <w:pPr>
              <w:spacing w:before="120" w:after="120" w:line="366" w:lineRule="exact"/>
              <w:rPr>
                <w:rFonts w:hint="eastAsia"/>
                <w:iCs/>
                <w:szCs w:val="21"/>
                <w:lang w:val="es-ES"/>
              </w:rPr>
            </w:pPr>
            <w:r>
              <w:rPr>
                <w:iCs/>
                <w:szCs w:val="21"/>
                <w:lang w:val="es-ES"/>
              </w:rPr>
              <w:t>1989</w:t>
            </w:r>
            <w:r>
              <w:rPr>
                <w:rFonts w:hint="eastAsia"/>
                <w:iCs/>
                <w:szCs w:val="21"/>
              </w:rPr>
              <w:t>年</w:t>
            </w:r>
            <w:r>
              <w:rPr>
                <w:rFonts w:hint="eastAsia"/>
                <w:iCs/>
                <w:szCs w:val="21"/>
                <w:lang w:val="es-ES"/>
              </w:rPr>
              <w:t>5</w:t>
            </w:r>
            <w:r>
              <w:rPr>
                <w:rFonts w:hint="eastAsia"/>
                <w:iCs/>
                <w:szCs w:val="21"/>
              </w:rPr>
              <w:t>月</w:t>
            </w:r>
            <w:r>
              <w:rPr>
                <w:rFonts w:hint="eastAsia"/>
                <w:iCs/>
                <w:szCs w:val="21"/>
                <w:lang w:val="es-ES"/>
              </w:rPr>
              <w:t>6</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rPr>
            </w:pPr>
            <w:r>
              <w:rPr>
                <w:rFonts w:hint="eastAsia"/>
                <w:iCs/>
                <w:szCs w:val="21"/>
              </w:rPr>
              <w:t>第</w:t>
            </w:r>
            <w:r>
              <w:rPr>
                <w:iCs/>
                <w:szCs w:val="21"/>
              </w:rPr>
              <w:t>42/89</w:t>
            </w:r>
            <w:r>
              <w:rPr>
                <w:rFonts w:hint="eastAsia"/>
                <w:iCs/>
                <w:szCs w:val="21"/>
              </w:rPr>
              <w:t>号法</w:t>
            </w:r>
          </w:p>
        </w:tc>
        <w:tc>
          <w:tcPr>
            <w:tcW w:w="2641" w:type="pct"/>
          </w:tcPr>
          <w:p w:rsidR="00000000" w:rsidRDefault="00DE7027">
            <w:pPr>
              <w:spacing w:before="120" w:after="120" w:line="366" w:lineRule="exact"/>
              <w:rPr>
                <w:rFonts w:hint="eastAsia"/>
                <w:iCs/>
                <w:szCs w:val="21"/>
              </w:rPr>
            </w:pPr>
            <w:r>
              <w:rPr>
                <w:rFonts w:hint="eastAsia"/>
                <w:iCs/>
                <w:szCs w:val="21"/>
                <w:lang w:val="es-ES"/>
              </w:rPr>
              <w:t>修改并通过了</w:t>
            </w:r>
            <w:r>
              <w:rPr>
                <w:rFonts w:hint="eastAsia"/>
                <w:iCs/>
                <w:szCs w:val="21"/>
              </w:rPr>
              <w:t>1989</w:t>
            </w:r>
            <w:r>
              <w:rPr>
                <w:rFonts w:hint="eastAsia"/>
                <w:iCs/>
                <w:szCs w:val="21"/>
              </w:rPr>
              <w:t>年</w:t>
            </w:r>
            <w:r>
              <w:rPr>
                <w:rFonts w:hint="eastAsia"/>
                <w:iCs/>
                <w:szCs w:val="21"/>
              </w:rPr>
              <w:t>5</w:t>
            </w:r>
            <w:r>
              <w:rPr>
                <w:rFonts w:hint="eastAsia"/>
                <w:iCs/>
                <w:szCs w:val="21"/>
              </w:rPr>
              <w:t>月</w:t>
            </w:r>
            <w:r>
              <w:rPr>
                <w:rFonts w:hint="eastAsia"/>
                <w:iCs/>
                <w:szCs w:val="21"/>
              </w:rPr>
              <w:t>6</w:t>
            </w:r>
            <w:r>
              <w:rPr>
                <w:rFonts w:hint="eastAsia"/>
                <w:iCs/>
                <w:szCs w:val="21"/>
              </w:rPr>
              <w:t>日第</w:t>
            </w:r>
            <w:r>
              <w:rPr>
                <w:rFonts w:hint="eastAsia"/>
                <w:iCs/>
                <w:szCs w:val="21"/>
              </w:rPr>
              <w:t>25</w:t>
            </w:r>
            <w:r>
              <w:rPr>
                <w:rFonts w:hint="eastAsia"/>
                <w:iCs/>
                <w:szCs w:val="21"/>
              </w:rPr>
              <w:t>号法令，根据该法令组建国家住房委员会（</w:t>
            </w:r>
            <w:r>
              <w:rPr>
                <w:iCs/>
                <w:szCs w:val="21"/>
              </w:rPr>
              <w:t>CONAVI</w:t>
            </w:r>
            <w:r>
              <w:rPr>
                <w:rFonts w:hint="eastAsia"/>
                <w:iCs/>
                <w:szCs w:val="21"/>
              </w:rPr>
              <w:t>），</w:t>
            </w:r>
            <w:r>
              <w:rPr>
                <w:rFonts w:hint="eastAsia"/>
                <w:iCs/>
                <w:szCs w:val="21"/>
                <w:lang w:val="es-ES"/>
              </w:rPr>
              <w:t>扩充和修订了</w:t>
            </w:r>
            <w:r>
              <w:rPr>
                <w:rFonts w:hint="eastAsia"/>
                <w:iCs/>
                <w:szCs w:val="21"/>
              </w:rPr>
              <w:t>1988</w:t>
            </w:r>
            <w:r>
              <w:rPr>
                <w:rFonts w:hint="eastAsia"/>
                <w:iCs/>
                <w:szCs w:val="21"/>
              </w:rPr>
              <w:t>年</w:t>
            </w:r>
            <w:r>
              <w:rPr>
                <w:rFonts w:hint="eastAsia"/>
                <w:iCs/>
                <w:szCs w:val="21"/>
              </w:rPr>
              <w:t>12</w:t>
            </w:r>
            <w:r>
              <w:rPr>
                <w:rFonts w:hint="eastAsia"/>
                <w:iCs/>
                <w:szCs w:val="21"/>
              </w:rPr>
              <w:t>月</w:t>
            </w:r>
            <w:r>
              <w:rPr>
                <w:rFonts w:hint="eastAsia"/>
                <w:iCs/>
                <w:szCs w:val="21"/>
              </w:rPr>
              <w:t>22</w:t>
            </w:r>
            <w:r>
              <w:rPr>
                <w:rFonts w:hint="eastAsia"/>
                <w:iCs/>
                <w:szCs w:val="21"/>
              </w:rPr>
              <w:t>日第</w:t>
            </w:r>
            <w:r>
              <w:rPr>
                <w:iCs/>
                <w:szCs w:val="21"/>
              </w:rPr>
              <w:t xml:space="preserve">1378 </w:t>
            </w:r>
            <w:r>
              <w:rPr>
                <w:rFonts w:hint="eastAsia"/>
                <w:iCs/>
                <w:szCs w:val="21"/>
              </w:rPr>
              <w:t>号法</w:t>
            </w:r>
          </w:p>
        </w:tc>
        <w:tc>
          <w:tcPr>
            <w:tcW w:w="1168" w:type="pct"/>
          </w:tcPr>
          <w:p w:rsidR="00000000" w:rsidRDefault="00DE7027">
            <w:pPr>
              <w:spacing w:before="120" w:after="120" w:line="366" w:lineRule="exact"/>
              <w:rPr>
                <w:rFonts w:hint="eastAsia"/>
                <w:iCs/>
                <w:szCs w:val="21"/>
              </w:rPr>
            </w:pPr>
            <w:r>
              <w:rPr>
                <w:iCs/>
                <w:szCs w:val="21"/>
              </w:rPr>
              <w:t>1989</w:t>
            </w:r>
            <w:r>
              <w:rPr>
                <w:rFonts w:hint="eastAsia"/>
                <w:iCs/>
                <w:szCs w:val="21"/>
              </w:rPr>
              <w:t>年</w:t>
            </w:r>
            <w:r>
              <w:rPr>
                <w:rFonts w:hint="eastAsia"/>
                <w:iCs/>
                <w:szCs w:val="21"/>
              </w:rPr>
              <w:t>11</w:t>
            </w:r>
            <w:r>
              <w:rPr>
                <w:rFonts w:hint="eastAsia"/>
                <w:iCs/>
                <w:szCs w:val="21"/>
              </w:rPr>
              <w:t>月</w:t>
            </w:r>
            <w:r>
              <w:rPr>
                <w:rFonts w:hint="eastAsia"/>
                <w:iCs/>
                <w:szCs w:val="21"/>
              </w:rPr>
              <w:t>2</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rPr>
            </w:pPr>
            <w:r>
              <w:rPr>
                <w:rFonts w:hint="eastAsia"/>
                <w:iCs/>
                <w:szCs w:val="21"/>
              </w:rPr>
              <w:t>第</w:t>
            </w:r>
            <w:r>
              <w:rPr>
                <w:iCs/>
                <w:szCs w:val="21"/>
              </w:rPr>
              <w:t>118/90</w:t>
            </w:r>
            <w:r>
              <w:rPr>
                <w:rFonts w:hint="eastAsia"/>
                <w:iCs/>
                <w:szCs w:val="21"/>
              </w:rPr>
              <w:t>号法</w:t>
            </w:r>
          </w:p>
        </w:tc>
        <w:tc>
          <w:tcPr>
            <w:tcW w:w="2641" w:type="pct"/>
          </w:tcPr>
          <w:p w:rsidR="00000000" w:rsidRDefault="00DE7027">
            <w:pPr>
              <w:spacing w:before="120" w:after="120" w:line="366" w:lineRule="exact"/>
              <w:rPr>
                <w:rFonts w:hint="eastAsia"/>
                <w:iCs/>
                <w:szCs w:val="21"/>
              </w:rPr>
            </w:pPr>
            <w:r>
              <w:rPr>
                <w:rFonts w:hint="eastAsia"/>
                <w:iCs/>
                <w:szCs w:val="21"/>
                <w:lang w:val="es-ES"/>
              </w:rPr>
              <w:t>组建自给自治机构国家住房委员会</w:t>
            </w:r>
            <w:r>
              <w:rPr>
                <w:rFonts w:hint="eastAsia"/>
                <w:iCs/>
                <w:szCs w:val="21"/>
              </w:rPr>
              <w:t>（</w:t>
            </w:r>
            <w:r>
              <w:rPr>
                <w:iCs/>
                <w:szCs w:val="21"/>
              </w:rPr>
              <w:t>CONAVI</w:t>
            </w:r>
            <w:r>
              <w:rPr>
                <w:rFonts w:hint="eastAsia"/>
                <w:iCs/>
                <w:szCs w:val="21"/>
              </w:rPr>
              <w:t>）并制订了《国家住房委员会组织章程》</w:t>
            </w:r>
          </w:p>
        </w:tc>
        <w:tc>
          <w:tcPr>
            <w:tcW w:w="1168" w:type="pct"/>
          </w:tcPr>
          <w:p w:rsidR="00000000" w:rsidRDefault="00DE7027">
            <w:pPr>
              <w:spacing w:before="120" w:after="120" w:line="366" w:lineRule="exact"/>
              <w:rPr>
                <w:rFonts w:hint="eastAsia"/>
                <w:iCs/>
                <w:szCs w:val="21"/>
              </w:rPr>
            </w:pPr>
            <w:r>
              <w:rPr>
                <w:iCs/>
                <w:szCs w:val="21"/>
              </w:rPr>
              <w:t>1990</w:t>
            </w:r>
            <w:r>
              <w:rPr>
                <w:rFonts w:hint="eastAsia"/>
                <w:iCs/>
                <w:szCs w:val="21"/>
              </w:rPr>
              <w:t>年</w:t>
            </w:r>
            <w:r>
              <w:rPr>
                <w:rFonts w:hint="eastAsia"/>
                <w:iCs/>
                <w:szCs w:val="21"/>
              </w:rPr>
              <w:t>12</w:t>
            </w:r>
            <w:r>
              <w:rPr>
                <w:rFonts w:hint="eastAsia"/>
                <w:iCs/>
                <w:szCs w:val="21"/>
              </w:rPr>
              <w:t>月</w:t>
            </w:r>
            <w:r>
              <w:rPr>
                <w:rFonts w:hint="eastAsia"/>
                <w:iCs/>
                <w:szCs w:val="21"/>
              </w:rPr>
              <w:t>14</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rPr>
            </w:pPr>
            <w:r>
              <w:rPr>
                <w:rFonts w:hint="eastAsia"/>
                <w:iCs/>
                <w:szCs w:val="21"/>
              </w:rPr>
              <w:t>第</w:t>
            </w:r>
            <w:r>
              <w:rPr>
                <w:iCs/>
                <w:szCs w:val="21"/>
              </w:rPr>
              <w:t>27/92</w:t>
            </w:r>
            <w:r>
              <w:rPr>
                <w:rFonts w:hint="eastAsia"/>
                <w:iCs/>
                <w:szCs w:val="21"/>
              </w:rPr>
              <w:t>号法令</w:t>
            </w:r>
          </w:p>
        </w:tc>
        <w:tc>
          <w:tcPr>
            <w:tcW w:w="2641" w:type="pct"/>
          </w:tcPr>
          <w:p w:rsidR="00000000" w:rsidRDefault="00DE7027">
            <w:pPr>
              <w:spacing w:before="120" w:after="120" w:line="366" w:lineRule="exact"/>
              <w:rPr>
                <w:rFonts w:hint="eastAsia"/>
                <w:iCs/>
                <w:szCs w:val="21"/>
              </w:rPr>
            </w:pPr>
            <w:r>
              <w:rPr>
                <w:rFonts w:hint="eastAsia"/>
                <w:iCs/>
                <w:szCs w:val="21"/>
              </w:rPr>
              <w:t>宣布中止</w:t>
            </w:r>
            <w:r>
              <w:rPr>
                <w:rFonts w:hint="eastAsia"/>
                <w:iCs/>
                <w:szCs w:val="21"/>
                <w:lang w:val="es-ES"/>
              </w:rPr>
              <w:t>巴拉圭住房和城市规划署的活动，并修订、废除和扩充了第</w:t>
            </w:r>
            <w:r>
              <w:rPr>
                <w:iCs/>
                <w:szCs w:val="21"/>
              </w:rPr>
              <w:t>325/71</w:t>
            </w:r>
            <w:r>
              <w:rPr>
                <w:rFonts w:hint="eastAsia"/>
                <w:iCs/>
                <w:szCs w:val="21"/>
                <w:lang w:val="es-ES"/>
              </w:rPr>
              <w:t>和第</w:t>
            </w:r>
            <w:r>
              <w:rPr>
                <w:iCs/>
                <w:szCs w:val="21"/>
              </w:rPr>
              <w:t>118/90</w:t>
            </w:r>
            <w:r>
              <w:rPr>
                <w:rFonts w:hint="eastAsia"/>
                <w:iCs/>
                <w:szCs w:val="21"/>
                <w:lang w:val="es-ES"/>
              </w:rPr>
              <w:t>号法</w:t>
            </w:r>
          </w:p>
        </w:tc>
        <w:tc>
          <w:tcPr>
            <w:tcW w:w="1168" w:type="pct"/>
          </w:tcPr>
          <w:p w:rsidR="00000000" w:rsidRDefault="00DE7027">
            <w:pPr>
              <w:spacing w:before="120" w:after="120" w:line="366" w:lineRule="exact"/>
              <w:rPr>
                <w:rFonts w:hint="eastAsia"/>
                <w:iCs/>
                <w:szCs w:val="21"/>
              </w:rPr>
            </w:pPr>
            <w:r>
              <w:rPr>
                <w:iCs/>
                <w:szCs w:val="21"/>
              </w:rPr>
              <w:t>1992</w:t>
            </w:r>
            <w:r>
              <w:rPr>
                <w:rFonts w:hint="eastAsia"/>
                <w:iCs/>
                <w:szCs w:val="21"/>
              </w:rPr>
              <w:t>年</w:t>
            </w:r>
            <w:r>
              <w:rPr>
                <w:rFonts w:hint="eastAsia"/>
                <w:iCs/>
                <w:szCs w:val="21"/>
              </w:rPr>
              <w:t>3</w:t>
            </w:r>
            <w:r>
              <w:rPr>
                <w:rFonts w:hint="eastAsia"/>
                <w:iCs/>
                <w:szCs w:val="21"/>
              </w:rPr>
              <w:t>月</w:t>
            </w:r>
            <w:r>
              <w:rPr>
                <w:rFonts w:hint="eastAsia"/>
                <w:iCs/>
                <w:szCs w:val="21"/>
              </w:rPr>
              <w:t>24</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rPr>
            </w:pPr>
            <w:r>
              <w:rPr>
                <w:rFonts w:hint="eastAsia"/>
                <w:iCs/>
                <w:szCs w:val="21"/>
              </w:rPr>
              <w:t>第</w:t>
            </w:r>
            <w:r>
              <w:rPr>
                <w:iCs/>
                <w:szCs w:val="21"/>
              </w:rPr>
              <w:t>79/9</w:t>
            </w:r>
            <w:r>
              <w:rPr>
                <w:iCs/>
                <w:szCs w:val="21"/>
              </w:rPr>
              <w:t>2</w:t>
            </w:r>
            <w:r>
              <w:rPr>
                <w:rFonts w:hint="eastAsia"/>
                <w:iCs/>
                <w:szCs w:val="21"/>
              </w:rPr>
              <w:t>号法</w:t>
            </w:r>
          </w:p>
        </w:tc>
        <w:tc>
          <w:tcPr>
            <w:tcW w:w="2641" w:type="pct"/>
          </w:tcPr>
          <w:p w:rsidR="00000000" w:rsidRDefault="00DE7027">
            <w:pPr>
              <w:spacing w:before="120" w:after="120" w:line="366" w:lineRule="exact"/>
              <w:rPr>
                <w:iCs/>
                <w:szCs w:val="21"/>
              </w:rPr>
            </w:pPr>
            <w:r>
              <w:rPr>
                <w:rFonts w:hint="eastAsia"/>
                <w:iCs/>
                <w:szCs w:val="21"/>
              </w:rPr>
              <w:t>修订并通过了</w:t>
            </w:r>
            <w:r>
              <w:rPr>
                <w:rFonts w:hint="eastAsia"/>
                <w:iCs/>
                <w:szCs w:val="21"/>
              </w:rPr>
              <w:t>1992</w:t>
            </w:r>
            <w:r>
              <w:rPr>
                <w:rFonts w:hint="eastAsia"/>
                <w:iCs/>
                <w:szCs w:val="21"/>
              </w:rPr>
              <w:t>年</w:t>
            </w:r>
            <w:r>
              <w:rPr>
                <w:rFonts w:hint="eastAsia"/>
                <w:iCs/>
                <w:szCs w:val="21"/>
              </w:rPr>
              <w:t>3</w:t>
            </w:r>
            <w:r>
              <w:rPr>
                <w:rFonts w:hint="eastAsia"/>
                <w:iCs/>
                <w:szCs w:val="21"/>
              </w:rPr>
              <w:t>月</w:t>
            </w:r>
            <w:r>
              <w:rPr>
                <w:rFonts w:hint="eastAsia"/>
                <w:iCs/>
                <w:szCs w:val="21"/>
              </w:rPr>
              <w:t>24</w:t>
            </w:r>
            <w:r>
              <w:rPr>
                <w:rFonts w:hint="eastAsia"/>
                <w:iCs/>
                <w:szCs w:val="21"/>
              </w:rPr>
              <w:t>日第</w:t>
            </w:r>
            <w:r>
              <w:rPr>
                <w:rFonts w:hint="eastAsia"/>
                <w:iCs/>
                <w:szCs w:val="21"/>
              </w:rPr>
              <w:t>27</w:t>
            </w:r>
            <w:r>
              <w:rPr>
                <w:rFonts w:hint="eastAsia"/>
                <w:iCs/>
                <w:szCs w:val="21"/>
              </w:rPr>
              <w:t>号法令，根据该法令宣布中止</w:t>
            </w:r>
            <w:r>
              <w:rPr>
                <w:rFonts w:hint="eastAsia"/>
                <w:iCs/>
                <w:szCs w:val="21"/>
                <w:lang w:val="es-ES"/>
              </w:rPr>
              <w:t>巴拉圭住房和城市规划署的活动</w:t>
            </w:r>
            <w:r>
              <w:rPr>
                <w:rFonts w:hint="eastAsia"/>
                <w:iCs/>
                <w:szCs w:val="21"/>
              </w:rPr>
              <w:t>，</w:t>
            </w:r>
            <w:r>
              <w:rPr>
                <w:rFonts w:hint="eastAsia"/>
                <w:iCs/>
                <w:szCs w:val="21"/>
                <w:lang w:val="es-ES"/>
              </w:rPr>
              <w:t>并修订、废除和扩充了第</w:t>
            </w:r>
            <w:r>
              <w:rPr>
                <w:iCs/>
                <w:szCs w:val="21"/>
              </w:rPr>
              <w:t>325/71</w:t>
            </w:r>
            <w:r>
              <w:rPr>
                <w:rFonts w:hint="eastAsia"/>
                <w:iCs/>
                <w:szCs w:val="21"/>
                <w:lang w:val="es-ES"/>
              </w:rPr>
              <w:t>和第</w:t>
            </w:r>
            <w:r>
              <w:rPr>
                <w:iCs/>
                <w:szCs w:val="21"/>
              </w:rPr>
              <w:t>118/90</w:t>
            </w:r>
            <w:r>
              <w:rPr>
                <w:rFonts w:hint="eastAsia"/>
                <w:iCs/>
                <w:szCs w:val="21"/>
                <w:lang w:val="es-ES"/>
              </w:rPr>
              <w:t>号法</w:t>
            </w:r>
          </w:p>
        </w:tc>
        <w:tc>
          <w:tcPr>
            <w:tcW w:w="1168" w:type="pct"/>
          </w:tcPr>
          <w:p w:rsidR="00000000" w:rsidRDefault="00DE7027">
            <w:pPr>
              <w:spacing w:before="120" w:after="120" w:line="366" w:lineRule="exact"/>
              <w:rPr>
                <w:rFonts w:hint="eastAsia"/>
                <w:iCs/>
                <w:szCs w:val="21"/>
              </w:rPr>
            </w:pPr>
            <w:r>
              <w:rPr>
                <w:iCs/>
                <w:szCs w:val="21"/>
              </w:rPr>
              <w:t>1992</w:t>
            </w:r>
            <w:r>
              <w:rPr>
                <w:rFonts w:hint="eastAsia"/>
                <w:iCs/>
                <w:szCs w:val="21"/>
              </w:rPr>
              <w:t>年</w:t>
            </w:r>
            <w:r>
              <w:rPr>
                <w:rFonts w:hint="eastAsia"/>
                <w:iCs/>
                <w:szCs w:val="21"/>
              </w:rPr>
              <w:t>9</w:t>
            </w:r>
            <w:r>
              <w:rPr>
                <w:rFonts w:hint="eastAsia"/>
                <w:iCs/>
                <w:szCs w:val="21"/>
              </w:rPr>
              <w:t>月</w:t>
            </w:r>
            <w:r>
              <w:rPr>
                <w:rFonts w:hint="eastAsia"/>
                <w:iCs/>
                <w:szCs w:val="21"/>
              </w:rPr>
              <w:t>3</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rPr>
            </w:pPr>
            <w:r>
              <w:rPr>
                <w:rFonts w:hint="eastAsia"/>
                <w:iCs/>
                <w:szCs w:val="21"/>
              </w:rPr>
              <w:t>第</w:t>
            </w:r>
            <w:r>
              <w:rPr>
                <w:iCs/>
                <w:szCs w:val="21"/>
              </w:rPr>
              <w:t>771/95</w:t>
            </w:r>
            <w:r>
              <w:rPr>
                <w:rFonts w:hint="eastAsia"/>
                <w:iCs/>
                <w:szCs w:val="21"/>
              </w:rPr>
              <w:t>号法</w:t>
            </w:r>
          </w:p>
        </w:tc>
        <w:tc>
          <w:tcPr>
            <w:tcW w:w="2641" w:type="pct"/>
          </w:tcPr>
          <w:p w:rsidR="00000000" w:rsidRDefault="00DE7027">
            <w:pPr>
              <w:spacing w:before="120" w:after="120" w:line="366" w:lineRule="exact"/>
              <w:rPr>
                <w:iCs/>
                <w:szCs w:val="21"/>
              </w:rPr>
            </w:pPr>
            <w:r>
              <w:rPr>
                <w:rFonts w:hint="eastAsia"/>
                <w:iCs/>
                <w:szCs w:val="21"/>
                <w:lang w:val="es-ES"/>
              </w:rPr>
              <w:t>修订第</w:t>
            </w:r>
            <w:r>
              <w:rPr>
                <w:iCs/>
                <w:szCs w:val="21"/>
              </w:rPr>
              <w:t>125/92</w:t>
            </w:r>
            <w:r>
              <w:rPr>
                <w:rFonts w:hint="eastAsia"/>
                <w:iCs/>
                <w:szCs w:val="21"/>
              </w:rPr>
              <w:t>号法并免除经济住房和国家职工银行社会贷款的税务负担</w:t>
            </w:r>
          </w:p>
        </w:tc>
        <w:tc>
          <w:tcPr>
            <w:tcW w:w="1168" w:type="pct"/>
          </w:tcPr>
          <w:p w:rsidR="00000000" w:rsidRDefault="00DE7027">
            <w:pPr>
              <w:spacing w:before="120" w:after="120" w:line="366" w:lineRule="exact"/>
              <w:rPr>
                <w:rFonts w:hint="eastAsia"/>
                <w:iCs/>
                <w:szCs w:val="21"/>
              </w:rPr>
            </w:pPr>
            <w:r>
              <w:rPr>
                <w:iCs/>
                <w:szCs w:val="21"/>
              </w:rPr>
              <w:t>1995</w:t>
            </w:r>
            <w:r>
              <w:rPr>
                <w:rFonts w:hint="eastAsia"/>
                <w:iCs/>
                <w:szCs w:val="21"/>
              </w:rPr>
              <w:t>年</w:t>
            </w:r>
            <w:r>
              <w:rPr>
                <w:rFonts w:hint="eastAsia"/>
                <w:iCs/>
                <w:szCs w:val="21"/>
              </w:rPr>
              <w:t>11</w:t>
            </w:r>
            <w:r>
              <w:rPr>
                <w:rFonts w:hint="eastAsia"/>
                <w:iCs/>
                <w:szCs w:val="21"/>
              </w:rPr>
              <w:t>月</w:t>
            </w:r>
            <w:r>
              <w:rPr>
                <w:rFonts w:hint="eastAsia"/>
                <w:iCs/>
                <w:szCs w:val="21"/>
              </w:rPr>
              <w:t>16</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rPr>
            </w:pPr>
            <w:r>
              <w:rPr>
                <w:rFonts w:hint="eastAsia"/>
                <w:iCs/>
                <w:szCs w:val="21"/>
              </w:rPr>
              <w:t>第</w:t>
            </w:r>
            <w:r>
              <w:rPr>
                <w:iCs/>
                <w:szCs w:val="21"/>
              </w:rPr>
              <w:t>815/95</w:t>
            </w:r>
            <w:r>
              <w:rPr>
                <w:rFonts w:hint="eastAsia"/>
                <w:iCs/>
                <w:szCs w:val="21"/>
              </w:rPr>
              <w:t>号法</w:t>
            </w:r>
          </w:p>
        </w:tc>
        <w:tc>
          <w:tcPr>
            <w:tcW w:w="2641" w:type="pct"/>
          </w:tcPr>
          <w:p w:rsidR="00000000" w:rsidRDefault="00DE7027">
            <w:pPr>
              <w:spacing w:before="120" w:after="120" w:line="366" w:lineRule="exact"/>
              <w:rPr>
                <w:iCs/>
                <w:szCs w:val="21"/>
              </w:rPr>
            </w:pPr>
            <w:r>
              <w:rPr>
                <w:rFonts w:hint="eastAsia"/>
                <w:iCs/>
                <w:szCs w:val="21"/>
                <w:lang w:val="es-ES"/>
              </w:rPr>
              <w:t>修订第</w:t>
            </w:r>
            <w:r>
              <w:rPr>
                <w:iCs/>
                <w:szCs w:val="21"/>
              </w:rPr>
              <w:t>118/90</w:t>
            </w:r>
            <w:r>
              <w:rPr>
                <w:rFonts w:hint="eastAsia"/>
                <w:iCs/>
                <w:szCs w:val="21"/>
              </w:rPr>
              <w:t>号法，以及关于国家住房储蓄和贷款制度的法律规定并规范用于购买、建设、扩建或修缮经济住宅和居屋的直接住房补贴</w:t>
            </w:r>
            <w:r>
              <w:rPr>
                <w:iCs/>
                <w:szCs w:val="21"/>
              </w:rPr>
              <w:t xml:space="preserve"> </w:t>
            </w:r>
          </w:p>
        </w:tc>
        <w:tc>
          <w:tcPr>
            <w:tcW w:w="1168" w:type="pct"/>
          </w:tcPr>
          <w:p w:rsidR="00000000" w:rsidRDefault="00DE7027">
            <w:pPr>
              <w:spacing w:before="120" w:after="120" w:line="366" w:lineRule="exact"/>
              <w:rPr>
                <w:rFonts w:hint="eastAsia"/>
                <w:iCs/>
                <w:szCs w:val="21"/>
              </w:rPr>
            </w:pPr>
            <w:r>
              <w:rPr>
                <w:iCs/>
                <w:szCs w:val="21"/>
              </w:rPr>
              <w:t>1995</w:t>
            </w:r>
            <w:r>
              <w:rPr>
                <w:rFonts w:hint="eastAsia"/>
                <w:iCs/>
                <w:szCs w:val="21"/>
              </w:rPr>
              <w:t>年</w:t>
            </w:r>
            <w:r>
              <w:rPr>
                <w:rFonts w:hint="eastAsia"/>
                <w:iCs/>
                <w:szCs w:val="21"/>
              </w:rPr>
              <w:t>12</w:t>
            </w:r>
            <w:r>
              <w:rPr>
                <w:rFonts w:hint="eastAsia"/>
                <w:iCs/>
                <w:szCs w:val="21"/>
              </w:rPr>
              <w:t>月</w:t>
            </w:r>
            <w:r>
              <w:rPr>
                <w:rFonts w:hint="eastAsia"/>
                <w:iCs/>
                <w:szCs w:val="21"/>
              </w:rPr>
              <w:t>14</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rFonts w:hint="eastAsia"/>
                <w:iCs/>
                <w:szCs w:val="21"/>
              </w:rPr>
            </w:pPr>
            <w:r>
              <w:rPr>
                <w:rFonts w:hint="eastAsia"/>
                <w:iCs/>
                <w:szCs w:val="21"/>
              </w:rPr>
              <w:t>第</w:t>
            </w:r>
            <w:r>
              <w:rPr>
                <w:iCs/>
                <w:szCs w:val="21"/>
              </w:rPr>
              <w:t>1555/00</w:t>
            </w:r>
            <w:r>
              <w:rPr>
                <w:rFonts w:hint="eastAsia"/>
                <w:iCs/>
                <w:szCs w:val="21"/>
              </w:rPr>
              <w:t>号法</w:t>
            </w:r>
          </w:p>
        </w:tc>
        <w:tc>
          <w:tcPr>
            <w:tcW w:w="2641" w:type="pct"/>
          </w:tcPr>
          <w:p w:rsidR="00000000" w:rsidRDefault="00DE7027">
            <w:pPr>
              <w:spacing w:before="120" w:after="120" w:line="366" w:lineRule="exact"/>
              <w:rPr>
                <w:iCs/>
                <w:szCs w:val="21"/>
              </w:rPr>
            </w:pPr>
            <w:r>
              <w:rPr>
                <w:rFonts w:hint="eastAsia"/>
                <w:iCs/>
                <w:szCs w:val="21"/>
              </w:rPr>
              <w:t>制订了住宅现行价格的</w:t>
            </w:r>
            <w:r>
              <w:rPr>
                <w:rFonts w:hint="eastAsia"/>
                <w:iCs/>
                <w:szCs w:val="21"/>
              </w:rPr>
              <w:t>确定标准</w:t>
            </w:r>
            <w:r>
              <w:rPr>
                <w:rFonts w:hint="eastAsia"/>
                <w:iCs/>
                <w:szCs w:val="21"/>
                <w:lang w:val="es-ES"/>
              </w:rPr>
              <w:t>并宣布废止第</w:t>
            </w:r>
            <w:r>
              <w:rPr>
                <w:iCs/>
                <w:szCs w:val="21"/>
              </w:rPr>
              <w:t>118/90</w:t>
            </w:r>
            <w:r>
              <w:rPr>
                <w:rFonts w:hint="eastAsia"/>
                <w:iCs/>
                <w:szCs w:val="21"/>
              </w:rPr>
              <w:t>号法第</w:t>
            </w:r>
            <w:r>
              <w:rPr>
                <w:rFonts w:hint="eastAsia"/>
                <w:iCs/>
                <w:szCs w:val="21"/>
              </w:rPr>
              <w:t>27</w:t>
            </w:r>
            <w:r>
              <w:rPr>
                <w:rFonts w:hint="eastAsia"/>
                <w:iCs/>
                <w:szCs w:val="21"/>
              </w:rPr>
              <w:t>条</w:t>
            </w:r>
          </w:p>
        </w:tc>
        <w:tc>
          <w:tcPr>
            <w:tcW w:w="1168" w:type="pct"/>
          </w:tcPr>
          <w:p w:rsidR="00000000" w:rsidRDefault="00DE7027">
            <w:pPr>
              <w:spacing w:before="120" w:after="120" w:line="366" w:lineRule="exact"/>
              <w:rPr>
                <w:rFonts w:hint="eastAsia"/>
                <w:iCs/>
                <w:szCs w:val="21"/>
              </w:rPr>
            </w:pPr>
            <w:r>
              <w:rPr>
                <w:iCs/>
                <w:szCs w:val="21"/>
              </w:rPr>
              <w:t>2000</w:t>
            </w:r>
            <w:r>
              <w:rPr>
                <w:rFonts w:hint="eastAsia"/>
                <w:iCs/>
                <w:szCs w:val="21"/>
              </w:rPr>
              <w:t>年</w:t>
            </w:r>
            <w:r>
              <w:rPr>
                <w:rFonts w:hint="eastAsia"/>
                <w:iCs/>
                <w:szCs w:val="21"/>
              </w:rPr>
              <w:t>5</w:t>
            </w:r>
            <w:r>
              <w:rPr>
                <w:rFonts w:hint="eastAsia"/>
                <w:iCs/>
                <w:szCs w:val="21"/>
              </w:rPr>
              <w:t>月</w:t>
            </w:r>
            <w:r>
              <w:rPr>
                <w:rFonts w:hint="eastAsia"/>
                <w:iCs/>
                <w:szCs w:val="21"/>
              </w:rPr>
              <w:t>4</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rPr>
            </w:pPr>
            <w:r>
              <w:rPr>
                <w:rFonts w:hint="eastAsia"/>
                <w:iCs/>
                <w:szCs w:val="21"/>
              </w:rPr>
              <w:t>第</w:t>
            </w:r>
            <w:r>
              <w:rPr>
                <w:iCs/>
                <w:szCs w:val="21"/>
              </w:rPr>
              <w:t>1741/01</w:t>
            </w:r>
            <w:r>
              <w:rPr>
                <w:rFonts w:hint="eastAsia"/>
                <w:iCs/>
                <w:szCs w:val="21"/>
              </w:rPr>
              <w:t>号法</w:t>
            </w:r>
          </w:p>
        </w:tc>
        <w:tc>
          <w:tcPr>
            <w:tcW w:w="2641" w:type="pct"/>
          </w:tcPr>
          <w:p w:rsidR="00000000" w:rsidRDefault="00DE7027">
            <w:pPr>
              <w:spacing w:before="120" w:after="120" w:line="366" w:lineRule="exact"/>
              <w:rPr>
                <w:iCs/>
                <w:szCs w:val="21"/>
              </w:rPr>
            </w:pPr>
            <w:r>
              <w:rPr>
                <w:rFonts w:hint="eastAsia"/>
                <w:iCs/>
                <w:szCs w:val="21"/>
              </w:rPr>
              <w:t>重组</w:t>
            </w:r>
            <w:r>
              <w:rPr>
                <w:rFonts w:hint="eastAsia"/>
                <w:iCs/>
                <w:szCs w:val="21"/>
                <w:lang w:val="es-ES"/>
              </w:rPr>
              <w:t>国家住房储蓄和贷款制度借款人债务</w:t>
            </w:r>
          </w:p>
        </w:tc>
        <w:tc>
          <w:tcPr>
            <w:tcW w:w="1168" w:type="pct"/>
          </w:tcPr>
          <w:p w:rsidR="00000000" w:rsidRDefault="00DE7027">
            <w:pPr>
              <w:spacing w:before="120" w:after="120" w:line="366" w:lineRule="exact"/>
              <w:rPr>
                <w:rFonts w:hint="eastAsia"/>
                <w:iCs/>
                <w:szCs w:val="21"/>
              </w:rPr>
            </w:pPr>
            <w:r>
              <w:rPr>
                <w:iCs/>
                <w:szCs w:val="21"/>
              </w:rPr>
              <w:t>2001</w:t>
            </w:r>
            <w:r>
              <w:rPr>
                <w:rFonts w:hint="eastAsia"/>
                <w:iCs/>
                <w:szCs w:val="21"/>
              </w:rPr>
              <w:t>年</w:t>
            </w:r>
            <w:r>
              <w:rPr>
                <w:rFonts w:hint="eastAsia"/>
                <w:iCs/>
                <w:szCs w:val="21"/>
              </w:rPr>
              <w:t>7</w:t>
            </w:r>
            <w:r>
              <w:rPr>
                <w:rFonts w:hint="eastAsia"/>
                <w:iCs/>
                <w:szCs w:val="21"/>
              </w:rPr>
              <w:t>月</w:t>
            </w:r>
            <w:r>
              <w:rPr>
                <w:rFonts w:hint="eastAsia"/>
                <w:iCs/>
                <w:szCs w:val="21"/>
              </w:rPr>
              <w:t>10</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rPr>
            </w:pPr>
            <w:r>
              <w:rPr>
                <w:rFonts w:hint="eastAsia"/>
                <w:iCs/>
                <w:szCs w:val="21"/>
              </w:rPr>
              <w:t>第</w:t>
            </w:r>
            <w:r>
              <w:rPr>
                <w:iCs/>
                <w:szCs w:val="21"/>
              </w:rPr>
              <w:t>1920/02</w:t>
            </w:r>
            <w:r>
              <w:rPr>
                <w:rFonts w:hint="eastAsia"/>
                <w:iCs/>
                <w:szCs w:val="21"/>
              </w:rPr>
              <w:t>号法</w:t>
            </w:r>
          </w:p>
        </w:tc>
        <w:tc>
          <w:tcPr>
            <w:tcW w:w="2641" w:type="pct"/>
          </w:tcPr>
          <w:p w:rsidR="00000000" w:rsidRDefault="00DE7027">
            <w:pPr>
              <w:spacing w:before="120" w:after="120" w:line="366" w:lineRule="exact"/>
              <w:rPr>
                <w:iCs/>
                <w:szCs w:val="21"/>
              </w:rPr>
            </w:pPr>
            <w:r>
              <w:rPr>
                <w:rFonts w:hint="eastAsia"/>
                <w:iCs/>
                <w:szCs w:val="21"/>
                <w:lang w:val="es-ES"/>
              </w:rPr>
              <w:t>扩充第</w:t>
            </w:r>
            <w:r>
              <w:rPr>
                <w:iCs/>
                <w:szCs w:val="21"/>
              </w:rPr>
              <w:t>1555/20</w:t>
            </w:r>
            <w:r>
              <w:rPr>
                <w:rFonts w:hint="eastAsia"/>
                <w:iCs/>
                <w:szCs w:val="21"/>
              </w:rPr>
              <w:t>号法，制订了住宅现行价格的确定标准</w:t>
            </w:r>
            <w:r>
              <w:rPr>
                <w:rFonts w:hint="eastAsia"/>
                <w:iCs/>
                <w:szCs w:val="21"/>
                <w:lang w:val="es-ES"/>
              </w:rPr>
              <w:t>并宣布废止第</w:t>
            </w:r>
            <w:r>
              <w:rPr>
                <w:iCs/>
                <w:szCs w:val="21"/>
              </w:rPr>
              <w:t>118/90</w:t>
            </w:r>
            <w:r>
              <w:rPr>
                <w:rFonts w:hint="eastAsia"/>
                <w:iCs/>
                <w:szCs w:val="21"/>
              </w:rPr>
              <w:t>号法第</w:t>
            </w:r>
            <w:r>
              <w:rPr>
                <w:rFonts w:hint="eastAsia"/>
                <w:iCs/>
                <w:szCs w:val="21"/>
              </w:rPr>
              <w:t>27</w:t>
            </w:r>
            <w:r>
              <w:rPr>
                <w:rFonts w:hint="eastAsia"/>
                <w:iCs/>
                <w:szCs w:val="21"/>
              </w:rPr>
              <w:t>条</w:t>
            </w:r>
          </w:p>
        </w:tc>
        <w:tc>
          <w:tcPr>
            <w:tcW w:w="1168" w:type="pct"/>
          </w:tcPr>
          <w:p w:rsidR="00000000" w:rsidRDefault="00DE7027">
            <w:pPr>
              <w:spacing w:before="120" w:after="120" w:line="366" w:lineRule="exact"/>
              <w:rPr>
                <w:rFonts w:hint="eastAsia"/>
                <w:iCs/>
                <w:szCs w:val="21"/>
              </w:rPr>
            </w:pPr>
            <w:r>
              <w:rPr>
                <w:iCs/>
                <w:szCs w:val="21"/>
              </w:rPr>
              <w:t>2002</w:t>
            </w:r>
            <w:r>
              <w:rPr>
                <w:rFonts w:hint="eastAsia"/>
                <w:iCs/>
                <w:szCs w:val="21"/>
              </w:rPr>
              <w:t>年</w:t>
            </w:r>
            <w:r>
              <w:rPr>
                <w:rFonts w:hint="eastAsia"/>
                <w:iCs/>
                <w:szCs w:val="21"/>
              </w:rPr>
              <w:t>5</w:t>
            </w:r>
            <w:r>
              <w:rPr>
                <w:rFonts w:hint="eastAsia"/>
                <w:iCs/>
                <w:szCs w:val="21"/>
              </w:rPr>
              <w:t>月</w:t>
            </w:r>
            <w:r>
              <w:rPr>
                <w:rFonts w:hint="eastAsia"/>
                <w:iCs/>
                <w:szCs w:val="21"/>
              </w:rPr>
              <w:t>23</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rPr>
            </w:pPr>
            <w:r>
              <w:rPr>
                <w:rFonts w:hint="eastAsia"/>
                <w:iCs/>
                <w:szCs w:val="21"/>
              </w:rPr>
              <w:t>第</w:t>
            </w:r>
            <w:r>
              <w:rPr>
                <w:iCs/>
                <w:szCs w:val="21"/>
              </w:rPr>
              <w:t>1896/02</w:t>
            </w:r>
            <w:r>
              <w:rPr>
                <w:rFonts w:hint="eastAsia"/>
                <w:iCs/>
                <w:szCs w:val="21"/>
              </w:rPr>
              <w:t>号法</w:t>
            </w:r>
          </w:p>
        </w:tc>
        <w:tc>
          <w:tcPr>
            <w:tcW w:w="2641" w:type="pct"/>
          </w:tcPr>
          <w:p w:rsidR="00000000" w:rsidRDefault="00DE7027">
            <w:pPr>
              <w:spacing w:before="120" w:after="120" w:line="366" w:lineRule="exact"/>
              <w:rPr>
                <w:rFonts w:hint="eastAsia"/>
                <w:iCs/>
                <w:szCs w:val="21"/>
              </w:rPr>
            </w:pPr>
            <w:r>
              <w:rPr>
                <w:rFonts w:hint="eastAsia"/>
                <w:iCs/>
                <w:szCs w:val="21"/>
                <w:lang w:val="es-ES"/>
              </w:rPr>
              <w:t>扩大了住宅储蓄和贷款会社的职能</w:t>
            </w:r>
            <w:r>
              <w:rPr>
                <w:rFonts w:hint="eastAsia"/>
                <w:iCs/>
                <w:szCs w:val="21"/>
              </w:rPr>
              <w:t>，</w:t>
            </w:r>
            <w:r>
              <w:rPr>
                <w:rFonts w:hint="eastAsia"/>
                <w:iCs/>
                <w:szCs w:val="21"/>
                <w:lang w:val="es-ES"/>
              </w:rPr>
              <w:t>修订并废除了关于组建国家住房银行</w:t>
            </w:r>
            <w:r>
              <w:rPr>
                <w:rFonts w:hint="eastAsia"/>
                <w:iCs/>
                <w:szCs w:val="21"/>
              </w:rPr>
              <w:t>（</w:t>
            </w:r>
            <w:r>
              <w:rPr>
                <w:iCs/>
                <w:szCs w:val="21"/>
              </w:rPr>
              <w:t>BNV</w:t>
            </w:r>
            <w:r>
              <w:rPr>
                <w:rFonts w:hint="eastAsia"/>
                <w:iCs/>
                <w:szCs w:val="21"/>
              </w:rPr>
              <w:t>）</w:t>
            </w:r>
            <w:r>
              <w:rPr>
                <w:rFonts w:hint="eastAsia"/>
                <w:iCs/>
                <w:szCs w:val="21"/>
                <w:lang w:val="es-ES"/>
              </w:rPr>
              <w:t>和国家住房储蓄和贷款制度的第</w:t>
            </w:r>
            <w:r>
              <w:rPr>
                <w:iCs/>
                <w:szCs w:val="21"/>
              </w:rPr>
              <w:t>325/71</w:t>
            </w:r>
            <w:r>
              <w:rPr>
                <w:rFonts w:hint="eastAsia"/>
                <w:iCs/>
                <w:szCs w:val="21"/>
              </w:rPr>
              <w:t>号法</w:t>
            </w:r>
          </w:p>
        </w:tc>
        <w:tc>
          <w:tcPr>
            <w:tcW w:w="1168" w:type="pct"/>
          </w:tcPr>
          <w:p w:rsidR="00000000" w:rsidRDefault="00DE7027">
            <w:pPr>
              <w:spacing w:before="120" w:after="120" w:line="366" w:lineRule="exact"/>
              <w:rPr>
                <w:rFonts w:hint="eastAsia"/>
                <w:iCs/>
                <w:szCs w:val="21"/>
              </w:rPr>
            </w:pPr>
            <w:r>
              <w:rPr>
                <w:iCs/>
                <w:szCs w:val="21"/>
              </w:rPr>
              <w:t>2002</w:t>
            </w:r>
            <w:r>
              <w:rPr>
                <w:rFonts w:hint="eastAsia"/>
                <w:iCs/>
                <w:szCs w:val="21"/>
              </w:rPr>
              <w:t>年</w:t>
            </w:r>
            <w:r>
              <w:rPr>
                <w:rFonts w:hint="eastAsia"/>
                <w:iCs/>
                <w:szCs w:val="21"/>
              </w:rPr>
              <w:t>5</w:t>
            </w:r>
            <w:r>
              <w:rPr>
                <w:rFonts w:hint="eastAsia"/>
                <w:iCs/>
                <w:szCs w:val="21"/>
              </w:rPr>
              <w:t>月</w:t>
            </w:r>
            <w:r>
              <w:rPr>
                <w:rFonts w:hint="eastAsia"/>
                <w:iCs/>
                <w:szCs w:val="21"/>
              </w:rPr>
              <w:t>22</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rPr>
            </w:pPr>
            <w:r>
              <w:rPr>
                <w:rFonts w:hint="eastAsia"/>
                <w:iCs/>
                <w:szCs w:val="21"/>
              </w:rPr>
              <w:t>第</w:t>
            </w:r>
            <w:r>
              <w:rPr>
                <w:iCs/>
                <w:szCs w:val="21"/>
              </w:rPr>
              <w:t>2026/02</w:t>
            </w:r>
            <w:r>
              <w:rPr>
                <w:rFonts w:hint="eastAsia"/>
                <w:iCs/>
                <w:szCs w:val="21"/>
              </w:rPr>
              <w:t>号法</w:t>
            </w:r>
          </w:p>
        </w:tc>
        <w:tc>
          <w:tcPr>
            <w:tcW w:w="2641" w:type="pct"/>
          </w:tcPr>
          <w:p w:rsidR="00000000" w:rsidRDefault="00DE7027">
            <w:pPr>
              <w:spacing w:before="120" w:after="120" w:line="366" w:lineRule="exact"/>
              <w:rPr>
                <w:iCs/>
                <w:szCs w:val="21"/>
              </w:rPr>
            </w:pPr>
            <w:r>
              <w:rPr>
                <w:rFonts w:hint="eastAsia"/>
                <w:iCs/>
                <w:szCs w:val="21"/>
              </w:rPr>
              <w:t>扩充关于重组</w:t>
            </w:r>
            <w:r>
              <w:rPr>
                <w:rFonts w:hint="eastAsia"/>
                <w:iCs/>
                <w:szCs w:val="21"/>
                <w:lang w:val="es-ES"/>
              </w:rPr>
              <w:t>国家住房储蓄和贷款制度</w:t>
            </w:r>
            <w:r>
              <w:rPr>
                <w:rFonts w:hint="eastAsia"/>
                <w:iCs/>
                <w:szCs w:val="21"/>
                <w:lang w:val="es-ES"/>
              </w:rPr>
              <w:t>借款人债务的</w:t>
            </w:r>
            <w:r>
              <w:rPr>
                <w:rFonts w:hint="eastAsia"/>
                <w:iCs/>
                <w:szCs w:val="21"/>
              </w:rPr>
              <w:t>第</w:t>
            </w:r>
            <w:r>
              <w:rPr>
                <w:iCs/>
                <w:szCs w:val="21"/>
              </w:rPr>
              <w:t>1741/01</w:t>
            </w:r>
            <w:r>
              <w:rPr>
                <w:rFonts w:hint="eastAsia"/>
                <w:iCs/>
                <w:szCs w:val="21"/>
              </w:rPr>
              <w:t>号法的补充规定</w:t>
            </w:r>
          </w:p>
        </w:tc>
        <w:tc>
          <w:tcPr>
            <w:tcW w:w="1168" w:type="pct"/>
          </w:tcPr>
          <w:p w:rsidR="00000000" w:rsidRDefault="00DE7027">
            <w:pPr>
              <w:spacing w:before="120" w:after="120" w:line="366" w:lineRule="exact"/>
              <w:rPr>
                <w:rFonts w:hint="eastAsia"/>
                <w:iCs/>
                <w:szCs w:val="21"/>
              </w:rPr>
            </w:pPr>
            <w:r>
              <w:rPr>
                <w:iCs/>
                <w:szCs w:val="21"/>
              </w:rPr>
              <w:t>2002</w:t>
            </w:r>
            <w:r>
              <w:rPr>
                <w:rFonts w:hint="eastAsia"/>
                <w:iCs/>
                <w:szCs w:val="21"/>
              </w:rPr>
              <w:t>年</w:t>
            </w:r>
            <w:r>
              <w:rPr>
                <w:rFonts w:hint="eastAsia"/>
                <w:iCs/>
                <w:szCs w:val="21"/>
              </w:rPr>
              <w:t>11</w:t>
            </w:r>
            <w:r>
              <w:rPr>
                <w:rFonts w:hint="eastAsia"/>
                <w:iCs/>
                <w:szCs w:val="21"/>
              </w:rPr>
              <w:t>月</w:t>
            </w:r>
            <w:r>
              <w:rPr>
                <w:rFonts w:hint="eastAsia"/>
                <w:iCs/>
                <w:szCs w:val="21"/>
              </w:rPr>
              <w:t>21</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rPr>
            </w:pPr>
            <w:r>
              <w:rPr>
                <w:rFonts w:hint="eastAsia"/>
                <w:iCs/>
                <w:szCs w:val="21"/>
              </w:rPr>
              <w:t>第</w:t>
            </w:r>
            <w:r>
              <w:rPr>
                <w:iCs/>
                <w:szCs w:val="21"/>
              </w:rPr>
              <w:t>2199/03</w:t>
            </w:r>
            <w:r>
              <w:rPr>
                <w:rFonts w:hint="eastAsia"/>
                <w:iCs/>
                <w:szCs w:val="21"/>
              </w:rPr>
              <w:t>号法</w:t>
            </w:r>
          </w:p>
        </w:tc>
        <w:tc>
          <w:tcPr>
            <w:tcW w:w="2641" w:type="pct"/>
          </w:tcPr>
          <w:p w:rsidR="00000000" w:rsidRDefault="00DE7027">
            <w:pPr>
              <w:spacing w:before="120" w:after="120" w:line="366" w:lineRule="exact"/>
              <w:rPr>
                <w:iCs/>
                <w:szCs w:val="21"/>
              </w:rPr>
            </w:pPr>
            <w:r>
              <w:rPr>
                <w:rFonts w:hint="eastAsia"/>
                <w:iCs/>
                <w:szCs w:val="21"/>
                <w:lang w:val="es-ES"/>
              </w:rPr>
              <w:t>重组负责领导巴拉圭国有企业和公司的行业机构</w:t>
            </w:r>
          </w:p>
        </w:tc>
        <w:tc>
          <w:tcPr>
            <w:tcW w:w="1168" w:type="pct"/>
          </w:tcPr>
          <w:p w:rsidR="00000000" w:rsidRDefault="00DE7027">
            <w:pPr>
              <w:spacing w:before="120" w:after="120" w:line="366" w:lineRule="exact"/>
              <w:rPr>
                <w:rFonts w:hint="eastAsia"/>
                <w:iCs/>
                <w:szCs w:val="21"/>
                <w:lang w:val="es-ES_tradnl"/>
              </w:rPr>
            </w:pPr>
            <w:r>
              <w:rPr>
                <w:iCs/>
                <w:szCs w:val="21"/>
                <w:lang w:val="es-ES_tradnl"/>
              </w:rPr>
              <w:t>2003</w:t>
            </w:r>
            <w:r>
              <w:rPr>
                <w:rFonts w:hint="eastAsia"/>
                <w:iCs/>
                <w:szCs w:val="21"/>
                <w:lang w:val="es-ES_tradnl"/>
              </w:rPr>
              <w:t>年</w:t>
            </w:r>
            <w:r>
              <w:rPr>
                <w:rFonts w:hint="eastAsia"/>
                <w:iCs/>
                <w:szCs w:val="21"/>
                <w:lang w:val="es-ES_tradnl"/>
              </w:rPr>
              <w:t>9</w:t>
            </w:r>
            <w:r>
              <w:rPr>
                <w:rFonts w:hint="eastAsia"/>
                <w:iCs/>
                <w:szCs w:val="21"/>
                <w:lang w:val="es-ES_tradnl"/>
              </w:rPr>
              <w:t>月</w:t>
            </w:r>
            <w:r>
              <w:rPr>
                <w:rFonts w:hint="eastAsia"/>
                <w:iCs/>
                <w:szCs w:val="21"/>
                <w:lang w:val="es-ES_tradnl"/>
              </w:rPr>
              <w:t>8</w:t>
            </w:r>
            <w:r>
              <w:rPr>
                <w:rFonts w:hint="eastAsia"/>
                <w:iCs/>
                <w:szCs w:val="21"/>
                <w:lang w:val="es-ES_tradnl"/>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lang w:val="es-ES_tradnl"/>
              </w:rPr>
            </w:pPr>
            <w:r>
              <w:rPr>
                <w:rFonts w:hint="eastAsia"/>
                <w:iCs/>
                <w:szCs w:val="21"/>
              </w:rPr>
              <w:t>第</w:t>
            </w:r>
            <w:r>
              <w:rPr>
                <w:iCs/>
                <w:szCs w:val="21"/>
                <w:lang w:val="es-ES_tradnl"/>
              </w:rPr>
              <w:t>2329/03</w:t>
            </w:r>
            <w:r>
              <w:rPr>
                <w:rFonts w:hint="eastAsia"/>
                <w:iCs/>
                <w:szCs w:val="21"/>
              </w:rPr>
              <w:t>号法</w:t>
            </w:r>
          </w:p>
        </w:tc>
        <w:tc>
          <w:tcPr>
            <w:tcW w:w="2641" w:type="pct"/>
          </w:tcPr>
          <w:p w:rsidR="00000000" w:rsidRDefault="00DE7027">
            <w:pPr>
              <w:spacing w:before="120" w:after="120" w:line="366" w:lineRule="exact"/>
              <w:rPr>
                <w:iCs/>
                <w:szCs w:val="21"/>
                <w:lang w:val="es-ES"/>
              </w:rPr>
            </w:pPr>
            <w:r>
              <w:rPr>
                <w:rFonts w:hint="eastAsia"/>
                <w:iCs/>
                <w:szCs w:val="21"/>
                <w:lang w:val="es-ES"/>
              </w:rPr>
              <w:t>规定了住宅建设合作社和合作住宅建设基金的管理框架</w:t>
            </w:r>
          </w:p>
        </w:tc>
        <w:tc>
          <w:tcPr>
            <w:tcW w:w="1168" w:type="pct"/>
          </w:tcPr>
          <w:p w:rsidR="00000000" w:rsidRDefault="00DE7027">
            <w:pPr>
              <w:spacing w:before="120" w:after="120" w:line="366" w:lineRule="exact"/>
              <w:rPr>
                <w:rFonts w:hint="eastAsia"/>
                <w:iCs/>
                <w:szCs w:val="21"/>
                <w:lang w:val="es-ES"/>
              </w:rPr>
            </w:pPr>
            <w:r>
              <w:rPr>
                <w:iCs/>
                <w:szCs w:val="21"/>
                <w:lang w:val="es-ES"/>
              </w:rPr>
              <w:t>2003</w:t>
            </w:r>
            <w:r>
              <w:rPr>
                <w:rFonts w:hint="eastAsia"/>
                <w:iCs/>
                <w:szCs w:val="21"/>
              </w:rPr>
              <w:t>年</w:t>
            </w:r>
            <w:r>
              <w:rPr>
                <w:rFonts w:hint="eastAsia"/>
                <w:iCs/>
                <w:szCs w:val="21"/>
                <w:lang w:val="es-ES"/>
              </w:rPr>
              <w:t>8</w:t>
            </w:r>
            <w:r>
              <w:rPr>
                <w:rFonts w:hint="eastAsia"/>
                <w:iCs/>
                <w:szCs w:val="21"/>
              </w:rPr>
              <w:t>月</w:t>
            </w:r>
            <w:r>
              <w:rPr>
                <w:rFonts w:hint="eastAsia"/>
                <w:iCs/>
                <w:szCs w:val="21"/>
                <w:lang w:val="es-ES"/>
              </w:rPr>
              <w:t>19</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rPr>
            </w:pPr>
            <w:r>
              <w:rPr>
                <w:rFonts w:hint="eastAsia"/>
                <w:iCs/>
                <w:szCs w:val="21"/>
              </w:rPr>
              <w:t>第</w:t>
            </w:r>
            <w:r>
              <w:rPr>
                <w:iCs/>
                <w:szCs w:val="21"/>
              </w:rPr>
              <w:t>2253/03</w:t>
            </w:r>
            <w:r>
              <w:rPr>
                <w:rFonts w:hint="eastAsia"/>
                <w:iCs/>
                <w:szCs w:val="21"/>
              </w:rPr>
              <w:t>号法</w:t>
            </w:r>
          </w:p>
        </w:tc>
        <w:tc>
          <w:tcPr>
            <w:tcW w:w="2641" w:type="pct"/>
          </w:tcPr>
          <w:p w:rsidR="00000000" w:rsidRDefault="00DE7027">
            <w:pPr>
              <w:spacing w:before="120" w:after="120" w:line="366" w:lineRule="exact"/>
              <w:rPr>
                <w:iCs/>
                <w:szCs w:val="21"/>
              </w:rPr>
            </w:pPr>
            <w:r>
              <w:rPr>
                <w:rFonts w:hint="eastAsia"/>
                <w:iCs/>
                <w:szCs w:val="21"/>
                <w:lang w:val="es-ES"/>
              </w:rPr>
              <w:t>为了执行和落实第</w:t>
            </w:r>
            <w:r>
              <w:rPr>
                <w:iCs/>
                <w:szCs w:val="21"/>
              </w:rPr>
              <w:t>1555/00</w:t>
            </w:r>
            <w:r>
              <w:rPr>
                <w:rFonts w:hint="eastAsia"/>
                <w:iCs/>
                <w:szCs w:val="21"/>
              </w:rPr>
              <w:t>号法，延长了第</w:t>
            </w:r>
            <w:r>
              <w:rPr>
                <w:iCs/>
                <w:szCs w:val="21"/>
              </w:rPr>
              <w:t>2084/03</w:t>
            </w:r>
            <w:r>
              <w:rPr>
                <w:rFonts w:hint="eastAsia"/>
                <w:iCs/>
                <w:szCs w:val="21"/>
              </w:rPr>
              <w:t>号法第</w:t>
            </w:r>
            <w:r>
              <w:rPr>
                <w:rFonts w:hint="eastAsia"/>
                <w:iCs/>
                <w:szCs w:val="21"/>
              </w:rPr>
              <w:t>1</w:t>
            </w:r>
            <w:r>
              <w:rPr>
                <w:rFonts w:hint="eastAsia"/>
                <w:iCs/>
                <w:szCs w:val="21"/>
              </w:rPr>
              <w:t>条先行规定的法定时效</w:t>
            </w:r>
          </w:p>
        </w:tc>
        <w:tc>
          <w:tcPr>
            <w:tcW w:w="1168" w:type="pct"/>
          </w:tcPr>
          <w:p w:rsidR="00000000" w:rsidRDefault="00DE7027">
            <w:pPr>
              <w:spacing w:before="120" w:after="120" w:line="366" w:lineRule="exact"/>
              <w:rPr>
                <w:rFonts w:hint="eastAsia"/>
                <w:iCs/>
                <w:szCs w:val="21"/>
                <w:lang w:val="es-ES_tradnl"/>
              </w:rPr>
            </w:pPr>
            <w:r>
              <w:rPr>
                <w:iCs/>
                <w:szCs w:val="21"/>
                <w:lang w:val="es-ES_tradnl"/>
              </w:rPr>
              <w:t>2003</w:t>
            </w:r>
            <w:r>
              <w:rPr>
                <w:rFonts w:hint="eastAsia"/>
                <w:iCs/>
                <w:szCs w:val="21"/>
                <w:lang w:val="es-ES_tradnl"/>
              </w:rPr>
              <w:t>年</w:t>
            </w:r>
            <w:r>
              <w:rPr>
                <w:rFonts w:hint="eastAsia"/>
                <w:iCs/>
                <w:szCs w:val="21"/>
                <w:lang w:val="es-ES_tradnl"/>
              </w:rPr>
              <w:t>10</w:t>
            </w:r>
            <w:r>
              <w:rPr>
                <w:rFonts w:hint="eastAsia"/>
                <w:iCs/>
                <w:szCs w:val="21"/>
                <w:lang w:val="es-ES_tradnl"/>
              </w:rPr>
              <w:t>月</w:t>
            </w:r>
            <w:r>
              <w:rPr>
                <w:rFonts w:hint="eastAsia"/>
                <w:iCs/>
                <w:szCs w:val="21"/>
                <w:lang w:val="es-ES_tradnl"/>
              </w:rPr>
              <w:t>13</w:t>
            </w:r>
            <w:r>
              <w:rPr>
                <w:rFonts w:hint="eastAsia"/>
                <w:iCs/>
                <w:szCs w:val="21"/>
                <w:lang w:val="es-ES_tradnl"/>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iCs/>
                <w:szCs w:val="21"/>
                <w:lang w:val="es-ES_tradnl"/>
              </w:rPr>
            </w:pPr>
            <w:r>
              <w:rPr>
                <w:rFonts w:hint="eastAsia"/>
                <w:iCs/>
                <w:szCs w:val="21"/>
              </w:rPr>
              <w:t>第</w:t>
            </w:r>
            <w:r>
              <w:rPr>
                <w:iCs/>
                <w:szCs w:val="21"/>
                <w:lang w:val="es-ES_tradnl"/>
              </w:rPr>
              <w:t>2637/05</w:t>
            </w:r>
            <w:r>
              <w:rPr>
                <w:rFonts w:hint="eastAsia"/>
                <w:iCs/>
                <w:szCs w:val="21"/>
              </w:rPr>
              <w:t>号法</w:t>
            </w:r>
          </w:p>
        </w:tc>
        <w:tc>
          <w:tcPr>
            <w:tcW w:w="2641" w:type="pct"/>
          </w:tcPr>
          <w:p w:rsidR="00000000" w:rsidRDefault="00DE7027">
            <w:pPr>
              <w:spacing w:before="120" w:after="120" w:line="366" w:lineRule="exact"/>
              <w:rPr>
                <w:iCs/>
                <w:szCs w:val="21"/>
                <w:lang w:val="es-ES"/>
              </w:rPr>
            </w:pPr>
            <w:r>
              <w:rPr>
                <w:rFonts w:hint="eastAsia"/>
                <w:iCs/>
                <w:szCs w:val="21"/>
                <w:lang w:val="es-ES"/>
              </w:rPr>
              <w:t>授权国家住房委员会和国家住房银行推行一个社会援助制度并确定了重组第</w:t>
            </w:r>
            <w:r>
              <w:rPr>
                <w:iCs/>
                <w:szCs w:val="21"/>
                <w:lang w:val="es-ES"/>
              </w:rPr>
              <w:t>1741/0</w:t>
            </w:r>
            <w:r>
              <w:rPr>
                <w:rFonts w:hint="eastAsia"/>
                <w:iCs/>
                <w:szCs w:val="21"/>
                <w:lang w:val="es-ES"/>
              </w:rPr>
              <w:t>1</w:t>
            </w:r>
            <w:r>
              <w:rPr>
                <w:rFonts w:hint="eastAsia"/>
                <w:iCs/>
                <w:szCs w:val="21"/>
                <w:lang w:val="es-ES"/>
              </w:rPr>
              <w:t>号和第</w:t>
            </w:r>
            <w:r>
              <w:rPr>
                <w:iCs/>
                <w:szCs w:val="21"/>
                <w:lang w:val="es-ES"/>
              </w:rPr>
              <w:t>2026/02</w:t>
            </w:r>
            <w:r>
              <w:rPr>
                <w:rFonts w:hint="eastAsia"/>
                <w:iCs/>
                <w:szCs w:val="21"/>
                <w:lang w:val="es-ES"/>
              </w:rPr>
              <w:t>号法涉及抵押信贷的新体制</w:t>
            </w:r>
            <w:r>
              <w:rPr>
                <w:iCs/>
                <w:szCs w:val="21"/>
                <w:lang w:val="es-ES"/>
              </w:rPr>
              <w:t xml:space="preserve"> </w:t>
            </w:r>
          </w:p>
        </w:tc>
        <w:tc>
          <w:tcPr>
            <w:tcW w:w="1168" w:type="pct"/>
          </w:tcPr>
          <w:p w:rsidR="00000000" w:rsidRDefault="00DE7027">
            <w:pPr>
              <w:spacing w:before="120" w:after="120" w:line="366" w:lineRule="exact"/>
              <w:rPr>
                <w:rFonts w:hint="eastAsia"/>
                <w:iCs/>
                <w:szCs w:val="21"/>
                <w:lang w:val="es-ES"/>
              </w:rPr>
            </w:pPr>
            <w:r>
              <w:rPr>
                <w:iCs/>
                <w:szCs w:val="21"/>
                <w:lang w:val="es-ES"/>
              </w:rPr>
              <w:t>2005</w:t>
            </w:r>
            <w:r>
              <w:rPr>
                <w:rFonts w:hint="eastAsia"/>
                <w:iCs/>
                <w:szCs w:val="21"/>
              </w:rPr>
              <w:t>年</w:t>
            </w:r>
            <w:r>
              <w:rPr>
                <w:rFonts w:hint="eastAsia"/>
                <w:iCs/>
                <w:szCs w:val="21"/>
                <w:lang w:val="es-ES"/>
              </w:rPr>
              <w:t>7</w:t>
            </w:r>
            <w:r>
              <w:rPr>
                <w:rFonts w:hint="eastAsia"/>
                <w:iCs/>
                <w:szCs w:val="21"/>
              </w:rPr>
              <w:t>月</w:t>
            </w:r>
            <w:r>
              <w:rPr>
                <w:rFonts w:hint="eastAsia"/>
                <w:iCs/>
                <w:szCs w:val="21"/>
                <w:lang w:val="es-ES"/>
              </w:rPr>
              <w:t>7</w:t>
            </w:r>
            <w:r>
              <w:rPr>
                <w:rFonts w:hint="eastAsia"/>
                <w:iCs/>
                <w:szCs w:val="21"/>
              </w:rPr>
              <w:t>日</w:t>
            </w:r>
          </w:p>
        </w:tc>
      </w:tr>
      <w:tr w:rsidR="00000000">
        <w:tblPrEx>
          <w:tblCellMar>
            <w:top w:w="0" w:type="dxa"/>
            <w:bottom w:w="0" w:type="dxa"/>
          </w:tblCellMar>
        </w:tblPrEx>
        <w:trPr>
          <w:jc w:val="center"/>
        </w:trPr>
        <w:tc>
          <w:tcPr>
            <w:tcW w:w="1190" w:type="pct"/>
          </w:tcPr>
          <w:p w:rsidR="00000000" w:rsidRDefault="00DE7027">
            <w:pPr>
              <w:spacing w:before="120" w:after="120" w:line="366" w:lineRule="exact"/>
              <w:rPr>
                <w:rFonts w:hint="eastAsia"/>
                <w:iCs/>
                <w:szCs w:val="21"/>
              </w:rPr>
            </w:pPr>
            <w:r>
              <w:rPr>
                <w:rFonts w:hint="eastAsia"/>
                <w:iCs/>
                <w:szCs w:val="21"/>
              </w:rPr>
              <w:t>第</w:t>
            </w:r>
            <w:r>
              <w:rPr>
                <w:iCs/>
                <w:szCs w:val="21"/>
              </w:rPr>
              <w:t>2640/05</w:t>
            </w:r>
            <w:r>
              <w:rPr>
                <w:rFonts w:hint="eastAsia"/>
                <w:iCs/>
                <w:szCs w:val="21"/>
              </w:rPr>
              <w:t>号法</w:t>
            </w:r>
          </w:p>
        </w:tc>
        <w:tc>
          <w:tcPr>
            <w:tcW w:w="2641" w:type="pct"/>
          </w:tcPr>
          <w:p w:rsidR="00000000" w:rsidRDefault="00DE7027">
            <w:pPr>
              <w:spacing w:before="120" w:after="120" w:line="366" w:lineRule="exact"/>
              <w:rPr>
                <w:iCs/>
                <w:spacing w:val="-2"/>
                <w:szCs w:val="21"/>
                <w:lang w:val="es-ES"/>
              </w:rPr>
            </w:pPr>
            <w:r>
              <w:rPr>
                <w:rFonts w:hint="eastAsia"/>
                <w:iCs/>
                <w:spacing w:val="-2"/>
                <w:szCs w:val="21"/>
              </w:rPr>
              <w:t>组建</w:t>
            </w:r>
            <w:r>
              <w:rPr>
                <w:rFonts w:hint="eastAsia"/>
                <w:iCs/>
                <w:spacing w:val="-2"/>
                <w:szCs w:val="21"/>
                <w:lang w:val="es-ES"/>
              </w:rPr>
              <w:t>发展筹资署</w:t>
            </w:r>
            <w:r>
              <w:rPr>
                <w:rFonts w:hint="eastAsia"/>
                <w:iCs/>
                <w:spacing w:val="-2"/>
                <w:szCs w:val="21"/>
              </w:rPr>
              <w:t>（</w:t>
            </w:r>
            <w:r>
              <w:rPr>
                <w:rFonts w:hint="eastAsia"/>
                <w:iCs/>
                <w:spacing w:val="-2"/>
                <w:szCs w:val="21"/>
                <w:lang w:val="es-ES"/>
              </w:rPr>
              <w:t>第二章第</w:t>
            </w:r>
            <w:r>
              <w:rPr>
                <w:rFonts w:hint="eastAsia"/>
                <w:iCs/>
                <w:spacing w:val="-2"/>
                <w:szCs w:val="21"/>
              </w:rPr>
              <w:t>22</w:t>
            </w:r>
            <w:r>
              <w:rPr>
                <w:rFonts w:hint="eastAsia"/>
                <w:iCs/>
                <w:spacing w:val="-2"/>
                <w:szCs w:val="21"/>
              </w:rPr>
              <w:t>条宣布中止国家住房银行的活动）</w:t>
            </w:r>
          </w:p>
        </w:tc>
        <w:tc>
          <w:tcPr>
            <w:tcW w:w="1168" w:type="pct"/>
          </w:tcPr>
          <w:p w:rsidR="00000000" w:rsidRDefault="00DE7027">
            <w:pPr>
              <w:spacing w:before="120" w:after="120" w:line="366" w:lineRule="exact"/>
              <w:rPr>
                <w:rFonts w:hint="eastAsia"/>
                <w:iCs/>
                <w:szCs w:val="21"/>
                <w:lang w:val="es-ES"/>
              </w:rPr>
            </w:pPr>
            <w:r>
              <w:rPr>
                <w:iCs/>
                <w:szCs w:val="21"/>
                <w:lang w:val="es-ES"/>
              </w:rPr>
              <w:t>2005</w:t>
            </w:r>
            <w:r>
              <w:rPr>
                <w:rFonts w:hint="eastAsia"/>
                <w:iCs/>
                <w:szCs w:val="21"/>
              </w:rPr>
              <w:t>年</w:t>
            </w:r>
            <w:r>
              <w:rPr>
                <w:rFonts w:hint="eastAsia"/>
                <w:iCs/>
                <w:szCs w:val="21"/>
                <w:lang w:val="es-ES"/>
              </w:rPr>
              <w:t>7</w:t>
            </w:r>
            <w:r>
              <w:rPr>
                <w:rFonts w:hint="eastAsia"/>
                <w:iCs/>
                <w:szCs w:val="21"/>
              </w:rPr>
              <w:t>月</w:t>
            </w:r>
            <w:r>
              <w:rPr>
                <w:rFonts w:hint="eastAsia"/>
                <w:iCs/>
                <w:szCs w:val="21"/>
                <w:lang w:val="es-ES"/>
              </w:rPr>
              <w:t>21</w:t>
            </w:r>
            <w:r>
              <w:rPr>
                <w:rFonts w:hint="eastAsia"/>
                <w:iCs/>
                <w:szCs w:val="21"/>
              </w:rPr>
              <w:t>日</w:t>
            </w:r>
          </w:p>
        </w:tc>
      </w:tr>
    </w:tbl>
    <w:p w:rsidR="00000000" w:rsidRDefault="00DE7027">
      <w:pPr>
        <w:pStyle w:val="NormalIndent"/>
        <w:spacing w:line="360" w:lineRule="exact"/>
        <w:ind w:firstLine="0"/>
        <w:rPr>
          <w:lang w:val="es-ES"/>
        </w:rPr>
      </w:pP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巴拉圭任何法律修订草案均不妨碍全面住房权利。</w:t>
      </w:r>
    </w:p>
    <w:p w:rsidR="00000000" w:rsidRDefault="00DE7027">
      <w:pPr>
        <w:spacing w:after="240" w:line="360" w:lineRule="exact"/>
        <w:rPr>
          <w:rFonts w:ascii="SimHei" w:eastAsia="SimHei" w:hint="eastAsia"/>
        </w:rPr>
      </w:pPr>
      <w:r>
        <w:rPr>
          <w:rFonts w:ascii="SimHei" w:eastAsia="SimHei" w:hint="eastAsia"/>
        </w:rPr>
        <w:t xml:space="preserve">3.5. </w:t>
      </w:r>
      <w:r>
        <w:rPr>
          <w:rFonts w:ascii="SimHei" w:eastAsia="SimHei" w:hint="eastAsia"/>
        </w:rPr>
        <w:t>关于住宅和房地产投机的法律规定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巴拉圭民法》先行做出了关于“家庭财产”的规定。《民法》将家庭财产定义为：在房产和家庭必需动产基础上形成的财产，不得查封家庭财产。这一制度保护配偶、同居伴侣、有血缘关系或收养的未成年子女和成年残疾子女、父母和其他年逾七十的（外）祖父母、未成年或残疾兄弟姐妹。</w:t>
      </w:r>
    </w:p>
    <w:p w:rsidR="00000000" w:rsidRDefault="00DE7027">
      <w:pPr>
        <w:spacing w:after="240" w:line="360" w:lineRule="exact"/>
        <w:rPr>
          <w:rFonts w:ascii="SimHei" w:eastAsia="SimHei" w:hint="eastAsia"/>
        </w:rPr>
      </w:pPr>
      <w:r>
        <w:rPr>
          <w:rFonts w:ascii="SimHei" w:eastAsia="SimHei" w:hint="eastAsia"/>
        </w:rPr>
        <w:t>3.6</w:t>
      </w:r>
      <w:r>
        <w:rPr>
          <w:rFonts w:ascii="SimHei" w:eastAsia="SimHei" w:hint="eastAsia"/>
        </w:rPr>
        <w:t xml:space="preserve">. </w:t>
      </w:r>
      <w:r>
        <w:rPr>
          <w:rFonts w:ascii="SimHei" w:eastAsia="SimHei" w:hint="eastAsia"/>
        </w:rPr>
        <w:t>非法住宅合法化</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1995</w:t>
      </w:r>
      <w:r>
        <w:rPr>
          <w:rFonts w:hint="eastAsia"/>
        </w:rPr>
        <w:t>年后，出台了一项中央省各城市定居点合法化方案（</w:t>
      </w:r>
      <w:r>
        <w:rPr>
          <w:rFonts w:hint="eastAsia"/>
        </w:rPr>
        <w:t>PRAM</w:t>
      </w:r>
      <w:r>
        <w:rPr>
          <w:rFonts w:hint="eastAsia"/>
        </w:rPr>
        <w:t>）。方案是应民间组织全国协调机制（</w:t>
      </w:r>
      <w:r>
        <w:rPr>
          <w:rFonts w:hint="eastAsia"/>
        </w:rPr>
        <w:t>CONOP</w:t>
      </w:r>
      <w:r>
        <w:rPr>
          <w:rFonts w:hint="eastAsia"/>
        </w:rPr>
        <w:t>）下的无房家庭请求并根据</w:t>
      </w:r>
      <w:r>
        <w:rPr>
          <w:rFonts w:hint="eastAsia"/>
        </w:rPr>
        <w:t>1995</w:t>
      </w:r>
      <w:r>
        <w:rPr>
          <w:rFonts w:hint="eastAsia"/>
        </w:rPr>
        <w:t>年内政部第</w:t>
      </w:r>
      <w:r>
        <w:rPr>
          <w:rFonts w:hint="eastAsia"/>
        </w:rPr>
        <w:t>11177</w:t>
      </w:r>
      <w:r>
        <w:rPr>
          <w:rFonts w:hint="eastAsia"/>
        </w:rPr>
        <w:t>号决定制订的。</w:t>
      </w:r>
      <w:r>
        <w:rPr>
          <w:rFonts w:hint="eastAsia"/>
        </w:rPr>
        <w:t>2000</w:t>
      </w:r>
      <w:r>
        <w:rPr>
          <w:rFonts w:hint="eastAsia"/>
        </w:rPr>
        <w:t>年，通过第</w:t>
      </w:r>
      <w:r>
        <w:rPr>
          <w:rFonts w:hint="eastAsia"/>
        </w:rPr>
        <w:t>8497/00</w:t>
      </w:r>
      <w:r>
        <w:rPr>
          <w:rFonts w:hint="eastAsia"/>
        </w:rPr>
        <w:t>号法令废除了上文提及的内政部决定并授权国家住房委员会推行该方案。中央省各城市定居点合法化方案的目标是，给予在有组织的人类定居点长期居住的贫困家庭一块土地。该方案的大部分受益户主是无稳定收入的非正规劳动者。方案规定由国家先行购买闲置土地再以低价、长期贷款和还款额度适中的方式出售，以此避免发</w:t>
      </w:r>
      <w:r>
        <w:rPr>
          <w:rFonts w:hint="eastAsia"/>
        </w:rPr>
        <w:t>生新的侵占私人产业的行为。</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此外，</w:t>
      </w:r>
      <w:r>
        <w:rPr>
          <w:rFonts w:hint="eastAsia"/>
        </w:rPr>
        <w:t>2003</w:t>
      </w:r>
      <w:r>
        <w:rPr>
          <w:rFonts w:hint="eastAsia"/>
        </w:rPr>
        <w:t>年</w:t>
      </w:r>
      <w:r>
        <w:rPr>
          <w:rFonts w:hint="eastAsia"/>
        </w:rPr>
        <w:t>11</w:t>
      </w:r>
      <w:r>
        <w:rPr>
          <w:rFonts w:hint="eastAsia"/>
        </w:rPr>
        <w:t>月</w:t>
      </w:r>
      <w:r>
        <w:rPr>
          <w:rFonts w:hint="eastAsia"/>
        </w:rPr>
        <w:t>26</w:t>
      </w:r>
      <w:r>
        <w:rPr>
          <w:rFonts w:hint="eastAsia"/>
        </w:rPr>
        <w:t>日，政府颁布第</w:t>
      </w:r>
      <w:r>
        <w:rPr>
          <w:rFonts w:hint="eastAsia"/>
        </w:rPr>
        <w:t>1038</w:t>
      </w:r>
      <w:r>
        <w:rPr>
          <w:rFonts w:hint="eastAsia"/>
        </w:rPr>
        <w:t>号法令废除第</w:t>
      </w:r>
      <w:r>
        <w:rPr>
          <w:rFonts w:hint="eastAsia"/>
        </w:rPr>
        <w:t>8497/00</w:t>
      </w:r>
      <w:r>
        <w:rPr>
          <w:rFonts w:hint="eastAsia"/>
        </w:rPr>
        <w:t>号法令并将中央省各城市定居点合法化方案交由国家住房委员会管理，还授权社会行动局（</w:t>
      </w:r>
      <w:r>
        <w:rPr>
          <w:rFonts w:hint="eastAsia"/>
        </w:rPr>
        <w:t>SAS</w:t>
      </w:r>
      <w:r>
        <w:rPr>
          <w:rFonts w:hint="eastAsia"/>
        </w:rPr>
        <w:t>）负责继续执行方案。在国家住房委员会负责期间中央省各城市定居点合法化方案的受益家庭大约为</w:t>
      </w:r>
      <w:r>
        <w:rPr>
          <w:rFonts w:hint="eastAsia"/>
        </w:rPr>
        <w:t>1 500</w:t>
      </w:r>
      <w:r>
        <w:rPr>
          <w:rFonts w:hint="eastAsia"/>
        </w:rPr>
        <w:t>户。</w:t>
      </w:r>
    </w:p>
    <w:p w:rsidR="00000000" w:rsidRDefault="00DE7027">
      <w:pPr>
        <w:spacing w:after="240" w:line="360" w:lineRule="exact"/>
        <w:rPr>
          <w:rFonts w:ascii="SimHei" w:eastAsia="SimHei" w:hint="eastAsia"/>
        </w:rPr>
      </w:pPr>
      <w:r>
        <w:rPr>
          <w:rFonts w:ascii="SimHei" w:eastAsia="SimHei"/>
        </w:rPr>
        <w:t>4.</w:t>
      </w:r>
      <w:r>
        <w:rPr>
          <w:rFonts w:ascii="SimHei" w:eastAsia="SimHei"/>
        </w:rPr>
        <w:tab/>
      </w:r>
      <w:r>
        <w:rPr>
          <w:rFonts w:ascii="SimHei" w:eastAsia="SimHei" w:hint="eastAsia"/>
        </w:rPr>
        <w:t>健康环境</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环境局根据第</w:t>
      </w:r>
      <w:r>
        <w:rPr>
          <w:rFonts w:hint="eastAsia"/>
        </w:rPr>
        <w:t>1561/00</w:t>
      </w:r>
      <w:r>
        <w:rPr>
          <w:rFonts w:hint="eastAsia"/>
        </w:rPr>
        <w:t>号法组建，是环境法律法规执行工作的负责机关。第</w:t>
      </w:r>
      <w:r>
        <w:rPr>
          <w:rFonts w:hint="eastAsia"/>
        </w:rPr>
        <w:t>294/93</w:t>
      </w:r>
      <w:r>
        <w:rPr>
          <w:rFonts w:hint="eastAsia"/>
        </w:rPr>
        <w:t>号法：“环境影响的评估”及其修正案第</w:t>
      </w:r>
      <w:r>
        <w:rPr>
          <w:rFonts w:hint="eastAsia"/>
        </w:rPr>
        <w:t>345/94</w:t>
      </w:r>
      <w:r>
        <w:rPr>
          <w:rFonts w:hint="eastAsia"/>
        </w:rPr>
        <w:t>号法和它的执行条例均属于环境法范畴。</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需要重点强调的是根据《国家宪法》第</w:t>
      </w:r>
      <w:r>
        <w:rPr>
          <w:rFonts w:hint="eastAsia"/>
        </w:rPr>
        <w:t>7</w:t>
      </w:r>
      <w:r>
        <w:rPr>
          <w:rFonts w:hint="eastAsia"/>
        </w:rPr>
        <w:t>条的规定，健康环境权是一项宪法权利。《宪法》第</w:t>
      </w:r>
      <w:r>
        <w:rPr>
          <w:rFonts w:hint="eastAsia"/>
        </w:rPr>
        <w:t>8</w:t>
      </w:r>
      <w:r>
        <w:rPr>
          <w:rFonts w:hint="eastAsia"/>
        </w:rPr>
        <w:t>条提出了环境保护指导方针。《国家宪法》第</w:t>
      </w:r>
      <w:r>
        <w:rPr>
          <w:rFonts w:hint="eastAsia"/>
        </w:rPr>
        <w:t>38</w:t>
      </w:r>
      <w:r>
        <w:rPr>
          <w:rFonts w:hint="eastAsia"/>
        </w:rPr>
        <w:t>条确立了公众利益保护权，规定：“所有人均有权以个人或集体名义要求公共当局采取措施保护环境、生境完整、公共健康、民族文化财富、消费者权益以及其他社区所有、与生活质量和集体财产有关的合法权益”。</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根据第</w:t>
      </w:r>
      <w:r>
        <w:rPr>
          <w:rFonts w:hint="eastAsia"/>
        </w:rPr>
        <w:t>294/93</w:t>
      </w:r>
      <w:r>
        <w:rPr>
          <w:rFonts w:hint="eastAsia"/>
        </w:rPr>
        <w:t>号法对环境影响的定义，由于任何对环境的改变都是由人类工程或活动引起的，并积极或消极、直接或间接影响人类整体生存、生物多样性、自然资源的数量、质量及其利用、福利、健康、人类安全、风俗习惯、文化遗产或合法生存手段</w:t>
      </w:r>
      <w:r>
        <w:rPr>
          <w:rFonts w:hint="eastAsia"/>
        </w:rPr>
        <w:t>。根据第</w:t>
      </w:r>
      <w:r>
        <w:rPr>
          <w:rFonts w:hint="eastAsia"/>
        </w:rPr>
        <w:t>1</w:t>
      </w:r>
      <w:r>
        <w:rPr>
          <w:rFonts w:hint="eastAsia"/>
        </w:rPr>
        <w:t>条河第</w:t>
      </w:r>
      <w:r>
        <w:rPr>
          <w:rFonts w:hint="eastAsia"/>
        </w:rPr>
        <w:t>2</w:t>
      </w:r>
      <w:r>
        <w:rPr>
          <w:rFonts w:hint="eastAsia"/>
        </w:rPr>
        <w:t>条的规定，科学研究能够在所有工程、规划活动或活动进行过程中鉴定、预防和评估环境影响。</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第</w:t>
      </w:r>
      <w:r>
        <w:rPr>
          <w:rFonts w:hint="eastAsia"/>
        </w:rPr>
        <w:t>352/94</w:t>
      </w:r>
      <w:r>
        <w:rPr>
          <w:rFonts w:hint="eastAsia"/>
        </w:rPr>
        <w:t>号法：“野生生物保护区”，其立法目的是制订规范国家野生生物保护区管理一般准则，目前已经出台了一项战略计划。</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第</w:t>
      </w:r>
      <w:r>
        <w:rPr>
          <w:rFonts w:hint="eastAsia"/>
        </w:rPr>
        <w:t>352/94</w:t>
      </w:r>
      <w:r>
        <w:rPr>
          <w:rFonts w:hint="eastAsia"/>
        </w:rPr>
        <w:t>号法宣布野生生物保护区属于社会公共事业，受本法及其执行条例管辖。所有居民、私人组织和国家机构均有义务保护野生生物保护区。</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根据第</w:t>
      </w:r>
      <w:r>
        <w:rPr>
          <w:rFonts w:hint="eastAsia"/>
        </w:rPr>
        <w:t>352/94</w:t>
      </w:r>
      <w:r>
        <w:rPr>
          <w:rFonts w:hint="eastAsia"/>
        </w:rPr>
        <w:t>号法，将毗邻野生生物保护区边界的所有地区规定为“缓冲区”。缓冲区的面积可以变动，它的边界将由野生生物保护区管理计划确定。野生生物保护</w:t>
      </w:r>
      <w:r>
        <w:rPr>
          <w:rFonts w:hint="eastAsia"/>
        </w:rPr>
        <w:t>区管理处、社区、个人、私人组织和政府机构明确了在缓冲区以团结、互利和必要的责任分担原则管理相关保护区并推动它的可持续发展。由于缓冲区拥有更多的司法和部门管辖权，野生生物保护区管理处只需根据其技术和资金能力，通过开展社会环境教育，推动、鼓励和参与本地区的可持续发展。</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第</w:t>
      </w:r>
      <w:r>
        <w:rPr>
          <w:rFonts w:hint="eastAsia"/>
        </w:rPr>
        <w:t>2425/24</w:t>
      </w:r>
      <w:r>
        <w:rPr>
          <w:rFonts w:hint="eastAsia"/>
        </w:rPr>
        <w:t>号法：“禁止在东部地区改变或转换林地用途”，其立法目标是促进包含、恢复和改善东部地区原生林的状况，使森林在可持续发展的框架内完成自身的环境、社会和经济功能，为提高巴拉圭居民的生活质量做出贡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根据第</w:t>
      </w:r>
      <w:r>
        <w:rPr>
          <w:rFonts w:hint="eastAsia"/>
        </w:rPr>
        <w:t>1561/00</w:t>
      </w:r>
      <w:r>
        <w:rPr>
          <w:rFonts w:hint="eastAsia"/>
        </w:rPr>
        <w:t>号法第</w:t>
      </w:r>
      <w:r>
        <w:rPr>
          <w:rFonts w:hint="eastAsia"/>
        </w:rPr>
        <w:t>15</w:t>
      </w:r>
      <w:r>
        <w:rPr>
          <w:rFonts w:hint="eastAsia"/>
        </w:rPr>
        <w:t>条的规</w:t>
      </w:r>
      <w:r>
        <w:rPr>
          <w:rFonts w:hint="eastAsia"/>
        </w:rPr>
        <w:t>定，国家环境局在涉及其权限的事务中承担主管机关的责任，并同某些法律的其他主管当局协同行动。其中也包括第</w:t>
      </w:r>
      <w:r>
        <w:rPr>
          <w:rFonts w:hint="eastAsia"/>
        </w:rPr>
        <w:t>836/80</w:t>
      </w:r>
      <w:r>
        <w:rPr>
          <w:rFonts w:hint="eastAsia"/>
        </w:rPr>
        <w:t>号法：《卫生法》。</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卫生法》规范了国家在全面照料人民健康、在人的健康权利和义务上的职责。卫生保健部门由所有因其直接或间接行动涉及居民卫生保健问题的公共机关和私人机构组成。公共卫生和社会福利部是国家在卫生保健和基本福利领域的最高负责当局。此外，根据第</w:t>
      </w:r>
      <w:r>
        <w:rPr>
          <w:rFonts w:hint="eastAsia"/>
        </w:rPr>
        <w:t>836/80</w:t>
      </w:r>
      <w:r>
        <w:rPr>
          <w:rFonts w:hint="eastAsia"/>
        </w:rPr>
        <w:t>号法第</w:t>
      </w:r>
      <w:r>
        <w:rPr>
          <w:rFonts w:hint="eastAsia"/>
        </w:rPr>
        <w:t>1</w:t>
      </w:r>
      <w:r>
        <w:rPr>
          <w:rFonts w:hint="eastAsia"/>
        </w:rPr>
        <w:t>、</w:t>
      </w:r>
      <w:r>
        <w:rPr>
          <w:rFonts w:hint="eastAsia"/>
        </w:rPr>
        <w:t>2</w:t>
      </w:r>
      <w:r>
        <w:rPr>
          <w:rFonts w:hint="eastAsia"/>
        </w:rPr>
        <w:t>、</w:t>
      </w:r>
      <w:r>
        <w:rPr>
          <w:rFonts w:hint="eastAsia"/>
        </w:rPr>
        <w:t>3</w:t>
      </w:r>
      <w:r>
        <w:rPr>
          <w:rFonts w:hint="eastAsia"/>
        </w:rPr>
        <w:t>和</w:t>
      </w:r>
      <w:r>
        <w:rPr>
          <w:rFonts w:hint="eastAsia"/>
        </w:rPr>
        <w:t>4</w:t>
      </w:r>
      <w:r>
        <w:rPr>
          <w:rFonts w:hint="eastAsia"/>
        </w:rPr>
        <w:t>条的规定，在公共卫生和社会福利部的领导下，卫生保健当局授命负责执行和落实本法及其条例的各种先行规定。</w:t>
      </w:r>
    </w:p>
    <w:p w:rsidR="00000000" w:rsidRDefault="00DE7027">
      <w:pPr>
        <w:spacing w:after="240" w:line="360" w:lineRule="exact"/>
        <w:rPr>
          <w:rFonts w:ascii="SimHei" w:eastAsia="SimHei" w:hint="eastAsia"/>
        </w:rPr>
      </w:pPr>
      <w:r>
        <w:rPr>
          <w:rFonts w:ascii="SimHei" w:eastAsia="SimHei" w:hint="eastAsia"/>
        </w:rPr>
        <w:t>4.1. 19</w:t>
      </w:r>
      <w:r>
        <w:rPr>
          <w:rFonts w:ascii="SimHei" w:eastAsia="SimHei" w:hint="eastAsia"/>
        </w:rPr>
        <w:t>94-2000</w:t>
      </w:r>
      <w:r>
        <w:rPr>
          <w:rFonts w:ascii="SimHei" w:eastAsia="SimHei" w:hint="eastAsia"/>
        </w:rPr>
        <w:t>年间采取的措施</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此期间内，巴拉圭没有负责环境事务的部级政府机关，环境管理职能被分散到两个部委，即，由公共卫生和社会福利部、农牧业部分别通过国家健康环境事务处及国家自然资源和环境事务副部长办公室行使相关权责。公共卫生和社会福利部成立了环境及职业健康办公室，除此之外，还组建并加入了立法机关和各级地方政府的环境事务委员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根据第</w:t>
      </w:r>
      <w:r>
        <w:rPr>
          <w:rFonts w:hint="eastAsia"/>
        </w:rPr>
        <w:t>369/72</w:t>
      </w:r>
      <w:r>
        <w:rPr>
          <w:rFonts w:hint="eastAsia"/>
        </w:rPr>
        <w:t>号法，设立了国家环境卫生管理总局（</w:t>
      </w:r>
      <w:r>
        <w:rPr>
          <w:rFonts w:hint="eastAsia"/>
        </w:rPr>
        <w:t>SENASA</w:t>
      </w:r>
      <w:r>
        <w:rPr>
          <w:rFonts w:hint="eastAsia"/>
        </w:rPr>
        <w:t>），它既是《卫生发》的管理机制又是一个技术单位，负责执行和监督涉及以下问题的环境方案：饮用水供应、固体垃圾处理、</w:t>
      </w:r>
      <w:r>
        <w:rPr>
          <w:rFonts w:hint="eastAsia"/>
        </w:rPr>
        <w:t>粮食监控、职业卫生和健康、农村和城市地区</w:t>
      </w:r>
      <w:r>
        <w:rPr>
          <w:rFonts w:hint="eastAsia"/>
        </w:rPr>
        <w:t>4 000</w:t>
      </w:r>
      <w:r>
        <w:rPr>
          <w:rFonts w:hint="eastAsia"/>
        </w:rPr>
        <w:t>居民以下居住区排水网络的建设。</w:t>
      </w:r>
    </w:p>
    <w:p w:rsidR="00000000" w:rsidRDefault="00DE7027">
      <w:pPr>
        <w:spacing w:after="240" w:line="360" w:lineRule="exact"/>
        <w:rPr>
          <w:rFonts w:ascii="SimHei" w:eastAsia="SimHei" w:hint="eastAsia"/>
        </w:rPr>
      </w:pPr>
      <w:r>
        <w:rPr>
          <w:rFonts w:ascii="SimHei" w:eastAsia="SimHei" w:hint="eastAsia"/>
        </w:rPr>
        <w:t xml:space="preserve">4.2. </w:t>
      </w:r>
      <w:r>
        <w:rPr>
          <w:rFonts w:ascii="SimHei" w:eastAsia="SimHei" w:hint="eastAsia"/>
        </w:rPr>
        <w:t>国家环境制度</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巴拉圭在环境立法方面取得了长足进步，最近五年间，国家颁布了大量涉及环境问题的法律法规。最普遍的问题是欠缺某些法律或者已经生效的法律没有执行条例，以及环境法律法规的执行问题。从屈指可数的案件中可以发现法律执行中存在的法律解释困难重重，争议颇多。这主要是因为没有明确废除前法条文或者没有清晰规定某一特定问题应该适用何种法律。由于一般情况下新颁布的法律没有明确废除前法的规定，给环境法律法规的实施造成了许多困难。</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为了纠正这些错误，</w:t>
      </w:r>
      <w:r>
        <w:rPr>
          <w:rFonts w:hint="eastAsia"/>
        </w:rPr>
        <w:t>2000</w:t>
      </w:r>
      <w:r>
        <w:rPr>
          <w:rFonts w:hint="eastAsia"/>
        </w:rPr>
        <w:t>年</w:t>
      </w:r>
      <w:r>
        <w:rPr>
          <w:rFonts w:hint="eastAsia"/>
        </w:rPr>
        <w:t>5</w:t>
      </w:r>
      <w:r>
        <w:rPr>
          <w:rFonts w:hint="eastAsia"/>
        </w:rPr>
        <w:t>月</w:t>
      </w:r>
      <w:r>
        <w:rPr>
          <w:rFonts w:hint="eastAsia"/>
        </w:rPr>
        <w:t>29</w:t>
      </w:r>
      <w:r>
        <w:rPr>
          <w:rFonts w:hint="eastAsia"/>
        </w:rPr>
        <w:t>日通过了第</w:t>
      </w:r>
      <w:r>
        <w:rPr>
          <w:rFonts w:hint="eastAsia"/>
        </w:rPr>
        <w:t>1561/00</w:t>
      </w:r>
      <w:r>
        <w:rPr>
          <w:rFonts w:hint="eastAsia"/>
        </w:rPr>
        <w:t>号法：“成立国家环境制度、国家环境委员会和环境局”。该法的立法目标是组建国家环境政策与环境管理的编制、协调、执行和审计机制并规范它们的职能运作。国家环境制度（</w:t>
      </w:r>
      <w:r>
        <w:rPr>
          <w:rFonts w:hint="eastAsia"/>
        </w:rPr>
        <w:t>SISNAM</w:t>
      </w:r>
      <w:r>
        <w:rPr>
          <w:rFonts w:hint="eastAsia"/>
        </w:rPr>
        <w:t>）的组成成员包括中央、省、市各级政府负责环境事务的所有机关和单位，以及私人环境组织，以便通过统一、和谐和有秩序的方式寻找环境问题的应对措施和解决办法。同时，避免机构冲突、权责空白或重叠，从而以高效率、高效益方式应对环境政策的目标。</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国家环境委员会（</w:t>
      </w:r>
      <w:r>
        <w:rPr>
          <w:rFonts w:hint="eastAsia"/>
        </w:rPr>
        <w:t>CONAM</w:t>
      </w:r>
      <w:r>
        <w:rPr>
          <w:rFonts w:hint="eastAsia"/>
        </w:rPr>
        <w:t>）是机构间同业公会性质</w:t>
      </w:r>
      <w:r>
        <w:rPr>
          <w:rFonts w:hint="eastAsia"/>
        </w:rPr>
        <w:t>的机构，是国家环境政策的审议、咨询和决策机关。国家环境委员会组成成员包括：环境局执行局长（担任国家环境委员会主席）、部委、司、局以及部门公共机构环境事务负责单位的代表、省和市一级的环境事务机关、同业公会代表、私营生产部门代表、非赢利非政府环境组织代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环境局（</w:t>
      </w:r>
      <w:r>
        <w:rPr>
          <w:rFonts w:hint="eastAsia"/>
        </w:rPr>
        <w:t>SEAM</w:t>
      </w:r>
      <w:r>
        <w:rPr>
          <w:rFonts w:hint="eastAsia"/>
        </w:rPr>
        <w:t>）是一个自给自治机关，有公共权利法人代表资格和自己的财产，任期无限。环境局隶属于总统夫人办公室，受第</w:t>
      </w:r>
      <w:r>
        <w:rPr>
          <w:rFonts w:hint="eastAsia"/>
        </w:rPr>
        <w:t>1561/00</w:t>
      </w:r>
      <w:r>
        <w:rPr>
          <w:rFonts w:hint="eastAsia"/>
        </w:rPr>
        <w:t>号法及其执行条例的管辖。另一方面，环境局的目标是制订、协调、执行并审计国家环境政策。</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最后，值得强调的是巴拉圭出台了新的国家环境</w:t>
      </w:r>
      <w:r>
        <w:rPr>
          <w:rFonts w:hint="eastAsia"/>
        </w:rPr>
        <w:t>政策，由</w:t>
      </w:r>
      <w:r>
        <w:rPr>
          <w:rFonts w:hint="eastAsia"/>
        </w:rPr>
        <w:t>2005</w:t>
      </w:r>
      <w:r>
        <w:rPr>
          <w:rFonts w:hint="eastAsia"/>
        </w:rPr>
        <w:t>年</w:t>
      </w:r>
      <w:r>
        <w:rPr>
          <w:rFonts w:hint="eastAsia"/>
        </w:rPr>
        <w:t>5</w:t>
      </w:r>
      <w:r>
        <w:rPr>
          <w:rFonts w:hint="eastAsia"/>
        </w:rPr>
        <w:t>月</w:t>
      </w:r>
      <w:r>
        <w:rPr>
          <w:rFonts w:hint="eastAsia"/>
        </w:rPr>
        <w:t>31</w:t>
      </w:r>
      <w:r>
        <w:rPr>
          <w:rFonts w:hint="eastAsia"/>
        </w:rPr>
        <w:t>日第</w:t>
      </w:r>
      <w:r>
        <w:rPr>
          <w:rFonts w:hint="eastAsia"/>
        </w:rPr>
        <w:t>04/05</w:t>
      </w:r>
      <w:r>
        <w:rPr>
          <w:rFonts w:hint="eastAsia"/>
        </w:rPr>
        <w:t>号法通过批准，制订了一揽子社会环境保护目标、原则、标准和总体指导方针，目的是为现代和将来各代人保障发展的环境可持续性，并确定部门政策指导的全面标准。</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关于环境局在本条所涉范畴采取的措施及开展的专项活动，见附件六“环境局</w:t>
      </w:r>
      <w:r>
        <w:rPr>
          <w:rFonts w:hint="eastAsia"/>
        </w:rPr>
        <w:t>2001-2005</w:t>
      </w:r>
      <w:r>
        <w:rPr>
          <w:rFonts w:hint="eastAsia"/>
        </w:rPr>
        <w:t>年报告”。</w:t>
      </w:r>
    </w:p>
    <w:p w:rsidR="00000000" w:rsidRDefault="00DE7027">
      <w:pPr>
        <w:pStyle w:val="H1"/>
        <w:spacing w:before="120"/>
        <w:rPr>
          <w:rFonts w:hint="eastAsia"/>
          <w:lang w:val="es-ES"/>
        </w:rPr>
      </w:pPr>
      <w:bookmarkStart w:id="89" w:name="_Toc180842848"/>
      <w:r>
        <w:rPr>
          <w:rFonts w:hint="eastAsia"/>
          <w:lang w:val="es-ES"/>
        </w:rPr>
        <w:t>第</w:t>
      </w:r>
      <w:r>
        <w:rPr>
          <w:rFonts w:hint="eastAsia"/>
          <w:lang w:val="es-ES"/>
        </w:rPr>
        <w:t>12</w:t>
      </w:r>
      <w:r>
        <w:rPr>
          <w:rFonts w:hint="eastAsia"/>
          <w:lang w:val="es-ES"/>
        </w:rPr>
        <w:t>条</w:t>
      </w:r>
      <w:bookmarkEnd w:id="89"/>
    </w:p>
    <w:p w:rsidR="00000000" w:rsidRDefault="00DE7027">
      <w:pPr>
        <w:spacing w:after="240" w:line="360" w:lineRule="exact"/>
        <w:rPr>
          <w:rFonts w:ascii="SimHei" w:eastAsia="SimHei" w:hint="eastAsia"/>
          <w:szCs w:val="21"/>
        </w:rPr>
      </w:pPr>
      <w:r>
        <w:rPr>
          <w:rFonts w:ascii="SimHei" w:eastAsia="SimHei" w:hint="eastAsia"/>
          <w:szCs w:val="21"/>
        </w:rPr>
        <w:t xml:space="preserve">A. </w:t>
      </w:r>
      <w:r>
        <w:rPr>
          <w:rFonts w:ascii="SimHei" w:eastAsia="SimHei"/>
          <w:szCs w:val="21"/>
        </w:rPr>
        <w:tab/>
      </w:r>
      <w:r>
        <w:rPr>
          <w:rFonts w:ascii="SimHei" w:eastAsia="SimHei" w:hint="eastAsia"/>
          <w:szCs w:val="21"/>
        </w:rPr>
        <w:t>保健总体状况</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巴拉圭发病率列前五位的疾病均与环境和居民的生活条件有关。它们是急性呼吸道感染、腹泻、肠道寄生虫病和贫血。腹泻依然是一岁以下儿童最常见的疾病，其次是急性呼吸道感染和营养不良。在五岁以下儿童中，</w:t>
      </w:r>
      <w:r>
        <w:rPr>
          <w:rFonts w:hint="eastAsia"/>
        </w:rPr>
        <w:t>发病率最高的是围产期感染或潜伏的疾病，包括肠道寄生虫病和急性呼吸道感染。污水排放网络覆盖面小解释了为什么可预防疾病的发病率如此之高。</w:t>
      </w:r>
    </w:p>
    <w:p w:rsidR="00000000" w:rsidRDefault="00DE7027">
      <w:pPr>
        <w:spacing w:after="240" w:line="360" w:lineRule="exact"/>
        <w:rPr>
          <w:rFonts w:eastAsia="SimHei"/>
          <w:bCs/>
        </w:rPr>
      </w:pPr>
    </w:p>
    <w:p w:rsidR="00000000" w:rsidRDefault="00DE7027">
      <w:pPr>
        <w:pStyle w:val="Date"/>
        <w:spacing w:after="240" w:line="360" w:lineRule="exact"/>
        <w:rPr>
          <w:rFonts w:eastAsia="SimHei" w:hint="eastAsia"/>
          <w:bCs/>
        </w:rPr>
      </w:pPr>
      <w:r>
        <w:rPr>
          <w:rFonts w:eastAsia="SimHei" w:hint="eastAsia"/>
          <w:bCs/>
        </w:rPr>
        <w:t>公共卫生和社会福利部各服务机构的主要疾病记录</w:t>
      </w:r>
    </w:p>
    <w:p w:rsidR="00000000" w:rsidRDefault="00DE7027">
      <w:pPr>
        <w:spacing w:after="240" w:line="360" w:lineRule="exact"/>
        <w:rPr>
          <w:rFonts w:eastAsia="SimHei" w:hint="eastAsia"/>
          <w:bCs/>
        </w:rPr>
      </w:pPr>
      <w:r>
        <w:rPr>
          <w:rFonts w:eastAsia="SimHei" w:hint="eastAsia"/>
          <w:bCs/>
        </w:rPr>
        <w:t>1995</w:t>
      </w:r>
      <w:r>
        <w:rPr>
          <w:rFonts w:eastAsia="SimHei"/>
          <w:bCs/>
        </w:rPr>
        <w:t>-</w:t>
      </w:r>
      <w:r>
        <w:rPr>
          <w:rFonts w:eastAsia="SimHei" w:hint="eastAsia"/>
          <w:bCs/>
        </w:rPr>
        <w:t>2005</w:t>
      </w:r>
      <w:r>
        <w:rPr>
          <w:rFonts w:eastAsia="SimHei" w:hint="eastAsia"/>
          <w:bCs/>
        </w:rPr>
        <w:t>年疾病年度疾病和疾病统计</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2"/>
        <w:gridCol w:w="786"/>
        <w:gridCol w:w="786"/>
        <w:gridCol w:w="786"/>
        <w:gridCol w:w="786"/>
        <w:gridCol w:w="785"/>
        <w:gridCol w:w="785"/>
        <w:gridCol w:w="785"/>
        <w:gridCol w:w="785"/>
        <w:gridCol w:w="785"/>
        <w:gridCol w:w="785"/>
        <w:gridCol w:w="785"/>
      </w:tblGrid>
      <w:tr w:rsidR="00000000">
        <w:tblPrEx>
          <w:tblCellMar>
            <w:top w:w="0" w:type="dxa"/>
            <w:bottom w:w="0" w:type="dxa"/>
          </w:tblCellMar>
        </w:tblPrEx>
        <w:tc>
          <w:tcPr>
            <w:tcW w:w="610" w:type="pct"/>
            <w:vAlign w:val="bottom"/>
          </w:tcPr>
          <w:p w:rsidR="00000000" w:rsidRDefault="00DE7027">
            <w:pPr>
              <w:spacing w:before="60" w:after="60" w:line="240" w:lineRule="exact"/>
              <w:rPr>
                <w:rFonts w:ascii="SimHei" w:eastAsia="SimHei" w:hint="eastAsia"/>
                <w:color w:val="000000"/>
                <w:sz w:val="15"/>
                <w:szCs w:val="22"/>
              </w:rPr>
            </w:pPr>
            <w:r>
              <w:rPr>
                <w:rFonts w:ascii="SimHei" w:eastAsia="SimHei" w:hint="eastAsia"/>
                <w:color w:val="000000"/>
                <w:sz w:val="15"/>
                <w:szCs w:val="22"/>
              </w:rPr>
              <w:t>疾病类型</w:t>
            </w:r>
          </w:p>
        </w:tc>
        <w:tc>
          <w:tcPr>
            <w:tcW w:w="399" w:type="pct"/>
            <w:vAlign w:val="bottom"/>
          </w:tcPr>
          <w:p w:rsidR="00000000" w:rsidRDefault="00DE7027">
            <w:pPr>
              <w:spacing w:before="60" w:after="60" w:line="240" w:lineRule="exact"/>
              <w:jc w:val="center"/>
              <w:rPr>
                <w:rFonts w:ascii="SimHei" w:eastAsia="SimHei" w:hint="eastAsia"/>
                <w:color w:val="000000"/>
                <w:sz w:val="15"/>
              </w:rPr>
            </w:pPr>
            <w:r>
              <w:rPr>
                <w:rFonts w:ascii="SimHei" w:eastAsia="SimHei"/>
                <w:color w:val="000000"/>
                <w:sz w:val="15"/>
              </w:rPr>
              <w:t>1995</w:t>
            </w:r>
            <w:r>
              <w:rPr>
                <w:rFonts w:ascii="SimHei" w:eastAsia="SimHei" w:hint="eastAsia"/>
                <w:color w:val="000000"/>
                <w:sz w:val="15"/>
              </w:rPr>
              <w:t>年</w:t>
            </w:r>
          </w:p>
        </w:tc>
        <w:tc>
          <w:tcPr>
            <w:tcW w:w="399" w:type="pct"/>
            <w:vAlign w:val="bottom"/>
          </w:tcPr>
          <w:p w:rsidR="00000000" w:rsidRDefault="00DE7027">
            <w:pPr>
              <w:spacing w:before="60" w:after="60" w:line="240" w:lineRule="exact"/>
              <w:jc w:val="center"/>
              <w:rPr>
                <w:rFonts w:ascii="SimHei" w:eastAsia="SimHei"/>
                <w:color w:val="000000"/>
                <w:sz w:val="15"/>
              </w:rPr>
            </w:pPr>
            <w:r>
              <w:rPr>
                <w:rFonts w:ascii="SimHei" w:eastAsia="SimHei"/>
                <w:color w:val="000000"/>
                <w:sz w:val="15"/>
              </w:rPr>
              <w:t>1996</w:t>
            </w:r>
            <w:r>
              <w:rPr>
                <w:rFonts w:ascii="SimHei" w:eastAsia="SimHei" w:hint="eastAsia"/>
                <w:color w:val="000000"/>
                <w:sz w:val="15"/>
              </w:rPr>
              <w:t>年</w:t>
            </w:r>
          </w:p>
        </w:tc>
        <w:tc>
          <w:tcPr>
            <w:tcW w:w="399" w:type="pct"/>
            <w:vAlign w:val="bottom"/>
          </w:tcPr>
          <w:p w:rsidR="00000000" w:rsidRDefault="00DE7027">
            <w:pPr>
              <w:spacing w:before="60" w:after="60" w:line="240" w:lineRule="exact"/>
              <w:jc w:val="center"/>
              <w:rPr>
                <w:rFonts w:ascii="SimHei" w:eastAsia="SimHei"/>
                <w:color w:val="000000"/>
                <w:sz w:val="15"/>
              </w:rPr>
            </w:pPr>
            <w:r>
              <w:rPr>
                <w:rFonts w:ascii="SimHei" w:eastAsia="SimHei"/>
                <w:color w:val="000000"/>
                <w:sz w:val="15"/>
              </w:rPr>
              <w:t>1997</w:t>
            </w:r>
            <w:r>
              <w:rPr>
                <w:rFonts w:ascii="SimHei" w:eastAsia="SimHei" w:hint="eastAsia"/>
                <w:color w:val="000000"/>
                <w:sz w:val="15"/>
              </w:rPr>
              <w:t>年</w:t>
            </w:r>
          </w:p>
        </w:tc>
        <w:tc>
          <w:tcPr>
            <w:tcW w:w="399" w:type="pct"/>
            <w:vAlign w:val="bottom"/>
          </w:tcPr>
          <w:p w:rsidR="00000000" w:rsidRDefault="00DE7027">
            <w:pPr>
              <w:spacing w:before="60" w:after="60" w:line="240" w:lineRule="exact"/>
              <w:jc w:val="center"/>
              <w:rPr>
                <w:rFonts w:ascii="SimHei" w:eastAsia="SimHei"/>
                <w:color w:val="000000"/>
                <w:sz w:val="15"/>
              </w:rPr>
            </w:pPr>
            <w:r>
              <w:rPr>
                <w:rFonts w:ascii="SimHei" w:eastAsia="SimHei"/>
                <w:color w:val="000000"/>
                <w:sz w:val="15"/>
              </w:rPr>
              <w:t>1998</w:t>
            </w:r>
            <w:r>
              <w:rPr>
                <w:rFonts w:ascii="SimHei" w:eastAsia="SimHei" w:hint="eastAsia"/>
                <w:color w:val="000000"/>
                <w:sz w:val="15"/>
              </w:rPr>
              <w:t>年</w:t>
            </w:r>
          </w:p>
        </w:tc>
        <w:tc>
          <w:tcPr>
            <w:tcW w:w="399" w:type="pct"/>
            <w:vAlign w:val="bottom"/>
          </w:tcPr>
          <w:p w:rsidR="00000000" w:rsidRDefault="00DE7027">
            <w:pPr>
              <w:spacing w:before="60" w:after="60" w:line="240" w:lineRule="exact"/>
              <w:jc w:val="center"/>
              <w:rPr>
                <w:rFonts w:ascii="SimHei" w:eastAsia="SimHei"/>
                <w:color w:val="000000"/>
                <w:sz w:val="15"/>
              </w:rPr>
            </w:pPr>
            <w:r>
              <w:rPr>
                <w:rFonts w:ascii="SimHei" w:eastAsia="SimHei"/>
                <w:color w:val="000000"/>
                <w:sz w:val="15"/>
              </w:rPr>
              <w:t>1999</w:t>
            </w:r>
            <w:r>
              <w:rPr>
                <w:rFonts w:ascii="SimHei" w:eastAsia="SimHei" w:hint="eastAsia"/>
                <w:color w:val="000000"/>
                <w:sz w:val="15"/>
              </w:rPr>
              <w:t>年</w:t>
            </w:r>
          </w:p>
        </w:tc>
        <w:tc>
          <w:tcPr>
            <w:tcW w:w="399" w:type="pct"/>
            <w:vAlign w:val="bottom"/>
          </w:tcPr>
          <w:p w:rsidR="00000000" w:rsidRDefault="00DE7027">
            <w:pPr>
              <w:spacing w:before="60" w:after="60" w:line="240" w:lineRule="exact"/>
              <w:jc w:val="center"/>
              <w:rPr>
                <w:rFonts w:ascii="SimHei" w:eastAsia="SimHei"/>
                <w:color w:val="000000"/>
                <w:sz w:val="15"/>
              </w:rPr>
            </w:pPr>
            <w:r>
              <w:rPr>
                <w:rFonts w:ascii="SimHei" w:eastAsia="SimHei"/>
                <w:color w:val="000000"/>
                <w:sz w:val="15"/>
              </w:rPr>
              <w:t>2000</w:t>
            </w:r>
            <w:r>
              <w:rPr>
                <w:rFonts w:ascii="SimHei" w:eastAsia="SimHei" w:hint="eastAsia"/>
                <w:color w:val="000000"/>
                <w:sz w:val="15"/>
              </w:rPr>
              <w:t>年</w:t>
            </w:r>
          </w:p>
        </w:tc>
        <w:tc>
          <w:tcPr>
            <w:tcW w:w="399" w:type="pct"/>
            <w:vAlign w:val="bottom"/>
          </w:tcPr>
          <w:p w:rsidR="00000000" w:rsidRDefault="00DE7027">
            <w:pPr>
              <w:spacing w:before="60" w:after="60" w:line="240" w:lineRule="exact"/>
              <w:jc w:val="center"/>
              <w:rPr>
                <w:rFonts w:ascii="SimHei" w:eastAsia="SimHei"/>
                <w:color w:val="000000"/>
                <w:sz w:val="15"/>
              </w:rPr>
            </w:pPr>
            <w:r>
              <w:rPr>
                <w:rFonts w:ascii="SimHei" w:eastAsia="SimHei"/>
                <w:color w:val="000000"/>
                <w:sz w:val="15"/>
              </w:rPr>
              <w:t>2001</w:t>
            </w:r>
            <w:r>
              <w:rPr>
                <w:rFonts w:ascii="SimHei" w:eastAsia="SimHei" w:hint="eastAsia"/>
                <w:color w:val="000000"/>
                <w:sz w:val="15"/>
              </w:rPr>
              <w:t>年</w:t>
            </w:r>
          </w:p>
        </w:tc>
        <w:tc>
          <w:tcPr>
            <w:tcW w:w="399" w:type="pct"/>
            <w:vAlign w:val="bottom"/>
          </w:tcPr>
          <w:p w:rsidR="00000000" w:rsidRDefault="00DE7027">
            <w:pPr>
              <w:spacing w:before="60" w:after="60" w:line="240" w:lineRule="exact"/>
              <w:jc w:val="center"/>
              <w:rPr>
                <w:rFonts w:ascii="SimHei" w:eastAsia="SimHei"/>
                <w:color w:val="000000"/>
                <w:sz w:val="15"/>
              </w:rPr>
            </w:pPr>
            <w:r>
              <w:rPr>
                <w:rFonts w:ascii="SimHei" w:eastAsia="SimHei"/>
                <w:color w:val="000000"/>
                <w:sz w:val="15"/>
              </w:rPr>
              <w:t>2002</w:t>
            </w:r>
            <w:r>
              <w:rPr>
                <w:rFonts w:ascii="SimHei" w:eastAsia="SimHei" w:hint="eastAsia"/>
                <w:color w:val="000000"/>
                <w:sz w:val="15"/>
              </w:rPr>
              <w:t>年</w:t>
            </w:r>
          </w:p>
        </w:tc>
        <w:tc>
          <w:tcPr>
            <w:tcW w:w="399" w:type="pct"/>
            <w:vAlign w:val="bottom"/>
          </w:tcPr>
          <w:p w:rsidR="00000000" w:rsidRDefault="00DE7027">
            <w:pPr>
              <w:spacing w:before="60" w:after="60" w:line="240" w:lineRule="exact"/>
              <w:jc w:val="center"/>
              <w:rPr>
                <w:rFonts w:ascii="SimHei" w:eastAsia="SimHei"/>
                <w:color w:val="000000"/>
                <w:sz w:val="15"/>
              </w:rPr>
            </w:pPr>
            <w:r>
              <w:rPr>
                <w:rFonts w:ascii="SimHei" w:eastAsia="SimHei"/>
                <w:color w:val="000000"/>
                <w:sz w:val="15"/>
              </w:rPr>
              <w:t>2003</w:t>
            </w:r>
            <w:r>
              <w:rPr>
                <w:rFonts w:ascii="SimHei" w:eastAsia="SimHei" w:hint="eastAsia"/>
                <w:color w:val="000000"/>
                <w:sz w:val="15"/>
              </w:rPr>
              <w:t>年</w:t>
            </w:r>
          </w:p>
        </w:tc>
        <w:tc>
          <w:tcPr>
            <w:tcW w:w="399" w:type="pct"/>
            <w:vAlign w:val="bottom"/>
          </w:tcPr>
          <w:p w:rsidR="00000000" w:rsidRDefault="00DE7027">
            <w:pPr>
              <w:spacing w:before="60" w:after="60" w:line="240" w:lineRule="exact"/>
              <w:jc w:val="center"/>
              <w:rPr>
                <w:rFonts w:ascii="SimHei" w:eastAsia="SimHei"/>
                <w:color w:val="000000"/>
                <w:sz w:val="15"/>
              </w:rPr>
            </w:pPr>
            <w:r>
              <w:rPr>
                <w:rFonts w:ascii="SimHei" w:eastAsia="SimHei"/>
                <w:color w:val="000000"/>
                <w:sz w:val="15"/>
              </w:rPr>
              <w:t>2004</w:t>
            </w:r>
            <w:r>
              <w:rPr>
                <w:rFonts w:ascii="SimHei" w:eastAsia="SimHei" w:hint="eastAsia"/>
                <w:color w:val="000000"/>
                <w:sz w:val="15"/>
              </w:rPr>
              <w:t>年</w:t>
            </w:r>
          </w:p>
        </w:tc>
        <w:tc>
          <w:tcPr>
            <w:tcW w:w="399" w:type="pct"/>
            <w:vAlign w:val="bottom"/>
          </w:tcPr>
          <w:p w:rsidR="00000000" w:rsidRDefault="00DE7027">
            <w:pPr>
              <w:spacing w:before="60" w:after="60" w:line="240" w:lineRule="exact"/>
              <w:jc w:val="center"/>
              <w:rPr>
                <w:rFonts w:ascii="SimHei" w:eastAsia="SimHei"/>
                <w:color w:val="000000"/>
                <w:sz w:val="15"/>
              </w:rPr>
            </w:pPr>
            <w:r>
              <w:rPr>
                <w:rFonts w:ascii="SimHei" w:eastAsia="SimHei"/>
                <w:color w:val="000000"/>
                <w:sz w:val="15"/>
              </w:rPr>
              <w:t>2005</w:t>
            </w:r>
            <w:r>
              <w:rPr>
                <w:rFonts w:ascii="SimHei" w:eastAsia="SimHei" w:hint="eastAsia"/>
                <w:color w:val="000000"/>
                <w:sz w:val="15"/>
              </w:rPr>
              <w:t>年</w:t>
            </w:r>
          </w:p>
        </w:tc>
      </w:tr>
      <w:tr w:rsidR="00000000">
        <w:tblPrEx>
          <w:tblCellMar>
            <w:top w:w="0" w:type="dxa"/>
            <w:bottom w:w="0" w:type="dxa"/>
          </w:tblCellMar>
        </w:tblPrEx>
        <w:tc>
          <w:tcPr>
            <w:tcW w:w="610" w:type="pct"/>
            <w:vAlign w:val="bottom"/>
          </w:tcPr>
          <w:p w:rsidR="00000000" w:rsidRDefault="00DE7027">
            <w:pPr>
              <w:spacing w:before="60" w:after="60" w:line="240" w:lineRule="exact"/>
              <w:rPr>
                <w:rFonts w:hint="eastAsia"/>
                <w:color w:val="000000"/>
                <w:sz w:val="15"/>
              </w:rPr>
            </w:pPr>
            <w:r>
              <w:rPr>
                <w:color w:val="000000"/>
                <w:sz w:val="15"/>
              </w:rPr>
              <w:t>1.</w:t>
            </w:r>
            <w:r>
              <w:rPr>
                <w:rFonts w:hint="eastAsia"/>
                <w:color w:val="000000"/>
                <w:sz w:val="15"/>
              </w:rPr>
              <w:t>急性呼吸道感染（非新型、新型、重症）</w:t>
            </w:r>
          </w:p>
        </w:tc>
        <w:tc>
          <w:tcPr>
            <w:tcW w:w="399" w:type="pct"/>
            <w:vAlign w:val="bottom"/>
          </w:tcPr>
          <w:p w:rsidR="00000000" w:rsidRDefault="00DE7027">
            <w:pPr>
              <w:spacing w:before="60" w:after="60" w:line="240" w:lineRule="exact"/>
              <w:jc w:val="center"/>
              <w:rPr>
                <w:color w:val="000000"/>
                <w:sz w:val="15"/>
              </w:rPr>
            </w:pPr>
            <w:r>
              <w:rPr>
                <w:color w:val="000000"/>
                <w:sz w:val="15"/>
              </w:rPr>
              <w:t>225 311</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236 125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238 316</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251 110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256 241</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207 711</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24</w:t>
            </w:r>
            <w:r>
              <w:rPr>
                <w:color w:val="000000"/>
                <w:sz w:val="15"/>
                <w:szCs w:val="16"/>
              </w:rPr>
              <w:t>3 503</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243 458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274 579</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327 317</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350 859</w:t>
            </w:r>
          </w:p>
        </w:tc>
      </w:tr>
      <w:tr w:rsidR="00000000">
        <w:tblPrEx>
          <w:tblCellMar>
            <w:top w:w="0" w:type="dxa"/>
            <w:bottom w:w="0" w:type="dxa"/>
          </w:tblCellMar>
        </w:tblPrEx>
        <w:tc>
          <w:tcPr>
            <w:tcW w:w="610" w:type="pct"/>
            <w:vAlign w:val="bottom"/>
          </w:tcPr>
          <w:p w:rsidR="00000000" w:rsidRDefault="00DE7027">
            <w:pPr>
              <w:spacing w:before="60" w:after="60" w:line="240" w:lineRule="exact"/>
              <w:rPr>
                <w:rFonts w:hint="eastAsia"/>
                <w:color w:val="000000"/>
                <w:sz w:val="15"/>
              </w:rPr>
            </w:pPr>
            <w:r>
              <w:rPr>
                <w:color w:val="000000"/>
                <w:sz w:val="15"/>
              </w:rPr>
              <w:t>2.</w:t>
            </w:r>
            <w:r>
              <w:rPr>
                <w:rFonts w:hint="eastAsia"/>
                <w:color w:val="000000"/>
                <w:sz w:val="15"/>
              </w:rPr>
              <w:t>肠道寄生虫</w:t>
            </w:r>
          </w:p>
        </w:tc>
        <w:tc>
          <w:tcPr>
            <w:tcW w:w="399" w:type="pct"/>
            <w:vAlign w:val="bottom"/>
          </w:tcPr>
          <w:p w:rsidR="00000000" w:rsidRDefault="00DE7027">
            <w:pPr>
              <w:spacing w:before="60" w:after="60" w:line="240" w:lineRule="exact"/>
              <w:jc w:val="center"/>
              <w:rPr>
                <w:color w:val="000000"/>
                <w:sz w:val="15"/>
              </w:rPr>
            </w:pPr>
            <w:r>
              <w:rPr>
                <w:color w:val="000000"/>
                <w:sz w:val="15"/>
              </w:rPr>
              <w:t>64 755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54 589</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59 583</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58 011</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67 102</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50 320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49 485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44 620</w:t>
            </w:r>
          </w:p>
        </w:tc>
        <w:tc>
          <w:tcPr>
            <w:tcW w:w="399" w:type="pct"/>
            <w:vAlign w:val="bottom"/>
          </w:tcPr>
          <w:p w:rsidR="00000000" w:rsidRDefault="00DE7027">
            <w:pPr>
              <w:spacing w:before="60" w:after="60" w:line="240" w:lineRule="exact"/>
              <w:jc w:val="center"/>
              <w:rPr>
                <w:rFonts w:hint="eastAsia"/>
                <w:color w:val="000000"/>
                <w:sz w:val="15"/>
                <w:szCs w:val="16"/>
              </w:rPr>
            </w:pPr>
            <w:r>
              <w:rPr>
                <w:rFonts w:hint="eastAsia"/>
                <w:color w:val="000000"/>
                <w:sz w:val="15"/>
                <w:szCs w:val="16"/>
              </w:rPr>
              <w:t>（</w:t>
            </w:r>
            <w:r>
              <w:rPr>
                <w:color w:val="000000"/>
                <w:sz w:val="15"/>
                <w:szCs w:val="16"/>
              </w:rPr>
              <w:t>*</w:t>
            </w:r>
            <w:r>
              <w:rPr>
                <w:rFonts w:hint="eastAsia"/>
                <w:color w:val="000000"/>
                <w:sz w:val="15"/>
                <w:szCs w:val="16"/>
              </w:rPr>
              <w:t>）</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45 166</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57 135</w:t>
            </w:r>
          </w:p>
        </w:tc>
      </w:tr>
      <w:tr w:rsidR="00000000">
        <w:tblPrEx>
          <w:tblCellMar>
            <w:top w:w="0" w:type="dxa"/>
            <w:bottom w:w="0" w:type="dxa"/>
          </w:tblCellMar>
        </w:tblPrEx>
        <w:tc>
          <w:tcPr>
            <w:tcW w:w="610" w:type="pct"/>
            <w:vAlign w:val="bottom"/>
          </w:tcPr>
          <w:p w:rsidR="00000000" w:rsidRDefault="00DE7027">
            <w:pPr>
              <w:spacing w:before="60" w:after="60" w:line="240" w:lineRule="exact"/>
              <w:rPr>
                <w:rFonts w:hint="eastAsia"/>
                <w:color w:val="000000"/>
                <w:sz w:val="15"/>
              </w:rPr>
            </w:pPr>
            <w:r>
              <w:rPr>
                <w:color w:val="000000"/>
                <w:sz w:val="15"/>
              </w:rPr>
              <w:t>3.</w:t>
            </w:r>
            <w:r>
              <w:rPr>
                <w:rFonts w:hint="eastAsia"/>
                <w:color w:val="000000"/>
                <w:sz w:val="15"/>
              </w:rPr>
              <w:t>腹泻</w:t>
            </w:r>
          </w:p>
        </w:tc>
        <w:tc>
          <w:tcPr>
            <w:tcW w:w="399" w:type="pct"/>
            <w:vAlign w:val="bottom"/>
          </w:tcPr>
          <w:p w:rsidR="00000000" w:rsidRDefault="00DE7027">
            <w:pPr>
              <w:spacing w:before="60" w:after="60" w:line="240" w:lineRule="exact"/>
              <w:jc w:val="center"/>
              <w:rPr>
                <w:color w:val="000000"/>
                <w:sz w:val="15"/>
              </w:rPr>
            </w:pPr>
            <w:r>
              <w:rPr>
                <w:color w:val="000000"/>
                <w:sz w:val="15"/>
              </w:rPr>
              <w:t>42 880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43 240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41 798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40 861</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41 450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45 006</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41 504</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50 303</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54 538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54 455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64 538</w:t>
            </w:r>
          </w:p>
        </w:tc>
      </w:tr>
      <w:tr w:rsidR="00000000">
        <w:tblPrEx>
          <w:tblCellMar>
            <w:top w:w="0" w:type="dxa"/>
            <w:bottom w:w="0" w:type="dxa"/>
          </w:tblCellMar>
        </w:tblPrEx>
        <w:tc>
          <w:tcPr>
            <w:tcW w:w="610" w:type="pct"/>
            <w:vAlign w:val="bottom"/>
          </w:tcPr>
          <w:p w:rsidR="00000000" w:rsidRDefault="00DE7027">
            <w:pPr>
              <w:spacing w:before="60" w:after="60" w:line="240" w:lineRule="exact"/>
              <w:rPr>
                <w:rFonts w:hint="eastAsia"/>
                <w:color w:val="000000"/>
                <w:sz w:val="15"/>
              </w:rPr>
            </w:pPr>
            <w:r>
              <w:rPr>
                <w:color w:val="000000"/>
                <w:sz w:val="15"/>
              </w:rPr>
              <w:t>4.</w:t>
            </w:r>
            <w:r>
              <w:rPr>
                <w:rFonts w:hint="eastAsia"/>
                <w:color w:val="000000"/>
                <w:sz w:val="15"/>
              </w:rPr>
              <w:t>贫血（其他类型）</w:t>
            </w:r>
          </w:p>
        </w:tc>
        <w:tc>
          <w:tcPr>
            <w:tcW w:w="399" w:type="pct"/>
            <w:vAlign w:val="bottom"/>
          </w:tcPr>
          <w:p w:rsidR="00000000" w:rsidRDefault="00DE7027">
            <w:pPr>
              <w:spacing w:before="60" w:after="60" w:line="240" w:lineRule="exact"/>
              <w:jc w:val="center"/>
              <w:rPr>
                <w:color w:val="000000"/>
                <w:sz w:val="15"/>
              </w:rPr>
            </w:pPr>
            <w:r>
              <w:rPr>
                <w:color w:val="000000"/>
                <w:sz w:val="15"/>
              </w:rPr>
              <w:t>32 084</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30 512</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32 404</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29 148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33 648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28 02</w:t>
            </w:r>
            <w:r>
              <w:rPr>
                <w:color w:val="000000"/>
                <w:sz w:val="15"/>
                <w:szCs w:val="16"/>
              </w:rPr>
              <w:t>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28 732</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29 214</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27 049</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25 995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32 444</w:t>
            </w:r>
          </w:p>
        </w:tc>
      </w:tr>
      <w:tr w:rsidR="00000000">
        <w:tblPrEx>
          <w:tblCellMar>
            <w:top w:w="0" w:type="dxa"/>
            <w:bottom w:w="0" w:type="dxa"/>
          </w:tblCellMar>
        </w:tblPrEx>
        <w:tc>
          <w:tcPr>
            <w:tcW w:w="610" w:type="pct"/>
            <w:vAlign w:val="bottom"/>
          </w:tcPr>
          <w:p w:rsidR="00000000" w:rsidRDefault="00DE7027">
            <w:pPr>
              <w:spacing w:before="60" w:after="60" w:line="240" w:lineRule="exact"/>
              <w:rPr>
                <w:rFonts w:hint="eastAsia"/>
                <w:color w:val="000000"/>
                <w:sz w:val="15"/>
              </w:rPr>
            </w:pPr>
            <w:r>
              <w:rPr>
                <w:color w:val="000000"/>
                <w:sz w:val="15"/>
              </w:rPr>
              <w:t>5.</w:t>
            </w:r>
            <w:r>
              <w:rPr>
                <w:rFonts w:hint="eastAsia"/>
                <w:color w:val="000000"/>
                <w:sz w:val="15"/>
              </w:rPr>
              <w:t>各种事故</w:t>
            </w:r>
          </w:p>
        </w:tc>
        <w:tc>
          <w:tcPr>
            <w:tcW w:w="399" w:type="pct"/>
            <w:vAlign w:val="bottom"/>
          </w:tcPr>
          <w:p w:rsidR="00000000" w:rsidRDefault="00DE7027">
            <w:pPr>
              <w:spacing w:before="60" w:after="60" w:line="240" w:lineRule="exact"/>
              <w:jc w:val="center"/>
              <w:rPr>
                <w:color w:val="000000"/>
                <w:sz w:val="15"/>
              </w:rPr>
            </w:pPr>
            <w:r>
              <w:rPr>
                <w:color w:val="000000"/>
                <w:sz w:val="15"/>
              </w:rPr>
              <w:t>24 416</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25 179</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22 549</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28 981</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28 222</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26 970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28 607</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28 588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23 748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13 387</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7 736</w:t>
            </w:r>
          </w:p>
        </w:tc>
      </w:tr>
      <w:tr w:rsidR="00000000">
        <w:tblPrEx>
          <w:tblCellMar>
            <w:top w:w="0" w:type="dxa"/>
            <w:bottom w:w="0" w:type="dxa"/>
          </w:tblCellMar>
        </w:tblPrEx>
        <w:tc>
          <w:tcPr>
            <w:tcW w:w="610" w:type="pct"/>
            <w:vAlign w:val="bottom"/>
          </w:tcPr>
          <w:p w:rsidR="00000000" w:rsidRDefault="00DE7027">
            <w:pPr>
              <w:spacing w:before="60" w:after="60" w:line="240" w:lineRule="exact"/>
              <w:rPr>
                <w:rFonts w:hint="eastAsia"/>
                <w:color w:val="000000"/>
                <w:sz w:val="15"/>
              </w:rPr>
            </w:pPr>
            <w:r>
              <w:rPr>
                <w:color w:val="000000"/>
                <w:sz w:val="15"/>
              </w:rPr>
              <w:t>6.</w:t>
            </w:r>
            <w:r>
              <w:rPr>
                <w:rFonts w:hint="eastAsia"/>
                <w:color w:val="000000"/>
                <w:sz w:val="15"/>
              </w:rPr>
              <w:t>高血压</w:t>
            </w:r>
          </w:p>
        </w:tc>
        <w:tc>
          <w:tcPr>
            <w:tcW w:w="399" w:type="pct"/>
            <w:vAlign w:val="bottom"/>
          </w:tcPr>
          <w:p w:rsidR="00000000" w:rsidRDefault="00DE7027">
            <w:pPr>
              <w:spacing w:before="60" w:after="60" w:line="240" w:lineRule="exact"/>
              <w:jc w:val="center"/>
              <w:rPr>
                <w:color w:val="000000"/>
                <w:sz w:val="15"/>
              </w:rPr>
            </w:pPr>
            <w:r>
              <w:rPr>
                <w:color w:val="000000"/>
                <w:sz w:val="15"/>
              </w:rPr>
              <w:t>22 004</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21 226</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23 646</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23 376</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26 255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25 713</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29 948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30 744</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32 001</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33 551</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34 788</w:t>
            </w:r>
          </w:p>
        </w:tc>
      </w:tr>
      <w:tr w:rsidR="00000000">
        <w:tblPrEx>
          <w:tblCellMar>
            <w:top w:w="0" w:type="dxa"/>
            <w:bottom w:w="0" w:type="dxa"/>
          </w:tblCellMar>
        </w:tblPrEx>
        <w:tc>
          <w:tcPr>
            <w:tcW w:w="610" w:type="pct"/>
            <w:vAlign w:val="bottom"/>
          </w:tcPr>
          <w:p w:rsidR="00000000" w:rsidRDefault="00DE7027">
            <w:pPr>
              <w:spacing w:before="60" w:after="60" w:line="240" w:lineRule="exact"/>
              <w:rPr>
                <w:rFonts w:hint="eastAsia"/>
                <w:color w:val="000000"/>
                <w:sz w:val="15"/>
              </w:rPr>
            </w:pPr>
            <w:r>
              <w:rPr>
                <w:color w:val="000000"/>
                <w:sz w:val="15"/>
              </w:rPr>
              <w:t>7.</w:t>
            </w:r>
            <w:r>
              <w:rPr>
                <w:rFonts w:hint="eastAsia"/>
                <w:color w:val="000000"/>
                <w:sz w:val="15"/>
              </w:rPr>
              <w:t>寄生虫感染导致的营养性贫血</w:t>
            </w:r>
          </w:p>
        </w:tc>
        <w:tc>
          <w:tcPr>
            <w:tcW w:w="399" w:type="pct"/>
            <w:vAlign w:val="bottom"/>
          </w:tcPr>
          <w:p w:rsidR="00000000" w:rsidRDefault="00DE7027">
            <w:pPr>
              <w:spacing w:before="60" w:after="60" w:line="240" w:lineRule="exact"/>
              <w:jc w:val="center"/>
              <w:rPr>
                <w:color w:val="000000"/>
                <w:sz w:val="15"/>
              </w:rPr>
            </w:pPr>
            <w:r>
              <w:rPr>
                <w:color w:val="000000"/>
                <w:sz w:val="15"/>
              </w:rPr>
              <w:t>26 249</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24 903</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21 485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19 732</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23 978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17 948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15 995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12 862</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12 957</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10 277</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9 318</w:t>
            </w:r>
          </w:p>
        </w:tc>
      </w:tr>
      <w:tr w:rsidR="00000000">
        <w:tblPrEx>
          <w:tblCellMar>
            <w:top w:w="0" w:type="dxa"/>
            <w:bottom w:w="0" w:type="dxa"/>
          </w:tblCellMar>
        </w:tblPrEx>
        <w:tc>
          <w:tcPr>
            <w:tcW w:w="610" w:type="pct"/>
            <w:vAlign w:val="bottom"/>
          </w:tcPr>
          <w:p w:rsidR="00000000" w:rsidRDefault="00DE7027">
            <w:pPr>
              <w:spacing w:before="60" w:after="60" w:line="240" w:lineRule="exact"/>
              <w:rPr>
                <w:rFonts w:hint="eastAsia"/>
                <w:color w:val="000000"/>
                <w:sz w:val="15"/>
              </w:rPr>
            </w:pPr>
            <w:r>
              <w:rPr>
                <w:color w:val="000000"/>
                <w:sz w:val="15"/>
              </w:rPr>
              <w:t>8.</w:t>
            </w:r>
            <w:r>
              <w:rPr>
                <w:rFonts w:hint="eastAsia"/>
                <w:color w:val="000000"/>
                <w:sz w:val="15"/>
              </w:rPr>
              <w:t>泌尿系统感染</w:t>
            </w:r>
          </w:p>
        </w:tc>
        <w:tc>
          <w:tcPr>
            <w:tcW w:w="399" w:type="pct"/>
            <w:vAlign w:val="bottom"/>
          </w:tcPr>
          <w:p w:rsidR="00000000" w:rsidRDefault="00DE7027">
            <w:pPr>
              <w:spacing w:before="60" w:after="60" w:line="240" w:lineRule="exact"/>
              <w:jc w:val="center"/>
              <w:rPr>
                <w:color w:val="000000"/>
                <w:sz w:val="15"/>
              </w:rPr>
            </w:pPr>
            <w:r>
              <w:rPr>
                <w:color w:val="000000"/>
                <w:sz w:val="15"/>
              </w:rPr>
              <w:t>10 481</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10 824</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11 831</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11 850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12 128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12 986</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12 720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13 152</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12 470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12 956</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13 783</w:t>
            </w:r>
          </w:p>
        </w:tc>
      </w:tr>
      <w:tr w:rsidR="00000000">
        <w:tblPrEx>
          <w:tblCellMar>
            <w:top w:w="0" w:type="dxa"/>
            <w:bottom w:w="0" w:type="dxa"/>
          </w:tblCellMar>
        </w:tblPrEx>
        <w:tc>
          <w:tcPr>
            <w:tcW w:w="610" w:type="pct"/>
            <w:vAlign w:val="bottom"/>
          </w:tcPr>
          <w:p w:rsidR="00000000" w:rsidRDefault="00DE7027">
            <w:pPr>
              <w:spacing w:before="60" w:after="60" w:line="240" w:lineRule="exact"/>
              <w:rPr>
                <w:rFonts w:hint="eastAsia"/>
                <w:color w:val="000000"/>
                <w:sz w:val="15"/>
              </w:rPr>
            </w:pPr>
            <w:r>
              <w:rPr>
                <w:rFonts w:hint="eastAsia"/>
                <w:color w:val="000000"/>
                <w:sz w:val="15"/>
              </w:rPr>
              <w:t>9</w:t>
            </w:r>
            <w:r>
              <w:rPr>
                <w:color w:val="000000"/>
                <w:sz w:val="15"/>
              </w:rPr>
              <w:t>.</w:t>
            </w:r>
            <w:r>
              <w:rPr>
                <w:rFonts w:hint="eastAsia"/>
                <w:color w:val="000000"/>
                <w:sz w:val="15"/>
              </w:rPr>
              <w:t>自主神经技能异常</w:t>
            </w:r>
          </w:p>
        </w:tc>
        <w:tc>
          <w:tcPr>
            <w:tcW w:w="399" w:type="pct"/>
            <w:vAlign w:val="bottom"/>
          </w:tcPr>
          <w:p w:rsidR="00000000" w:rsidRDefault="00DE7027">
            <w:pPr>
              <w:spacing w:before="60" w:after="60" w:line="240" w:lineRule="exact"/>
              <w:jc w:val="center"/>
              <w:rPr>
                <w:color w:val="000000"/>
                <w:sz w:val="15"/>
              </w:rPr>
            </w:pPr>
            <w:r>
              <w:rPr>
                <w:color w:val="000000"/>
                <w:sz w:val="15"/>
              </w:rPr>
              <w:t>12 364</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8 727</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8 607</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8 103</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8 289</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7 870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7 317</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7 608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7 285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6 104</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5 453</w:t>
            </w:r>
          </w:p>
        </w:tc>
      </w:tr>
      <w:tr w:rsidR="00000000">
        <w:tblPrEx>
          <w:tblCellMar>
            <w:top w:w="0" w:type="dxa"/>
            <w:bottom w:w="0" w:type="dxa"/>
          </w:tblCellMar>
        </w:tblPrEx>
        <w:tc>
          <w:tcPr>
            <w:tcW w:w="610" w:type="pct"/>
            <w:vAlign w:val="bottom"/>
          </w:tcPr>
          <w:p w:rsidR="00000000" w:rsidRDefault="00DE7027">
            <w:pPr>
              <w:spacing w:before="60" w:after="60" w:line="240" w:lineRule="exact"/>
              <w:rPr>
                <w:rFonts w:hint="eastAsia"/>
                <w:color w:val="000000"/>
                <w:sz w:val="15"/>
              </w:rPr>
            </w:pPr>
            <w:r>
              <w:rPr>
                <w:color w:val="000000"/>
                <w:sz w:val="15"/>
              </w:rPr>
              <w:t>10.</w:t>
            </w:r>
            <w:r>
              <w:rPr>
                <w:color w:val="000000"/>
                <w:sz w:val="15"/>
              </w:rPr>
              <w:tab/>
            </w:r>
            <w:r>
              <w:rPr>
                <w:rFonts w:hint="eastAsia"/>
                <w:color w:val="000000"/>
                <w:sz w:val="15"/>
              </w:rPr>
              <w:t>疥螨病</w:t>
            </w:r>
            <w:r>
              <w:rPr>
                <w:rFonts w:hint="eastAsia"/>
                <w:color w:val="000000"/>
                <w:sz w:val="15"/>
              </w:rPr>
              <w:t>/</w:t>
            </w:r>
            <w:r>
              <w:rPr>
                <w:rFonts w:hint="eastAsia"/>
                <w:color w:val="000000"/>
                <w:sz w:val="15"/>
              </w:rPr>
              <w:t>疥癣</w:t>
            </w:r>
          </w:p>
        </w:tc>
        <w:tc>
          <w:tcPr>
            <w:tcW w:w="399" w:type="pct"/>
            <w:vAlign w:val="bottom"/>
          </w:tcPr>
          <w:p w:rsidR="00000000" w:rsidRDefault="00DE7027">
            <w:pPr>
              <w:spacing w:before="60" w:after="60" w:line="240" w:lineRule="exact"/>
              <w:jc w:val="center"/>
              <w:rPr>
                <w:color w:val="000000"/>
                <w:sz w:val="15"/>
              </w:rPr>
            </w:pPr>
            <w:r>
              <w:rPr>
                <w:color w:val="000000"/>
                <w:sz w:val="15"/>
              </w:rPr>
              <w:t>2 840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8 542</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8 227</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9 220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10 487</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7 274</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8 942</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10 025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10 471</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10 980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11 603</w:t>
            </w:r>
          </w:p>
        </w:tc>
      </w:tr>
      <w:tr w:rsidR="00000000">
        <w:tblPrEx>
          <w:tblCellMar>
            <w:top w:w="0" w:type="dxa"/>
            <w:bottom w:w="0" w:type="dxa"/>
          </w:tblCellMar>
        </w:tblPrEx>
        <w:tc>
          <w:tcPr>
            <w:tcW w:w="610" w:type="pct"/>
            <w:vAlign w:val="bottom"/>
          </w:tcPr>
          <w:p w:rsidR="00000000" w:rsidRDefault="00DE7027">
            <w:pPr>
              <w:spacing w:before="60" w:after="60" w:line="240" w:lineRule="exact"/>
              <w:rPr>
                <w:rFonts w:hint="eastAsia"/>
                <w:color w:val="000000"/>
                <w:sz w:val="15"/>
              </w:rPr>
            </w:pPr>
            <w:r>
              <w:rPr>
                <w:color w:val="000000"/>
                <w:sz w:val="15"/>
              </w:rPr>
              <w:t>11.</w:t>
            </w:r>
            <w:r>
              <w:rPr>
                <w:rFonts w:hint="eastAsia"/>
                <w:color w:val="000000"/>
                <w:sz w:val="15"/>
              </w:rPr>
              <w:t>高危妊娠</w:t>
            </w:r>
          </w:p>
        </w:tc>
        <w:tc>
          <w:tcPr>
            <w:tcW w:w="399" w:type="pct"/>
            <w:vAlign w:val="bottom"/>
          </w:tcPr>
          <w:p w:rsidR="00000000" w:rsidRDefault="00DE7027">
            <w:pPr>
              <w:spacing w:before="60" w:after="60" w:line="240" w:lineRule="exact"/>
              <w:jc w:val="center"/>
              <w:rPr>
                <w:color w:val="000000"/>
                <w:sz w:val="15"/>
              </w:rPr>
            </w:pPr>
            <w:r>
              <w:rPr>
                <w:color w:val="000000"/>
                <w:sz w:val="15"/>
              </w:rPr>
              <w:t>9 059</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7 991</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7 947</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7 722</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7 366</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9 868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13 708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13 255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9 894</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10 800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11 309</w:t>
            </w:r>
          </w:p>
        </w:tc>
      </w:tr>
      <w:tr w:rsidR="00000000">
        <w:tblPrEx>
          <w:tblCellMar>
            <w:top w:w="0" w:type="dxa"/>
            <w:bottom w:w="0" w:type="dxa"/>
          </w:tblCellMar>
        </w:tblPrEx>
        <w:tc>
          <w:tcPr>
            <w:tcW w:w="610" w:type="pct"/>
            <w:vAlign w:val="bottom"/>
          </w:tcPr>
          <w:p w:rsidR="00000000" w:rsidRDefault="00DE7027">
            <w:pPr>
              <w:spacing w:before="60" w:after="60" w:line="240" w:lineRule="exact"/>
              <w:rPr>
                <w:rFonts w:hint="eastAsia"/>
                <w:color w:val="000000"/>
                <w:sz w:val="15"/>
              </w:rPr>
            </w:pPr>
            <w:r>
              <w:rPr>
                <w:color w:val="000000"/>
                <w:sz w:val="15"/>
              </w:rPr>
              <w:t>12.</w:t>
            </w:r>
            <w:r>
              <w:rPr>
                <w:color w:val="000000"/>
                <w:sz w:val="15"/>
              </w:rPr>
              <w:tab/>
            </w:r>
            <w:r>
              <w:rPr>
                <w:rFonts w:hint="eastAsia"/>
                <w:color w:val="000000"/>
                <w:sz w:val="15"/>
              </w:rPr>
              <w:t>脓皮肤病</w:t>
            </w:r>
          </w:p>
        </w:tc>
        <w:tc>
          <w:tcPr>
            <w:tcW w:w="399" w:type="pct"/>
            <w:vAlign w:val="bottom"/>
          </w:tcPr>
          <w:p w:rsidR="00000000" w:rsidRDefault="00DE7027">
            <w:pPr>
              <w:spacing w:before="60" w:after="60" w:line="240" w:lineRule="exact"/>
              <w:jc w:val="center"/>
              <w:rPr>
                <w:color w:val="000000"/>
                <w:sz w:val="15"/>
              </w:rPr>
            </w:pPr>
            <w:r>
              <w:rPr>
                <w:color w:val="000000"/>
                <w:sz w:val="15"/>
              </w:rPr>
              <w:t>9 976</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6 921</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8 405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8 582</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9 004</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6 190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8 453</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9 589</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9 323</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9 059</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1 074</w:t>
            </w:r>
          </w:p>
        </w:tc>
      </w:tr>
      <w:tr w:rsidR="00000000">
        <w:tblPrEx>
          <w:tblCellMar>
            <w:top w:w="0" w:type="dxa"/>
            <w:bottom w:w="0" w:type="dxa"/>
          </w:tblCellMar>
        </w:tblPrEx>
        <w:tc>
          <w:tcPr>
            <w:tcW w:w="610" w:type="pct"/>
            <w:vAlign w:val="bottom"/>
          </w:tcPr>
          <w:p w:rsidR="00000000" w:rsidRDefault="00DE7027">
            <w:pPr>
              <w:spacing w:before="60" w:after="60" w:line="240" w:lineRule="exact"/>
              <w:rPr>
                <w:rFonts w:hint="eastAsia"/>
                <w:color w:val="000000"/>
                <w:sz w:val="15"/>
              </w:rPr>
            </w:pPr>
            <w:r>
              <w:rPr>
                <w:color w:val="000000"/>
                <w:sz w:val="15"/>
              </w:rPr>
              <w:t>13.</w:t>
            </w:r>
            <w:r>
              <w:rPr>
                <w:color w:val="000000"/>
                <w:sz w:val="15"/>
              </w:rPr>
              <w:tab/>
            </w:r>
            <w:r>
              <w:rPr>
                <w:rFonts w:hint="eastAsia"/>
                <w:color w:val="000000"/>
                <w:sz w:val="15"/>
              </w:rPr>
              <w:t>被狗咬伤</w:t>
            </w:r>
          </w:p>
        </w:tc>
        <w:tc>
          <w:tcPr>
            <w:tcW w:w="399" w:type="pct"/>
            <w:vAlign w:val="bottom"/>
          </w:tcPr>
          <w:p w:rsidR="00000000" w:rsidRDefault="00DE7027">
            <w:pPr>
              <w:spacing w:before="60" w:after="60" w:line="240" w:lineRule="exact"/>
              <w:jc w:val="center"/>
              <w:rPr>
                <w:color w:val="000000"/>
                <w:sz w:val="15"/>
              </w:rPr>
            </w:pPr>
            <w:r>
              <w:rPr>
                <w:color w:val="000000"/>
                <w:sz w:val="15"/>
              </w:rPr>
              <w:t>7 215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5 679</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6 100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8 369</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7 126</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5 210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4 297</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5 102</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4 772</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 xml:space="preserve">4 </w:t>
            </w:r>
            <w:r>
              <w:rPr>
                <w:color w:val="000000"/>
                <w:sz w:val="15"/>
                <w:szCs w:val="16"/>
              </w:rPr>
              <w:t>810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4 510</w:t>
            </w:r>
          </w:p>
        </w:tc>
      </w:tr>
      <w:tr w:rsidR="00000000">
        <w:tblPrEx>
          <w:tblCellMar>
            <w:top w:w="0" w:type="dxa"/>
            <w:bottom w:w="0" w:type="dxa"/>
          </w:tblCellMar>
        </w:tblPrEx>
        <w:tc>
          <w:tcPr>
            <w:tcW w:w="610" w:type="pct"/>
            <w:vAlign w:val="bottom"/>
          </w:tcPr>
          <w:p w:rsidR="00000000" w:rsidRDefault="00DE7027">
            <w:pPr>
              <w:spacing w:before="60" w:after="60" w:line="240" w:lineRule="exact"/>
              <w:rPr>
                <w:rFonts w:hint="eastAsia"/>
                <w:color w:val="000000"/>
                <w:sz w:val="15"/>
              </w:rPr>
            </w:pPr>
            <w:r>
              <w:rPr>
                <w:color w:val="000000"/>
                <w:sz w:val="15"/>
              </w:rPr>
              <w:t>14.</w:t>
            </w:r>
            <w:r>
              <w:rPr>
                <w:color w:val="000000"/>
                <w:sz w:val="15"/>
              </w:rPr>
              <w:tab/>
            </w:r>
            <w:r>
              <w:rPr>
                <w:rFonts w:hint="eastAsia"/>
                <w:color w:val="000000"/>
                <w:sz w:val="15"/>
              </w:rPr>
              <w:t>营养不良</w:t>
            </w:r>
          </w:p>
        </w:tc>
        <w:tc>
          <w:tcPr>
            <w:tcW w:w="399" w:type="pct"/>
            <w:vAlign w:val="bottom"/>
          </w:tcPr>
          <w:p w:rsidR="00000000" w:rsidRDefault="00DE7027">
            <w:pPr>
              <w:spacing w:before="60" w:after="60" w:line="240" w:lineRule="exact"/>
              <w:jc w:val="center"/>
              <w:rPr>
                <w:color w:val="000000"/>
                <w:sz w:val="15"/>
              </w:rPr>
            </w:pPr>
            <w:r>
              <w:rPr>
                <w:color w:val="000000"/>
                <w:sz w:val="15"/>
              </w:rPr>
              <w:t>6 222</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4 275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4 676</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4 000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4 101</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4 510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5 244</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5 091</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5 005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6 649</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14 036</w:t>
            </w:r>
          </w:p>
        </w:tc>
      </w:tr>
      <w:tr w:rsidR="00000000">
        <w:tblPrEx>
          <w:tblCellMar>
            <w:top w:w="0" w:type="dxa"/>
            <w:bottom w:w="0" w:type="dxa"/>
          </w:tblCellMar>
        </w:tblPrEx>
        <w:tc>
          <w:tcPr>
            <w:tcW w:w="610" w:type="pct"/>
            <w:vAlign w:val="bottom"/>
          </w:tcPr>
          <w:p w:rsidR="00000000" w:rsidRDefault="00DE7027">
            <w:pPr>
              <w:spacing w:before="60" w:after="60" w:line="240" w:lineRule="exact"/>
              <w:rPr>
                <w:rFonts w:hint="eastAsia"/>
                <w:color w:val="000000"/>
                <w:sz w:val="15"/>
              </w:rPr>
            </w:pPr>
            <w:r>
              <w:rPr>
                <w:color w:val="000000"/>
                <w:sz w:val="15"/>
              </w:rPr>
              <w:t>15.</w:t>
            </w:r>
            <w:r>
              <w:rPr>
                <w:color w:val="000000"/>
                <w:sz w:val="15"/>
              </w:rPr>
              <w:tab/>
            </w:r>
            <w:r>
              <w:rPr>
                <w:rFonts w:hint="eastAsia"/>
                <w:color w:val="000000"/>
                <w:sz w:val="15"/>
              </w:rPr>
              <w:t>糖尿病</w:t>
            </w:r>
          </w:p>
        </w:tc>
        <w:tc>
          <w:tcPr>
            <w:tcW w:w="399" w:type="pct"/>
            <w:vAlign w:val="bottom"/>
          </w:tcPr>
          <w:p w:rsidR="00000000" w:rsidRDefault="00DE7027">
            <w:pPr>
              <w:spacing w:before="60" w:after="60" w:line="240" w:lineRule="exact"/>
              <w:jc w:val="center"/>
              <w:rPr>
                <w:color w:val="000000"/>
                <w:sz w:val="15"/>
              </w:rPr>
            </w:pPr>
            <w:r>
              <w:rPr>
                <w:color w:val="000000"/>
                <w:sz w:val="15"/>
              </w:rPr>
              <w:t>2 570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2 250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2 988</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3 096</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3 902</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3 730</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4 917</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w:t>
            </w:r>
            <w:r>
              <w:rPr>
                <w:rFonts w:hint="eastAsia"/>
                <w:color w:val="000000"/>
                <w:sz w:val="15"/>
                <w:szCs w:val="16"/>
              </w:rPr>
              <w:t xml:space="preserve"> </w:t>
            </w:r>
            <w:r>
              <w:rPr>
                <w:color w:val="000000"/>
                <w:sz w:val="15"/>
                <w:szCs w:val="16"/>
              </w:rPr>
              <w:t>616</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w:t>
            </w:r>
            <w:r>
              <w:rPr>
                <w:rFonts w:hint="eastAsia"/>
                <w:color w:val="000000"/>
                <w:sz w:val="15"/>
                <w:szCs w:val="16"/>
              </w:rPr>
              <w:t xml:space="preserve"> </w:t>
            </w:r>
            <w:r>
              <w:rPr>
                <w:color w:val="000000"/>
                <w:sz w:val="15"/>
                <w:szCs w:val="16"/>
              </w:rPr>
              <w:t>829</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4 955</w:t>
            </w:r>
          </w:p>
        </w:tc>
        <w:tc>
          <w:tcPr>
            <w:tcW w:w="399" w:type="pct"/>
            <w:vAlign w:val="bottom"/>
          </w:tcPr>
          <w:p w:rsidR="00000000" w:rsidRDefault="00DE7027">
            <w:pPr>
              <w:spacing w:before="60" w:after="60" w:line="240" w:lineRule="exact"/>
              <w:jc w:val="center"/>
              <w:rPr>
                <w:color w:val="000000"/>
                <w:sz w:val="15"/>
                <w:szCs w:val="16"/>
              </w:rPr>
            </w:pPr>
            <w:r>
              <w:rPr>
                <w:color w:val="000000"/>
                <w:sz w:val="15"/>
                <w:szCs w:val="16"/>
              </w:rPr>
              <w:t>5 310</w:t>
            </w:r>
          </w:p>
        </w:tc>
      </w:tr>
    </w:tbl>
    <w:p w:rsidR="00000000" w:rsidRDefault="00DE7027">
      <w:pPr>
        <w:spacing w:after="240" w:line="360" w:lineRule="exact"/>
        <w:rPr>
          <w:rFonts w:hint="eastAsia"/>
          <w:sz w:val="18"/>
          <w:szCs w:val="18"/>
        </w:rPr>
      </w:pPr>
      <w:r>
        <w:rPr>
          <w:rFonts w:ascii="KaiTi_GB2312" w:eastAsia="KaiTi_GB2312" w:hint="eastAsia"/>
          <w:sz w:val="18"/>
          <w:szCs w:val="18"/>
        </w:rPr>
        <w:t>资料来源</w:t>
      </w:r>
      <w:r>
        <w:rPr>
          <w:rFonts w:hint="eastAsia"/>
          <w:sz w:val="18"/>
          <w:szCs w:val="18"/>
        </w:rPr>
        <w:t>：公共卫生和社会福利部生物统计处发病率报告。（</w:t>
      </w:r>
      <w:r>
        <w:rPr>
          <w:rFonts w:hint="eastAsia"/>
          <w:sz w:val="18"/>
          <w:szCs w:val="18"/>
        </w:rPr>
        <w:t>*</w:t>
      </w:r>
      <w:r>
        <w:rPr>
          <w:rFonts w:hint="eastAsia"/>
          <w:sz w:val="18"/>
          <w:szCs w:val="18"/>
        </w:rPr>
        <w:t>）无数据。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最近的流行病学研究表明，近</w:t>
      </w:r>
      <w:r>
        <w:rPr>
          <w:rFonts w:hint="eastAsia"/>
        </w:rPr>
        <w:t>20%2</w:t>
      </w:r>
      <w:r>
        <w:rPr>
          <w:rFonts w:hint="eastAsia"/>
        </w:rPr>
        <w:t>岁以下儿童和</w:t>
      </w:r>
      <w:r>
        <w:rPr>
          <w:rFonts w:hint="eastAsia"/>
        </w:rPr>
        <w:t>45%</w:t>
      </w:r>
      <w:r>
        <w:rPr>
          <w:rFonts w:hint="eastAsia"/>
        </w:rPr>
        <w:t>的</w:t>
      </w:r>
      <w:r>
        <w:rPr>
          <w:rFonts w:hint="eastAsia"/>
        </w:rPr>
        <w:t>2</w:t>
      </w:r>
      <w:r>
        <w:rPr>
          <w:rFonts w:hint="eastAsia"/>
        </w:rPr>
        <w:t>至</w:t>
      </w:r>
      <w:r>
        <w:rPr>
          <w:rFonts w:hint="eastAsia"/>
        </w:rPr>
        <w:t>5</w:t>
      </w:r>
      <w:r>
        <w:rPr>
          <w:rFonts w:hint="eastAsia"/>
        </w:rPr>
        <w:t>岁儿童社会经济水平低，有某种程度的心理发育迟钝。虐待儿童的</w:t>
      </w:r>
      <w:r>
        <w:rPr>
          <w:rFonts w:hint="eastAsia"/>
        </w:rPr>
        <w:t>现象分为四类：殴打虐待、情感或心理虐待、过失或遗弃和性虐待。</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国家共有</w:t>
      </w:r>
      <w:r>
        <w:rPr>
          <w:rFonts w:hint="eastAsia"/>
        </w:rPr>
        <w:t>495</w:t>
      </w:r>
      <w:r>
        <w:rPr>
          <w:rFonts w:hint="eastAsia"/>
        </w:rPr>
        <w:t>起性暴力案件控告记录，</w:t>
      </w:r>
      <w:r>
        <w:rPr>
          <w:rFonts w:hint="eastAsia"/>
        </w:rPr>
        <w:t>94%</w:t>
      </w:r>
      <w:r>
        <w:rPr>
          <w:rFonts w:hint="eastAsia"/>
        </w:rPr>
        <w:t>案件的受害者是妇女。记录显示，大部分案件的受害者是</w:t>
      </w:r>
      <w:r>
        <w:rPr>
          <w:rFonts w:hint="eastAsia"/>
        </w:rPr>
        <w:t>10</w:t>
      </w:r>
      <w:r>
        <w:rPr>
          <w:rFonts w:hint="eastAsia"/>
        </w:rPr>
        <w:t>至</w:t>
      </w:r>
      <w:r>
        <w:rPr>
          <w:rFonts w:hint="eastAsia"/>
        </w:rPr>
        <w:t>18</w:t>
      </w:r>
      <w:r>
        <w:rPr>
          <w:rFonts w:hint="eastAsia"/>
        </w:rPr>
        <w:t>岁的女童（</w:t>
      </w:r>
      <w:r>
        <w:rPr>
          <w:rFonts w:hint="eastAsia"/>
        </w:rPr>
        <w:t>1997</w:t>
      </w:r>
      <w:r>
        <w:rPr>
          <w:rFonts w:hint="eastAsia"/>
        </w:rPr>
        <w:t>年</w:t>
      </w:r>
      <w:r>
        <w:rPr>
          <w:rFonts w:hint="eastAsia"/>
        </w:rPr>
        <w:t>50%</w:t>
      </w:r>
      <w:r>
        <w:rPr>
          <w:rFonts w:hint="eastAsia"/>
        </w:rPr>
        <w:t>，</w:t>
      </w:r>
      <w:r>
        <w:rPr>
          <w:rFonts w:hint="eastAsia"/>
        </w:rPr>
        <w:t>1998</w:t>
      </w:r>
      <w:r>
        <w:rPr>
          <w:rFonts w:hint="eastAsia"/>
        </w:rPr>
        <w:t>年</w:t>
      </w:r>
      <w:r>
        <w:rPr>
          <w:rFonts w:hint="eastAsia"/>
        </w:rPr>
        <w:t>63%</w:t>
      </w:r>
      <w:r>
        <w:rPr>
          <w:rFonts w:hint="eastAsia"/>
        </w:rPr>
        <w:t>），</w:t>
      </w:r>
      <w:r>
        <w:rPr>
          <w:rFonts w:hint="eastAsia"/>
        </w:rPr>
        <w:t>1998</w:t>
      </w:r>
      <w:r>
        <w:rPr>
          <w:rFonts w:hint="eastAsia"/>
        </w:rPr>
        <w:t>年</w:t>
      </w:r>
      <w:r>
        <w:rPr>
          <w:rFonts w:hint="eastAsia"/>
        </w:rPr>
        <w:t>10</w:t>
      </w:r>
      <w:r>
        <w:rPr>
          <w:rFonts w:hint="eastAsia"/>
        </w:rPr>
        <w:t>岁以下受害者的比例为</w:t>
      </w:r>
      <w:r>
        <w:rPr>
          <w:rFonts w:hint="eastAsia"/>
        </w:rPr>
        <w:t>15%</w:t>
      </w:r>
      <w:r>
        <w:rPr>
          <w:rFonts w:hint="eastAsia"/>
        </w:rPr>
        <w:t>。在男性受害者方面，有</w:t>
      </w:r>
      <w:r>
        <w:rPr>
          <w:rFonts w:hint="eastAsia"/>
        </w:rPr>
        <w:t>10</w:t>
      </w:r>
      <w:r>
        <w:rPr>
          <w:rFonts w:hint="eastAsia"/>
        </w:rPr>
        <w:t>岁以下遭受性暴力侵害的案件记录。另一方面，全国总人口的</w:t>
      </w:r>
      <w:r>
        <w:rPr>
          <w:rFonts w:hint="eastAsia"/>
        </w:rPr>
        <w:t>3%</w:t>
      </w:r>
      <w:r>
        <w:rPr>
          <w:rFonts w:hint="eastAsia"/>
        </w:rPr>
        <w:t>生活在拥有强大经济权力的富裕家庭中；</w:t>
      </w:r>
      <w:r>
        <w:rPr>
          <w:rFonts w:hint="eastAsia"/>
        </w:rPr>
        <w:t>14%</w:t>
      </w:r>
      <w:r>
        <w:rPr>
          <w:rFonts w:hint="eastAsia"/>
        </w:rPr>
        <w:t>属于经济自主的小业主和自由职业者家庭；</w:t>
      </w:r>
      <w:r>
        <w:rPr>
          <w:rFonts w:hint="eastAsia"/>
        </w:rPr>
        <w:t>18%</w:t>
      </w:r>
      <w:r>
        <w:rPr>
          <w:rFonts w:hint="eastAsia"/>
        </w:rPr>
        <w:t>是工薪家庭，其中同居家庭和女户主核心破裂家庭比例高；</w:t>
      </w:r>
      <w:r>
        <w:rPr>
          <w:rFonts w:hint="eastAsia"/>
        </w:rPr>
        <w:t>65%</w:t>
      </w:r>
      <w:r>
        <w:rPr>
          <w:rFonts w:hint="eastAsia"/>
        </w:rPr>
        <w:t>来自面临严重社会经济问题的边缘阶</w:t>
      </w:r>
      <w:r>
        <w:rPr>
          <w:rFonts w:hint="eastAsia"/>
        </w:rPr>
        <w:t>层（工人、失业者和就业不足者）。</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严重精神障碍的发病比例相对较高，每种精神障碍的抽样发病率均为</w:t>
      </w:r>
      <w:r>
        <w:rPr>
          <w:rFonts w:hint="eastAsia"/>
        </w:rPr>
        <w:t>0.4%</w:t>
      </w:r>
      <w:r>
        <w:rPr>
          <w:rFonts w:hint="eastAsia"/>
        </w:rPr>
        <w:t>。这意味着巴拉圭大约有</w:t>
      </w:r>
      <w:r>
        <w:rPr>
          <w:rFonts w:hint="eastAsia"/>
        </w:rPr>
        <w:t>44 000</w:t>
      </w:r>
      <w:r>
        <w:rPr>
          <w:rFonts w:hint="eastAsia"/>
        </w:rPr>
        <w:t>人患有某种类型的精神障碍。</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关于药物消费问题，可以说酗酒现象最常见，在</w:t>
      </w:r>
      <w:r>
        <w:rPr>
          <w:rFonts w:hint="eastAsia"/>
        </w:rPr>
        <w:t>12</w:t>
      </w:r>
      <w:r>
        <w:rPr>
          <w:rFonts w:hint="eastAsia"/>
        </w:rPr>
        <w:t>至</w:t>
      </w:r>
      <w:r>
        <w:rPr>
          <w:rFonts w:hint="eastAsia"/>
        </w:rPr>
        <w:t>45</w:t>
      </w:r>
      <w:r>
        <w:rPr>
          <w:rFonts w:hint="eastAsia"/>
        </w:rPr>
        <w:t>岁居民中酗酒率达到</w:t>
      </w:r>
      <w:r>
        <w:rPr>
          <w:rFonts w:hint="eastAsia"/>
        </w:rPr>
        <w:t>79.50%</w:t>
      </w:r>
      <w:r>
        <w:rPr>
          <w:rFonts w:hint="eastAsia"/>
        </w:rPr>
        <w:t>，其次是烟草，吸烟率是</w:t>
      </w:r>
      <w:r>
        <w:rPr>
          <w:rFonts w:hint="eastAsia"/>
        </w:rPr>
        <w:t>32.40%</w:t>
      </w:r>
      <w:r>
        <w:rPr>
          <w:rFonts w:hint="eastAsia"/>
        </w:rPr>
        <w:t>。在非法毒品方面，吸入剂吸食率为</w:t>
      </w:r>
      <w:r>
        <w:rPr>
          <w:rFonts w:hint="eastAsia"/>
        </w:rPr>
        <w:t>1.90%</w:t>
      </w:r>
      <w:r>
        <w:rPr>
          <w:rFonts w:hint="eastAsia"/>
        </w:rPr>
        <w:t>，其次是大麻，占</w:t>
      </w:r>
      <w:r>
        <w:rPr>
          <w:rFonts w:hint="eastAsia"/>
        </w:rPr>
        <w:t>1.40%</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关于暴力及其造成的生理和心理伤害后果，巴拉圭有</w:t>
      </w:r>
      <w:r>
        <w:rPr>
          <w:rFonts w:hint="eastAsia"/>
        </w:rPr>
        <w:t>18%</w:t>
      </w:r>
      <w:r>
        <w:rPr>
          <w:rFonts w:hint="eastAsia"/>
        </w:rPr>
        <w:t>的妇女报告说在童年和少年时期在家中曾经经历或耳闻过父母之间的虐待。</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逐步开展精神健康和预防毒品工作是初级保健</w:t>
      </w:r>
      <w:r>
        <w:rPr>
          <w:rFonts w:hint="eastAsia"/>
        </w:rPr>
        <w:t>的一项战略，并且由于这两个方面专家加入一般卫生保健服务和精神健康保健服务分散化，该战略得以付诸实施。</w:t>
      </w:r>
    </w:p>
    <w:p w:rsidR="00000000" w:rsidRDefault="00DE7027">
      <w:pPr>
        <w:spacing w:after="240" w:line="360" w:lineRule="exact"/>
        <w:rPr>
          <w:rFonts w:ascii="SimHei" w:eastAsia="SimHei" w:hint="eastAsia"/>
        </w:rPr>
      </w:pPr>
      <w:r>
        <w:rPr>
          <w:rFonts w:ascii="SimHei" w:eastAsia="SimHei"/>
        </w:rPr>
        <w:t>1.</w:t>
      </w:r>
      <w:r>
        <w:rPr>
          <w:rFonts w:ascii="SimHei" w:eastAsia="SimHei"/>
        </w:rPr>
        <w:tab/>
      </w:r>
      <w:r>
        <w:rPr>
          <w:rFonts w:ascii="SimHei" w:eastAsia="SimHei" w:hint="eastAsia"/>
        </w:rPr>
        <w:t>国家卫生保健政策</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公共卫生和社会福利部已经确定的一项政策是扩大平等的社会保护，重振国家卫生保健体制，其中包括从提高生活质量和人口寿命观念出发，利用本部门可支配资源并调动其他部门和社会行为者的资源，在制度上强化领导、组织、预防和保障职能，有效促进国家的发展。这一政策广受民间社会的好评，并努力使它成为一项国家政策。</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从战略角度上看，该政策谋求发展强化制度能力和公民自身的能力的机会、机制和空间，从而在社会、</w:t>
      </w:r>
      <w:r>
        <w:rPr>
          <w:rFonts w:hint="eastAsia"/>
        </w:rPr>
        <w:t>种族、文化、代间、性别平等和不受任何歧视的基础上，以可持续的方式不断推动人人享有更好的健康，提高国家居民的健康水平。</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政策基本方针的基础是：卫生保健改革；提倡健康；有共同义务筹资和保障的卫生保健社会保护体系，行动重点是满足遭受社会排斥、极端贫困和面临更多生物和社会风险的人和人群的获得卫生保健服务的权利及基本保健需求；环境健康和基本卫生，包括个人、制度和社会的联合战略；发展人力资源和长期教育，以卫生保健改革为战略核心，在先进技术和高素质人员支持下，实现国家各级卫生保健制度高质、高效的服务。</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作为世界卫生组织的</w:t>
      </w:r>
      <w:r>
        <w:rPr>
          <w:rFonts w:hint="eastAsia"/>
        </w:rPr>
        <w:t>成员，巴拉圭签署了大量的国际公约和协议，而且监督上述国际文书的实施工作是国家初步行动路线的一个组成部分。巴拉圭将阿拉木图会议确定的初级卫生保健作为国家卫生保健的基本战略，即，</w:t>
      </w:r>
      <w:r>
        <w:t>初级卫生保健是基于切实可行、学术上可靠而又为社会所接受的方式与技术之上的主要的卫生保健，通过个人家庭</w:t>
      </w:r>
      <w:r>
        <w:rPr>
          <w:rFonts w:hint="eastAsia"/>
        </w:rPr>
        <w:t>和社区</w:t>
      </w:r>
      <w:r>
        <w:t>的参与</w:t>
      </w:r>
      <w:r>
        <w:rPr>
          <w:rFonts w:hint="eastAsia"/>
        </w:rPr>
        <w:t>使之惠及所有人。</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照料、管理和融资模式是国家卫生保健制度可支配资源组织、集成、管理和融资，开展服务保健、预防、复原、康复，在各级卫生保健机构和高级专科医院，优先实施公共卫生保健方案，解决居民面临的首要健康问题。</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该模式规定为了</w:t>
      </w:r>
      <w:r>
        <w:rPr>
          <w:rFonts w:hint="eastAsia"/>
        </w:rPr>
        <w:t>提供卫生保健服务，卫生保健机构应建设卫生保健区网络，由初级、二级和三级卫生保健机构以及四级专科医院组成。这是一种综合照料模式，由于组织卫生保健网络的各个机构根据自身的级别提供保健、预防、复原和康复综合服务。另一方面，国家认为健康是经济和社会发展的根本组成部分，因此，卫生保健服务面向个人及其家庭、社区和周边环境，在这一进程中应关注影响健康和造成伤害的各种决定性因素。</w:t>
      </w:r>
    </w:p>
    <w:p w:rsidR="00000000" w:rsidRDefault="00DE7027">
      <w:pPr>
        <w:spacing w:after="240" w:line="360" w:lineRule="exact"/>
        <w:rPr>
          <w:rFonts w:ascii="SimHei" w:eastAsia="SimHei" w:hint="eastAsia"/>
        </w:rPr>
      </w:pPr>
      <w:r>
        <w:rPr>
          <w:rFonts w:ascii="SimHei" w:eastAsia="SimHei"/>
        </w:rPr>
        <w:t>2.</w:t>
      </w:r>
      <w:r>
        <w:rPr>
          <w:rFonts w:ascii="SimHei" w:eastAsia="SimHei"/>
        </w:rPr>
        <w:tab/>
      </w:r>
      <w:r>
        <w:rPr>
          <w:rFonts w:ascii="SimHei" w:eastAsia="SimHei" w:hint="eastAsia"/>
        </w:rPr>
        <w:t>卫生保健预算变动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8"/>
        <w:gridCol w:w="1126"/>
        <w:gridCol w:w="1126"/>
        <w:gridCol w:w="1125"/>
        <w:gridCol w:w="1125"/>
        <w:gridCol w:w="1125"/>
        <w:gridCol w:w="1125"/>
        <w:gridCol w:w="1125"/>
        <w:gridCol w:w="1121"/>
      </w:tblGrid>
      <w:tr w:rsidR="00000000">
        <w:tblPrEx>
          <w:tblCellMar>
            <w:top w:w="0" w:type="dxa"/>
            <w:bottom w:w="0" w:type="dxa"/>
          </w:tblCellMar>
        </w:tblPrEx>
        <w:tc>
          <w:tcPr>
            <w:tcW w:w="530" w:type="pct"/>
          </w:tcPr>
          <w:p w:rsidR="00000000" w:rsidRDefault="00DE7027">
            <w:pPr>
              <w:spacing w:before="60" w:after="60" w:line="260" w:lineRule="exact"/>
              <w:rPr>
                <w:rFonts w:ascii="SimHei" w:eastAsia="SimHei" w:hint="eastAsia"/>
                <w:bCs/>
                <w:sz w:val="18"/>
                <w:lang w:val="es-MX"/>
              </w:rPr>
            </w:pPr>
            <w:r>
              <w:rPr>
                <w:rFonts w:ascii="SimHei" w:eastAsia="SimHei" w:hint="eastAsia"/>
                <w:bCs/>
                <w:sz w:val="18"/>
                <w:lang w:val="es-MX"/>
              </w:rPr>
              <w:t>年份</w:t>
            </w:r>
          </w:p>
        </w:tc>
        <w:tc>
          <w:tcPr>
            <w:tcW w:w="559" w:type="pct"/>
          </w:tcPr>
          <w:p w:rsidR="00000000" w:rsidRDefault="00DE7027">
            <w:pPr>
              <w:pStyle w:val="Header"/>
              <w:pBdr>
                <w:bottom w:val="none" w:sz="0" w:space="0" w:color="auto"/>
              </w:pBdr>
              <w:tabs>
                <w:tab w:val="clear" w:pos="4320"/>
                <w:tab w:val="clear" w:pos="8640"/>
              </w:tabs>
              <w:spacing w:before="60" w:after="60" w:line="260" w:lineRule="exact"/>
              <w:rPr>
                <w:rFonts w:ascii="SimHei" w:eastAsia="SimHei" w:hint="eastAsia"/>
                <w:bCs/>
                <w:lang w:val="es-MX"/>
              </w:rPr>
            </w:pPr>
            <w:r>
              <w:rPr>
                <w:rFonts w:ascii="SimHei" w:eastAsia="SimHei" w:hint="eastAsia"/>
                <w:bCs/>
                <w:lang w:val="es-MX"/>
              </w:rPr>
              <w:t>国内生产总值（单位：百万瓜拉尼）</w:t>
            </w:r>
          </w:p>
        </w:tc>
        <w:tc>
          <w:tcPr>
            <w:tcW w:w="559" w:type="pct"/>
          </w:tcPr>
          <w:p w:rsidR="00000000" w:rsidRDefault="00DE7027">
            <w:pPr>
              <w:spacing w:before="60" w:after="60" w:line="260" w:lineRule="exact"/>
              <w:jc w:val="center"/>
              <w:rPr>
                <w:rFonts w:ascii="SimHei" w:eastAsia="SimHei" w:hint="eastAsia"/>
                <w:bCs/>
                <w:sz w:val="18"/>
                <w:lang w:val="es-MX"/>
              </w:rPr>
            </w:pPr>
            <w:r>
              <w:rPr>
                <w:rFonts w:ascii="SimHei" w:eastAsia="SimHei" w:hint="eastAsia"/>
                <w:bCs/>
                <w:sz w:val="18"/>
                <w:lang w:val="es-MX"/>
              </w:rPr>
              <w:t>国家预算</w:t>
            </w:r>
          </w:p>
        </w:tc>
        <w:tc>
          <w:tcPr>
            <w:tcW w:w="559" w:type="pct"/>
          </w:tcPr>
          <w:p w:rsidR="00000000" w:rsidRDefault="00DE7027">
            <w:pPr>
              <w:spacing w:before="60" w:after="60" w:line="260" w:lineRule="exact"/>
              <w:jc w:val="center"/>
              <w:rPr>
                <w:rFonts w:ascii="SimHei" w:eastAsia="SimHei" w:hint="eastAsia"/>
                <w:bCs/>
                <w:sz w:val="18"/>
                <w:lang w:val="es-MX"/>
              </w:rPr>
            </w:pPr>
            <w:r>
              <w:rPr>
                <w:rFonts w:ascii="SimHei" w:eastAsia="SimHei" w:hint="eastAsia"/>
                <w:bCs/>
                <w:sz w:val="18"/>
                <w:lang w:val="es-MX"/>
              </w:rPr>
              <w:t>卫生保健支出</w:t>
            </w:r>
          </w:p>
        </w:tc>
        <w:tc>
          <w:tcPr>
            <w:tcW w:w="559" w:type="pct"/>
          </w:tcPr>
          <w:p w:rsidR="00000000" w:rsidRDefault="00DE7027">
            <w:pPr>
              <w:spacing w:before="60" w:after="60" w:line="260" w:lineRule="exact"/>
              <w:jc w:val="center"/>
              <w:rPr>
                <w:rFonts w:ascii="SimHei" w:eastAsia="SimHei" w:hint="eastAsia"/>
                <w:bCs/>
                <w:sz w:val="18"/>
                <w:lang w:val="es-MX"/>
              </w:rPr>
            </w:pPr>
            <w:r>
              <w:rPr>
                <w:rFonts w:ascii="SimHei" w:eastAsia="SimHei" w:hint="eastAsia"/>
                <w:bCs/>
                <w:sz w:val="18"/>
                <w:lang w:val="es-MX"/>
              </w:rPr>
              <w:t>卫生保健支出</w:t>
            </w:r>
            <w:r>
              <w:rPr>
                <w:rFonts w:ascii="SimHei" w:eastAsia="SimHei" w:hint="eastAsia"/>
                <w:bCs/>
                <w:sz w:val="18"/>
                <w:lang w:val="es-MX"/>
              </w:rPr>
              <w:t>/</w:t>
            </w:r>
            <w:r>
              <w:rPr>
                <w:rFonts w:ascii="SimHei" w:eastAsia="SimHei" w:hint="eastAsia"/>
                <w:bCs/>
                <w:sz w:val="18"/>
                <w:lang w:val="es-MX"/>
              </w:rPr>
              <w:t>国民生产总值（百分比）</w:t>
            </w:r>
          </w:p>
        </w:tc>
        <w:tc>
          <w:tcPr>
            <w:tcW w:w="559" w:type="pct"/>
          </w:tcPr>
          <w:p w:rsidR="00000000" w:rsidRDefault="00DE7027">
            <w:pPr>
              <w:spacing w:before="60" w:after="60" w:line="260" w:lineRule="exact"/>
              <w:jc w:val="center"/>
              <w:rPr>
                <w:rFonts w:ascii="SimHei" w:eastAsia="SimHei" w:hint="eastAsia"/>
                <w:bCs/>
                <w:sz w:val="18"/>
                <w:lang w:val="es-MX"/>
              </w:rPr>
            </w:pPr>
            <w:r>
              <w:rPr>
                <w:rFonts w:ascii="SimHei" w:eastAsia="SimHei" w:hint="eastAsia"/>
                <w:bCs/>
                <w:sz w:val="18"/>
                <w:lang w:val="es-MX"/>
              </w:rPr>
              <w:t>卫生保健支出</w:t>
            </w:r>
            <w:r>
              <w:rPr>
                <w:rFonts w:ascii="SimHei" w:eastAsia="SimHei" w:hint="eastAsia"/>
                <w:bCs/>
                <w:sz w:val="18"/>
                <w:lang w:val="es-MX"/>
              </w:rPr>
              <w:t>/</w:t>
            </w:r>
            <w:r>
              <w:rPr>
                <w:rFonts w:ascii="SimHei" w:eastAsia="SimHei" w:hint="eastAsia"/>
                <w:bCs/>
                <w:sz w:val="18"/>
                <w:lang w:val="es-MX"/>
              </w:rPr>
              <w:t>预算</w:t>
            </w:r>
            <w:r>
              <w:rPr>
                <w:rFonts w:ascii="SimHei" w:eastAsia="SimHei" w:hint="eastAsia"/>
                <w:bCs/>
                <w:sz w:val="18"/>
                <w:lang w:val="es-MX"/>
              </w:rPr>
              <w:t>（百分比）</w:t>
            </w:r>
          </w:p>
        </w:tc>
        <w:tc>
          <w:tcPr>
            <w:tcW w:w="559" w:type="pct"/>
          </w:tcPr>
          <w:p w:rsidR="00000000" w:rsidRDefault="00DE7027">
            <w:pPr>
              <w:spacing w:before="60" w:after="60" w:line="260" w:lineRule="exact"/>
              <w:jc w:val="center"/>
              <w:rPr>
                <w:rFonts w:ascii="SimHei" w:eastAsia="SimHei" w:hint="eastAsia"/>
                <w:bCs/>
                <w:sz w:val="18"/>
                <w:lang w:val="es-MX"/>
              </w:rPr>
            </w:pPr>
            <w:r>
              <w:rPr>
                <w:rFonts w:ascii="SimHei" w:eastAsia="SimHei" w:hint="eastAsia"/>
                <w:bCs/>
                <w:sz w:val="18"/>
                <w:lang w:val="es-MX"/>
              </w:rPr>
              <w:t>基本保健</w:t>
            </w:r>
          </w:p>
        </w:tc>
        <w:tc>
          <w:tcPr>
            <w:tcW w:w="559" w:type="pct"/>
          </w:tcPr>
          <w:p w:rsidR="00000000" w:rsidRDefault="00DE7027">
            <w:pPr>
              <w:spacing w:before="60" w:after="60" w:line="260" w:lineRule="exact"/>
              <w:jc w:val="center"/>
              <w:rPr>
                <w:rFonts w:ascii="SimHei" w:eastAsia="SimHei" w:hint="eastAsia"/>
                <w:bCs/>
                <w:sz w:val="18"/>
                <w:lang w:val="es-MX"/>
              </w:rPr>
            </w:pPr>
            <w:r>
              <w:rPr>
                <w:rFonts w:ascii="SimHei" w:eastAsia="SimHei" w:hint="eastAsia"/>
                <w:bCs/>
                <w:sz w:val="18"/>
                <w:lang w:val="es-MX"/>
              </w:rPr>
              <w:t>基本保健</w:t>
            </w:r>
            <w:r>
              <w:rPr>
                <w:rFonts w:ascii="SimHei" w:eastAsia="SimHei" w:hint="eastAsia"/>
                <w:bCs/>
                <w:sz w:val="18"/>
                <w:lang w:val="es-MX"/>
              </w:rPr>
              <w:t>/</w:t>
            </w:r>
            <w:r>
              <w:rPr>
                <w:rFonts w:ascii="SimHei" w:eastAsia="SimHei" w:hint="eastAsia"/>
                <w:bCs/>
                <w:sz w:val="18"/>
                <w:lang w:val="es-MX"/>
              </w:rPr>
              <w:t>国民生产总值（百分比）</w:t>
            </w:r>
          </w:p>
        </w:tc>
        <w:tc>
          <w:tcPr>
            <w:tcW w:w="559" w:type="pct"/>
          </w:tcPr>
          <w:p w:rsidR="00000000" w:rsidRDefault="00DE7027">
            <w:pPr>
              <w:spacing w:before="60" w:after="60" w:line="260" w:lineRule="exact"/>
              <w:jc w:val="center"/>
              <w:rPr>
                <w:rFonts w:ascii="SimHei" w:eastAsia="SimHei" w:hint="eastAsia"/>
                <w:bCs/>
                <w:sz w:val="18"/>
                <w:lang w:val="es-MX"/>
              </w:rPr>
            </w:pPr>
            <w:r>
              <w:rPr>
                <w:rFonts w:ascii="SimHei" w:eastAsia="SimHei" w:hint="eastAsia"/>
                <w:bCs/>
                <w:sz w:val="18"/>
                <w:lang w:val="es-MX"/>
              </w:rPr>
              <w:t>基本保健</w:t>
            </w:r>
            <w:r>
              <w:rPr>
                <w:rFonts w:ascii="SimHei" w:eastAsia="SimHei" w:hint="eastAsia"/>
                <w:bCs/>
                <w:sz w:val="18"/>
                <w:lang w:val="es-MX"/>
              </w:rPr>
              <w:t>/</w:t>
            </w:r>
            <w:r>
              <w:rPr>
                <w:rFonts w:ascii="SimHei" w:eastAsia="SimHei" w:hint="eastAsia"/>
                <w:bCs/>
                <w:sz w:val="18"/>
                <w:lang w:val="es-MX"/>
              </w:rPr>
              <w:t>预算</w:t>
            </w:r>
          </w:p>
          <w:p w:rsidR="00000000" w:rsidRDefault="00DE7027">
            <w:pPr>
              <w:spacing w:before="60" w:after="60" w:line="260" w:lineRule="exact"/>
              <w:jc w:val="center"/>
              <w:rPr>
                <w:rFonts w:ascii="SimHei" w:eastAsia="SimHei" w:hint="eastAsia"/>
                <w:bCs/>
                <w:sz w:val="18"/>
                <w:lang w:val="es-MX"/>
              </w:rPr>
            </w:pPr>
            <w:r>
              <w:rPr>
                <w:rFonts w:ascii="SimHei" w:eastAsia="SimHei" w:hint="eastAsia"/>
                <w:bCs/>
                <w:sz w:val="18"/>
                <w:lang w:val="es-MX"/>
              </w:rPr>
              <w:t>（百分比）</w:t>
            </w:r>
          </w:p>
        </w:tc>
      </w:tr>
      <w:tr w:rsidR="00000000">
        <w:tblPrEx>
          <w:tblCellMar>
            <w:top w:w="0" w:type="dxa"/>
            <w:bottom w:w="0" w:type="dxa"/>
          </w:tblCellMar>
        </w:tblPrEx>
        <w:tc>
          <w:tcPr>
            <w:tcW w:w="530" w:type="pct"/>
          </w:tcPr>
          <w:p w:rsidR="00000000" w:rsidRDefault="00DE7027">
            <w:pPr>
              <w:spacing w:before="60" w:after="60" w:line="260" w:lineRule="exact"/>
              <w:rPr>
                <w:sz w:val="18"/>
                <w:lang w:val="es-MX"/>
              </w:rPr>
            </w:pPr>
            <w:r>
              <w:rPr>
                <w:sz w:val="18"/>
                <w:lang w:val="es-MX"/>
              </w:rPr>
              <w:t>1994</w:t>
            </w:r>
            <w:r>
              <w:rPr>
                <w:rFonts w:hint="eastAsia"/>
                <w:sz w:val="18"/>
                <w:lang w:val="es-MX"/>
              </w:rPr>
              <w:t>年</w:t>
            </w:r>
          </w:p>
        </w:tc>
        <w:tc>
          <w:tcPr>
            <w:tcW w:w="559" w:type="pct"/>
          </w:tcPr>
          <w:p w:rsidR="00000000" w:rsidRDefault="00DE7027">
            <w:pPr>
              <w:pStyle w:val="Header"/>
              <w:pBdr>
                <w:bottom w:val="none" w:sz="0" w:space="0" w:color="auto"/>
              </w:pBdr>
              <w:tabs>
                <w:tab w:val="clear" w:pos="4320"/>
                <w:tab w:val="clear" w:pos="8640"/>
              </w:tabs>
              <w:spacing w:before="60" w:after="60" w:line="260" w:lineRule="exact"/>
              <w:rPr>
                <w:lang w:val="es-MX"/>
              </w:rPr>
            </w:pPr>
            <w:r>
              <w:rPr>
                <w:lang w:val="es-MX"/>
              </w:rPr>
              <w:t>13 220 624</w:t>
            </w:r>
          </w:p>
        </w:tc>
        <w:tc>
          <w:tcPr>
            <w:tcW w:w="559" w:type="pct"/>
          </w:tcPr>
          <w:p w:rsidR="00000000" w:rsidRDefault="00DE7027">
            <w:pPr>
              <w:spacing w:before="60" w:after="60" w:line="260" w:lineRule="exact"/>
              <w:jc w:val="center"/>
              <w:rPr>
                <w:sz w:val="18"/>
                <w:lang w:val="es-MX"/>
              </w:rPr>
            </w:pPr>
            <w:r>
              <w:rPr>
                <w:sz w:val="18"/>
                <w:lang w:val="es-MX"/>
              </w:rPr>
              <w:t>2 253 329</w:t>
            </w:r>
          </w:p>
        </w:tc>
        <w:tc>
          <w:tcPr>
            <w:tcW w:w="559" w:type="pct"/>
          </w:tcPr>
          <w:p w:rsidR="00000000" w:rsidRDefault="00DE7027">
            <w:pPr>
              <w:spacing w:before="60" w:after="60" w:line="260" w:lineRule="exact"/>
              <w:jc w:val="center"/>
              <w:rPr>
                <w:sz w:val="18"/>
                <w:lang w:val="es-MX"/>
              </w:rPr>
            </w:pPr>
            <w:r>
              <w:rPr>
                <w:sz w:val="18"/>
                <w:lang w:val="es-MX"/>
              </w:rPr>
              <w:t>160 089</w:t>
            </w:r>
          </w:p>
        </w:tc>
        <w:tc>
          <w:tcPr>
            <w:tcW w:w="559" w:type="pct"/>
          </w:tcPr>
          <w:p w:rsidR="00000000" w:rsidRDefault="00DE7027">
            <w:pPr>
              <w:spacing w:before="60" w:after="60" w:line="260" w:lineRule="exact"/>
              <w:jc w:val="center"/>
              <w:rPr>
                <w:sz w:val="18"/>
                <w:lang w:val="es-MX"/>
              </w:rPr>
            </w:pPr>
            <w:r>
              <w:rPr>
                <w:sz w:val="18"/>
                <w:lang w:val="es-MX"/>
              </w:rPr>
              <w:t>1.21</w:t>
            </w:r>
          </w:p>
        </w:tc>
        <w:tc>
          <w:tcPr>
            <w:tcW w:w="559" w:type="pct"/>
          </w:tcPr>
          <w:p w:rsidR="00000000" w:rsidRDefault="00DE7027">
            <w:pPr>
              <w:spacing w:before="60" w:after="60" w:line="260" w:lineRule="exact"/>
              <w:jc w:val="center"/>
              <w:rPr>
                <w:sz w:val="18"/>
                <w:lang w:val="es-MX"/>
              </w:rPr>
            </w:pPr>
            <w:r>
              <w:rPr>
                <w:sz w:val="18"/>
                <w:lang w:val="es-MX"/>
              </w:rPr>
              <w:t>7.10</w:t>
            </w:r>
          </w:p>
        </w:tc>
        <w:tc>
          <w:tcPr>
            <w:tcW w:w="559" w:type="pct"/>
          </w:tcPr>
          <w:p w:rsidR="00000000" w:rsidRDefault="00DE7027">
            <w:pPr>
              <w:spacing w:before="60" w:after="60" w:line="260" w:lineRule="exact"/>
              <w:jc w:val="center"/>
              <w:rPr>
                <w:sz w:val="18"/>
                <w:lang w:val="es-MX"/>
              </w:rPr>
            </w:pPr>
            <w:r>
              <w:rPr>
                <w:sz w:val="18"/>
                <w:lang w:val="es-MX"/>
              </w:rPr>
              <w:t>117 812</w:t>
            </w:r>
          </w:p>
        </w:tc>
        <w:tc>
          <w:tcPr>
            <w:tcW w:w="559" w:type="pct"/>
          </w:tcPr>
          <w:p w:rsidR="00000000" w:rsidRDefault="00DE7027">
            <w:pPr>
              <w:spacing w:before="60" w:after="60" w:line="260" w:lineRule="exact"/>
              <w:jc w:val="center"/>
              <w:rPr>
                <w:sz w:val="18"/>
                <w:lang w:val="es-MX"/>
              </w:rPr>
            </w:pPr>
            <w:r>
              <w:rPr>
                <w:sz w:val="18"/>
                <w:lang w:val="es-MX"/>
              </w:rPr>
              <w:t>0.89</w:t>
            </w:r>
          </w:p>
        </w:tc>
        <w:tc>
          <w:tcPr>
            <w:tcW w:w="559" w:type="pct"/>
          </w:tcPr>
          <w:p w:rsidR="00000000" w:rsidRDefault="00DE7027">
            <w:pPr>
              <w:spacing w:before="60" w:after="60" w:line="260" w:lineRule="exact"/>
              <w:jc w:val="center"/>
              <w:rPr>
                <w:sz w:val="18"/>
                <w:lang w:val="es-MX"/>
              </w:rPr>
            </w:pPr>
            <w:r>
              <w:rPr>
                <w:sz w:val="18"/>
                <w:lang w:val="es-MX"/>
              </w:rPr>
              <w:t>5.23</w:t>
            </w:r>
          </w:p>
        </w:tc>
      </w:tr>
      <w:tr w:rsidR="00000000">
        <w:tblPrEx>
          <w:tblCellMar>
            <w:top w:w="0" w:type="dxa"/>
            <w:bottom w:w="0" w:type="dxa"/>
          </w:tblCellMar>
        </w:tblPrEx>
        <w:tc>
          <w:tcPr>
            <w:tcW w:w="530" w:type="pct"/>
          </w:tcPr>
          <w:p w:rsidR="00000000" w:rsidRDefault="00DE7027">
            <w:pPr>
              <w:spacing w:before="60" w:after="60" w:line="260" w:lineRule="exact"/>
              <w:rPr>
                <w:sz w:val="18"/>
                <w:lang w:val="es-MX"/>
              </w:rPr>
            </w:pPr>
            <w:r>
              <w:rPr>
                <w:sz w:val="18"/>
                <w:lang w:val="es-MX"/>
              </w:rPr>
              <w:t>1995</w:t>
            </w:r>
            <w:r>
              <w:rPr>
                <w:rFonts w:hint="eastAsia"/>
                <w:sz w:val="18"/>
                <w:lang w:val="es-MX"/>
              </w:rPr>
              <w:t>年</w:t>
            </w:r>
          </w:p>
        </w:tc>
        <w:tc>
          <w:tcPr>
            <w:tcW w:w="559" w:type="pct"/>
          </w:tcPr>
          <w:p w:rsidR="00000000" w:rsidRDefault="00DE7027">
            <w:pPr>
              <w:spacing w:before="60" w:after="60" w:line="260" w:lineRule="exact"/>
              <w:jc w:val="center"/>
              <w:rPr>
                <w:sz w:val="18"/>
                <w:lang w:val="es-MX"/>
              </w:rPr>
            </w:pPr>
            <w:r>
              <w:rPr>
                <w:sz w:val="18"/>
                <w:lang w:val="es-MX"/>
              </w:rPr>
              <w:t>15 833 186</w:t>
            </w:r>
          </w:p>
        </w:tc>
        <w:tc>
          <w:tcPr>
            <w:tcW w:w="559" w:type="pct"/>
          </w:tcPr>
          <w:p w:rsidR="00000000" w:rsidRDefault="00DE7027">
            <w:pPr>
              <w:spacing w:before="60" w:after="60" w:line="260" w:lineRule="exact"/>
              <w:jc w:val="center"/>
              <w:rPr>
                <w:sz w:val="18"/>
                <w:lang w:val="es-MX"/>
              </w:rPr>
            </w:pPr>
            <w:r>
              <w:rPr>
                <w:sz w:val="18"/>
                <w:lang w:val="es-MX"/>
              </w:rPr>
              <w:t>3 042 601</w:t>
            </w:r>
          </w:p>
        </w:tc>
        <w:tc>
          <w:tcPr>
            <w:tcW w:w="559" w:type="pct"/>
          </w:tcPr>
          <w:p w:rsidR="00000000" w:rsidRDefault="00DE7027">
            <w:pPr>
              <w:spacing w:before="60" w:after="60" w:line="260" w:lineRule="exact"/>
              <w:jc w:val="center"/>
              <w:rPr>
                <w:sz w:val="18"/>
                <w:lang w:val="es-MX"/>
              </w:rPr>
            </w:pPr>
            <w:r>
              <w:rPr>
                <w:sz w:val="18"/>
                <w:lang w:val="es-MX"/>
              </w:rPr>
              <w:t>190 299</w:t>
            </w:r>
          </w:p>
        </w:tc>
        <w:tc>
          <w:tcPr>
            <w:tcW w:w="559" w:type="pct"/>
          </w:tcPr>
          <w:p w:rsidR="00000000" w:rsidRDefault="00DE7027">
            <w:pPr>
              <w:spacing w:before="60" w:after="60" w:line="260" w:lineRule="exact"/>
              <w:jc w:val="center"/>
              <w:rPr>
                <w:sz w:val="18"/>
                <w:lang w:val="es-MX"/>
              </w:rPr>
            </w:pPr>
            <w:r>
              <w:rPr>
                <w:sz w:val="18"/>
                <w:lang w:val="es-MX"/>
              </w:rPr>
              <w:t>1.20</w:t>
            </w:r>
          </w:p>
        </w:tc>
        <w:tc>
          <w:tcPr>
            <w:tcW w:w="559" w:type="pct"/>
          </w:tcPr>
          <w:p w:rsidR="00000000" w:rsidRDefault="00DE7027">
            <w:pPr>
              <w:spacing w:before="60" w:after="60" w:line="260" w:lineRule="exact"/>
              <w:jc w:val="center"/>
              <w:rPr>
                <w:sz w:val="18"/>
                <w:lang w:val="es-MX"/>
              </w:rPr>
            </w:pPr>
            <w:r>
              <w:rPr>
                <w:sz w:val="18"/>
                <w:lang w:val="es-MX"/>
              </w:rPr>
              <w:t>6.25</w:t>
            </w:r>
          </w:p>
        </w:tc>
        <w:tc>
          <w:tcPr>
            <w:tcW w:w="559" w:type="pct"/>
          </w:tcPr>
          <w:p w:rsidR="00000000" w:rsidRDefault="00DE7027">
            <w:pPr>
              <w:spacing w:before="60" w:after="60" w:line="260" w:lineRule="exact"/>
              <w:jc w:val="center"/>
              <w:rPr>
                <w:sz w:val="18"/>
                <w:lang w:val="es-MX"/>
              </w:rPr>
            </w:pPr>
            <w:r>
              <w:rPr>
                <w:sz w:val="18"/>
                <w:lang w:val="es-MX"/>
              </w:rPr>
              <w:t>152 744</w:t>
            </w:r>
          </w:p>
        </w:tc>
        <w:tc>
          <w:tcPr>
            <w:tcW w:w="559" w:type="pct"/>
          </w:tcPr>
          <w:p w:rsidR="00000000" w:rsidRDefault="00DE7027">
            <w:pPr>
              <w:spacing w:before="60" w:after="60" w:line="260" w:lineRule="exact"/>
              <w:jc w:val="center"/>
              <w:rPr>
                <w:sz w:val="18"/>
                <w:lang w:val="es-MX"/>
              </w:rPr>
            </w:pPr>
            <w:r>
              <w:rPr>
                <w:sz w:val="18"/>
                <w:lang w:val="es-MX"/>
              </w:rPr>
              <w:t>0.96</w:t>
            </w:r>
          </w:p>
        </w:tc>
        <w:tc>
          <w:tcPr>
            <w:tcW w:w="559" w:type="pct"/>
          </w:tcPr>
          <w:p w:rsidR="00000000" w:rsidRDefault="00DE7027">
            <w:pPr>
              <w:spacing w:before="60" w:after="60" w:line="260" w:lineRule="exact"/>
              <w:jc w:val="center"/>
              <w:rPr>
                <w:sz w:val="18"/>
                <w:lang w:val="es-MX"/>
              </w:rPr>
            </w:pPr>
            <w:r>
              <w:rPr>
                <w:sz w:val="18"/>
                <w:lang w:val="es-MX"/>
              </w:rPr>
              <w:t>5.02</w:t>
            </w:r>
          </w:p>
        </w:tc>
      </w:tr>
      <w:tr w:rsidR="00000000">
        <w:tblPrEx>
          <w:tblCellMar>
            <w:top w:w="0" w:type="dxa"/>
            <w:bottom w:w="0" w:type="dxa"/>
          </w:tblCellMar>
        </w:tblPrEx>
        <w:tc>
          <w:tcPr>
            <w:tcW w:w="530" w:type="pct"/>
          </w:tcPr>
          <w:p w:rsidR="00000000" w:rsidRDefault="00DE7027">
            <w:pPr>
              <w:spacing w:before="60" w:after="60" w:line="260" w:lineRule="exact"/>
              <w:rPr>
                <w:rFonts w:hint="eastAsia"/>
                <w:sz w:val="18"/>
                <w:lang w:val="es-MX"/>
              </w:rPr>
            </w:pPr>
            <w:r>
              <w:rPr>
                <w:sz w:val="18"/>
                <w:lang w:val="es-MX"/>
              </w:rPr>
              <w:t>1996</w:t>
            </w:r>
            <w:r>
              <w:rPr>
                <w:rFonts w:hint="eastAsia"/>
                <w:sz w:val="18"/>
                <w:lang w:val="es-MX"/>
              </w:rPr>
              <w:t>年</w:t>
            </w:r>
          </w:p>
        </w:tc>
        <w:tc>
          <w:tcPr>
            <w:tcW w:w="559" w:type="pct"/>
          </w:tcPr>
          <w:p w:rsidR="00000000" w:rsidRDefault="00DE7027">
            <w:pPr>
              <w:spacing w:before="60" w:after="60" w:line="260" w:lineRule="exact"/>
              <w:jc w:val="center"/>
              <w:rPr>
                <w:sz w:val="18"/>
                <w:lang w:val="es-MX"/>
              </w:rPr>
            </w:pPr>
            <w:r>
              <w:rPr>
                <w:sz w:val="18"/>
                <w:lang w:val="es-MX"/>
              </w:rPr>
              <w:t>18 004 374</w:t>
            </w:r>
          </w:p>
        </w:tc>
        <w:tc>
          <w:tcPr>
            <w:tcW w:w="559" w:type="pct"/>
          </w:tcPr>
          <w:p w:rsidR="00000000" w:rsidRDefault="00DE7027">
            <w:pPr>
              <w:spacing w:before="60" w:after="60" w:line="260" w:lineRule="exact"/>
              <w:jc w:val="center"/>
              <w:rPr>
                <w:sz w:val="18"/>
                <w:lang w:val="es-MX"/>
              </w:rPr>
            </w:pPr>
            <w:r>
              <w:rPr>
                <w:sz w:val="18"/>
                <w:lang w:val="es-MX"/>
              </w:rPr>
              <w:t>3 416 260</w:t>
            </w:r>
          </w:p>
        </w:tc>
        <w:tc>
          <w:tcPr>
            <w:tcW w:w="559" w:type="pct"/>
          </w:tcPr>
          <w:p w:rsidR="00000000" w:rsidRDefault="00DE7027">
            <w:pPr>
              <w:spacing w:before="60" w:after="60" w:line="260" w:lineRule="exact"/>
              <w:jc w:val="center"/>
              <w:rPr>
                <w:sz w:val="18"/>
                <w:lang w:val="es-MX"/>
              </w:rPr>
            </w:pPr>
            <w:r>
              <w:rPr>
                <w:sz w:val="18"/>
                <w:lang w:val="es-MX"/>
              </w:rPr>
              <w:t>241 215</w:t>
            </w:r>
          </w:p>
        </w:tc>
        <w:tc>
          <w:tcPr>
            <w:tcW w:w="559" w:type="pct"/>
          </w:tcPr>
          <w:p w:rsidR="00000000" w:rsidRDefault="00DE7027">
            <w:pPr>
              <w:spacing w:before="60" w:after="60" w:line="260" w:lineRule="exact"/>
              <w:jc w:val="center"/>
              <w:rPr>
                <w:sz w:val="18"/>
                <w:lang w:val="es-MX"/>
              </w:rPr>
            </w:pPr>
            <w:r>
              <w:rPr>
                <w:sz w:val="18"/>
                <w:lang w:val="es-MX"/>
              </w:rPr>
              <w:t>1.34</w:t>
            </w:r>
          </w:p>
        </w:tc>
        <w:tc>
          <w:tcPr>
            <w:tcW w:w="559" w:type="pct"/>
          </w:tcPr>
          <w:p w:rsidR="00000000" w:rsidRDefault="00DE7027">
            <w:pPr>
              <w:spacing w:before="60" w:after="60" w:line="260" w:lineRule="exact"/>
              <w:jc w:val="center"/>
              <w:rPr>
                <w:sz w:val="18"/>
                <w:lang w:val="es-MX"/>
              </w:rPr>
            </w:pPr>
            <w:r>
              <w:rPr>
                <w:sz w:val="18"/>
                <w:lang w:val="es-MX"/>
              </w:rPr>
              <w:t>7.06</w:t>
            </w:r>
          </w:p>
        </w:tc>
        <w:tc>
          <w:tcPr>
            <w:tcW w:w="559" w:type="pct"/>
          </w:tcPr>
          <w:p w:rsidR="00000000" w:rsidRDefault="00DE7027">
            <w:pPr>
              <w:spacing w:before="60" w:after="60" w:line="260" w:lineRule="exact"/>
              <w:jc w:val="center"/>
              <w:rPr>
                <w:sz w:val="18"/>
                <w:lang w:val="es-MX"/>
              </w:rPr>
            </w:pPr>
            <w:r>
              <w:rPr>
                <w:sz w:val="18"/>
                <w:lang w:val="es-MX"/>
              </w:rPr>
              <w:t>207 548</w:t>
            </w:r>
          </w:p>
        </w:tc>
        <w:tc>
          <w:tcPr>
            <w:tcW w:w="559" w:type="pct"/>
          </w:tcPr>
          <w:p w:rsidR="00000000" w:rsidRDefault="00DE7027">
            <w:pPr>
              <w:spacing w:before="60" w:after="60" w:line="260" w:lineRule="exact"/>
              <w:jc w:val="center"/>
              <w:rPr>
                <w:sz w:val="18"/>
                <w:lang w:val="es-MX"/>
              </w:rPr>
            </w:pPr>
            <w:r>
              <w:rPr>
                <w:sz w:val="18"/>
                <w:lang w:val="es-MX"/>
              </w:rPr>
              <w:t>1.15</w:t>
            </w:r>
          </w:p>
        </w:tc>
        <w:tc>
          <w:tcPr>
            <w:tcW w:w="559" w:type="pct"/>
          </w:tcPr>
          <w:p w:rsidR="00000000" w:rsidRDefault="00DE7027">
            <w:pPr>
              <w:spacing w:before="60" w:after="60" w:line="260" w:lineRule="exact"/>
              <w:jc w:val="center"/>
              <w:rPr>
                <w:sz w:val="18"/>
                <w:lang w:val="es-MX"/>
              </w:rPr>
            </w:pPr>
            <w:r>
              <w:rPr>
                <w:sz w:val="18"/>
                <w:lang w:val="es-MX"/>
              </w:rPr>
              <w:t>6.08</w:t>
            </w:r>
          </w:p>
        </w:tc>
      </w:tr>
      <w:tr w:rsidR="00000000">
        <w:tblPrEx>
          <w:tblCellMar>
            <w:top w:w="0" w:type="dxa"/>
            <w:bottom w:w="0" w:type="dxa"/>
          </w:tblCellMar>
        </w:tblPrEx>
        <w:tc>
          <w:tcPr>
            <w:tcW w:w="530" w:type="pct"/>
          </w:tcPr>
          <w:p w:rsidR="00000000" w:rsidRDefault="00DE7027">
            <w:pPr>
              <w:spacing w:before="60" w:after="60" w:line="260" w:lineRule="exact"/>
              <w:rPr>
                <w:sz w:val="18"/>
                <w:lang w:val="es-MX"/>
              </w:rPr>
            </w:pPr>
            <w:r>
              <w:rPr>
                <w:sz w:val="18"/>
                <w:lang w:val="es-MX"/>
              </w:rPr>
              <w:t>1997</w:t>
            </w:r>
            <w:r>
              <w:rPr>
                <w:rFonts w:hint="eastAsia"/>
                <w:sz w:val="18"/>
                <w:lang w:val="es-MX"/>
              </w:rPr>
              <w:t>年</w:t>
            </w:r>
          </w:p>
        </w:tc>
        <w:tc>
          <w:tcPr>
            <w:tcW w:w="559" w:type="pct"/>
          </w:tcPr>
          <w:p w:rsidR="00000000" w:rsidRDefault="00DE7027">
            <w:pPr>
              <w:spacing w:before="60" w:after="60" w:line="260" w:lineRule="exact"/>
              <w:jc w:val="center"/>
              <w:rPr>
                <w:sz w:val="18"/>
                <w:lang w:val="es-MX"/>
              </w:rPr>
            </w:pPr>
            <w:r>
              <w:rPr>
                <w:sz w:val="18"/>
                <w:lang w:val="es-MX"/>
              </w:rPr>
              <w:t>19 322 537</w:t>
            </w:r>
          </w:p>
        </w:tc>
        <w:tc>
          <w:tcPr>
            <w:tcW w:w="559" w:type="pct"/>
          </w:tcPr>
          <w:p w:rsidR="00000000" w:rsidRDefault="00DE7027">
            <w:pPr>
              <w:spacing w:before="60" w:after="60" w:line="260" w:lineRule="exact"/>
              <w:jc w:val="center"/>
              <w:rPr>
                <w:sz w:val="18"/>
                <w:lang w:val="es-MX"/>
              </w:rPr>
            </w:pPr>
            <w:r>
              <w:rPr>
                <w:sz w:val="18"/>
                <w:lang w:val="es-MX"/>
              </w:rPr>
              <w:t>9 89</w:t>
            </w:r>
            <w:r>
              <w:rPr>
                <w:sz w:val="18"/>
                <w:lang w:val="es-MX"/>
              </w:rPr>
              <w:t>6 024</w:t>
            </w:r>
          </w:p>
        </w:tc>
        <w:tc>
          <w:tcPr>
            <w:tcW w:w="559" w:type="pct"/>
          </w:tcPr>
          <w:p w:rsidR="00000000" w:rsidRDefault="00DE7027">
            <w:pPr>
              <w:spacing w:before="60" w:after="60" w:line="260" w:lineRule="exact"/>
              <w:jc w:val="center"/>
              <w:rPr>
                <w:sz w:val="18"/>
                <w:lang w:val="es-MX"/>
              </w:rPr>
            </w:pPr>
            <w:r>
              <w:rPr>
                <w:sz w:val="18"/>
                <w:lang w:val="es-MX"/>
              </w:rPr>
              <w:t>382 194</w:t>
            </w:r>
          </w:p>
        </w:tc>
        <w:tc>
          <w:tcPr>
            <w:tcW w:w="559" w:type="pct"/>
          </w:tcPr>
          <w:p w:rsidR="00000000" w:rsidRDefault="00DE7027">
            <w:pPr>
              <w:spacing w:before="60" w:after="60" w:line="260" w:lineRule="exact"/>
              <w:jc w:val="center"/>
              <w:rPr>
                <w:sz w:val="18"/>
                <w:lang w:val="es-MX"/>
              </w:rPr>
            </w:pPr>
            <w:r>
              <w:rPr>
                <w:sz w:val="18"/>
                <w:lang w:val="es-MX"/>
              </w:rPr>
              <w:t>1.98</w:t>
            </w:r>
          </w:p>
        </w:tc>
        <w:tc>
          <w:tcPr>
            <w:tcW w:w="559" w:type="pct"/>
          </w:tcPr>
          <w:p w:rsidR="00000000" w:rsidRDefault="00DE7027">
            <w:pPr>
              <w:spacing w:before="60" w:after="60" w:line="260" w:lineRule="exact"/>
              <w:jc w:val="center"/>
              <w:rPr>
                <w:sz w:val="18"/>
                <w:lang w:val="es-MX"/>
              </w:rPr>
            </w:pPr>
            <w:r>
              <w:rPr>
                <w:sz w:val="18"/>
                <w:lang w:val="es-MX"/>
              </w:rPr>
              <w:t>3.86</w:t>
            </w:r>
          </w:p>
        </w:tc>
        <w:tc>
          <w:tcPr>
            <w:tcW w:w="559" w:type="pct"/>
          </w:tcPr>
          <w:p w:rsidR="00000000" w:rsidRDefault="00DE7027">
            <w:pPr>
              <w:spacing w:before="60" w:after="60" w:line="260" w:lineRule="exact"/>
              <w:jc w:val="center"/>
              <w:rPr>
                <w:sz w:val="18"/>
                <w:lang w:val="es-MX"/>
              </w:rPr>
            </w:pPr>
            <w:r>
              <w:rPr>
                <w:sz w:val="18"/>
                <w:lang w:val="es-MX"/>
              </w:rPr>
              <w:t>307 110</w:t>
            </w:r>
          </w:p>
        </w:tc>
        <w:tc>
          <w:tcPr>
            <w:tcW w:w="559" w:type="pct"/>
          </w:tcPr>
          <w:p w:rsidR="00000000" w:rsidRDefault="00DE7027">
            <w:pPr>
              <w:spacing w:before="60" w:after="60" w:line="260" w:lineRule="exact"/>
              <w:jc w:val="center"/>
              <w:rPr>
                <w:sz w:val="18"/>
                <w:lang w:val="es-MX"/>
              </w:rPr>
            </w:pPr>
            <w:r>
              <w:rPr>
                <w:sz w:val="18"/>
                <w:lang w:val="es-MX"/>
              </w:rPr>
              <w:t>1.59</w:t>
            </w:r>
          </w:p>
        </w:tc>
        <w:tc>
          <w:tcPr>
            <w:tcW w:w="559" w:type="pct"/>
          </w:tcPr>
          <w:p w:rsidR="00000000" w:rsidRDefault="00DE7027">
            <w:pPr>
              <w:spacing w:before="60" w:after="60" w:line="260" w:lineRule="exact"/>
              <w:jc w:val="center"/>
              <w:rPr>
                <w:sz w:val="18"/>
                <w:lang w:val="es-MX"/>
              </w:rPr>
            </w:pPr>
            <w:r>
              <w:rPr>
                <w:sz w:val="18"/>
                <w:lang w:val="es-MX"/>
              </w:rPr>
              <w:t>3.10</w:t>
            </w:r>
          </w:p>
        </w:tc>
      </w:tr>
      <w:tr w:rsidR="00000000">
        <w:tblPrEx>
          <w:tblCellMar>
            <w:top w:w="0" w:type="dxa"/>
            <w:bottom w:w="0" w:type="dxa"/>
          </w:tblCellMar>
        </w:tblPrEx>
        <w:tc>
          <w:tcPr>
            <w:tcW w:w="530" w:type="pct"/>
          </w:tcPr>
          <w:p w:rsidR="00000000" w:rsidRDefault="00DE7027">
            <w:pPr>
              <w:spacing w:before="60" w:after="60" w:line="260" w:lineRule="exact"/>
              <w:rPr>
                <w:sz w:val="18"/>
                <w:lang w:val="es-MX"/>
              </w:rPr>
            </w:pPr>
            <w:r>
              <w:rPr>
                <w:sz w:val="18"/>
                <w:lang w:val="es-MX"/>
              </w:rPr>
              <w:t>1998</w:t>
            </w:r>
            <w:r>
              <w:rPr>
                <w:rFonts w:hint="eastAsia"/>
                <w:sz w:val="18"/>
                <w:lang w:val="es-MX"/>
              </w:rPr>
              <w:t>年</w:t>
            </w:r>
          </w:p>
        </w:tc>
        <w:tc>
          <w:tcPr>
            <w:tcW w:w="559" w:type="pct"/>
          </w:tcPr>
          <w:p w:rsidR="00000000" w:rsidRDefault="00DE7027">
            <w:pPr>
              <w:spacing w:before="60" w:after="60" w:line="260" w:lineRule="exact"/>
              <w:jc w:val="center"/>
              <w:rPr>
                <w:sz w:val="18"/>
                <w:lang w:val="es-MX"/>
              </w:rPr>
            </w:pPr>
            <w:r>
              <w:rPr>
                <w:sz w:val="18"/>
                <w:lang w:val="es-MX"/>
              </w:rPr>
              <w:t>21 580 611</w:t>
            </w:r>
          </w:p>
        </w:tc>
        <w:tc>
          <w:tcPr>
            <w:tcW w:w="559" w:type="pct"/>
          </w:tcPr>
          <w:p w:rsidR="00000000" w:rsidRDefault="00DE7027">
            <w:pPr>
              <w:spacing w:before="60" w:after="60" w:line="260" w:lineRule="exact"/>
              <w:jc w:val="center"/>
              <w:rPr>
                <w:sz w:val="18"/>
                <w:lang w:val="es-MX"/>
              </w:rPr>
            </w:pPr>
            <w:r>
              <w:rPr>
                <w:sz w:val="18"/>
                <w:lang w:val="es-MX"/>
              </w:rPr>
              <w:t>11 077 222</w:t>
            </w:r>
          </w:p>
        </w:tc>
        <w:tc>
          <w:tcPr>
            <w:tcW w:w="559" w:type="pct"/>
          </w:tcPr>
          <w:p w:rsidR="00000000" w:rsidRDefault="00DE7027">
            <w:pPr>
              <w:spacing w:before="60" w:after="60" w:line="260" w:lineRule="exact"/>
              <w:jc w:val="center"/>
              <w:rPr>
                <w:sz w:val="18"/>
                <w:lang w:val="es-MX"/>
              </w:rPr>
            </w:pPr>
            <w:r>
              <w:rPr>
                <w:sz w:val="18"/>
                <w:lang w:val="es-MX"/>
              </w:rPr>
              <w:t>439 704</w:t>
            </w:r>
          </w:p>
        </w:tc>
        <w:tc>
          <w:tcPr>
            <w:tcW w:w="559" w:type="pct"/>
          </w:tcPr>
          <w:p w:rsidR="00000000" w:rsidRDefault="00DE7027">
            <w:pPr>
              <w:spacing w:before="60" w:after="60" w:line="260" w:lineRule="exact"/>
              <w:jc w:val="center"/>
              <w:rPr>
                <w:sz w:val="18"/>
                <w:lang w:val="es-MX"/>
              </w:rPr>
            </w:pPr>
            <w:r>
              <w:rPr>
                <w:sz w:val="18"/>
                <w:lang w:val="es-MX"/>
              </w:rPr>
              <w:t>2.04</w:t>
            </w:r>
          </w:p>
        </w:tc>
        <w:tc>
          <w:tcPr>
            <w:tcW w:w="559" w:type="pct"/>
          </w:tcPr>
          <w:p w:rsidR="00000000" w:rsidRDefault="00DE7027">
            <w:pPr>
              <w:spacing w:before="60" w:after="60" w:line="260" w:lineRule="exact"/>
              <w:jc w:val="center"/>
              <w:rPr>
                <w:sz w:val="18"/>
                <w:lang w:val="es-MX"/>
              </w:rPr>
            </w:pPr>
            <w:r>
              <w:rPr>
                <w:sz w:val="18"/>
                <w:lang w:val="es-MX"/>
              </w:rPr>
              <w:t>3.97</w:t>
            </w:r>
          </w:p>
        </w:tc>
        <w:tc>
          <w:tcPr>
            <w:tcW w:w="559" w:type="pct"/>
          </w:tcPr>
          <w:p w:rsidR="00000000" w:rsidRDefault="00DE7027">
            <w:pPr>
              <w:spacing w:before="60" w:after="60" w:line="260" w:lineRule="exact"/>
              <w:jc w:val="center"/>
              <w:rPr>
                <w:sz w:val="18"/>
                <w:lang w:val="es-MX"/>
              </w:rPr>
            </w:pPr>
            <w:r>
              <w:rPr>
                <w:sz w:val="18"/>
                <w:lang w:val="es-MX"/>
              </w:rPr>
              <w:t>392 650</w:t>
            </w:r>
          </w:p>
        </w:tc>
        <w:tc>
          <w:tcPr>
            <w:tcW w:w="559" w:type="pct"/>
          </w:tcPr>
          <w:p w:rsidR="00000000" w:rsidRDefault="00DE7027">
            <w:pPr>
              <w:spacing w:before="60" w:after="60" w:line="260" w:lineRule="exact"/>
              <w:jc w:val="center"/>
              <w:rPr>
                <w:sz w:val="18"/>
                <w:lang w:val="es-MX"/>
              </w:rPr>
            </w:pPr>
            <w:r>
              <w:rPr>
                <w:sz w:val="18"/>
                <w:lang w:val="es-MX"/>
              </w:rPr>
              <w:t>1.82</w:t>
            </w:r>
          </w:p>
        </w:tc>
        <w:tc>
          <w:tcPr>
            <w:tcW w:w="559" w:type="pct"/>
          </w:tcPr>
          <w:p w:rsidR="00000000" w:rsidRDefault="00DE7027">
            <w:pPr>
              <w:spacing w:before="60" w:after="60" w:line="260" w:lineRule="exact"/>
              <w:jc w:val="center"/>
              <w:rPr>
                <w:sz w:val="18"/>
                <w:lang w:val="es-MX"/>
              </w:rPr>
            </w:pPr>
            <w:r>
              <w:rPr>
                <w:sz w:val="18"/>
                <w:lang w:val="es-MX"/>
              </w:rPr>
              <w:t>3.54</w:t>
            </w:r>
          </w:p>
        </w:tc>
      </w:tr>
      <w:tr w:rsidR="00000000">
        <w:tblPrEx>
          <w:tblCellMar>
            <w:top w:w="0" w:type="dxa"/>
            <w:bottom w:w="0" w:type="dxa"/>
          </w:tblCellMar>
        </w:tblPrEx>
        <w:tc>
          <w:tcPr>
            <w:tcW w:w="530" w:type="pct"/>
          </w:tcPr>
          <w:p w:rsidR="00000000" w:rsidRDefault="00DE7027">
            <w:pPr>
              <w:spacing w:before="60" w:after="60" w:line="260" w:lineRule="exact"/>
              <w:rPr>
                <w:sz w:val="18"/>
                <w:lang w:val="es-MX"/>
              </w:rPr>
            </w:pPr>
            <w:r>
              <w:rPr>
                <w:sz w:val="18"/>
                <w:lang w:val="es-MX"/>
              </w:rPr>
              <w:t>1999</w:t>
            </w:r>
            <w:r>
              <w:rPr>
                <w:rFonts w:hint="eastAsia"/>
                <w:sz w:val="18"/>
                <w:lang w:val="es-MX"/>
              </w:rPr>
              <w:t>年</w:t>
            </w:r>
          </w:p>
        </w:tc>
        <w:tc>
          <w:tcPr>
            <w:tcW w:w="559" w:type="pct"/>
          </w:tcPr>
          <w:p w:rsidR="00000000" w:rsidRDefault="00DE7027">
            <w:pPr>
              <w:spacing w:before="60" w:after="60" w:line="260" w:lineRule="exact"/>
              <w:jc w:val="center"/>
              <w:rPr>
                <w:sz w:val="18"/>
                <w:lang w:val="es-MX"/>
              </w:rPr>
            </w:pPr>
            <w:r>
              <w:rPr>
                <w:sz w:val="18"/>
                <w:lang w:val="es-MX"/>
              </w:rPr>
              <w:t>22 771 596</w:t>
            </w:r>
          </w:p>
        </w:tc>
        <w:tc>
          <w:tcPr>
            <w:tcW w:w="559" w:type="pct"/>
          </w:tcPr>
          <w:p w:rsidR="00000000" w:rsidRDefault="00DE7027">
            <w:pPr>
              <w:spacing w:before="60" w:after="60" w:line="260" w:lineRule="exact"/>
              <w:jc w:val="center"/>
              <w:rPr>
                <w:sz w:val="18"/>
                <w:lang w:val="es-MX"/>
              </w:rPr>
            </w:pPr>
            <w:r>
              <w:rPr>
                <w:sz w:val="18"/>
                <w:lang w:val="es-MX"/>
              </w:rPr>
              <w:t>12 255 602</w:t>
            </w:r>
          </w:p>
        </w:tc>
        <w:tc>
          <w:tcPr>
            <w:tcW w:w="559" w:type="pct"/>
          </w:tcPr>
          <w:p w:rsidR="00000000" w:rsidRDefault="00DE7027">
            <w:pPr>
              <w:spacing w:before="60" w:after="60" w:line="260" w:lineRule="exact"/>
              <w:jc w:val="center"/>
              <w:rPr>
                <w:sz w:val="18"/>
                <w:lang w:val="es-MX"/>
              </w:rPr>
            </w:pPr>
            <w:r>
              <w:rPr>
                <w:sz w:val="18"/>
                <w:lang w:val="es-MX"/>
              </w:rPr>
              <w:t>577 641</w:t>
            </w:r>
          </w:p>
        </w:tc>
        <w:tc>
          <w:tcPr>
            <w:tcW w:w="559" w:type="pct"/>
          </w:tcPr>
          <w:p w:rsidR="00000000" w:rsidRDefault="00DE7027">
            <w:pPr>
              <w:spacing w:before="60" w:after="60" w:line="260" w:lineRule="exact"/>
              <w:jc w:val="center"/>
              <w:rPr>
                <w:sz w:val="18"/>
                <w:lang w:val="es-MX"/>
              </w:rPr>
            </w:pPr>
            <w:r>
              <w:rPr>
                <w:sz w:val="18"/>
                <w:lang w:val="es-MX"/>
              </w:rPr>
              <w:t>2.54</w:t>
            </w:r>
          </w:p>
        </w:tc>
        <w:tc>
          <w:tcPr>
            <w:tcW w:w="559" w:type="pct"/>
          </w:tcPr>
          <w:p w:rsidR="00000000" w:rsidRDefault="00DE7027">
            <w:pPr>
              <w:spacing w:before="60" w:after="60" w:line="260" w:lineRule="exact"/>
              <w:jc w:val="center"/>
              <w:rPr>
                <w:sz w:val="18"/>
                <w:lang w:val="es-MX"/>
              </w:rPr>
            </w:pPr>
            <w:r>
              <w:rPr>
                <w:sz w:val="18"/>
                <w:lang w:val="es-MX"/>
              </w:rPr>
              <w:t>4.71</w:t>
            </w:r>
          </w:p>
        </w:tc>
        <w:tc>
          <w:tcPr>
            <w:tcW w:w="559" w:type="pct"/>
          </w:tcPr>
          <w:p w:rsidR="00000000" w:rsidRDefault="00DE7027">
            <w:pPr>
              <w:spacing w:before="60" w:after="60" w:line="260" w:lineRule="exact"/>
              <w:jc w:val="center"/>
              <w:rPr>
                <w:sz w:val="18"/>
                <w:lang w:val="es-MX"/>
              </w:rPr>
            </w:pPr>
            <w:r>
              <w:rPr>
                <w:sz w:val="18"/>
                <w:lang w:val="es-MX"/>
              </w:rPr>
              <w:t>492 152</w:t>
            </w:r>
          </w:p>
        </w:tc>
        <w:tc>
          <w:tcPr>
            <w:tcW w:w="559" w:type="pct"/>
          </w:tcPr>
          <w:p w:rsidR="00000000" w:rsidRDefault="00DE7027">
            <w:pPr>
              <w:spacing w:before="60" w:after="60" w:line="260" w:lineRule="exact"/>
              <w:jc w:val="center"/>
              <w:rPr>
                <w:sz w:val="18"/>
                <w:lang w:val="es-MX"/>
              </w:rPr>
            </w:pPr>
            <w:r>
              <w:rPr>
                <w:sz w:val="18"/>
                <w:lang w:val="es-MX"/>
              </w:rPr>
              <w:t>2.16</w:t>
            </w:r>
          </w:p>
        </w:tc>
        <w:tc>
          <w:tcPr>
            <w:tcW w:w="559" w:type="pct"/>
          </w:tcPr>
          <w:p w:rsidR="00000000" w:rsidRDefault="00DE7027">
            <w:pPr>
              <w:spacing w:before="60" w:after="60" w:line="260" w:lineRule="exact"/>
              <w:jc w:val="center"/>
              <w:rPr>
                <w:sz w:val="18"/>
                <w:lang w:val="es-MX"/>
              </w:rPr>
            </w:pPr>
            <w:r>
              <w:rPr>
                <w:sz w:val="18"/>
                <w:lang w:val="es-MX"/>
              </w:rPr>
              <w:t>4.02</w:t>
            </w:r>
          </w:p>
        </w:tc>
      </w:tr>
      <w:tr w:rsidR="00000000">
        <w:tblPrEx>
          <w:tblCellMar>
            <w:top w:w="0" w:type="dxa"/>
            <w:bottom w:w="0" w:type="dxa"/>
          </w:tblCellMar>
        </w:tblPrEx>
        <w:tc>
          <w:tcPr>
            <w:tcW w:w="530" w:type="pct"/>
          </w:tcPr>
          <w:p w:rsidR="00000000" w:rsidRDefault="00DE7027">
            <w:pPr>
              <w:spacing w:before="60" w:after="60" w:line="260" w:lineRule="exact"/>
              <w:rPr>
                <w:sz w:val="18"/>
                <w:lang w:val="es-MX"/>
              </w:rPr>
            </w:pPr>
            <w:r>
              <w:rPr>
                <w:sz w:val="18"/>
                <w:lang w:val="es-MX"/>
              </w:rPr>
              <w:t>2000</w:t>
            </w:r>
            <w:r>
              <w:rPr>
                <w:rFonts w:hint="eastAsia"/>
                <w:sz w:val="18"/>
                <w:lang w:val="es-MX"/>
              </w:rPr>
              <w:t>年</w:t>
            </w:r>
          </w:p>
        </w:tc>
        <w:tc>
          <w:tcPr>
            <w:tcW w:w="559" w:type="pct"/>
          </w:tcPr>
          <w:p w:rsidR="00000000" w:rsidRDefault="00DE7027">
            <w:pPr>
              <w:spacing w:before="60" w:after="60" w:line="260" w:lineRule="exact"/>
              <w:jc w:val="center"/>
              <w:rPr>
                <w:sz w:val="18"/>
                <w:lang w:val="es-MX"/>
              </w:rPr>
            </w:pPr>
            <w:r>
              <w:rPr>
                <w:sz w:val="18"/>
                <w:lang w:val="es-MX"/>
              </w:rPr>
              <w:t>24 736 536</w:t>
            </w:r>
          </w:p>
        </w:tc>
        <w:tc>
          <w:tcPr>
            <w:tcW w:w="559" w:type="pct"/>
          </w:tcPr>
          <w:p w:rsidR="00000000" w:rsidRDefault="00DE7027">
            <w:pPr>
              <w:spacing w:before="60" w:after="60" w:line="260" w:lineRule="exact"/>
              <w:jc w:val="center"/>
              <w:rPr>
                <w:sz w:val="18"/>
                <w:lang w:val="es-MX"/>
              </w:rPr>
            </w:pPr>
            <w:r>
              <w:rPr>
                <w:sz w:val="18"/>
                <w:lang w:val="es-MX"/>
              </w:rPr>
              <w:t>13 128 124</w:t>
            </w:r>
          </w:p>
        </w:tc>
        <w:tc>
          <w:tcPr>
            <w:tcW w:w="559" w:type="pct"/>
          </w:tcPr>
          <w:p w:rsidR="00000000" w:rsidRDefault="00DE7027">
            <w:pPr>
              <w:spacing w:before="60" w:after="60" w:line="260" w:lineRule="exact"/>
              <w:jc w:val="center"/>
              <w:rPr>
                <w:sz w:val="18"/>
                <w:lang w:val="es-MX"/>
              </w:rPr>
            </w:pPr>
            <w:r>
              <w:rPr>
                <w:sz w:val="18"/>
                <w:lang w:val="es-MX"/>
              </w:rPr>
              <w:t>620 619</w:t>
            </w:r>
          </w:p>
        </w:tc>
        <w:tc>
          <w:tcPr>
            <w:tcW w:w="559" w:type="pct"/>
          </w:tcPr>
          <w:p w:rsidR="00000000" w:rsidRDefault="00DE7027">
            <w:pPr>
              <w:spacing w:before="60" w:after="60" w:line="260" w:lineRule="exact"/>
              <w:jc w:val="center"/>
              <w:rPr>
                <w:sz w:val="18"/>
                <w:lang w:val="es-MX"/>
              </w:rPr>
            </w:pPr>
            <w:r>
              <w:rPr>
                <w:sz w:val="18"/>
                <w:lang w:val="es-MX"/>
              </w:rPr>
              <w:t>2.51</w:t>
            </w:r>
          </w:p>
        </w:tc>
        <w:tc>
          <w:tcPr>
            <w:tcW w:w="559" w:type="pct"/>
          </w:tcPr>
          <w:p w:rsidR="00000000" w:rsidRDefault="00DE7027">
            <w:pPr>
              <w:spacing w:before="60" w:after="60" w:line="260" w:lineRule="exact"/>
              <w:jc w:val="center"/>
              <w:rPr>
                <w:sz w:val="18"/>
                <w:lang w:val="es-MX"/>
              </w:rPr>
            </w:pPr>
            <w:r>
              <w:rPr>
                <w:sz w:val="18"/>
                <w:lang w:val="es-MX"/>
              </w:rPr>
              <w:t>4.73</w:t>
            </w:r>
          </w:p>
        </w:tc>
        <w:tc>
          <w:tcPr>
            <w:tcW w:w="559" w:type="pct"/>
          </w:tcPr>
          <w:p w:rsidR="00000000" w:rsidRDefault="00DE7027">
            <w:pPr>
              <w:spacing w:before="60" w:after="60" w:line="260" w:lineRule="exact"/>
              <w:jc w:val="center"/>
              <w:rPr>
                <w:sz w:val="18"/>
                <w:lang w:val="es-MX"/>
              </w:rPr>
            </w:pPr>
            <w:r>
              <w:rPr>
                <w:sz w:val="18"/>
                <w:lang w:val="es-MX"/>
              </w:rPr>
              <w:t>335 896</w:t>
            </w:r>
          </w:p>
        </w:tc>
        <w:tc>
          <w:tcPr>
            <w:tcW w:w="559" w:type="pct"/>
          </w:tcPr>
          <w:p w:rsidR="00000000" w:rsidRDefault="00DE7027">
            <w:pPr>
              <w:spacing w:before="60" w:after="60" w:line="260" w:lineRule="exact"/>
              <w:jc w:val="center"/>
              <w:rPr>
                <w:sz w:val="18"/>
                <w:lang w:val="es-MX"/>
              </w:rPr>
            </w:pPr>
            <w:r>
              <w:rPr>
                <w:sz w:val="18"/>
                <w:lang w:val="es-MX"/>
              </w:rPr>
              <w:t>1.36</w:t>
            </w:r>
          </w:p>
        </w:tc>
        <w:tc>
          <w:tcPr>
            <w:tcW w:w="559" w:type="pct"/>
          </w:tcPr>
          <w:p w:rsidR="00000000" w:rsidRDefault="00DE7027">
            <w:pPr>
              <w:spacing w:before="60" w:after="60" w:line="260" w:lineRule="exact"/>
              <w:jc w:val="center"/>
              <w:rPr>
                <w:sz w:val="18"/>
                <w:lang w:val="es-MX"/>
              </w:rPr>
            </w:pPr>
            <w:r>
              <w:rPr>
                <w:sz w:val="18"/>
                <w:lang w:val="es-MX"/>
              </w:rPr>
              <w:t>2.56</w:t>
            </w:r>
          </w:p>
        </w:tc>
      </w:tr>
      <w:tr w:rsidR="00000000">
        <w:tblPrEx>
          <w:tblCellMar>
            <w:top w:w="0" w:type="dxa"/>
            <w:bottom w:w="0" w:type="dxa"/>
          </w:tblCellMar>
        </w:tblPrEx>
        <w:tc>
          <w:tcPr>
            <w:tcW w:w="530" w:type="pct"/>
          </w:tcPr>
          <w:p w:rsidR="00000000" w:rsidRDefault="00DE7027">
            <w:pPr>
              <w:spacing w:before="60" w:after="60" w:line="260" w:lineRule="exact"/>
              <w:rPr>
                <w:sz w:val="18"/>
                <w:lang w:val="es-MX"/>
              </w:rPr>
            </w:pPr>
            <w:r>
              <w:rPr>
                <w:sz w:val="18"/>
                <w:lang w:val="es-MX"/>
              </w:rPr>
              <w:t>2001</w:t>
            </w:r>
            <w:r>
              <w:rPr>
                <w:rFonts w:hint="eastAsia"/>
                <w:sz w:val="18"/>
                <w:lang w:val="es-MX"/>
              </w:rPr>
              <w:t>年</w:t>
            </w:r>
          </w:p>
        </w:tc>
        <w:tc>
          <w:tcPr>
            <w:tcW w:w="559" w:type="pct"/>
          </w:tcPr>
          <w:p w:rsidR="00000000" w:rsidRDefault="00DE7027">
            <w:pPr>
              <w:spacing w:before="60" w:after="60" w:line="260" w:lineRule="exact"/>
              <w:jc w:val="center"/>
              <w:rPr>
                <w:sz w:val="18"/>
                <w:lang w:val="es-MX"/>
              </w:rPr>
            </w:pPr>
            <w:r>
              <w:rPr>
                <w:sz w:val="18"/>
                <w:lang w:val="es-MX"/>
              </w:rPr>
              <w:t>26 465 663</w:t>
            </w:r>
          </w:p>
        </w:tc>
        <w:tc>
          <w:tcPr>
            <w:tcW w:w="559" w:type="pct"/>
          </w:tcPr>
          <w:p w:rsidR="00000000" w:rsidRDefault="00DE7027">
            <w:pPr>
              <w:spacing w:before="60" w:after="60" w:line="260" w:lineRule="exact"/>
              <w:jc w:val="center"/>
              <w:rPr>
                <w:sz w:val="18"/>
                <w:lang w:val="es-MX"/>
              </w:rPr>
            </w:pPr>
            <w:r>
              <w:rPr>
                <w:sz w:val="18"/>
                <w:lang w:val="es-MX"/>
              </w:rPr>
              <w:t>1</w:t>
            </w:r>
            <w:r>
              <w:rPr>
                <w:sz w:val="18"/>
                <w:lang w:val="es-MX"/>
              </w:rPr>
              <w:t>5 357 915</w:t>
            </w:r>
          </w:p>
        </w:tc>
        <w:tc>
          <w:tcPr>
            <w:tcW w:w="559" w:type="pct"/>
          </w:tcPr>
          <w:p w:rsidR="00000000" w:rsidRDefault="00DE7027">
            <w:pPr>
              <w:spacing w:before="60" w:after="60" w:line="260" w:lineRule="exact"/>
              <w:jc w:val="center"/>
              <w:rPr>
                <w:sz w:val="18"/>
                <w:lang w:val="es-MX"/>
              </w:rPr>
            </w:pPr>
            <w:r>
              <w:rPr>
                <w:sz w:val="18"/>
                <w:lang w:val="es-MX"/>
              </w:rPr>
              <w:t>636 141</w:t>
            </w:r>
          </w:p>
        </w:tc>
        <w:tc>
          <w:tcPr>
            <w:tcW w:w="559" w:type="pct"/>
          </w:tcPr>
          <w:p w:rsidR="00000000" w:rsidRDefault="00DE7027">
            <w:pPr>
              <w:spacing w:before="60" w:after="60" w:line="260" w:lineRule="exact"/>
              <w:jc w:val="center"/>
              <w:rPr>
                <w:sz w:val="18"/>
                <w:lang w:val="es-MX"/>
              </w:rPr>
            </w:pPr>
            <w:r>
              <w:rPr>
                <w:sz w:val="18"/>
                <w:lang w:val="es-MX"/>
              </w:rPr>
              <w:t>2.40</w:t>
            </w:r>
          </w:p>
        </w:tc>
        <w:tc>
          <w:tcPr>
            <w:tcW w:w="559" w:type="pct"/>
          </w:tcPr>
          <w:p w:rsidR="00000000" w:rsidRDefault="00DE7027">
            <w:pPr>
              <w:spacing w:before="60" w:after="60" w:line="260" w:lineRule="exact"/>
              <w:jc w:val="center"/>
              <w:rPr>
                <w:sz w:val="18"/>
                <w:lang w:val="es-MX"/>
              </w:rPr>
            </w:pPr>
            <w:r>
              <w:rPr>
                <w:sz w:val="18"/>
                <w:lang w:val="es-MX"/>
              </w:rPr>
              <w:t>4.14</w:t>
            </w:r>
          </w:p>
        </w:tc>
        <w:tc>
          <w:tcPr>
            <w:tcW w:w="559" w:type="pct"/>
          </w:tcPr>
          <w:p w:rsidR="00000000" w:rsidRDefault="00DE7027">
            <w:pPr>
              <w:spacing w:before="60" w:after="60" w:line="260" w:lineRule="exact"/>
              <w:jc w:val="center"/>
              <w:rPr>
                <w:sz w:val="18"/>
                <w:lang w:val="es-MX"/>
              </w:rPr>
            </w:pPr>
            <w:r>
              <w:rPr>
                <w:sz w:val="18"/>
                <w:lang w:val="es-MX"/>
              </w:rPr>
              <w:t>349 103</w:t>
            </w:r>
          </w:p>
        </w:tc>
        <w:tc>
          <w:tcPr>
            <w:tcW w:w="559" w:type="pct"/>
          </w:tcPr>
          <w:p w:rsidR="00000000" w:rsidRDefault="00DE7027">
            <w:pPr>
              <w:spacing w:before="60" w:after="60" w:line="260" w:lineRule="exact"/>
              <w:jc w:val="center"/>
              <w:rPr>
                <w:sz w:val="18"/>
                <w:lang w:val="es-MX"/>
              </w:rPr>
            </w:pPr>
            <w:r>
              <w:rPr>
                <w:sz w:val="18"/>
                <w:lang w:val="es-MX"/>
              </w:rPr>
              <w:t>1.32</w:t>
            </w:r>
          </w:p>
        </w:tc>
        <w:tc>
          <w:tcPr>
            <w:tcW w:w="559" w:type="pct"/>
          </w:tcPr>
          <w:p w:rsidR="00000000" w:rsidRDefault="00DE7027">
            <w:pPr>
              <w:spacing w:before="60" w:after="60" w:line="260" w:lineRule="exact"/>
              <w:jc w:val="center"/>
              <w:rPr>
                <w:sz w:val="18"/>
                <w:lang w:val="es-MX"/>
              </w:rPr>
            </w:pPr>
            <w:r>
              <w:rPr>
                <w:sz w:val="18"/>
                <w:lang w:val="es-MX"/>
              </w:rPr>
              <w:t>2.27</w:t>
            </w:r>
          </w:p>
        </w:tc>
      </w:tr>
      <w:tr w:rsidR="00000000">
        <w:tblPrEx>
          <w:tblCellMar>
            <w:top w:w="0" w:type="dxa"/>
            <w:bottom w:w="0" w:type="dxa"/>
          </w:tblCellMar>
        </w:tblPrEx>
        <w:tc>
          <w:tcPr>
            <w:tcW w:w="530" w:type="pct"/>
          </w:tcPr>
          <w:p w:rsidR="00000000" w:rsidRDefault="00DE7027">
            <w:pPr>
              <w:spacing w:before="60" w:after="60" w:line="260" w:lineRule="exact"/>
              <w:rPr>
                <w:sz w:val="18"/>
                <w:lang w:val="es-MX"/>
              </w:rPr>
            </w:pPr>
            <w:r>
              <w:rPr>
                <w:sz w:val="18"/>
                <w:lang w:val="es-MX"/>
              </w:rPr>
              <w:t>2002</w:t>
            </w:r>
            <w:r>
              <w:rPr>
                <w:rFonts w:hint="eastAsia"/>
                <w:sz w:val="18"/>
                <w:lang w:val="es-MX"/>
              </w:rPr>
              <w:t>年</w:t>
            </w:r>
          </w:p>
        </w:tc>
        <w:tc>
          <w:tcPr>
            <w:tcW w:w="559" w:type="pct"/>
          </w:tcPr>
          <w:p w:rsidR="00000000" w:rsidRDefault="00DE7027">
            <w:pPr>
              <w:spacing w:before="60" w:after="60" w:line="260" w:lineRule="exact"/>
              <w:jc w:val="center"/>
              <w:rPr>
                <w:sz w:val="18"/>
                <w:lang w:val="es-MX"/>
              </w:rPr>
            </w:pPr>
            <w:r>
              <w:rPr>
                <w:sz w:val="18"/>
                <w:lang w:val="es-MX"/>
              </w:rPr>
              <w:t>29 104 530</w:t>
            </w:r>
          </w:p>
        </w:tc>
        <w:tc>
          <w:tcPr>
            <w:tcW w:w="559" w:type="pct"/>
          </w:tcPr>
          <w:p w:rsidR="00000000" w:rsidRDefault="00DE7027">
            <w:pPr>
              <w:spacing w:before="60" w:after="60" w:line="260" w:lineRule="exact"/>
              <w:jc w:val="center"/>
              <w:rPr>
                <w:sz w:val="18"/>
                <w:lang w:val="es-MX"/>
              </w:rPr>
            </w:pPr>
            <w:r>
              <w:rPr>
                <w:sz w:val="18"/>
                <w:lang w:val="es-MX"/>
              </w:rPr>
              <w:t>15 306 971</w:t>
            </w:r>
          </w:p>
        </w:tc>
        <w:tc>
          <w:tcPr>
            <w:tcW w:w="559" w:type="pct"/>
          </w:tcPr>
          <w:p w:rsidR="00000000" w:rsidRDefault="00DE7027">
            <w:pPr>
              <w:spacing w:before="60" w:after="60" w:line="260" w:lineRule="exact"/>
              <w:jc w:val="center"/>
              <w:rPr>
                <w:sz w:val="18"/>
                <w:lang w:val="es-MX"/>
              </w:rPr>
            </w:pPr>
            <w:r>
              <w:rPr>
                <w:sz w:val="18"/>
                <w:lang w:val="es-MX"/>
              </w:rPr>
              <w:t>1 084 155</w:t>
            </w:r>
          </w:p>
        </w:tc>
        <w:tc>
          <w:tcPr>
            <w:tcW w:w="559" w:type="pct"/>
          </w:tcPr>
          <w:p w:rsidR="00000000" w:rsidRDefault="00DE7027">
            <w:pPr>
              <w:spacing w:before="60" w:after="60" w:line="260" w:lineRule="exact"/>
              <w:jc w:val="center"/>
              <w:rPr>
                <w:sz w:val="18"/>
                <w:lang w:val="es-MX"/>
              </w:rPr>
            </w:pPr>
            <w:r>
              <w:rPr>
                <w:sz w:val="18"/>
                <w:lang w:val="es-MX"/>
              </w:rPr>
              <w:t>3.73</w:t>
            </w:r>
          </w:p>
        </w:tc>
        <w:tc>
          <w:tcPr>
            <w:tcW w:w="559" w:type="pct"/>
          </w:tcPr>
          <w:p w:rsidR="00000000" w:rsidRDefault="00DE7027">
            <w:pPr>
              <w:spacing w:before="60" w:after="60" w:line="260" w:lineRule="exact"/>
              <w:jc w:val="center"/>
              <w:rPr>
                <w:sz w:val="18"/>
                <w:lang w:val="es-MX"/>
              </w:rPr>
            </w:pPr>
            <w:r>
              <w:rPr>
                <w:sz w:val="18"/>
                <w:lang w:val="es-MX"/>
              </w:rPr>
              <w:t>7.08</w:t>
            </w:r>
          </w:p>
        </w:tc>
        <w:tc>
          <w:tcPr>
            <w:tcW w:w="559" w:type="pct"/>
          </w:tcPr>
          <w:p w:rsidR="00000000" w:rsidRDefault="00DE7027">
            <w:pPr>
              <w:spacing w:before="60" w:after="60" w:line="260" w:lineRule="exact"/>
              <w:jc w:val="center"/>
              <w:rPr>
                <w:sz w:val="18"/>
                <w:lang w:val="es-MX"/>
              </w:rPr>
            </w:pPr>
            <w:r>
              <w:rPr>
                <w:sz w:val="18"/>
                <w:lang w:val="es-MX"/>
              </w:rPr>
              <w:t>329 887</w:t>
            </w:r>
          </w:p>
        </w:tc>
        <w:tc>
          <w:tcPr>
            <w:tcW w:w="559" w:type="pct"/>
          </w:tcPr>
          <w:p w:rsidR="00000000" w:rsidRDefault="00DE7027">
            <w:pPr>
              <w:spacing w:before="60" w:after="60" w:line="260" w:lineRule="exact"/>
              <w:jc w:val="center"/>
              <w:rPr>
                <w:sz w:val="18"/>
                <w:lang w:val="es-MX"/>
              </w:rPr>
            </w:pPr>
            <w:r>
              <w:rPr>
                <w:sz w:val="18"/>
                <w:lang w:val="es-MX"/>
              </w:rPr>
              <w:t>1.13</w:t>
            </w:r>
          </w:p>
        </w:tc>
        <w:tc>
          <w:tcPr>
            <w:tcW w:w="559" w:type="pct"/>
          </w:tcPr>
          <w:p w:rsidR="00000000" w:rsidRDefault="00DE7027">
            <w:pPr>
              <w:spacing w:before="60" w:after="60" w:line="260" w:lineRule="exact"/>
              <w:jc w:val="center"/>
              <w:rPr>
                <w:sz w:val="18"/>
                <w:lang w:val="es-MX"/>
              </w:rPr>
            </w:pPr>
            <w:r>
              <w:rPr>
                <w:sz w:val="18"/>
                <w:lang w:val="es-MX"/>
              </w:rPr>
              <w:t>2.16</w:t>
            </w:r>
          </w:p>
        </w:tc>
      </w:tr>
      <w:tr w:rsidR="00000000">
        <w:tblPrEx>
          <w:tblCellMar>
            <w:top w:w="0" w:type="dxa"/>
            <w:bottom w:w="0" w:type="dxa"/>
          </w:tblCellMar>
        </w:tblPrEx>
        <w:tc>
          <w:tcPr>
            <w:tcW w:w="530" w:type="pct"/>
          </w:tcPr>
          <w:p w:rsidR="00000000" w:rsidRDefault="00DE7027">
            <w:pPr>
              <w:spacing w:before="60" w:after="60" w:line="260" w:lineRule="exact"/>
              <w:rPr>
                <w:sz w:val="18"/>
                <w:lang w:val="es-MX"/>
              </w:rPr>
            </w:pPr>
            <w:r>
              <w:rPr>
                <w:sz w:val="18"/>
                <w:lang w:val="es-MX"/>
              </w:rPr>
              <w:t>2003</w:t>
            </w:r>
            <w:r>
              <w:rPr>
                <w:rFonts w:hint="eastAsia"/>
                <w:sz w:val="18"/>
                <w:lang w:val="es-MX"/>
              </w:rPr>
              <w:t>年</w:t>
            </w:r>
          </w:p>
        </w:tc>
        <w:tc>
          <w:tcPr>
            <w:tcW w:w="559" w:type="pct"/>
          </w:tcPr>
          <w:p w:rsidR="00000000" w:rsidRDefault="00DE7027">
            <w:pPr>
              <w:spacing w:before="60" w:after="60" w:line="260" w:lineRule="exact"/>
              <w:jc w:val="center"/>
              <w:rPr>
                <w:sz w:val="18"/>
                <w:lang w:val="es-MX"/>
              </w:rPr>
            </w:pPr>
            <w:r>
              <w:rPr>
                <w:sz w:val="18"/>
                <w:lang w:val="es-MX"/>
              </w:rPr>
              <w:t>35 713 137</w:t>
            </w:r>
          </w:p>
        </w:tc>
        <w:tc>
          <w:tcPr>
            <w:tcW w:w="559" w:type="pct"/>
          </w:tcPr>
          <w:p w:rsidR="00000000" w:rsidRDefault="00DE7027">
            <w:pPr>
              <w:spacing w:before="60" w:after="60" w:line="260" w:lineRule="exact"/>
              <w:jc w:val="center"/>
              <w:rPr>
                <w:sz w:val="18"/>
                <w:lang w:val="es-MX"/>
              </w:rPr>
            </w:pPr>
            <w:r>
              <w:rPr>
                <w:sz w:val="18"/>
                <w:lang w:val="es-MX"/>
              </w:rPr>
              <w:t>18 246 180</w:t>
            </w:r>
          </w:p>
        </w:tc>
        <w:tc>
          <w:tcPr>
            <w:tcW w:w="559" w:type="pct"/>
          </w:tcPr>
          <w:p w:rsidR="00000000" w:rsidRDefault="00DE7027">
            <w:pPr>
              <w:spacing w:before="60" w:after="60" w:line="260" w:lineRule="exact"/>
              <w:jc w:val="center"/>
              <w:rPr>
                <w:sz w:val="18"/>
                <w:lang w:val="es-MX"/>
              </w:rPr>
            </w:pPr>
            <w:r>
              <w:rPr>
                <w:sz w:val="18"/>
                <w:lang w:val="es-MX"/>
              </w:rPr>
              <w:t>842 417</w:t>
            </w:r>
          </w:p>
        </w:tc>
        <w:tc>
          <w:tcPr>
            <w:tcW w:w="559" w:type="pct"/>
          </w:tcPr>
          <w:p w:rsidR="00000000" w:rsidRDefault="00DE7027">
            <w:pPr>
              <w:spacing w:before="60" w:after="60" w:line="260" w:lineRule="exact"/>
              <w:jc w:val="center"/>
              <w:rPr>
                <w:sz w:val="18"/>
                <w:lang w:val="es-MX"/>
              </w:rPr>
            </w:pPr>
            <w:r>
              <w:rPr>
                <w:sz w:val="18"/>
                <w:lang w:val="es-MX"/>
              </w:rPr>
              <w:t>2.36</w:t>
            </w:r>
          </w:p>
        </w:tc>
        <w:tc>
          <w:tcPr>
            <w:tcW w:w="559" w:type="pct"/>
          </w:tcPr>
          <w:p w:rsidR="00000000" w:rsidRDefault="00DE7027">
            <w:pPr>
              <w:spacing w:before="60" w:after="60" w:line="260" w:lineRule="exact"/>
              <w:jc w:val="center"/>
              <w:rPr>
                <w:sz w:val="18"/>
                <w:lang w:val="es-MX"/>
              </w:rPr>
            </w:pPr>
            <w:r>
              <w:rPr>
                <w:sz w:val="18"/>
                <w:lang w:val="es-MX"/>
              </w:rPr>
              <w:t>4.62</w:t>
            </w:r>
          </w:p>
        </w:tc>
        <w:tc>
          <w:tcPr>
            <w:tcW w:w="559" w:type="pct"/>
          </w:tcPr>
          <w:p w:rsidR="00000000" w:rsidRDefault="00DE7027">
            <w:pPr>
              <w:spacing w:before="60" w:after="60" w:line="260" w:lineRule="exact"/>
              <w:jc w:val="center"/>
              <w:rPr>
                <w:sz w:val="18"/>
                <w:lang w:val="es-MX"/>
              </w:rPr>
            </w:pPr>
            <w:r>
              <w:rPr>
                <w:sz w:val="18"/>
                <w:lang w:val="es-MX"/>
              </w:rPr>
              <w:t>724 360</w:t>
            </w:r>
          </w:p>
        </w:tc>
        <w:tc>
          <w:tcPr>
            <w:tcW w:w="559" w:type="pct"/>
          </w:tcPr>
          <w:p w:rsidR="00000000" w:rsidRDefault="00DE7027">
            <w:pPr>
              <w:spacing w:before="60" w:after="60" w:line="260" w:lineRule="exact"/>
              <w:jc w:val="center"/>
              <w:rPr>
                <w:sz w:val="18"/>
                <w:lang w:val="es-MX"/>
              </w:rPr>
            </w:pPr>
            <w:r>
              <w:rPr>
                <w:sz w:val="18"/>
                <w:lang w:val="es-MX"/>
              </w:rPr>
              <w:t>2.03</w:t>
            </w:r>
          </w:p>
        </w:tc>
        <w:tc>
          <w:tcPr>
            <w:tcW w:w="559" w:type="pct"/>
          </w:tcPr>
          <w:p w:rsidR="00000000" w:rsidRDefault="00DE7027">
            <w:pPr>
              <w:spacing w:before="60" w:after="60" w:line="260" w:lineRule="exact"/>
              <w:jc w:val="center"/>
              <w:rPr>
                <w:sz w:val="18"/>
                <w:lang w:val="es-MX"/>
              </w:rPr>
            </w:pPr>
            <w:r>
              <w:rPr>
                <w:sz w:val="18"/>
                <w:lang w:val="es-MX"/>
              </w:rPr>
              <w:t>3.97</w:t>
            </w:r>
          </w:p>
        </w:tc>
      </w:tr>
      <w:tr w:rsidR="00000000">
        <w:tblPrEx>
          <w:tblCellMar>
            <w:top w:w="0" w:type="dxa"/>
            <w:bottom w:w="0" w:type="dxa"/>
          </w:tblCellMar>
        </w:tblPrEx>
        <w:tc>
          <w:tcPr>
            <w:tcW w:w="530" w:type="pct"/>
          </w:tcPr>
          <w:p w:rsidR="00000000" w:rsidRDefault="00DE7027">
            <w:pPr>
              <w:spacing w:before="60" w:after="60" w:line="260" w:lineRule="exact"/>
              <w:rPr>
                <w:sz w:val="18"/>
                <w:lang w:val="es-MX"/>
              </w:rPr>
            </w:pPr>
            <w:r>
              <w:rPr>
                <w:sz w:val="18"/>
                <w:lang w:val="es-MX"/>
              </w:rPr>
              <w:t>2004</w:t>
            </w:r>
            <w:r>
              <w:rPr>
                <w:rFonts w:hint="eastAsia"/>
                <w:sz w:val="18"/>
                <w:lang w:val="es-MX"/>
              </w:rPr>
              <w:t>年</w:t>
            </w:r>
          </w:p>
        </w:tc>
        <w:tc>
          <w:tcPr>
            <w:tcW w:w="559" w:type="pct"/>
          </w:tcPr>
          <w:p w:rsidR="00000000" w:rsidRDefault="00DE7027">
            <w:pPr>
              <w:spacing w:before="60" w:after="60" w:line="260" w:lineRule="exact"/>
              <w:jc w:val="center"/>
              <w:rPr>
                <w:sz w:val="18"/>
                <w:lang w:val="es-MX"/>
              </w:rPr>
            </w:pPr>
            <w:r>
              <w:rPr>
                <w:sz w:val="18"/>
                <w:lang w:val="es-MX"/>
              </w:rPr>
              <w:t>41 400 770</w:t>
            </w:r>
          </w:p>
        </w:tc>
        <w:tc>
          <w:tcPr>
            <w:tcW w:w="559" w:type="pct"/>
          </w:tcPr>
          <w:p w:rsidR="00000000" w:rsidRDefault="00DE7027">
            <w:pPr>
              <w:spacing w:before="60" w:after="60" w:line="260" w:lineRule="exact"/>
              <w:jc w:val="center"/>
              <w:rPr>
                <w:sz w:val="18"/>
                <w:lang w:val="es-MX"/>
              </w:rPr>
            </w:pPr>
            <w:r>
              <w:rPr>
                <w:sz w:val="18"/>
                <w:lang w:val="es-MX"/>
              </w:rPr>
              <w:t>18</w:t>
            </w:r>
            <w:r>
              <w:rPr>
                <w:rFonts w:hint="eastAsia"/>
                <w:sz w:val="18"/>
                <w:lang w:val="es-MX"/>
              </w:rPr>
              <w:t xml:space="preserve"> </w:t>
            </w:r>
            <w:r>
              <w:rPr>
                <w:sz w:val="18"/>
                <w:lang w:val="es-MX"/>
              </w:rPr>
              <w:t>915 114</w:t>
            </w:r>
          </w:p>
        </w:tc>
        <w:tc>
          <w:tcPr>
            <w:tcW w:w="559" w:type="pct"/>
          </w:tcPr>
          <w:p w:rsidR="00000000" w:rsidRDefault="00DE7027">
            <w:pPr>
              <w:spacing w:before="60" w:after="60" w:line="260" w:lineRule="exact"/>
              <w:jc w:val="center"/>
              <w:rPr>
                <w:sz w:val="18"/>
                <w:lang w:val="es-MX"/>
              </w:rPr>
            </w:pPr>
            <w:r>
              <w:rPr>
                <w:sz w:val="18"/>
                <w:lang w:val="es-MX"/>
              </w:rPr>
              <w:t>977 132</w:t>
            </w:r>
          </w:p>
        </w:tc>
        <w:tc>
          <w:tcPr>
            <w:tcW w:w="559" w:type="pct"/>
          </w:tcPr>
          <w:p w:rsidR="00000000" w:rsidRDefault="00DE7027">
            <w:pPr>
              <w:spacing w:before="60" w:after="60" w:line="260" w:lineRule="exact"/>
              <w:jc w:val="center"/>
              <w:rPr>
                <w:sz w:val="18"/>
                <w:lang w:val="es-MX"/>
              </w:rPr>
            </w:pPr>
            <w:r>
              <w:rPr>
                <w:sz w:val="18"/>
                <w:lang w:val="es-MX"/>
              </w:rPr>
              <w:t>2.36</w:t>
            </w:r>
          </w:p>
        </w:tc>
        <w:tc>
          <w:tcPr>
            <w:tcW w:w="559" w:type="pct"/>
          </w:tcPr>
          <w:p w:rsidR="00000000" w:rsidRDefault="00DE7027">
            <w:pPr>
              <w:spacing w:before="60" w:after="60" w:line="260" w:lineRule="exact"/>
              <w:jc w:val="center"/>
              <w:rPr>
                <w:sz w:val="18"/>
                <w:lang w:val="es-MX"/>
              </w:rPr>
            </w:pPr>
            <w:r>
              <w:rPr>
                <w:sz w:val="18"/>
                <w:lang w:val="es-MX"/>
              </w:rPr>
              <w:t>5.17</w:t>
            </w:r>
          </w:p>
        </w:tc>
        <w:tc>
          <w:tcPr>
            <w:tcW w:w="559" w:type="pct"/>
          </w:tcPr>
          <w:p w:rsidR="00000000" w:rsidRDefault="00DE7027">
            <w:pPr>
              <w:spacing w:before="60" w:after="60" w:line="260" w:lineRule="exact"/>
              <w:jc w:val="center"/>
              <w:rPr>
                <w:sz w:val="18"/>
                <w:lang w:val="es-MX"/>
              </w:rPr>
            </w:pPr>
            <w:r>
              <w:rPr>
                <w:sz w:val="18"/>
                <w:lang w:val="es-MX"/>
              </w:rPr>
              <w:t>850 782</w:t>
            </w:r>
          </w:p>
        </w:tc>
        <w:tc>
          <w:tcPr>
            <w:tcW w:w="559" w:type="pct"/>
          </w:tcPr>
          <w:p w:rsidR="00000000" w:rsidRDefault="00DE7027">
            <w:pPr>
              <w:spacing w:before="60" w:after="60" w:line="260" w:lineRule="exact"/>
              <w:jc w:val="center"/>
              <w:rPr>
                <w:sz w:val="18"/>
                <w:lang w:val="es-MX"/>
              </w:rPr>
            </w:pPr>
            <w:r>
              <w:rPr>
                <w:sz w:val="18"/>
                <w:lang w:val="es-MX"/>
              </w:rPr>
              <w:t>2.05</w:t>
            </w:r>
          </w:p>
        </w:tc>
        <w:tc>
          <w:tcPr>
            <w:tcW w:w="559" w:type="pct"/>
          </w:tcPr>
          <w:p w:rsidR="00000000" w:rsidRDefault="00DE7027">
            <w:pPr>
              <w:spacing w:before="60" w:after="60" w:line="260" w:lineRule="exact"/>
              <w:jc w:val="center"/>
              <w:rPr>
                <w:sz w:val="18"/>
                <w:lang w:val="es-MX"/>
              </w:rPr>
            </w:pPr>
            <w:r>
              <w:rPr>
                <w:sz w:val="18"/>
                <w:lang w:val="es-MX"/>
              </w:rPr>
              <w:t>4.50</w:t>
            </w:r>
          </w:p>
        </w:tc>
      </w:tr>
      <w:tr w:rsidR="00000000">
        <w:tblPrEx>
          <w:tblCellMar>
            <w:top w:w="0" w:type="dxa"/>
            <w:bottom w:w="0" w:type="dxa"/>
          </w:tblCellMar>
        </w:tblPrEx>
        <w:tc>
          <w:tcPr>
            <w:tcW w:w="530" w:type="pct"/>
          </w:tcPr>
          <w:p w:rsidR="00000000" w:rsidRDefault="00DE7027">
            <w:pPr>
              <w:spacing w:before="60" w:after="60" w:line="260" w:lineRule="exact"/>
              <w:rPr>
                <w:sz w:val="18"/>
                <w:lang w:val="es-MX"/>
              </w:rPr>
            </w:pPr>
            <w:r>
              <w:rPr>
                <w:sz w:val="18"/>
                <w:lang w:val="es-MX"/>
              </w:rPr>
              <w:t>2005</w:t>
            </w:r>
            <w:r>
              <w:rPr>
                <w:rFonts w:hint="eastAsia"/>
                <w:sz w:val="18"/>
                <w:lang w:val="es-MX"/>
              </w:rPr>
              <w:t>年</w:t>
            </w:r>
          </w:p>
        </w:tc>
        <w:tc>
          <w:tcPr>
            <w:tcW w:w="559" w:type="pct"/>
          </w:tcPr>
          <w:p w:rsidR="00000000" w:rsidRDefault="00DE7027">
            <w:pPr>
              <w:spacing w:before="60" w:after="60" w:line="260" w:lineRule="exact"/>
              <w:jc w:val="center"/>
              <w:rPr>
                <w:sz w:val="18"/>
                <w:lang w:val="es-MX"/>
              </w:rPr>
            </w:pPr>
            <w:r>
              <w:rPr>
                <w:sz w:val="18"/>
                <w:lang w:val="es-MX"/>
              </w:rPr>
              <w:t>45 737</w:t>
            </w:r>
            <w:r>
              <w:rPr>
                <w:sz w:val="18"/>
                <w:lang w:val="es-MX"/>
              </w:rPr>
              <w:t xml:space="preserve"> 176</w:t>
            </w:r>
          </w:p>
        </w:tc>
        <w:tc>
          <w:tcPr>
            <w:tcW w:w="559" w:type="pct"/>
          </w:tcPr>
          <w:p w:rsidR="00000000" w:rsidRDefault="00DE7027">
            <w:pPr>
              <w:spacing w:before="60" w:after="60" w:line="260" w:lineRule="exact"/>
              <w:jc w:val="center"/>
              <w:rPr>
                <w:sz w:val="18"/>
                <w:lang w:val="es-MX"/>
              </w:rPr>
            </w:pPr>
            <w:r>
              <w:rPr>
                <w:sz w:val="18"/>
                <w:lang w:val="es-MX"/>
              </w:rPr>
              <w:t>21 809 827</w:t>
            </w:r>
          </w:p>
        </w:tc>
        <w:tc>
          <w:tcPr>
            <w:tcW w:w="559" w:type="pct"/>
          </w:tcPr>
          <w:p w:rsidR="00000000" w:rsidRDefault="00DE7027">
            <w:pPr>
              <w:spacing w:before="60" w:after="60" w:line="260" w:lineRule="exact"/>
              <w:jc w:val="center"/>
              <w:rPr>
                <w:sz w:val="18"/>
                <w:lang w:val="es-MX"/>
              </w:rPr>
            </w:pPr>
            <w:r>
              <w:rPr>
                <w:sz w:val="18"/>
                <w:lang w:val="es-MX"/>
              </w:rPr>
              <w:t>1 473 932</w:t>
            </w:r>
          </w:p>
        </w:tc>
        <w:tc>
          <w:tcPr>
            <w:tcW w:w="559" w:type="pct"/>
          </w:tcPr>
          <w:p w:rsidR="00000000" w:rsidRDefault="00DE7027">
            <w:pPr>
              <w:spacing w:before="60" w:after="60" w:line="260" w:lineRule="exact"/>
              <w:jc w:val="center"/>
              <w:rPr>
                <w:sz w:val="18"/>
                <w:lang w:val="es-MX"/>
              </w:rPr>
            </w:pPr>
            <w:r>
              <w:rPr>
                <w:sz w:val="18"/>
                <w:lang w:val="es-MX"/>
              </w:rPr>
              <w:t>3.22</w:t>
            </w:r>
          </w:p>
        </w:tc>
        <w:tc>
          <w:tcPr>
            <w:tcW w:w="559" w:type="pct"/>
          </w:tcPr>
          <w:p w:rsidR="00000000" w:rsidRDefault="00DE7027">
            <w:pPr>
              <w:spacing w:before="60" w:after="60" w:line="260" w:lineRule="exact"/>
              <w:jc w:val="center"/>
              <w:rPr>
                <w:sz w:val="18"/>
                <w:lang w:val="es-MX"/>
              </w:rPr>
            </w:pPr>
            <w:r>
              <w:rPr>
                <w:sz w:val="18"/>
                <w:lang w:val="es-MX"/>
              </w:rPr>
              <w:t>6.76</w:t>
            </w:r>
          </w:p>
        </w:tc>
        <w:tc>
          <w:tcPr>
            <w:tcW w:w="559" w:type="pct"/>
          </w:tcPr>
          <w:p w:rsidR="00000000" w:rsidRDefault="00DE7027">
            <w:pPr>
              <w:spacing w:before="60" w:after="60" w:line="260" w:lineRule="exact"/>
              <w:jc w:val="center"/>
              <w:rPr>
                <w:sz w:val="18"/>
                <w:lang w:val="es-MX"/>
              </w:rPr>
            </w:pPr>
            <w:r>
              <w:rPr>
                <w:sz w:val="18"/>
                <w:lang w:val="es-MX"/>
              </w:rPr>
              <w:t>1 068 165</w:t>
            </w:r>
          </w:p>
        </w:tc>
        <w:tc>
          <w:tcPr>
            <w:tcW w:w="559" w:type="pct"/>
          </w:tcPr>
          <w:p w:rsidR="00000000" w:rsidRDefault="00DE7027">
            <w:pPr>
              <w:spacing w:before="60" w:after="60" w:line="260" w:lineRule="exact"/>
              <w:jc w:val="center"/>
              <w:rPr>
                <w:sz w:val="18"/>
                <w:lang w:val="es-MX"/>
              </w:rPr>
            </w:pPr>
            <w:r>
              <w:rPr>
                <w:sz w:val="18"/>
                <w:lang w:val="es-MX"/>
              </w:rPr>
              <w:t>2.34</w:t>
            </w:r>
          </w:p>
        </w:tc>
        <w:tc>
          <w:tcPr>
            <w:tcW w:w="559" w:type="pct"/>
          </w:tcPr>
          <w:p w:rsidR="00000000" w:rsidRDefault="00DE7027">
            <w:pPr>
              <w:spacing w:before="60" w:after="60" w:line="260" w:lineRule="exact"/>
              <w:jc w:val="center"/>
              <w:rPr>
                <w:sz w:val="18"/>
                <w:lang w:val="es-MX"/>
              </w:rPr>
            </w:pPr>
            <w:r>
              <w:rPr>
                <w:sz w:val="18"/>
                <w:lang w:val="es-MX"/>
              </w:rPr>
              <w:t>4.90</w:t>
            </w:r>
          </w:p>
        </w:tc>
      </w:tr>
      <w:tr w:rsidR="00000000">
        <w:tblPrEx>
          <w:tblCellMar>
            <w:top w:w="0" w:type="dxa"/>
            <w:bottom w:w="0" w:type="dxa"/>
          </w:tblCellMar>
        </w:tblPrEx>
        <w:tc>
          <w:tcPr>
            <w:tcW w:w="530" w:type="pct"/>
            <w:tcBorders>
              <w:bottom w:val="single" w:sz="4" w:space="0" w:color="auto"/>
            </w:tcBorders>
          </w:tcPr>
          <w:p w:rsidR="00000000" w:rsidRDefault="00DE7027">
            <w:pPr>
              <w:spacing w:before="60" w:after="60" w:line="260" w:lineRule="exact"/>
              <w:rPr>
                <w:sz w:val="18"/>
                <w:lang w:val="es-MX"/>
              </w:rPr>
            </w:pPr>
            <w:r>
              <w:rPr>
                <w:sz w:val="18"/>
                <w:lang w:val="es-MX"/>
              </w:rPr>
              <w:t>2006</w:t>
            </w:r>
            <w:r>
              <w:rPr>
                <w:rFonts w:hint="eastAsia"/>
                <w:sz w:val="18"/>
                <w:lang w:val="es-MX"/>
              </w:rPr>
              <w:t>年</w:t>
            </w:r>
            <w:r>
              <w:rPr>
                <w:rFonts w:hint="eastAsia"/>
                <w:sz w:val="18"/>
                <w:vertAlign w:val="superscript"/>
                <w:lang w:val="es-MX"/>
              </w:rPr>
              <w:t>*</w:t>
            </w:r>
          </w:p>
        </w:tc>
        <w:tc>
          <w:tcPr>
            <w:tcW w:w="559" w:type="pct"/>
            <w:tcBorders>
              <w:bottom w:val="single" w:sz="4" w:space="0" w:color="auto"/>
            </w:tcBorders>
          </w:tcPr>
          <w:p w:rsidR="00000000" w:rsidRDefault="00DE7027">
            <w:pPr>
              <w:spacing w:before="60" w:after="60" w:line="260" w:lineRule="exact"/>
              <w:jc w:val="center"/>
              <w:rPr>
                <w:sz w:val="18"/>
                <w:lang w:val="es-MX"/>
              </w:rPr>
            </w:pPr>
            <w:r>
              <w:rPr>
                <w:sz w:val="18"/>
                <w:lang w:val="es-MX"/>
              </w:rPr>
              <w:t>50 585 316</w:t>
            </w:r>
          </w:p>
        </w:tc>
        <w:tc>
          <w:tcPr>
            <w:tcW w:w="559" w:type="pct"/>
            <w:tcBorders>
              <w:bottom w:val="single" w:sz="4" w:space="0" w:color="auto"/>
            </w:tcBorders>
          </w:tcPr>
          <w:p w:rsidR="00000000" w:rsidRDefault="00DE7027">
            <w:pPr>
              <w:spacing w:before="60" w:after="60" w:line="260" w:lineRule="exact"/>
              <w:jc w:val="center"/>
              <w:rPr>
                <w:sz w:val="18"/>
                <w:lang w:val="es-MX"/>
              </w:rPr>
            </w:pPr>
            <w:r>
              <w:rPr>
                <w:sz w:val="18"/>
                <w:lang w:val="es-MX"/>
              </w:rPr>
              <w:t>21 255 118</w:t>
            </w:r>
          </w:p>
        </w:tc>
        <w:tc>
          <w:tcPr>
            <w:tcW w:w="559" w:type="pct"/>
            <w:tcBorders>
              <w:bottom w:val="single" w:sz="4" w:space="0" w:color="auto"/>
            </w:tcBorders>
          </w:tcPr>
          <w:p w:rsidR="00000000" w:rsidRDefault="00DE7027">
            <w:pPr>
              <w:spacing w:before="60" w:after="60" w:line="260" w:lineRule="exact"/>
              <w:jc w:val="center"/>
              <w:rPr>
                <w:sz w:val="18"/>
                <w:lang w:val="es-MX"/>
              </w:rPr>
            </w:pPr>
            <w:r>
              <w:rPr>
                <w:sz w:val="18"/>
                <w:lang w:val="es-MX"/>
              </w:rPr>
              <w:t>1 553 273</w:t>
            </w:r>
          </w:p>
        </w:tc>
        <w:tc>
          <w:tcPr>
            <w:tcW w:w="559" w:type="pct"/>
            <w:tcBorders>
              <w:bottom w:val="single" w:sz="4" w:space="0" w:color="auto"/>
            </w:tcBorders>
          </w:tcPr>
          <w:p w:rsidR="00000000" w:rsidRDefault="00DE7027">
            <w:pPr>
              <w:spacing w:before="60" w:after="60" w:line="260" w:lineRule="exact"/>
              <w:jc w:val="center"/>
              <w:rPr>
                <w:sz w:val="18"/>
                <w:lang w:val="es-MX"/>
              </w:rPr>
            </w:pPr>
            <w:r>
              <w:rPr>
                <w:sz w:val="18"/>
                <w:lang w:val="es-MX"/>
              </w:rPr>
              <w:t>3.07</w:t>
            </w:r>
          </w:p>
        </w:tc>
        <w:tc>
          <w:tcPr>
            <w:tcW w:w="559" w:type="pct"/>
            <w:tcBorders>
              <w:bottom w:val="single" w:sz="4" w:space="0" w:color="auto"/>
            </w:tcBorders>
          </w:tcPr>
          <w:p w:rsidR="00000000" w:rsidRDefault="00DE7027">
            <w:pPr>
              <w:spacing w:before="60" w:after="60" w:line="260" w:lineRule="exact"/>
              <w:jc w:val="center"/>
              <w:rPr>
                <w:sz w:val="18"/>
                <w:lang w:val="es-MX"/>
              </w:rPr>
            </w:pPr>
            <w:r>
              <w:rPr>
                <w:sz w:val="18"/>
                <w:lang w:val="es-MX"/>
              </w:rPr>
              <w:t>7.31</w:t>
            </w:r>
          </w:p>
        </w:tc>
        <w:tc>
          <w:tcPr>
            <w:tcW w:w="559" w:type="pct"/>
            <w:tcBorders>
              <w:bottom w:val="single" w:sz="4" w:space="0" w:color="auto"/>
            </w:tcBorders>
          </w:tcPr>
          <w:p w:rsidR="00000000" w:rsidRDefault="00DE7027">
            <w:pPr>
              <w:spacing w:before="60" w:after="60" w:line="260" w:lineRule="exact"/>
              <w:jc w:val="center"/>
              <w:rPr>
                <w:sz w:val="18"/>
                <w:lang w:val="es-MX"/>
              </w:rPr>
            </w:pPr>
            <w:r>
              <w:rPr>
                <w:sz w:val="18"/>
                <w:lang w:val="es-MX"/>
              </w:rPr>
              <w:t>1 207 965</w:t>
            </w:r>
          </w:p>
        </w:tc>
        <w:tc>
          <w:tcPr>
            <w:tcW w:w="559" w:type="pct"/>
            <w:tcBorders>
              <w:bottom w:val="single" w:sz="4" w:space="0" w:color="auto"/>
            </w:tcBorders>
          </w:tcPr>
          <w:p w:rsidR="00000000" w:rsidRDefault="00DE7027">
            <w:pPr>
              <w:spacing w:before="60" w:after="60" w:line="260" w:lineRule="exact"/>
              <w:jc w:val="center"/>
              <w:rPr>
                <w:sz w:val="18"/>
                <w:lang w:val="es-MX"/>
              </w:rPr>
            </w:pPr>
            <w:r>
              <w:rPr>
                <w:sz w:val="18"/>
                <w:lang w:val="es-MX"/>
              </w:rPr>
              <w:t>2.39</w:t>
            </w:r>
          </w:p>
        </w:tc>
        <w:tc>
          <w:tcPr>
            <w:tcW w:w="559" w:type="pct"/>
            <w:tcBorders>
              <w:bottom w:val="single" w:sz="4" w:space="0" w:color="auto"/>
            </w:tcBorders>
          </w:tcPr>
          <w:p w:rsidR="00000000" w:rsidRDefault="00DE7027">
            <w:pPr>
              <w:spacing w:before="60" w:after="60" w:line="260" w:lineRule="exact"/>
              <w:jc w:val="center"/>
              <w:rPr>
                <w:sz w:val="18"/>
                <w:lang w:val="es-MX"/>
              </w:rPr>
            </w:pPr>
            <w:r>
              <w:rPr>
                <w:sz w:val="18"/>
                <w:lang w:val="es-MX"/>
              </w:rPr>
              <w:t>5.68</w:t>
            </w:r>
          </w:p>
        </w:tc>
      </w:tr>
      <w:tr w:rsidR="00000000">
        <w:tblPrEx>
          <w:tblCellMar>
            <w:top w:w="0" w:type="dxa"/>
            <w:bottom w:w="0" w:type="dxa"/>
          </w:tblCellMar>
          <w:tblLook w:val="01E0" w:firstRow="1" w:lastRow="1" w:firstColumn="1" w:lastColumn="1" w:noHBand="0" w:noVBand="0"/>
        </w:tblPrEx>
        <w:tc>
          <w:tcPr>
            <w:tcW w:w="5000" w:type="pct"/>
            <w:gridSpan w:val="9"/>
            <w:tcBorders>
              <w:top w:val="single" w:sz="4" w:space="0" w:color="auto"/>
              <w:left w:val="nil"/>
              <w:bottom w:val="nil"/>
              <w:right w:val="nil"/>
            </w:tcBorders>
          </w:tcPr>
          <w:p w:rsidR="00000000" w:rsidRDefault="00DE7027">
            <w:pPr>
              <w:spacing w:before="60" w:after="60" w:line="260" w:lineRule="exact"/>
              <w:rPr>
                <w:rFonts w:hint="eastAsia"/>
                <w:bCs/>
                <w:sz w:val="18"/>
                <w:szCs w:val="18"/>
              </w:rPr>
            </w:pPr>
            <w:r>
              <w:rPr>
                <w:rFonts w:ascii="KaiTi_GB2312" w:eastAsia="KaiTi_GB2312" w:hint="eastAsia"/>
                <w:bCs/>
                <w:sz w:val="18"/>
                <w:szCs w:val="18"/>
              </w:rPr>
              <w:t>资料来源</w:t>
            </w:r>
            <w:r>
              <w:rPr>
                <w:rFonts w:hint="eastAsia"/>
                <w:bCs/>
                <w:sz w:val="18"/>
                <w:szCs w:val="18"/>
              </w:rPr>
              <w:t>：国家会计制度（</w:t>
            </w:r>
            <w:r>
              <w:rPr>
                <w:rFonts w:hint="eastAsia"/>
                <w:bCs/>
                <w:sz w:val="18"/>
                <w:szCs w:val="18"/>
              </w:rPr>
              <w:t>SICO</w:t>
            </w:r>
            <w:r>
              <w:rPr>
                <w:rFonts w:hint="eastAsia"/>
                <w:bCs/>
                <w:sz w:val="18"/>
                <w:szCs w:val="18"/>
              </w:rPr>
              <w:t>）。单位：百万瓜拉尼。</w:t>
            </w:r>
          </w:p>
          <w:p w:rsidR="00000000" w:rsidRDefault="00DE7027">
            <w:pPr>
              <w:spacing w:before="60" w:after="60" w:line="260" w:lineRule="exact"/>
              <w:rPr>
                <w:rFonts w:hint="eastAsia"/>
                <w:bCs/>
                <w:sz w:val="18"/>
                <w:szCs w:val="18"/>
              </w:rPr>
            </w:pPr>
            <w:r>
              <w:rPr>
                <w:rFonts w:hint="eastAsia"/>
                <w:bCs/>
                <w:sz w:val="18"/>
                <w:szCs w:val="18"/>
                <w:vertAlign w:val="superscript"/>
              </w:rPr>
              <w:t>1</w:t>
            </w:r>
            <w:r>
              <w:rPr>
                <w:bCs/>
                <w:sz w:val="18"/>
                <w:szCs w:val="18"/>
              </w:rPr>
              <w:t xml:space="preserve"> </w:t>
            </w:r>
            <w:r>
              <w:rPr>
                <w:rFonts w:hint="eastAsia"/>
                <w:bCs/>
                <w:sz w:val="18"/>
                <w:szCs w:val="18"/>
              </w:rPr>
              <w:t>截止到</w:t>
            </w:r>
            <w:r>
              <w:rPr>
                <w:rFonts w:hint="eastAsia"/>
                <w:bCs/>
                <w:sz w:val="18"/>
                <w:szCs w:val="18"/>
              </w:rPr>
              <w:t>1996</w:t>
            </w:r>
            <w:r>
              <w:rPr>
                <w:rFonts w:hint="eastAsia"/>
                <w:bCs/>
                <w:sz w:val="18"/>
                <w:szCs w:val="18"/>
              </w:rPr>
              <w:t>年的中央政府调整后预算。</w:t>
            </w:r>
            <w:r>
              <w:rPr>
                <w:rFonts w:hint="eastAsia"/>
                <w:bCs/>
                <w:sz w:val="18"/>
                <w:szCs w:val="18"/>
              </w:rPr>
              <w:t>1997</w:t>
            </w:r>
            <w:r>
              <w:rPr>
                <w:rFonts w:hint="eastAsia"/>
                <w:bCs/>
                <w:sz w:val="18"/>
                <w:szCs w:val="18"/>
              </w:rPr>
              <w:t>年后为中央政府和权力下放机关的预算总和。</w:t>
            </w:r>
          </w:p>
          <w:p w:rsidR="00000000" w:rsidRDefault="00DE7027">
            <w:pPr>
              <w:spacing w:before="60" w:after="60" w:line="260" w:lineRule="exact"/>
              <w:rPr>
                <w:rFonts w:hint="eastAsia"/>
                <w:bCs/>
                <w:sz w:val="18"/>
                <w:szCs w:val="18"/>
              </w:rPr>
            </w:pPr>
            <w:r>
              <w:rPr>
                <w:rFonts w:hint="eastAsia"/>
                <w:bCs/>
                <w:sz w:val="18"/>
                <w:szCs w:val="18"/>
                <w:vertAlign w:val="superscript"/>
              </w:rPr>
              <w:t>2</w:t>
            </w:r>
            <w:r>
              <w:rPr>
                <w:bCs/>
                <w:sz w:val="18"/>
                <w:szCs w:val="18"/>
              </w:rPr>
              <w:t xml:space="preserve"> </w:t>
            </w:r>
            <w:r>
              <w:rPr>
                <w:rFonts w:hint="eastAsia"/>
                <w:bCs/>
                <w:sz w:val="18"/>
                <w:szCs w:val="18"/>
              </w:rPr>
              <w:t>按业务分类拨款。</w:t>
            </w:r>
          </w:p>
          <w:p w:rsidR="00000000" w:rsidRDefault="00DE7027">
            <w:pPr>
              <w:spacing w:before="60" w:after="60" w:line="260" w:lineRule="exact"/>
              <w:rPr>
                <w:rFonts w:hint="eastAsia"/>
                <w:bCs/>
                <w:sz w:val="18"/>
                <w:szCs w:val="18"/>
              </w:rPr>
            </w:pPr>
            <w:r>
              <w:rPr>
                <w:rFonts w:hint="eastAsia"/>
                <w:bCs/>
                <w:sz w:val="18"/>
                <w:szCs w:val="18"/>
                <w:vertAlign w:val="superscript"/>
              </w:rPr>
              <w:t>3</w:t>
            </w:r>
            <w:r>
              <w:rPr>
                <w:bCs/>
                <w:sz w:val="18"/>
                <w:szCs w:val="18"/>
              </w:rPr>
              <w:t xml:space="preserve"> </w:t>
            </w:r>
            <w:r>
              <w:rPr>
                <w:rFonts w:hint="eastAsia"/>
                <w:bCs/>
                <w:sz w:val="18"/>
                <w:szCs w:val="18"/>
              </w:rPr>
              <w:t>根据预算业务分类“医疗”项目。</w:t>
            </w:r>
          </w:p>
          <w:p w:rsidR="00000000" w:rsidRDefault="00DE7027">
            <w:pPr>
              <w:spacing w:before="60" w:after="60" w:line="260" w:lineRule="exact"/>
              <w:rPr>
                <w:rFonts w:hint="eastAsia"/>
                <w:sz w:val="18"/>
              </w:rPr>
            </w:pPr>
            <w:r>
              <w:rPr>
                <w:rFonts w:hint="eastAsia"/>
                <w:bCs/>
                <w:sz w:val="18"/>
                <w:szCs w:val="18"/>
                <w:vertAlign w:val="superscript"/>
              </w:rPr>
              <w:t>*</w:t>
            </w:r>
            <w:r>
              <w:rPr>
                <w:rFonts w:hint="eastAsia"/>
                <w:bCs/>
                <w:sz w:val="18"/>
                <w:szCs w:val="18"/>
              </w:rPr>
              <w:t xml:space="preserve"> 2006</w:t>
            </w:r>
            <w:r>
              <w:rPr>
                <w:rFonts w:hint="eastAsia"/>
                <w:bCs/>
                <w:sz w:val="18"/>
                <w:szCs w:val="18"/>
              </w:rPr>
              <w:t>年国内生产总值是估计数据。</w:t>
            </w:r>
            <w:r>
              <w:rPr>
                <w:rFonts w:eastAsia="KaiTi_GB2312" w:hint="eastAsia"/>
                <w:bCs/>
                <w:sz w:val="18"/>
                <w:szCs w:val="18"/>
              </w:rPr>
              <w:t>资料来源</w:t>
            </w:r>
            <w:r>
              <w:rPr>
                <w:rFonts w:hint="eastAsia"/>
                <w:bCs/>
                <w:sz w:val="18"/>
                <w:szCs w:val="18"/>
              </w:rPr>
              <w:t>：巴拉</w:t>
            </w:r>
            <w:r>
              <w:rPr>
                <w:rFonts w:hint="eastAsia"/>
                <w:bCs/>
                <w:sz w:val="18"/>
                <w:szCs w:val="18"/>
              </w:rPr>
              <w:t>圭中央银行。</w:t>
            </w:r>
          </w:p>
        </w:tc>
      </w:tr>
    </w:tbl>
    <w:p w:rsidR="00000000" w:rsidRDefault="00DE7027">
      <w:pPr>
        <w:spacing w:after="240" w:line="360" w:lineRule="exact"/>
        <w:rPr>
          <w:rFonts w:hint="eastAsia"/>
        </w:rPr>
      </w:pPr>
    </w:p>
    <w:tbl>
      <w:tblPr>
        <w:tblW w:w="4960" w:type="pct"/>
        <w:jc w:val="center"/>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2105"/>
        <w:gridCol w:w="971"/>
        <w:gridCol w:w="972"/>
        <w:gridCol w:w="968"/>
        <w:gridCol w:w="968"/>
        <w:gridCol w:w="968"/>
        <w:gridCol w:w="968"/>
        <w:gridCol w:w="968"/>
        <w:gridCol w:w="972"/>
      </w:tblGrid>
      <w:tr w:rsidR="00000000">
        <w:tblPrEx>
          <w:tblCellMar>
            <w:top w:w="0" w:type="dxa"/>
            <w:bottom w:w="0" w:type="dxa"/>
          </w:tblCellMar>
        </w:tblPrEx>
        <w:trPr>
          <w:jc w:val="center"/>
        </w:trPr>
        <w:tc>
          <w:tcPr>
            <w:tcW w:w="1067" w:type="pct"/>
            <w:vAlign w:val="center"/>
          </w:tcPr>
          <w:p w:rsidR="00000000" w:rsidRDefault="00DE7027">
            <w:pPr>
              <w:spacing w:before="60" w:after="60" w:line="260" w:lineRule="exact"/>
              <w:rPr>
                <w:rFonts w:hint="eastAsia"/>
                <w:sz w:val="18"/>
                <w:lang w:val="es-MX"/>
              </w:rPr>
            </w:pPr>
            <w:r>
              <w:rPr>
                <w:rFonts w:hint="eastAsia"/>
                <w:sz w:val="18"/>
                <w:lang w:val="es-MX"/>
              </w:rPr>
              <w:t>人均卫生保健支出</w:t>
            </w:r>
          </w:p>
        </w:tc>
        <w:tc>
          <w:tcPr>
            <w:tcW w:w="492" w:type="pct"/>
            <w:vAlign w:val="center"/>
          </w:tcPr>
          <w:p w:rsidR="00000000" w:rsidRDefault="00DE7027">
            <w:pPr>
              <w:spacing w:before="60" w:after="60" w:line="260" w:lineRule="exact"/>
              <w:rPr>
                <w:sz w:val="18"/>
                <w:lang w:val="es-MX"/>
              </w:rPr>
            </w:pPr>
            <w:r>
              <w:rPr>
                <w:sz w:val="18"/>
                <w:lang w:val="es-MX"/>
              </w:rPr>
              <w:t>1997</w:t>
            </w:r>
            <w:r>
              <w:rPr>
                <w:rFonts w:hint="eastAsia"/>
                <w:sz w:val="18"/>
                <w:lang w:val="es-MX"/>
              </w:rPr>
              <w:t>年</w:t>
            </w:r>
          </w:p>
        </w:tc>
        <w:tc>
          <w:tcPr>
            <w:tcW w:w="493" w:type="pct"/>
            <w:vAlign w:val="center"/>
          </w:tcPr>
          <w:p w:rsidR="00000000" w:rsidRDefault="00DE7027">
            <w:pPr>
              <w:spacing w:before="60" w:after="60" w:line="260" w:lineRule="exact"/>
              <w:rPr>
                <w:sz w:val="18"/>
                <w:lang w:val="es-MX"/>
              </w:rPr>
            </w:pPr>
            <w:r>
              <w:rPr>
                <w:sz w:val="18"/>
                <w:lang w:val="es-MX"/>
              </w:rPr>
              <w:t>1998</w:t>
            </w:r>
            <w:r>
              <w:rPr>
                <w:rFonts w:hint="eastAsia"/>
                <w:sz w:val="18"/>
                <w:lang w:val="es-MX"/>
              </w:rPr>
              <w:t>年</w:t>
            </w:r>
          </w:p>
        </w:tc>
        <w:tc>
          <w:tcPr>
            <w:tcW w:w="491" w:type="pct"/>
            <w:vAlign w:val="center"/>
          </w:tcPr>
          <w:p w:rsidR="00000000" w:rsidRDefault="00DE7027">
            <w:pPr>
              <w:spacing w:before="60" w:after="60" w:line="260" w:lineRule="exact"/>
              <w:rPr>
                <w:sz w:val="18"/>
                <w:lang w:val="es-MX"/>
              </w:rPr>
            </w:pPr>
            <w:r>
              <w:rPr>
                <w:sz w:val="18"/>
                <w:lang w:val="es-MX"/>
              </w:rPr>
              <w:t>1999</w:t>
            </w:r>
            <w:r>
              <w:rPr>
                <w:rFonts w:hint="eastAsia"/>
                <w:sz w:val="18"/>
                <w:lang w:val="es-MX"/>
              </w:rPr>
              <w:t>年</w:t>
            </w:r>
          </w:p>
        </w:tc>
        <w:tc>
          <w:tcPr>
            <w:tcW w:w="491" w:type="pct"/>
            <w:vAlign w:val="center"/>
          </w:tcPr>
          <w:p w:rsidR="00000000" w:rsidRDefault="00DE7027">
            <w:pPr>
              <w:spacing w:before="60" w:after="60" w:line="260" w:lineRule="exact"/>
              <w:rPr>
                <w:sz w:val="18"/>
                <w:lang w:val="es-MX"/>
              </w:rPr>
            </w:pPr>
            <w:r>
              <w:rPr>
                <w:sz w:val="18"/>
                <w:lang w:val="es-MX"/>
              </w:rPr>
              <w:t>2000</w:t>
            </w:r>
            <w:r>
              <w:rPr>
                <w:rFonts w:hint="eastAsia"/>
                <w:sz w:val="18"/>
                <w:lang w:val="es-MX"/>
              </w:rPr>
              <w:t>年</w:t>
            </w:r>
          </w:p>
        </w:tc>
        <w:tc>
          <w:tcPr>
            <w:tcW w:w="491" w:type="pct"/>
            <w:vAlign w:val="center"/>
          </w:tcPr>
          <w:p w:rsidR="00000000" w:rsidRDefault="00DE7027">
            <w:pPr>
              <w:spacing w:before="60" w:after="60" w:line="260" w:lineRule="exact"/>
              <w:rPr>
                <w:sz w:val="18"/>
                <w:lang w:val="es-MX"/>
              </w:rPr>
            </w:pPr>
            <w:r>
              <w:rPr>
                <w:sz w:val="18"/>
                <w:lang w:val="es-MX"/>
              </w:rPr>
              <w:t>2001</w:t>
            </w:r>
            <w:r>
              <w:rPr>
                <w:rFonts w:hint="eastAsia"/>
                <w:sz w:val="18"/>
                <w:lang w:val="es-MX"/>
              </w:rPr>
              <w:t>年</w:t>
            </w:r>
          </w:p>
        </w:tc>
        <w:tc>
          <w:tcPr>
            <w:tcW w:w="491" w:type="pct"/>
            <w:vAlign w:val="center"/>
          </w:tcPr>
          <w:p w:rsidR="00000000" w:rsidRDefault="00DE7027">
            <w:pPr>
              <w:spacing w:before="60" w:after="60" w:line="260" w:lineRule="exact"/>
              <w:rPr>
                <w:sz w:val="18"/>
                <w:lang w:val="es-MX"/>
              </w:rPr>
            </w:pPr>
            <w:r>
              <w:rPr>
                <w:sz w:val="18"/>
                <w:lang w:val="es-MX"/>
              </w:rPr>
              <w:t>2002</w:t>
            </w:r>
            <w:r>
              <w:rPr>
                <w:rFonts w:hint="eastAsia"/>
                <w:sz w:val="18"/>
                <w:lang w:val="es-MX"/>
              </w:rPr>
              <w:t>年</w:t>
            </w:r>
          </w:p>
        </w:tc>
        <w:tc>
          <w:tcPr>
            <w:tcW w:w="491" w:type="pct"/>
            <w:vAlign w:val="center"/>
          </w:tcPr>
          <w:p w:rsidR="00000000" w:rsidRDefault="00DE7027">
            <w:pPr>
              <w:spacing w:before="60" w:after="60" w:line="260" w:lineRule="exact"/>
              <w:rPr>
                <w:sz w:val="18"/>
                <w:lang w:val="es-MX"/>
              </w:rPr>
            </w:pPr>
            <w:r>
              <w:rPr>
                <w:sz w:val="18"/>
                <w:lang w:val="es-MX"/>
              </w:rPr>
              <w:t>2003</w:t>
            </w:r>
            <w:r>
              <w:rPr>
                <w:rFonts w:hint="eastAsia"/>
                <w:sz w:val="18"/>
                <w:lang w:val="es-MX"/>
              </w:rPr>
              <w:t>年</w:t>
            </w:r>
          </w:p>
        </w:tc>
        <w:tc>
          <w:tcPr>
            <w:tcW w:w="492" w:type="pct"/>
            <w:vAlign w:val="center"/>
          </w:tcPr>
          <w:p w:rsidR="00000000" w:rsidRDefault="00DE7027">
            <w:pPr>
              <w:spacing w:before="60" w:after="60" w:line="260" w:lineRule="exact"/>
              <w:rPr>
                <w:sz w:val="18"/>
                <w:lang w:val="es-MX"/>
              </w:rPr>
            </w:pPr>
            <w:r>
              <w:rPr>
                <w:sz w:val="18"/>
                <w:lang w:val="es-MX"/>
              </w:rPr>
              <w:t>2004</w:t>
            </w:r>
            <w:r>
              <w:rPr>
                <w:rFonts w:hint="eastAsia"/>
                <w:sz w:val="18"/>
                <w:lang w:val="es-MX"/>
              </w:rPr>
              <w:t>年</w:t>
            </w:r>
          </w:p>
        </w:tc>
      </w:tr>
      <w:tr w:rsidR="00000000">
        <w:tblPrEx>
          <w:tblCellMar>
            <w:top w:w="0" w:type="dxa"/>
            <w:bottom w:w="0" w:type="dxa"/>
          </w:tblCellMar>
        </w:tblPrEx>
        <w:trPr>
          <w:jc w:val="center"/>
        </w:trPr>
        <w:tc>
          <w:tcPr>
            <w:tcW w:w="1067" w:type="pct"/>
          </w:tcPr>
          <w:p w:rsidR="00000000" w:rsidRDefault="00DE7027">
            <w:pPr>
              <w:spacing w:before="60" w:after="60" w:line="260" w:lineRule="exact"/>
              <w:rPr>
                <w:rFonts w:hint="eastAsia"/>
                <w:sz w:val="18"/>
                <w:lang w:val="es-MX"/>
              </w:rPr>
            </w:pPr>
            <w:r>
              <w:rPr>
                <w:rFonts w:hint="eastAsia"/>
                <w:sz w:val="18"/>
                <w:lang w:val="es-MX"/>
              </w:rPr>
              <w:t>卫生保健公共支出（单位：百万瓜拉尼）</w:t>
            </w:r>
          </w:p>
        </w:tc>
        <w:tc>
          <w:tcPr>
            <w:tcW w:w="492" w:type="pct"/>
            <w:vAlign w:val="center"/>
          </w:tcPr>
          <w:p w:rsidR="00000000" w:rsidRDefault="00DE7027">
            <w:pPr>
              <w:spacing w:before="60" w:after="60" w:line="260" w:lineRule="exact"/>
              <w:jc w:val="center"/>
              <w:rPr>
                <w:sz w:val="18"/>
                <w:lang w:val="es-MX"/>
              </w:rPr>
            </w:pPr>
            <w:r>
              <w:rPr>
                <w:sz w:val="18"/>
                <w:lang w:val="es-MX"/>
              </w:rPr>
              <w:t>526 963</w:t>
            </w:r>
          </w:p>
        </w:tc>
        <w:tc>
          <w:tcPr>
            <w:tcW w:w="493" w:type="pct"/>
            <w:vAlign w:val="center"/>
          </w:tcPr>
          <w:p w:rsidR="00000000" w:rsidRDefault="00DE7027">
            <w:pPr>
              <w:spacing w:before="60" w:after="60" w:line="260" w:lineRule="exact"/>
              <w:jc w:val="center"/>
              <w:rPr>
                <w:sz w:val="18"/>
                <w:lang w:val="es-MX"/>
              </w:rPr>
            </w:pPr>
            <w:r>
              <w:rPr>
                <w:sz w:val="18"/>
                <w:lang w:val="es-MX"/>
              </w:rPr>
              <w:t>694 129</w:t>
            </w:r>
          </w:p>
        </w:tc>
        <w:tc>
          <w:tcPr>
            <w:tcW w:w="491" w:type="pct"/>
            <w:vAlign w:val="center"/>
          </w:tcPr>
          <w:p w:rsidR="00000000" w:rsidRDefault="00DE7027">
            <w:pPr>
              <w:spacing w:before="60" w:after="60" w:line="260" w:lineRule="exact"/>
              <w:jc w:val="center"/>
              <w:rPr>
                <w:sz w:val="18"/>
                <w:lang w:val="es-MX"/>
              </w:rPr>
            </w:pPr>
            <w:r>
              <w:rPr>
                <w:sz w:val="18"/>
                <w:lang w:val="es-MX"/>
              </w:rPr>
              <w:t>784 316</w:t>
            </w:r>
          </w:p>
        </w:tc>
        <w:tc>
          <w:tcPr>
            <w:tcW w:w="491" w:type="pct"/>
            <w:vAlign w:val="center"/>
          </w:tcPr>
          <w:p w:rsidR="00000000" w:rsidRDefault="00DE7027">
            <w:pPr>
              <w:spacing w:before="60" w:after="60" w:line="260" w:lineRule="exact"/>
              <w:jc w:val="center"/>
              <w:rPr>
                <w:sz w:val="18"/>
                <w:lang w:val="es-MX"/>
              </w:rPr>
            </w:pPr>
            <w:r>
              <w:rPr>
                <w:sz w:val="18"/>
                <w:lang w:val="es-MX"/>
              </w:rPr>
              <w:t>913 121</w:t>
            </w:r>
          </w:p>
        </w:tc>
        <w:tc>
          <w:tcPr>
            <w:tcW w:w="491" w:type="pct"/>
            <w:vAlign w:val="center"/>
          </w:tcPr>
          <w:p w:rsidR="00000000" w:rsidRDefault="00DE7027">
            <w:pPr>
              <w:spacing w:before="60" w:after="60" w:line="260" w:lineRule="exact"/>
              <w:jc w:val="center"/>
              <w:rPr>
                <w:sz w:val="18"/>
                <w:lang w:val="es-MX"/>
              </w:rPr>
            </w:pPr>
            <w:r>
              <w:rPr>
                <w:sz w:val="18"/>
                <w:lang w:val="es-MX"/>
              </w:rPr>
              <w:t>828 019</w:t>
            </w:r>
          </w:p>
        </w:tc>
        <w:tc>
          <w:tcPr>
            <w:tcW w:w="491" w:type="pct"/>
            <w:vAlign w:val="center"/>
          </w:tcPr>
          <w:p w:rsidR="00000000" w:rsidRDefault="00DE7027">
            <w:pPr>
              <w:spacing w:before="60" w:after="60" w:line="260" w:lineRule="exact"/>
              <w:jc w:val="center"/>
              <w:rPr>
                <w:sz w:val="18"/>
                <w:lang w:val="es-MX"/>
              </w:rPr>
            </w:pPr>
            <w:r>
              <w:rPr>
                <w:sz w:val="18"/>
                <w:lang w:val="es-MX"/>
              </w:rPr>
              <w:t>879 870</w:t>
            </w:r>
          </w:p>
        </w:tc>
        <w:tc>
          <w:tcPr>
            <w:tcW w:w="491" w:type="pct"/>
            <w:vAlign w:val="center"/>
          </w:tcPr>
          <w:p w:rsidR="00000000" w:rsidRDefault="00DE7027">
            <w:pPr>
              <w:spacing w:before="60" w:after="60" w:line="260" w:lineRule="exact"/>
              <w:jc w:val="center"/>
              <w:rPr>
                <w:sz w:val="18"/>
                <w:lang w:val="es-MX"/>
              </w:rPr>
            </w:pPr>
            <w:r>
              <w:rPr>
                <w:sz w:val="18"/>
                <w:lang w:val="es-MX"/>
              </w:rPr>
              <w:t>887 419</w:t>
            </w:r>
          </w:p>
        </w:tc>
        <w:tc>
          <w:tcPr>
            <w:tcW w:w="492" w:type="pct"/>
            <w:vAlign w:val="center"/>
          </w:tcPr>
          <w:p w:rsidR="00000000" w:rsidRDefault="00DE7027">
            <w:pPr>
              <w:spacing w:before="60" w:after="60" w:line="260" w:lineRule="exact"/>
              <w:jc w:val="center"/>
              <w:rPr>
                <w:sz w:val="18"/>
                <w:lang w:val="es-MX"/>
              </w:rPr>
            </w:pPr>
            <w:r>
              <w:rPr>
                <w:sz w:val="18"/>
                <w:lang w:val="es-MX"/>
              </w:rPr>
              <w:t>1 072 297</w:t>
            </w:r>
          </w:p>
        </w:tc>
      </w:tr>
      <w:tr w:rsidR="00000000">
        <w:tblPrEx>
          <w:tblCellMar>
            <w:top w:w="0" w:type="dxa"/>
            <w:bottom w:w="0" w:type="dxa"/>
          </w:tblCellMar>
        </w:tblPrEx>
        <w:trPr>
          <w:jc w:val="center"/>
        </w:trPr>
        <w:tc>
          <w:tcPr>
            <w:tcW w:w="1067" w:type="pct"/>
          </w:tcPr>
          <w:p w:rsidR="00000000" w:rsidRDefault="00DE7027">
            <w:pPr>
              <w:spacing w:before="60" w:after="60" w:line="260" w:lineRule="exact"/>
              <w:rPr>
                <w:rFonts w:hint="eastAsia"/>
                <w:sz w:val="18"/>
                <w:lang w:val="es-MX"/>
              </w:rPr>
            </w:pPr>
            <w:r>
              <w:rPr>
                <w:rFonts w:hint="eastAsia"/>
                <w:sz w:val="18"/>
                <w:lang w:val="es-MX"/>
              </w:rPr>
              <w:t>人均卫生保健共同支出</w:t>
            </w:r>
          </w:p>
        </w:tc>
        <w:tc>
          <w:tcPr>
            <w:tcW w:w="492" w:type="pct"/>
            <w:vAlign w:val="center"/>
          </w:tcPr>
          <w:p w:rsidR="00000000" w:rsidRDefault="00DE7027">
            <w:pPr>
              <w:spacing w:before="60" w:after="60" w:line="260" w:lineRule="exact"/>
              <w:jc w:val="center"/>
              <w:rPr>
                <w:sz w:val="18"/>
                <w:lang w:val="es-MX"/>
              </w:rPr>
            </w:pPr>
            <w:r>
              <w:rPr>
                <w:sz w:val="18"/>
                <w:lang w:val="es-MX"/>
              </w:rPr>
              <w:t>99 113</w:t>
            </w:r>
          </w:p>
        </w:tc>
        <w:tc>
          <w:tcPr>
            <w:tcW w:w="493" w:type="pct"/>
            <w:vAlign w:val="center"/>
          </w:tcPr>
          <w:p w:rsidR="00000000" w:rsidRDefault="00DE7027">
            <w:pPr>
              <w:spacing w:before="60" w:after="60" w:line="260" w:lineRule="exact"/>
              <w:jc w:val="center"/>
              <w:rPr>
                <w:sz w:val="18"/>
                <w:lang w:val="es-MX"/>
              </w:rPr>
            </w:pPr>
            <w:r>
              <w:rPr>
                <w:sz w:val="18"/>
                <w:lang w:val="es-MX"/>
              </w:rPr>
              <w:t>127 372</w:t>
            </w:r>
          </w:p>
        </w:tc>
        <w:tc>
          <w:tcPr>
            <w:tcW w:w="491" w:type="pct"/>
            <w:vAlign w:val="center"/>
          </w:tcPr>
          <w:p w:rsidR="00000000" w:rsidRDefault="00DE7027">
            <w:pPr>
              <w:spacing w:before="60" w:after="60" w:line="260" w:lineRule="exact"/>
              <w:jc w:val="center"/>
              <w:rPr>
                <w:sz w:val="18"/>
                <w:lang w:val="es-MX"/>
              </w:rPr>
            </w:pPr>
            <w:r>
              <w:rPr>
                <w:sz w:val="18"/>
                <w:lang w:val="es-MX"/>
              </w:rPr>
              <w:t>139 203</w:t>
            </w:r>
          </w:p>
        </w:tc>
        <w:tc>
          <w:tcPr>
            <w:tcW w:w="491" w:type="pct"/>
            <w:vAlign w:val="center"/>
          </w:tcPr>
          <w:p w:rsidR="00000000" w:rsidRDefault="00DE7027">
            <w:pPr>
              <w:spacing w:before="60" w:after="60" w:line="260" w:lineRule="exact"/>
              <w:jc w:val="center"/>
              <w:rPr>
                <w:sz w:val="18"/>
                <w:lang w:val="es-MX"/>
              </w:rPr>
            </w:pPr>
            <w:r>
              <w:rPr>
                <w:sz w:val="18"/>
                <w:lang w:val="es-MX"/>
              </w:rPr>
              <w:t>157 907</w:t>
            </w:r>
          </w:p>
        </w:tc>
        <w:tc>
          <w:tcPr>
            <w:tcW w:w="491" w:type="pct"/>
            <w:vAlign w:val="center"/>
          </w:tcPr>
          <w:p w:rsidR="00000000" w:rsidRDefault="00DE7027">
            <w:pPr>
              <w:spacing w:before="60" w:after="60" w:line="260" w:lineRule="exact"/>
              <w:jc w:val="center"/>
              <w:rPr>
                <w:sz w:val="18"/>
                <w:lang w:val="es-MX"/>
              </w:rPr>
            </w:pPr>
            <w:r>
              <w:rPr>
                <w:sz w:val="18"/>
                <w:lang w:val="es-MX"/>
              </w:rPr>
              <w:t>141 430</w:t>
            </w:r>
          </w:p>
        </w:tc>
        <w:tc>
          <w:tcPr>
            <w:tcW w:w="491" w:type="pct"/>
            <w:vAlign w:val="center"/>
          </w:tcPr>
          <w:p w:rsidR="00000000" w:rsidRDefault="00DE7027">
            <w:pPr>
              <w:spacing w:before="60" w:after="60" w:line="260" w:lineRule="exact"/>
              <w:jc w:val="center"/>
              <w:rPr>
                <w:sz w:val="18"/>
                <w:lang w:val="es-MX"/>
              </w:rPr>
            </w:pPr>
            <w:r>
              <w:rPr>
                <w:sz w:val="18"/>
                <w:lang w:val="es-MX"/>
              </w:rPr>
              <w:t>146 645</w:t>
            </w:r>
          </w:p>
        </w:tc>
        <w:tc>
          <w:tcPr>
            <w:tcW w:w="491" w:type="pct"/>
            <w:vAlign w:val="center"/>
          </w:tcPr>
          <w:p w:rsidR="00000000" w:rsidRDefault="00DE7027">
            <w:pPr>
              <w:spacing w:before="60" w:after="60" w:line="260" w:lineRule="exact"/>
              <w:jc w:val="center"/>
              <w:rPr>
                <w:sz w:val="18"/>
                <w:lang w:val="es-MX"/>
              </w:rPr>
            </w:pPr>
            <w:r>
              <w:rPr>
                <w:sz w:val="18"/>
                <w:lang w:val="es-MX"/>
              </w:rPr>
              <w:t>147 903</w:t>
            </w:r>
          </w:p>
        </w:tc>
        <w:tc>
          <w:tcPr>
            <w:tcW w:w="492" w:type="pct"/>
            <w:vAlign w:val="center"/>
          </w:tcPr>
          <w:p w:rsidR="00000000" w:rsidRDefault="00DE7027">
            <w:pPr>
              <w:spacing w:before="60" w:after="60" w:line="260" w:lineRule="exact"/>
              <w:jc w:val="center"/>
              <w:rPr>
                <w:sz w:val="18"/>
                <w:lang w:val="es-MX"/>
              </w:rPr>
            </w:pPr>
            <w:r>
              <w:rPr>
                <w:sz w:val="18"/>
                <w:lang w:val="es-MX"/>
              </w:rPr>
              <w:t>178 716</w:t>
            </w:r>
          </w:p>
        </w:tc>
      </w:tr>
      <w:tr w:rsidR="00000000">
        <w:tblPrEx>
          <w:tblCellMar>
            <w:top w:w="0" w:type="dxa"/>
            <w:bottom w:w="0" w:type="dxa"/>
          </w:tblCellMar>
        </w:tblPrEx>
        <w:trPr>
          <w:jc w:val="center"/>
        </w:trPr>
        <w:tc>
          <w:tcPr>
            <w:tcW w:w="1067" w:type="pct"/>
          </w:tcPr>
          <w:p w:rsidR="00000000" w:rsidRDefault="00DE7027">
            <w:pPr>
              <w:spacing w:before="60" w:after="60" w:line="260" w:lineRule="exact"/>
              <w:rPr>
                <w:rFonts w:hint="eastAsia"/>
                <w:sz w:val="18"/>
                <w:lang w:val="es-MX"/>
              </w:rPr>
            </w:pPr>
            <w:r>
              <w:rPr>
                <w:rFonts w:hint="eastAsia"/>
                <w:sz w:val="18"/>
                <w:lang w:val="es-MX"/>
              </w:rPr>
              <w:t>人均卫生保健共同支出（单位：美元）</w:t>
            </w:r>
          </w:p>
        </w:tc>
        <w:tc>
          <w:tcPr>
            <w:tcW w:w="492" w:type="pct"/>
            <w:vAlign w:val="center"/>
          </w:tcPr>
          <w:p w:rsidR="00000000" w:rsidRDefault="00DE7027">
            <w:pPr>
              <w:spacing w:before="60" w:after="60" w:line="260" w:lineRule="exact"/>
              <w:jc w:val="center"/>
              <w:rPr>
                <w:sz w:val="18"/>
                <w:lang w:val="es-MX"/>
              </w:rPr>
            </w:pPr>
            <w:r>
              <w:rPr>
                <w:sz w:val="18"/>
                <w:lang w:val="es-MX"/>
              </w:rPr>
              <w:t>45.22</w:t>
            </w:r>
          </w:p>
        </w:tc>
        <w:tc>
          <w:tcPr>
            <w:tcW w:w="493" w:type="pct"/>
            <w:vAlign w:val="center"/>
          </w:tcPr>
          <w:p w:rsidR="00000000" w:rsidRDefault="00DE7027">
            <w:pPr>
              <w:spacing w:before="60" w:after="60" w:line="260" w:lineRule="exact"/>
              <w:jc w:val="center"/>
              <w:rPr>
                <w:sz w:val="18"/>
                <w:lang w:val="es-MX"/>
              </w:rPr>
            </w:pPr>
            <w:r>
              <w:rPr>
                <w:sz w:val="18"/>
                <w:lang w:val="es-MX"/>
              </w:rPr>
              <w:t>46.2</w:t>
            </w:r>
            <w:r>
              <w:rPr>
                <w:sz w:val="18"/>
                <w:lang w:val="es-MX"/>
              </w:rPr>
              <w:t>3</w:t>
            </w:r>
          </w:p>
        </w:tc>
        <w:tc>
          <w:tcPr>
            <w:tcW w:w="491" w:type="pct"/>
            <w:vAlign w:val="center"/>
          </w:tcPr>
          <w:p w:rsidR="00000000" w:rsidRDefault="00DE7027">
            <w:pPr>
              <w:spacing w:before="60" w:after="60" w:line="260" w:lineRule="exact"/>
              <w:jc w:val="center"/>
              <w:rPr>
                <w:sz w:val="18"/>
                <w:lang w:val="es-MX"/>
              </w:rPr>
            </w:pPr>
            <w:r>
              <w:rPr>
                <w:sz w:val="18"/>
                <w:lang w:val="es-MX"/>
              </w:rPr>
              <w:t>44.40</w:t>
            </w:r>
          </w:p>
        </w:tc>
        <w:tc>
          <w:tcPr>
            <w:tcW w:w="491" w:type="pct"/>
            <w:vAlign w:val="center"/>
          </w:tcPr>
          <w:p w:rsidR="00000000" w:rsidRDefault="00DE7027">
            <w:pPr>
              <w:spacing w:before="60" w:after="60" w:line="260" w:lineRule="exact"/>
              <w:jc w:val="center"/>
              <w:rPr>
                <w:sz w:val="18"/>
                <w:lang w:val="es-MX"/>
              </w:rPr>
            </w:pPr>
            <w:r>
              <w:rPr>
                <w:sz w:val="18"/>
                <w:lang w:val="es-MX"/>
              </w:rPr>
              <w:t>45.09</w:t>
            </w:r>
          </w:p>
        </w:tc>
        <w:tc>
          <w:tcPr>
            <w:tcW w:w="491" w:type="pct"/>
            <w:vAlign w:val="center"/>
          </w:tcPr>
          <w:p w:rsidR="00000000" w:rsidRDefault="00DE7027">
            <w:pPr>
              <w:spacing w:before="60" w:after="60" w:line="260" w:lineRule="exact"/>
              <w:jc w:val="center"/>
              <w:rPr>
                <w:sz w:val="18"/>
                <w:lang w:val="es-MX"/>
              </w:rPr>
            </w:pPr>
            <w:r>
              <w:rPr>
                <w:sz w:val="18"/>
                <w:lang w:val="es-MX"/>
              </w:rPr>
              <w:t>34.26</w:t>
            </w:r>
          </w:p>
        </w:tc>
        <w:tc>
          <w:tcPr>
            <w:tcW w:w="491" w:type="pct"/>
            <w:vAlign w:val="center"/>
          </w:tcPr>
          <w:p w:rsidR="00000000" w:rsidRDefault="00DE7027">
            <w:pPr>
              <w:spacing w:before="60" w:after="60" w:line="260" w:lineRule="exact"/>
              <w:jc w:val="center"/>
              <w:rPr>
                <w:sz w:val="18"/>
                <w:lang w:val="es-MX"/>
              </w:rPr>
            </w:pPr>
            <w:r>
              <w:rPr>
                <w:sz w:val="18"/>
                <w:lang w:val="es-MX"/>
              </w:rPr>
              <w:t>25.4</w:t>
            </w:r>
          </w:p>
        </w:tc>
        <w:tc>
          <w:tcPr>
            <w:tcW w:w="491" w:type="pct"/>
            <w:vAlign w:val="center"/>
          </w:tcPr>
          <w:p w:rsidR="00000000" w:rsidRDefault="00DE7027">
            <w:pPr>
              <w:spacing w:before="60" w:after="60" w:line="260" w:lineRule="exact"/>
              <w:jc w:val="center"/>
              <w:rPr>
                <w:sz w:val="18"/>
                <w:lang w:val="es-MX"/>
              </w:rPr>
            </w:pPr>
            <w:r>
              <w:rPr>
                <w:sz w:val="18"/>
                <w:lang w:val="es-MX"/>
              </w:rPr>
              <w:t>23.1</w:t>
            </w:r>
          </w:p>
        </w:tc>
        <w:tc>
          <w:tcPr>
            <w:tcW w:w="492" w:type="pct"/>
            <w:vAlign w:val="center"/>
          </w:tcPr>
          <w:p w:rsidR="00000000" w:rsidRDefault="00DE7027">
            <w:pPr>
              <w:spacing w:before="60" w:after="60" w:line="260" w:lineRule="exact"/>
              <w:jc w:val="center"/>
              <w:rPr>
                <w:sz w:val="18"/>
                <w:lang w:val="es-MX"/>
              </w:rPr>
            </w:pPr>
            <w:r>
              <w:rPr>
                <w:sz w:val="18"/>
                <w:lang w:val="es-MX"/>
              </w:rPr>
              <w:t>28.6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100"/>
          <w:jc w:val="center"/>
        </w:trPr>
        <w:tc>
          <w:tcPr>
            <w:tcW w:w="5000" w:type="pct"/>
            <w:gridSpan w:val="9"/>
          </w:tcPr>
          <w:p w:rsidR="00000000" w:rsidRDefault="00DE7027">
            <w:pPr>
              <w:spacing w:after="240" w:line="360" w:lineRule="exact"/>
              <w:rPr>
                <w:sz w:val="18"/>
                <w:szCs w:val="18"/>
              </w:rPr>
            </w:pPr>
            <w:r>
              <w:rPr>
                <w:rFonts w:ascii="KaiTi_GB2312" w:eastAsia="KaiTi_GB2312" w:hint="eastAsia"/>
                <w:iCs/>
                <w:sz w:val="18"/>
                <w:szCs w:val="18"/>
                <w:lang w:val="es-MX"/>
              </w:rPr>
              <w:t>资料来源</w:t>
            </w:r>
            <w:r>
              <w:rPr>
                <w:rFonts w:hint="eastAsia"/>
                <w:iCs/>
                <w:sz w:val="18"/>
                <w:szCs w:val="18"/>
                <w:lang w:val="es-MX"/>
              </w:rPr>
              <w:t>：公共机关：公共卫生和社会福利部、国家会计制度、财政部，卫生保健国民核算。</w:t>
            </w:r>
          </w:p>
        </w:tc>
      </w:tr>
    </w:tbl>
    <w:p w:rsidR="00000000" w:rsidRDefault="00DE7027">
      <w:pPr>
        <w:spacing w:after="240" w:line="360" w:lineRule="exact"/>
        <w:rPr>
          <w:rFonts w:ascii="SimHei" w:eastAsia="SimHei" w:hint="eastAsia"/>
        </w:rPr>
      </w:pPr>
      <w:r>
        <w:rPr>
          <w:rFonts w:ascii="SimHei" w:eastAsia="SimHei"/>
        </w:rPr>
        <w:t>3.</w:t>
      </w:r>
      <w:r>
        <w:rPr>
          <w:rFonts w:ascii="SimHei" w:eastAsia="SimHei"/>
        </w:rPr>
        <w:tab/>
      </w:r>
      <w:r>
        <w:rPr>
          <w:rFonts w:ascii="SimHei" w:eastAsia="SimHei" w:hint="eastAsia"/>
        </w:rPr>
        <w:t>儿童死亡率</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本部分是对报告第一部分资料的补充。下文详细列举的统计数据是根据性别、死亡地和卫生保健区分类的，反映了儿童死亡率逐步下降的趋势。可以过程到有</w:t>
      </w:r>
      <w:r>
        <w:rPr>
          <w:rFonts w:hint="eastAsia"/>
        </w:rPr>
        <w:t>1 683</w:t>
      </w:r>
      <w:r>
        <w:rPr>
          <w:rFonts w:hint="eastAsia"/>
        </w:rPr>
        <w:t>名一岁以下儿童死亡，</w:t>
      </w:r>
      <w:r>
        <w:rPr>
          <w:rFonts w:hint="eastAsia"/>
        </w:rPr>
        <w:t>1 025</w:t>
      </w:r>
      <w:r>
        <w:rPr>
          <w:rFonts w:hint="eastAsia"/>
        </w:rPr>
        <w:t>人（</w:t>
      </w:r>
      <w:r>
        <w:rPr>
          <w:rFonts w:hint="eastAsia"/>
        </w:rPr>
        <w:t>61%</w:t>
      </w:r>
      <w:r>
        <w:rPr>
          <w:rFonts w:hint="eastAsia"/>
        </w:rPr>
        <w:t>）死亡时不满一个月，</w:t>
      </w:r>
      <w:r>
        <w:rPr>
          <w:rFonts w:hint="eastAsia"/>
        </w:rPr>
        <w:t>768</w:t>
      </w:r>
      <w:r>
        <w:rPr>
          <w:rFonts w:hint="eastAsia"/>
        </w:rPr>
        <w:t>人（</w:t>
      </w:r>
      <w:r>
        <w:rPr>
          <w:rFonts w:hint="eastAsia"/>
        </w:rPr>
        <w:t>75%</w:t>
      </w:r>
      <w:r>
        <w:rPr>
          <w:rFonts w:hint="eastAsia"/>
        </w:rPr>
        <w:t>）不满一周。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从父母居住地上看，总计有</w:t>
      </w:r>
      <w:r>
        <w:rPr>
          <w:rFonts w:hint="eastAsia"/>
        </w:rPr>
        <w:t>1 257</w:t>
      </w:r>
      <w:r>
        <w:rPr>
          <w:rFonts w:hint="eastAsia"/>
        </w:rPr>
        <w:t>名（</w:t>
      </w:r>
      <w:r>
        <w:rPr>
          <w:rFonts w:hint="eastAsia"/>
        </w:rPr>
        <w:t>74%</w:t>
      </w:r>
      <w:r>
        <w:rPr>
          <w:rFonts w:hint="eastAsia"/>
        </w:rPr>
        <w:t>）一岁以下的死亡儿童来自城市地区。关于性别差异，死亡男</w:t>
      </w:r>
      <w:r>
        <w:rPr>
          <w:rFonts w:hint="eastAsia"/>
        </w:rPr>
        <w:t>童</w:t>
      </w:r>
      <w:r>
        <w:rPr>
          <w:rFonts w:hint="eastAsia"/>
        </w:rPr>
        <w:t>923</w:t>
      </w:r>
      <w:r>
        <w:rPr>
          <w:rFonts w:hint="eastAsia"/>
        </w:rPr>
        <w:t>（</w:t>
      </w:r>
      <w:r>
        <w:rPr>
          <w:rFonts w:hint="eastAsia"/>
        </w:rPr>
        <w:t>55%</w:t>
      </w:r>
      <w:r>
        <w:rPr>
          <w:rFonts w:hint="eastAsia"/>
        </w:rPr>
        <w:t>）人，女童</w:t>
      </w:r>
      <w:r>
        <w:rPr>
          <w:rFonts w:hint="eastAsia"/>
        </w:rPr>
        <w:t>758</w:t>
      </w:r>
      <w:r>
        <w:rPr>
          <w:rFonts w:hint="eastAsia"/>
        </w:rPr>
        <w:t>人（</w:t>
      </w:r>
      <w:r>
        <w:rPr>
          <w:rFonts w:hint="eastAsia"/>
        </w:rPr>
        <w:t>45%</w:t>
      </w:r>
      <w:r>
        <w:rPr>
          <w:rFonts w:hint="eastAsia"/>
        </w:rPr>
        <w:t>）。一岁以下儿童的五大死亡原因是分娩伤害、新生儿感染、先天畸形、早产以及肺炎和流感。</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另一方面，堕胎依然是致使产妇死亡的第一原因，其次是毒血症和出血。从卫生保健区分布上看，最近几年，产妇死亡人数比较多的省份是中央省、圣佩德罗、上巴拉那和卡瓜苏。下文是在巴拉圭获取卫生保健服务的详细资料。</w:t>
      </w:r>
    </w:p>
    <w:p w:rsidR="00000000" w:rsidRDefault="00DE7027">
      <w:pPr>
        <w:pStyle w:val="NormalIndent"/>
        <w:spacing w:after="240" w:line="360" w:lineRule="exact"/>
        <w:ind w:firstLine="0"/>
        <w:jc w:val="center"/>
        <w:rPr>
          <w:rFonts w:ascii="SimHei" w:eastAsia="SimHei" w:hint="eastAsia"/>
        </w:rPr>
      </w:pPr>
      <w:r>
        <w:rPr>
          <w:rFonts w:ascii="SimHei" w:eastAsia="SimHei" w:hint="eastAsia"/>
          <w:szCs w:val="16"/>
        </w:rPr>
        <w:t>2003</w:t>
      </w:r>
      <w:r>
        <w:rPr>
          <w:rFonts w:ascii="SimHei" w:eastAsia="SimHei" w:hint="eastAsia"/>
          <w:szCs w:val="16"/>
        </w:rPr>
        <w:t>年巴拉圭各卫生部仅取</w:t>
      </w:r>
      <w:r>
        <w:rPr>
          <w:rFonts w:ascii="SimHei" w:eastAsia="SimHei" w:hint="eastAsia"/>
          <w:szCs w:val="16"/>
        </w:rPr>
        <w:t>1</w:t>
      </w:r>
      <w:r>
        <w:rPr>
          <w:rFonts w:ascii="SimHei" w:eastAsia="SimHei" w:hint="eastAsia"/>
          <w:szCs w:val="16"/>
        </w:rPr>
        <w:t>岁以下儿童死亡统计（按性别分类）</w:t>
      </w:r>
    </w:p>
    <w:tbl>
      <w:tblPr>
        <w:tblW w:w="4937" w:type="pct"/>
        <w:jc w:val="center"/>
        <w:tblInd w:w="216" w:type="dxa"/>
        <w:tblLayout w:type="fixed"/>
        <w:tblCellMar>
          <w:left w:w="70" w:type="dxa"/>
          <w:right w:w="70" w:type="dxa"/>
        </w:tblCellMar>
        <w:tblLook w:val="0000" w:firstRow="0" w:lastRow="0" w:firstColumn="0" w:lastColumn="0" w:noHBand="0" w:noVBand="0"/>
      </w:tblPr>
      <w:tblGrid>
        <w:gridCol w:w="1656"/>
        <w:gridCol w:w="837"/>
        <w:gridCol w:w="12"/>
        <w:gridCol w:w="838"/>
        <w:gridCol w:w="12"/>
        <w:gridCol w:w="838"/>
        <w:gridCol w:w="10"/>
        <w:gridCol w:w="842"/>
        <w:gridCol w:w="8"/>
        <w:gridCol w:w="848"/>
        <w:gridCol w:w="852"/>
        <w:gridCol w:w="850"/>
        <w:gridCol w:w="852"/>
        <w:gridCol w:w="1409"/>
      </w:tblGrid>
      <w:tr w:rsidR="00000000">
        <w:trPr>
          <w:cantSplit/>
          <w:trHeight w:val="20"/>
          <w:tblHeader/>
          <w:jc w:val="center"/>
        </w:trPr>
        <w:tc>
          <w:tcPr>
            <w:tcW w:w="839" w:type="pct"/>
            <w:vMerge w:val="restart"/>
            <w:tcBorders>
              <w:top w:val="single" w:sz="4" w:space="0" w:color="auto"/>
              <w:left w:val="single" w:sz="4" w:space="0" w:color="auto"/>
              <w:right w:val="single" w:sz="4" w:space="0" w:color="auto"/>
            </w:tcBorders>
            <w:vAlign w:val="center"/>
          </w:tcPr>
          <w:p w:rsidR="00000000" w:rsidRDefault="00DE7027">
            <w:pPr>
              <w:spacing w:before="60" w:after="60" w:line="300" w:lineRule="exact"/>
              <w:rPr>
                <w:rFonts w:ascii="SimHei" w:eastAsia="SimHei" w:hint="eastAsia"/>
                <w:sz w:val="18"/>
                <w:szCs w:val="16"/>
              </w:rPr>
            </w:pPr>
            <w:r>
              <w:rPr>
                <w:rFonts w:ascii="SimHei" w:eastAsia="SimHei" w:hint="eastAsia"/>
                <w:sz w:val="18"/>
                <w:szCs w:val="16"/>
              </w:rPr>
              <w:t>卫生保健区</w:t>
            </w:r>
          </w:p>
        </w:tc>
        <w:tc>
          <w:tcPr>
            <w:tcW w:w="861" w:type="pct"/>
            <w:gridSpan w:val="4"/>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rFonts w:ascii="SimHei" w:eastAsia="SimHei"/>
                <w:sz w:val="18"/>
                <w:szCs w:val="16"/>
              </w:rPr>
            </w:pPr>
            <w:r>
              <w:rPr>
                <w:rFonts w:ascii="SimHei" w:eastAsia="SimHei" w:hint="eastAsia"/>
                <w:sz w:val="18"/>
                <w:szCs w:val="16"/>
              </w:rPr>
              <w:t>﹤</w:t>
            </w:r>
            <w:r>
              <w:rPr>
                <w:rFonts w:ascii="SimHei" w:eastAsia="SimHei" w:hint="eastAsia"/>
                <w:sz w:val="18"/>
                <w:szCs w:val="16"/>
              </w:rPr>
              <w:t>1</w:t>
            </w:r>
            <w:r>
              <w:rPr>
                <w:rFonts w:ascii="SimHei" w:eastAsia="SimHei" w:hint="eastAsia"/>
                <w:sz w:val="18"/>
                <w:szCs w:val="16"/>
              </w:rPr>
              <w:t>天</w:t>
            </w:r>
          </w:p>
        </w:tc>
        <w:tc>
          <w:tcPr>
            <w:tcW w:w="861" w:type="pct"/>
            <w:gridSpan w:val="4"/>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rFonts w:ascii="SimHei" w:eastAsia="SimHei" w:hint="eastAsia"/>
                <w:sz w:val="18"/>
                <w:szCs w:val="16"/>
              </w:rPr>
            </w:pPr>
            <w:r>
              <w:rPr>
                <w:rFonts w:ascii="SimHei" w:eastAsia="SimHei" w:hint="eastAsia"/>
                <w:sz w:val="18"/>
                <w:szCs w:val="16"/>
              </w:rPr>
              <w:t>1-6</w:t>
            </w:r>
            <w:r>
              <w:rPr>
                <w:rFonts w:ascii="SimHei" w:eastAsia="SimHei" w:hint="eastAsia"/>
                <w:sz w:val="18"/>
                <w:szCs w:val="16"/>
              </w:rPr>
              <w:t>天</w:t>
            </w:r>
          </w:p>
        </w:tc>
        <w:tc>
          <w:tcPr>
            <w:tcW w:w="862" w:type="pct"/>
            <w:gridSpan w:val="2"/>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rFonts w:ascii="SimHei" w:eastAsia="SimHei" w:hint="eastAsia"/>
                <w:sz w:val="18"/>
                <w:szCs w:val="16"/>
              </w:rPr>
            </w:pPr>
            <w:r>
              <w:rPr>
                <w:rFonts w:ascii="SimHei" w:eastAsia="SimHei"/>
                <w:sz w:val="18"/>
                <w:szCs w:val="16"/>
              </w:rPr>
              <w:t>7</w:t>
            </w:r>
            <w:r>
              <w:rPr>
                <w:rFonts w:ascii="SimHei" w:eastAsia="SimHei" w:hint="eastAsia"/>
                <w:sz w:val="18"/>
                <w:szCs w:val="16"/>
              </w:rPr>
              <w:t>-</w:t>
            </w:r>
            <w:r>
              <w:rPr>
                <w:rFonts w:ascii="SimHei" w:eastAsia="SimHei"/>
                <w:sz w:val="18"/>
                <w:szCs w:val="16"/>
              </w:rPr>
              <w:t xml:space="preserve"> 27 </w:t>
            </w:r>
            <w:r>
              <w:rPr>
                <w:rFonts w:ascii="SimHei" w:eastAsia="SimHei" w:hint="eastAsia"/>
                <w:sz w:val="18"/>
                <w:szCs w:val="16"/>
              </w:rPr>
              <w:t>天</w:t>
            </w:r>
          </w:p>
        </w:tc>
        <w:tc>
          <w:tcPr>
            <w:tcW w:w="863" w:type="pct"/>
            <w:gridSpan w:val="2"/>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rFonts w:ascii="SimHei" w:eastAsia="SimHei" w:hint="eastAsia"/>
                <w:sz w:val="18"/>
                <w:szCs w:val="16"/>
              </w:rPr>
            </w:pPr>
            <w:r>
              <w:rPr>
                <w:rFonts w:ascii="SimHei" w:eastAsia="SimHei"/>
                <w:sz w:val="18"/>
                <w:szCs w:val="16"/>
              </w:rPr>
              <w:t xml:space="preserve">28 </w:t>
            </w:r>
            <w:r>
              <w:rPr>
                <w:rFonts w:ascii="SimHei" w:eastAsia="SimHei" w:hint="eastAsia"/>
                <w:sz w:val="18"/>
                <w:szCs w:val="16"/>
              </w:rPr>
              <w:t>天和</w:t>
            </w:r>
            <w:r>
              <w:rPr>
                <w:rFonts w:ascii="SimHei" w:eastAsia="SimHei" w:hint="eastAsia"/>
                <w:sz w:val="18"/>
                <w:szCs w:val="16"/>
              </w:rPr>
              <w:t>28</w:t>
            </w:r>
            <w:r>
              <w:rPr>
                <w:rFonts w:ascii="SimHei" w:eastAsia="SimHei" w:hint="eastAsia"/>
                <w:sz w:val="18"/>
                <w:szCs w:val="16"/>
              </w:rPr>
              <w:t>天以上</w:t>
            </w:r>
          </w:p>
        </w:tc>
        <w:tc>
          <w:tcPr>
            <w:tcW w:w="714" w:type="pct"/>
            <w:vMerge w:val="restart"/>
            <w:tcBorders>
              <w:top w:val="single" w:sz="4" w:space="0" w:color="auto"/>
              <w:left w:val="single" w:sz="4" w:space="0" w:color="auto"/>
              <w:right w:val="single" w:sz="4" w:space="0" w:color="auto"/>
            </w:tcBorders>
            <w:vAlign w:val="center"/>
          </w:tcPr>
          <w:p w:rsidR="00000000" w:rsidRDefault="00DE7027">
            <w:pPr>
              <w:spacing w:before="60" w:after="60" w:line="300" w:lineRule="exact"/>
              <w:jc w:val="center"/>
              <w:rPr>
                <w:rFonts w:ascii="SimHei" w:eastAsia="SimHei" w:hint="eastAsia"/>
                <w:sz w:val="18"/>
                <w:szCs w:val="16"/>
              </w:rPr>
            </w:pPr>
            <w:r>
              <w:rPr>
                <w:rFonts w:ascii="SimHei" w:eastAsia="SimHei" w:hint="eastAsia"/>
                <w:sz w:val="18"/>
                <w:szCs w:val="16"/>
              </w:rPr>
              <w:t>总计</w:t>
            </w:r>
          </w:p>
        </w:tc>
      </w:tr>
      <w:tr w:rsidR="00000000">
        <w:trPr>
          <w:cantSplit/>
          <w:trHeight w:val="20"/>
          <w:tblHeader/>
          <w:jc w:val="center"/>
        </w:trPr>
        <w:tc>
          <w:tcPr>
            <w:tcW w:w="839" w:type="pct"/>
            <w:vMerge/>
            <w:tcBorders>
              <w:left w:val="single" w:sz="4" w:space="0" w:color="auto"/>
              <w:bottom w:val="single" w:sz="4" w:space="0" w:color="auto"/>
              <w:right w:val="single" w:sz="4" w:space="0" w:color="auto"/>
            </w:tcBorders>
            <w:vAlign w:val="center"/>
          </w:tcPr>
          <w:p w:rsidR="00000000" w:rsidRDefault="00DE7027">
            <w:pPr>
              <w:spacing w:before="60" w:after="60" w:line="300" w:lineRule="exact"/>
              <w:rPr>
                <w:rFonts w:ascii="SimHei" w:eastAsia="SimHei"/>
                <w:sz w:val="18"/>
                <w:szCs w:val="16"/>
              </w:rPr>
            </w:pPr>
          </w:p>
        </w:tc>
        <w:tc>
          <w:tcPr>
            <w:tcW w:w="42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rFonts w:ascii="SimHei" w:eastAsia="SimHei"/>
                <w:sz w:val="18"/>
                <w:szCs w:val="16"/>
              </w:rPr>
            </w:pPr>
            <w:r>
              <w:rPr>
                <w:rFonts w:ascii="SimHei" w:eastAsia="SimHei"/>
                <w:sz w:val="18"/>
                <w:szCs w:val="16"/>
              </w:rPr>
              <w:t>CA</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rFonts w:ascii="SimHei" w:eastAsia="SimHei"/>
                <w:sz w:val="18"/>
                <w:szCs w:val="16"/>
              </w:rPr>
            </w:pPr>
            <w:r>
              <w:rPr>
                <w:rFonts w:ascii="SimHei" w:eastAsia="SimHei"/>
                <w:sz w:val="18"/>
                <w:szCs w:val="16"/>
              </w:rPr>
              <w:t>SA</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rFonts w:ascii="SimHei" w:eastAsia="SimHei"/>
                <w:sz w:val="18"/>
                <w:szCs w:val="16"/>
              </w:rPr>
            </w:pPr>
            <w:r>
              <w:rPr>
                <w:rFonts w:ascii="SimHei" w:eastAsia="SimHei"/>
                <w:sz w:val="18"/>
                <w:szCs w:val="16"/>
              </w:rPr>
              <w:t>CA</w:t>
            </w:r>
          </w:p>
        </w:tc>
        <w:tc>
          <w:tcPr>
            <w:tcW w:w="432"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rFonts w:ascii="SimHei" w:eastAsia="SimHei"/>
                <w:sz w:val="18"/>
                <w:szCs w:val="16"/>
              </w:rPr>
            </w:pPr>
            <w:r>
              <w:rPr>
                <w:rFonts w:ascii="SimHei" w:eastAsia="SimHei"/>
                <w:sz w:val="18"/>
                <w:szCs w:val="16"/>
              </w:rPr>
              <w:t>SA</w:t>
            </w:r>
          </w:p>
        </w:tc>
        <w:tc>
          <w:tcPr>
            <w:tcW w:w="434"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rFonts w:ascii="SimHei" w:eastAsia="SimHei"/>
                <w:sz w:val="18"/>
                <w:szCs w:val="16"/>
              </w:rPr>
            </w:pPr>
            <w:r>
              <w:rPr>
                <w:rFonts w:ascii="SimHei" w:eastAsia="SimHei"/>
                <w:sz w:val="18"/>
                <w:szCs w:val="16"/>
              </w:rPr>
              <w:t>CA</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rFonts w:ascii="SimHei" w:eastAsia="SimHei"/>
                <w:sz w:val="18"/>
                <w:szCs w:val="16"/>
              </w:rPr>
            </w:pPr>
            <w:r>
              <w:rPr>
                <w:rFonts w:ascii="SimHei" w:eastAsia="SimHei"/>
                <w:sz w:val="18"/>
                <w:szCs w:val="16"/>
              </w:rPr>
              <w:t>SA</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rFonts w:ascii="SimHei" w:eastAsia="SimHei"/>
                <w:sz w:val="18"/>
                <w:szCs w:val="16"/>
              </w:rPr>
            </w:pPr>
            <w:r>
              <w:rPr>
                <w:rFonts w:ascii="SimHei" w:eastAsia="SimHei"/>
                <w:sz w:val="18"/>
                <w:szCs w:val="16"/>
              </w:rPr>
              <w:t>CA</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rFonts w:ascii="SimHei" w:eastAsia="SimHei"/>
                <w:sz w:val="18"/>
                <w:szCs w:val="16"/>
              </w:rPr>
            </w:pPr>
            <w:r>
              <w:rPr>
                <w:rFonts w:ascii="SimHei" w:eastAsia="SimHei"/>
                <w:sz w:val="18"/>
                <w:szCs w:val="16"/>
              </w:rPr>
              <w:t>SA</w:t>
            </w:r>
          </w:p>
        </w:tc>
        <w:tc>
          <w:tcPr>
            <w:tcW w:w="714" w:type="pct"/>
            <w:vMerge/>
            <w:tcBorders>
              <w:left w:val="single" w:sz="4" w:space="0" w:color="auto"/>
              <w:bottom w:val="single" w:sz="4" w:space="0" w:color="auto"/>
              <w:right w:val="single" w:sz="4" w:space="0" w:color="auto"/>
            </w:tcBorders>
            <w:vAlign w:val="center"/>
          </w:tcPr>
          <w:p w:rsidR="00000000" w:rsidRDefault="00DE7027">
            <w:pPr>
              <w:spacing w:before="60" w:after="60" w:line="300" w:lineRule="exact"/>
              <w:jc w:val="center"/>
              <w:rPr>
                <w:rFonts w:ascii="SimHei" w:eastAsia="SimHei"/>
                <w:sz w:val="18"/>
                <w:szCs w:val="16"/>
              </w:rPr>
            </w:pPr>
          </w:p>
        </w:tc>
      </w:tr>
      <w:tr w:rsidR="00000000">
        <w:trPr>
          <w:trHeight w:val="20"/>
          <w:jc w:val="center"/>
        </w:trPr>
        <w:tc>
          <w:tcPr>
            <w:tcW w:w="839" w:type="pct"/>
            <w:tcBorders>
              <w:top w:val="single" w:sz="4" w:space="0" w:color="auto"/>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康塞西翁</w:t>
            </w:r>
          </w:p>
        </w:tc>
        <w:tc>
          <w:tcPr>
            <w:tcW w:w="424" w:type="pct"/>
            <w:tcBorders>
              <w:top w:val="single" w:sz="4" w:space="0" w:color="auto"/>
              <w:left w:val="nil"/>
              <w:bottom w:val="single" w:sz="4" w:space="0" w:color="auto"/>
              <w:right w:val="single" w:sz="4" w:space="0" w:color="auto"/>
            </w:tcBorders>
            <w:noWrap/>
            <w:vAlign w:val="bottom"/>
          </w:tcPr>
          <w:p w:rsidR="00000000" w:rsidRDefault="00DE7027">
            <w:pPr>
              <w:pStyle w:val="a3"/>
              <w:adjustRightInd w:val="0"/>
              <w:spacing w:before="60" w:after="60" w:line="300" w:lineRule="exact"/>
              <w:jc w:val="center"/>
              <w:textAlignment w:val="baseline"/>
              <w:rPr>
                <w:kern w:val="0"/>
                <w:szCs w:val="16"/>
              </w:rPr>
            </w:pPr>
            <w:r>
              <w:rPr>
                <w:kern w:val="0"/>
                <w:szCs w:val="16"/>
              </w:rPr>
              <w:t>14</w:t>
            </w:r>
          </w:p>
        </w:tc>
        <w:tc>
          <w:tcPr>
            <w:tcW w:w="431" w:type="pct"/>
            <w:gridSpan w:val="2"/>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w:t>
            </w:r>
          </w:p>
        </w:tc>
        <w:tc>
          <w:tcPr>
            <w:tcW w:w="431" w:type="pct"/>
            <w:gridSpan w:val="2"/>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39</w:t>
            </w:r>
          </w:p>
        </w:tc>
        <w:tc>
          <w:tcPr>
            <w:tcW w:w="432" w:type="pct"/>
            <w:gridSpan w:val="2"/>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4" w:type="pct"/>
            <w:gridSpan w:val="2"/>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15</w:t>
            </w:r>
          </w:p>
        </w:tc>
        <w:tc>
          <w:tcPr>
            <w:tcW w:w="432" w:type="pct"/>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w:t>
            </w:r>
          </w:p>
        </w:tc>
        <w:tc>
          <w:tcPr>
            <w:tcW w:w="431" w:type="pct"/>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28</w:t>
            </w:r>
          </w:p>
        </w:tc>
        <w:tc>
          <w:tcPr>
            <w:tcW w:w="432" w:type="pct"/>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8</w:t>
            </w:r>
          </w:p>
        </w:tc>
        <w:tc>
          <w:tcPr>
            <w:tcW w:w="714" w:type="pct"/>
            <w:tcBorders>
              <w:top w:val="single" w:sz="4" w:space="0" w:color="auto"/>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108</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圣佩德罗</w:t>
            </w:r>
          </w:p>
        </w:tc>
        <w:tc>
          <w:tcPr>
            <w:tcW w:w="42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13</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18</w:t>
            </w:r>
          </w:p>
        </w:tc>
        <w:tc>
          <w:tcPr>
            <w:tcW w:w="432"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4"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13</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42</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4</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90</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科迪勒拉</w:t>
            </w:r>
          </w:p>
        </w:tc>
        <w:tc>
          <w:tcPr>
            <w:tcW w:w="42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26</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18</w:t>
            </w:r>
          </w:p>
        </w:tc>
        <w:tc>
          <w:tcPr>
            <w:tcW w:w="432"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4"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8</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28</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8</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93</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瓜伊拉</w:t>
            </w:r>
          </w:p>
        </w:tc>
        <w:tc>
          <w:tcPr>
            <w:tcW w:w="42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15</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27</w:t>
            </w:r>
          </w:p>
        </w:tc>
        <w:tc>
          <w:tcPr>
            <w:tcW w:w="432"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w:t>
            </w:r>
          </w:p>
        </w:tc>
        <w:tc>
          <w:tcPr>
            <w:tcW w:w="434"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17</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25</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5</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95</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卡瓜苏</w:t>
            </w:r>
          </w:p>
        </w:tc>
        <w:tc>
          <w:tcPr>
            <w:tcW w:w="42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21</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16</w:t>
            </w:r>
          </w:p>
        </w:tc>
        <w:tc>
          <w:tcPr>
            <w:tcW w:w="432"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w:t>
            </w:r>
          </w:p>
        </w:tc>
        <w:tc>
          <w:tcPr>
            <w:tcW w:w="434"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7</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25</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13</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87</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卡萨帕</w:t>
            </w:r>
          </w:p>
        </w:tc>
        <w:tc>
          <w:tcPr>
            <w:tcW w:w="42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8</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14</w:t>
            </w:r>
          </w:p>
        </w:tc>
        <w:tc>
          <w:tcPr>
            <w:tcW w:w="432"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4"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8</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7</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43</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sz w:val="18"/>
                <w:szCs w:val="16"/>
              </w:rPr>
            </w:pPr>
            <w:r>
              <w:rPr>
                <w:rFonts w:hint="eastAsia"/>
                <w:sz w:val="18"/>
                <w:szCs w:val="16"/>
              </w:rPr>
              <w:t>伊塔普阿</w:t>
            </w:r>
          </w:p>
        </w:tc>
        <w:tc>
          <w:tcPr>
            <w:tcW w:w="42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14</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50</w:t>
            </w:r>
          </w:p>
        </w:tc>
        <w:tc>
          <w:tcPr>
            <w:tcW w:w="432"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w:t>
            </w:r>
          </w:p>
        </w:tc>
        <w:tc>
          <w:tcPr>
            <w:tcW w:w="434"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18</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40</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8</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135</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米西莫内斯</w:t>
            </w:r>
          </w:p>
        </w:tc>
        <w:tc>
          <w:tcPr>
            <w:tcW w:w="42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9</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21</w:t>
            </w:r>
          </w:p>
        </w:tc>
        <w:tc>
          <w:tcPr>
            <w:tcW w:w="432"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4"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9</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14</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53</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巴拉圭里</w:t>
            </w:r>
          </w:p>
        </w:tc>
        <w:tc>
          <w:tcPr>
            <w:tcW w:w="42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15</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10</w:t>
            </w:r>
          </w:p>
        </w:tc>
        <w:tc>
          <w:tcPr>
            <w:tcW w:w="432"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4"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22</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6</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57</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上巴拉那</w:t>
            </w:r>
          </w:p>
        </w:tc>
        <w:tc>
          <w:tcPr>
            <w:tcW w:w="42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29</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56</w:t>
            </w:r>
          </w:p>
        </w:tc>
        <w:tc>
          <w:tcPr>
            <w:tcW w:w="432"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4</w:t>
            </w:r>
          </w:p>
        </w:tc>
        <w:tc>
          <w:tcPr>
            <w:tcW w:w="434"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39</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95</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21</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246</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sz w:val="18"/>
                <w:szCs w:val="16"/>
              </w:rPr>
            </w:pPr>
            <w:r>
              <w:rPr>
                <w:rFonts w:hint="eastAsia"/>
                <w:sz w:val="18"/>
                <w:szCs w:val="16"/>
              </w:rPr>
              <w:t>中央省</w:t>
            </w:r>
          </w:p>
        </w:tc>
        <w:tc>
          <w:tcPr>
            <w:tcW w:w="42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87</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78</w:t>
            </w:r>
          </w:p>
        </w:tc>
        <w:tc>
          <w:tcPr>
            <w:tcW w:w="432"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w:t>
            </w:r>
          </w:p>
        </w:tc>
        <w:tc>
          <w:tcPr>
            <w:tcW w:w="434"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69</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137</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19</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398</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涅恩布康</w:t>
            </w:r>
          </w:p>
        </w:tc>
        <w:tc>
          <w:tcPr>
            <w:tcW w:w="42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7</w:t>
            </w:r>
          </w:p>
        </w:tc>
        <w:tc>
          <w:tcPr>
            <w:tcW w:w="432"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4"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7</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20</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阿曼拜</w:t>
            </w:r>
          </w:p>
        </w:tc>
        <w:tc>
          <w:tcPr>
            <w:tcW w:w="42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7</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16</w:t>
            </w:r>
          </w:p>
        </w:tc>
        <w:tc>
          <w:tcPr>
            <w:tcW w:w="432"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4"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6</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7</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39</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卡尼德龙</w:t>
            </w:r>
          </w:p>
        </w:tc>
        <w:tc>
          <w:tcPr>
            <w:tcW w:w="42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11</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8</w:t>
            </w:r>
          </w:p>
        </w:tc>
        <w:tc>
          <w:tcPr>
            <w:tcW w:w="432"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4"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8</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31</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阿耶斯总统省</w:t>
            </w:r>
          </w:p>
        </w:tc>
        <w:tc>
          <w:tcPr>
            <w:tcW w:w="430"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0"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8</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0"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5</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11</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29</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上巴拉圭</w:t>
            </w:r>
          </w:p>
        </w:tc>
        <w:tc>
          <w:tcPr>
            <w:tcW w:w="430"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0"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0"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博克龙</w:t>
            </w:r>
          </w:p>
        </w:tc>
        <w:tc>
          <w:tcPr>
            <w:tcW w:w="430"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0"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0"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8</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13</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亚松森</w:t>
            </w:r>
          </w:p>
        </w:tc>
        <w:tc>
          <w:tcPr>
            <w:tcW w:w="430"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31</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0"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35</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0"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29</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41</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140</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hint="eastAsia"/>
                <w:sz w:val="18"/>
                <w:szCs w:val="16"/>
              </w:rPr>
            </w:pPr>
            <w:r>
              <w:rPr>
                <w:rFonts w:hint="eastAsia"/>
                <w:sz w:val="18"/>
                <w:szCs w:val="16"/>
              </w:rPr>
              <w:t>境外</w:t>
            </w:r>
          </w:p>
        </w:tc>
        <w:tc>
          <w:tcPr>
            <w:tcW w:w="430"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1</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0"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2</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0"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0</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sz w:val="18"/>
                <w:szCs w:val="16"/>
              </w:rPr>
            </w:pPr>
            <w:r>
              <w:rPr>
                <w:sz w:val="18"/>
                <w:szCs w:val="16"/>
              </w:rPr>
              <w:t>3</w:t>
            </w:r>
          </w:p>
        </w:tc>
      </w:tr>
      <w:tr w:rsidR="00000000">
        <w:trPr>
          <w:trHeight w:val="20"/>
          <w:jc w:val="center"/>
        </w:trPr>
        <w:tc>
          <w:tcPr>
            <w:tcW w:w="839" w:type="pct"/>
            <w:tcBorders>
              <w:top w:val="nil"/>
              <w:left w:val="single" w:sz="4" w:space="0" w:color="auto"/>
              <w:bottom w:val="single" w:sz="4" w:space="0" w:color="auto"/>
              <w:right w:val="single" w:sz="4" w:space="0" w:color="auto"/>
            </w:tcBorders>
            <w:noWrap/>
            <w:vAlign w:val="bottom"/>
          </w:tcPr>
          <w:p w:rsidR="00000000" w:rsidRDefault="00DE7027">
            <w:pPr>
              <w:spacing w:before="60" w:after="60" w:line="300" w:lineRule="exact"/>
              <w:rPr>
                <w:rFonts w:eastAsia="SimHei" w:hint="eastAsia"/>
                <w:color w:val="000000"/>
                <w:sz w:val="18"/>
                <w:szCs w:val="16"/>
              </w:rPr>
            </w:pPr>
            <w:r>
              <w:rPr>
                <w:rFonts w:eastAsia="SimHei" w:hint="eastAsia"/>
                <w:color w:val="000000"/>
                <w:sz w:val="18"/>
                <w:szCs w:val="16"/>
              </w:rPr>
              <w:t>合计</w:t>
            </w:r>
          </w:p>
        </w:tc>
        <w:tc>
          <w:tcPr>
            <w:tcW w:w="430"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b/>
                <w:bCs/>
                <w:sz w:val="18"/>
                <w:szCs w:val="16"/>
              </w:rPr>
            </w:pPr>
            <w:r>
              <w:rPr>
                <w:b/>
                <w:bCs/>
                <w:sz w:val="18"/>
                <w:szCs w:val="16"/>
              </w:rPr>
              <w:t>306</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b/>
                <w:bCs/>
                <w:sz w:val="18"/>
                <w:szCs w:val="16"/>
              </w:rPr>
            </w:pPr>
            <w:r>
              <w:rPr>
                <w:b/>
                <w:bCs/>
                <w:sz w:val="18"/>
                <w:szCs w:val="16"/>
              </w:rPr>
              <w:t>16</w:t>
            </w:r>
          </w:p>
        </w:tc>
        <w:tc>
          <w:tcPr>
            <w:tcW w:w="430"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b/>
                <w:bCs/>
                <w:sz w:val="18"/>
                <w:szCs w:val="16"/>
              </w:rPr>
            </w:pPr>
            <w:r>
              <w:rPr>
                <w:b/>
                <w:bCs/>
                <w:sz w:val="18"/>
                <w:szCs w:val="16"/>
              </w:rPr>
              <w:t>426</w:t>
            </w:r>
          </w:p>
        </w:tc>
        <w:tc>
          <w:tcPr>
            <w:tcW w:w="431" w:type="pct"/>
            <w:gridSpan w:val="2"/>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b/>
                <w:bCs/>
                <w:sz w:val="18"/>
                <w:szCs w:val="16"/>
              </w:rPr>
            </w:pPr>
            <w:r>
              <w:rPr>
                <w:b/>
                <w:bCs/>
                <w:sz w:val="18"/>
                <w:szCs w:val="16"/>
              </w:rPr>
              <w:t>20</w:t>
            </w:r>
          </w:p>
        </w:tc>
        <w:tc>
          <w:tcPr>
            <w:tcW w:w="430"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b/>
                <w:bCs/>
                <w:sz w:val="18"/>
                <w:szCs w:val="16"/>
              </w:rPr>
            </w:pPr>
            <w:r>
              <w:rPr>
                <w:b/>
                <w:bCs/>
                <w:sz w:val="18"/>
                <w:szCs w:val="16"/>
              </w:rPr>
              <w:t>241</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b/>
                <w:bCs/>
                <w:sz w:val="18"/>
                <w:szCs w:val="16"/>
              </w:rPr>
            </w:pPr>
            <w:r>
              <w:rPr>
                <w:b/>
                <w:bCs/>
                <w:sz w:val="18"/>
                <w:szCs w:val="16"/>
              </w:rPr>
              <w:t>16</w:t>
            </w:r>
          </w:p>
        </w:tc>
        <w:tc>
          <w:tcPr>
            <w:tcW w:w="431"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b/>
                <w:bCs/>
                <w:sz w:val="18"/>
                <w:szCs w:val="16"/>
              </w:rPr>
            </w:pPr>
            <w:r>
              <w:rPr>
                <w:b/>
                <w:bCs/>
                <w:sz w:val="18"/>
                <w:szCs w:val="16"/>
              </w:rPr>
              <w:t>548</w:t>
            </w:r>
          </w:p>
        </w:tc>
        <w:tc>
          <w:tcPr>
            <w:tcW w:w="432"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b/>
                <w:bCs/>
                <w:sz w:val="18"/>
                <w:szCs w:val="16"/>
              </w:rPr>
            </w:pPr>
            <w:r>
              <w:rPr>
                <w:b/>
                <w:bCs/>
                <w:sz w:val="18"/>
                <w:szCs w:val="16"/>
              </w:rPr>
              <w:t>110</w:t>
            </w:r>
          </w:p>
        </w:tc>
        <w:tc>
          <w:tcPr>
            <w:tcW w:w="714" w:type="pct"/>
            <w:tcBorders>
              <w:top w:val="nil"/>
              <w:left w:val="nil"/>
              <w:bottom w:val="single" w:sz="4" w:space="0" w:color="auto"/>
              <w:right w:val="single" w:sz="4" w:space="0" w:color="auto"/>
            </w:tcBorders>
            <w:noWrap/>
            <w:vAlign w:val="bottom"/>
          </w:tcPr>
          <w:p w:rsidR="00000000" w:rsidRDefault="00DE7027">
            <w:pPr>
              <w:spacing w:before="60" w:after="60" w:line="300" w:lineRule="exact"/>
              <w:jc w:val="center"/>
              <w:rPr>
                <w:b/>
                <w:bCs/>
                <w:sz w:val="18"/>
                <w:szCs w:val="16"/>
              </w:rPr>
            </w:pPr>
            <w:r>
              <w:rPr>
                <w:b/>
                <w:bCs/>
                <w:sz w:val="18"/>
                <w:szCs w:val="16"/>
              </w:rPr>
              <w:t>1</w:t>
            </w:r>
            <w:r>
              <w:rPr>
                <w:rFonts w:hint="eastAsia"/>
                <w:b/>
                <w:bCs/>
                <w:sz w:val="18"/>
                <w:szCs w:val="16"/>
              </w:rPr>
              <w:t xml:space="preserve"> </w:t>
            </w:r>
            <w:r>
              <w:rPr>
                <w:b/>
                <w:bCs/>
                <w:sz w:val="18"/>
                <w:szCs w:val="16"/>
              </w:rPr>
              <w:t>683</w:t>
            </w:r>
          </w:p>
        </w:tc>
      </w:tr>
      <w:tr w:rsidR="00000000">
        <w:tblPrEx>
          <w:tblCellMar>
            <w:left w:w="108" w:type="dxa"/>
            <w:right w:w="108" w:type="dxa"/>
          </w:tblCellMar>
        </w:tblPrEx>
        <w:trPr>
          <w:trHeight w:val="394"/>
          <w:jc w:val="center"/>
        </w:trPr>
        <w:tc>
          <w:tcPr>
            <w:tcW w:w="5000" w:type="pct"/>
            <w:gridSpan w:val="14"/>
          </w:tcPr>
          <w:p w:rsidR="00000000" w:rsidRDefault="00DE7027">
            <w:pPr>
              <w:spacing w:before="60" w:line="300" w:lineRule="exact"/>
              <w:rPr>
                <w:rFonts w:hint="eastAsia"/>
                <w:sz w:val="18"/>
                <w:szCs w:val="18"/>
                <w:lang w:val="es-ES"/>
              </w:rPr>
            </w:pPr>
            <w:r>
              <w:rPr>
                <w:sz w:val="18"/>
                <w:szCs w:val="18"/>
              </w:rPr>
              <w:t xml:space="preserve">CA = </w:t>
            </w:r>
            <w:r>
              <w:rPr>
                <w:rFonts w:hint="eastAsia"/>
                <w:sz w:val="18"/>
                <w:szCs w:val="18"/>
              </w:rPr>
              <w:t>接受过治疗</w:t>
            </w:r>
          </w:p>
          <w:p w:rsidR="00000000" w:rsidRDefault="00DE7027">
            <w:pPr>
              <w:spacing w:before="60" w:after="60" w:line="300" w:lineRule="exact"/>
              <w:rPr>
                <w:rFonts w:hint="eastAsia"/>
                <w:sz w:val="18"/>
                <w:szCs w:val="18"/>
              </w:rPr>
            </w:pPr>
            <w:r>
              <w:rPr>
                <w:sz w:val="18"/>
                <w:szCs w:val="18"/>
              </w:rPr>
              <w:t xml:space="preserve">SA = </w:t>
            </w:r>
            <w:r>
              <w:rPr>
                <w:rFonts w:hint="eastAsia"/>
                <w:sz w:val="18"/>
                <w:szCs w:val="18"/>
              </w:rPr>
              <w:t>未接受治疗</w:t>
            </w:r>
          </w:p>
        </w:tc>
      </w:tr>
    </w:tbl>
    <w:p w:rsidR="00000000" w:rsidRDefault="00DE7027">
      <w:pPr>
        <w:spacing w:beforeLines="50" w:before="120" w:after="240" w:line="360" w:lineRule="exact"/>
        <w:jc w:val="center"/>
        <w:rPr>
          <w:rFonts w:ascii="SimHei" w:eastAsia="SimHei" w:hint="eastAsia"/>
        </w:rPr>
      </w:pPr>
      <w:r>
        <w:rPr>
          <w:rFonts w:ascii="SimHei" w:eastAsia="SimHei" w:hint="eastAsia"/>
          <w:szCs w:val="16"/>
        </w:rPr>
        <w:t>2003</w:t>
      </w:r>
      <w:r>
        <w:rPr>
          <w:rFonts w:ascii="SimHei" w:eastAsia="SimHei" w:hint="eastAsia"/>
          <w:szCs w:val="16"/>
        </w:rPr>
        <w:t>年巴拉圭各卫生保健区儿童死亡统计（按居住区分类）</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000" w:firstRow="0" w:lastRow="0" w:firstColumn="0" w:lastColumn="0" w:noHBand="0" w:noVBand="0"/>
      </w:tblPr>
      <w:tblGrid>
        <w:gridCol w:w="1278"/>
        <w:gridCol w:w="732"/>
        <w:gridCol w:w="732"/>
        <w:gridCol w:w="734"/>
        <w:gridCol w:w="732"/>
        <w:gridCol w:w="732"/>
        <w:gridCol w:w="734"/>
        <w:gridCol w:w="732"/>
        <w:gridCol w:w="732"/>
        <w:gridCol w:w="738"/>
        <w:gridCol w:w="702"/>
        <w:gridCol w:w="702"/>
        <w:gridCol w:w="694"/>
      </w:tblGrid>
      <w:tr w:rsidR="00000000">
        <w:tblPrEx>
          <w:tblCellMar>
            <w:top w:w="0" w:type="dxa"/>
            <w:bottom w:w="0" w:type="dxa"/>
          </w:tblCellMar>
        </w:tblPrEx>
        <w:trPr>
          <w:cantSplit/>
          <w:tblHeader/>
        </w:trPr>
        <w:tc>
          <w:tcPr>
            <w:tcW w:w="640" w:type="pct"/>
            <w:vMerge w:val="restart"/>
            <w:vAlign w:val="center"/>
          </w:tcPr>
          <w:p w:rsidR="00000000" w:rsidRDefault="00DE7027">
            <w:pPr>
              <w:spacing w:before="60" w:after="60" w:line="260" w:lineRule="exact"/>
              <w:jc w:val="center"/>
              <w:rPr>
                <w:rFonts w:eastAsia="SimHei" w:hint="eastAsia"/>
                <w:sz w:val="18"/>
                <w:szCs w:val="21"/>
              </w:rPr>
            </w:pPr>
            <w:r>
              <w:rPr>
                <w:rFonts w:eastAsia="SimHei" w:hint="eastAsia"/>
                <w:sz w:val="18"/>
                <w:szCs w:val="21"/>
              </w:rPr>
              <w:t>卫生</w:t>
            </w:r>
            <w:r>
              <w:rPr>
                <w:rFonts w:eastAsia="SimHei"/>
                <w:sz w:val="18"/>
                <w:szCs w:val="21"/>
              </w:rPr>
              <w:br/>
            </w:r>
            <w:r>
              <w:rPr>
                <w:rFonts w:eastAsia="SimHei" w:hint="eastAsia"/>
                <w:sz w:val="18"/>
                <w:szCs w:val="21"/>
              </w:rPr>
              <w:t>保健区</w:t>
            </w:r>
          </w:p>
        </w:tc>
        <w:tc>
          <w:tcPr>
            <w:tcW w:w="3308" w:type="pct"/>
            <w:gridSpan w:val="9"/>
            <w:vAlign w:val="center"/>
          </w:tcPr>
          <w:p w:rsidR="00000000" w:rsidRDefault="00DE7027">
            <w:pPr>
              <w:spacing w:before="60" w:after="60" w:line="260" w:lineRule="exact"/>
              <w:jc w:val="center"/>
              <w:rPr>
                <w:rFonts w:eastAsia="SimHei" w:hint="eastAsia"/>
                <w:sz w:val="18"/>
              </w:rPr>
            </w:pPr>
            <w:r>
              <w:rPr>
                <w:rFonts w:eastAsia="SimHei" w:hint="eastAsia"/>
                <w:sz w:val="18"/>
              </w:rPr>
              <w:t>地区</w:t>
            </w:r>
          </w:p>
        </w:tc>
        <w:tc>
          <w:tcPr>
            <w:tcW w:w="1053" w:type="pct"/>
            <w:gridSpan w:val="3"/>
            <w:vMerge w:val="restart"/>
            <w:vAlign w:val="center"/>
          </w:tcPr>
          <w:p w:rsidR="00000000" w:rsidRDefault="00DE7027">
            <w:pPr>
              <w:spacing w:before="60" w:after="60" w:line="260" w:lineRule="exact"/>
              <w:jc w:val="center"/>
              <w:rPr>
                <w:rFonts w:eastAsia="SimHei" w:hint="eastAsia"/>
                <w:sz w:val="18"/>
              </w:rPr>
            </w:pPr>
            <w:r>
              <w:rPr>
                <w:rFonts w:eastAsia="SimHei" w:hint="eastAsia"/>
                <w:sz w:val="18"/>
              </w:rPr>
              <w:t>总计</w:t>
            </w:r>
          </w:p>
        </w:tc>
      </w:tr>
      <w:tr w:rsidR="00000000">
        <w:tblPrEx>
          <w:tblCellMar>
            <w:top w:w="0" w:type="dxa"/>
            <w:bottom w:w="0" w:type="dxa"/>
          </w:tblCellMar>
        </w:tblPrEx>
        <w:trPr>
          <w:cantSplit/>
          <w:tblHeader/>
        </w:trPr>
        <w:tc>
          <w:tcPr>
            <w:tcW w:w="640" w:type="pct"/>
            <w:vMerge/>
            <w:vAlign w:val="center"/>
          </w:tcPr>
          <w:p w:rsidR="00000000" w:rsidRDefault="00DE7027">
            <w:pPr>
              <w:spacing w:before="60" w:after="60" w:line="260" w:lineRule="exact"/>
              <w:jc w:val="center"/>
              <w:rPr>
                <w:rFonts w:eastAsia="SimHei"/>
                <w:sz w:val="18"/>
                <w:szCs w:val="18"/>
              </w:rPr>
            </w:pPr>
          </w:p>
        </w:tc>
        <w:tc>
          <w:tcPr>
            <w:tcW w:w="1102" w:type="pct"/>
            <w:gridSpan w:val="3"/>
            <w:vAlign w:val="center"/>
          </w:tcPr>
          <w:p w:rsidR="00000000" w:rsidRDefault="00DE7027">
            <w:pPr>
              <w:spacing w:before="60" w:after="60" w:line="260" w:lineRule="exact"/>
              <w:jc w:val="center"/>
              <w:rPr>
                <w:rFonts w:eastAsia="SimHei" w:hint="eastAsia"/>
                <w:sz w:val="18"/>
              </w:rPr>
            </w:pPr>
            <w:r>
              <w:rPr>
                <w:rFonts w:eastAsia="SimHei" w:hint="eastAsia"/>
                <w:sz w:val="18"/>
              </w:rPr>
              <w:t>城市</w:t>
            </w:r>
          </w:p>
        </w:tc>
        <w:tc>
          <w:tcPr>
            <w:tcW w:w="1102" w:type="pct"/>
            <w:gridSpan w:val="3"/>
            <w:vAlign w:val="center"/>
          </w:tcPr>
          <w:p w:rsidR="00000000" w:rsidRDefault="00DE7027">
            <w:pPr>
              <w:spacing w:before="60" w:after="60" w:line="260" w:lineRule="exact"/>
              <w:jc w:val="center"/>
              <w:rPr>
                <w:rFonts w:eastAsia="SimHei" w:hint="eastAsia"/>
                <w:sz w:val="18"/>
              </w:rPr>
            </w:pPr>
            <w:r>
              <w:rPr>
                <w:rFonts w:eastAsia="SimHei" w:hint="eastAsia"/>
                <w:sz w:val="18"/>
              </w:rPr>
              <w:t>农村</w:t>
            </w:r>
          </w:p>
        </w:tc>
        <w:tc>
          <w:tcPr>
            <w:tcW w:w="1104" w:type="pct"/>
            <w:gridSpan w:val="3"/>
            <w:vAlign w:val="center"/>
          </w:tcPr>
          <w:p w:rsidR="00000000" w:rsidRDefault="00DE7027">
            <w:pPr>
              <w:spacing w:before="60" w:after="60" w:line="260" w:lineRule="exact"/>
              <w:jc w:val="center"/>
              <w:rPr>
                <w:rFonts w:eastAsia="SimHei" w:hint="eastAsia"/>
                <w:sz w:val="18"/>
              </w:rPr>
            </w:pPr>
            <w:r>
              <w:rPr>
                <w:rFonts w:eastAsia="SimHei" w:hint="eastAsia"/>
                <w:sz w:val="18"/>
              </w:rPr>
              <w:t>不祥</w:t>
            </w:r>
          </w:p>
        </w:tc>
        <w:tc>
          <w:tcPr>
            <w:tcW w:w="1053" w:type="pct"/>
            <w:gridSpan w:val="3"/>
            <w:vMerge/>
            <w:vAlign w:val="center"/>
          </w:tcPr>
          <w:p w:rsidR="00000000" w:rsidRDefault="00DE7027">
            <w:pPr>
              <w:spacing w:before="60" w:after="60" w:line="260" w:lineRule="exact"/>
              <w:jc w:val="center"/>
              <w:rPr>
                <w:rFonts w:eastAsia="SimHei"/>
                <w:sz w:val="18"/>
              </w:rPr>
            </w:pPr>
          </w:p>
        </w:tc>
      </w:tr>
      <w:tr w:rsidR="00000000">
        <w:tblPrEx>
          <w:tblCellMar>
            <w:top w:w="0" w:type="dxa"/>
            <w:bottom w:w="0" w:type="dxa"/>
          </w:tblCellMar>
        </w:tblPrEx>
        <w:trPr>
          <w:cantSplit/>
          <w:tblHeader/>
        </w:trPr>
        <w:tc>
          <w:tcPr>
            <w:tcW w:w="640" w:type="pct"/>
            <w:vMerge/>
            <w:vAlign w:val="center"/>
          </w:tcPr>
          <w:p w:rsidR="00000000" w:rsidRDefault="00DE7027">
            <w:pPr>
              <w:spacing w:before="60" w:after="60" w:line="260" w:lineRule="exact"/>
              <w:jc w:val="center"/>
              <w:rPr>
                <w:rFonts w:eastAsia="SimHei"/>
                <w:sz w:val="18"/>
                <w:szCs w:val="18"/>
              </w:rPr>
            </w:pPr>
          </w:p>
        </w:tc>
        <w:tc>
          <w:tcPr>
            <w:tcW w:w="367"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登记活产婴儿</w:t>
            </w:r>
          </w:p>
        </w:tc>
        <w:tc>
          <w:tcPr>
            <w:tcW w:w="367"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死亡</w:t>
            </w:r>
            <w:r>
              <w:rPr>
                <w:rFonts w:eastAsia="SimHei"/>
                <w:sz w:val="18"/>
                <w:szCs w:val="18"/>
              </w:rPr>
              <w:br/>
            </w:r>
            <w:r>
              <w:rPr>
                <w:rFonts w:eastAsia="SimHei" w:hint="eastAsia"/>
                <w:sz w:val="18"/>
                <w:szCs w:val="18"/>
              </w:rPr>
              <w:t>儿童</w:t>
            </w:r>
          </w:p>
        </w:tc>
        <w:tc>
          <w:tcPr>
            <w:tcW w:w="368"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比例</w:t>
            </w:r>
          </w:p>
        </w:tc>
        <w:tc>
          <w:tcPr>
            <w:tcW w:w="367"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登记活产婴儿</w:t>
            </w:r>
          </w:p>
        </w:tc>
        <w:tc>
          <w:tcPr>
            <w:tcW w:w="367"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死亡</w:t>
            </w:r>
            <w:r>
              <w:rPr>
                <w:rFonts w:eastAsia="SimHei"/>
                <w:sz w:val="18"/>
                <w:szCs w:val="18"/>
              </w:rPr>
              <w:br/>
            </w:r>
            <w:r>
              <w:rPr>
                <w:rFonts w:eastAsia="SimHei" w:hint="eastAsia"/>
                <w:sz w:val="18"/>
                <w:szCs w:val="18"/>
              </w:rPr>
              <w:t>儿童</w:t>
            </w:r>
          </w:p>
        </w:tc>
        <w:tc>
          <w:tcPr>
            <w:tcW w:w="368"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比例</w:t>
            </w:r>
          </w:p>
        </w:tc>
        <w:tc>
          <w:tcPr>
            <w:tcW w:w="367"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登记活产婴儿</w:t>
            </w:r>
          </w:p>
        </w:tc>
        <w:tc>
          <w:tcPr>
            <w:tcW w:w="367"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死亡</w:t>
            </w:r>
            <w:r>
              <w:rPr>
                <w:rFonts w:eastAsia="SimHei"/>
                <w:sz w:val="18"/>
                <w:szCs w:val="18"/>
              </w:rPr>
              <w:br/>
            </w:r>
            <w:r>
              <w:rPr>
                <w:rFonts w:eastAsia="SimHei" w:hint="eastAsia"/>
                <w:sz w:val="18"/>
                <w:szCs w:val="18"/>
              </w:rPr>
              <w:t>儿童</w:t>
            </w:r>
          </w:p>
        </w:tc>
        <w:tc>
          <w:tcPr>
            <w:tcW w:w="370"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比例</w:t>
            </w:r>
          </w:p>
        </w:tc>
        <w:tc>
          <w:tcPr>
            <w:tcW w:w="352"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登记活产婴儿</w:t>
            </w:r>
          </w:p>
        </w:tc>
        <w:tc>
          <w:tcPr>
            <w:tcW w:w="352"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死亡</w:t>
            </w:r>
            <w:r>
              <w:rPr>
                <w:rFonts w:eastAsia="SimHei"/>
                <w:sz w:val="18"/>
                <w:szCs w:val="18"/>
              </w:rPr>
              <w:br/>
            </w:r>
            <w:r>
              <w:rPr>
                <w:rFonts w:eastAsia="SimHei" w:hint="eastAsia"/>
                <w:sz w:val="18"/>
                <w:szCs w:val="18"/>
              </w:rPr>
              <w:t>儿童</w:t>
            </w:r>
          </w:p>
        </w:tc>
        <w:tc>
          <w:tcPr>
            <w:tcW w:w="349"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比例</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康塞西翁</w:t>
            </w:r>
          </w:p>
        </w:tc>
        <w:tc>
          <w:tcPr>
            <w:tcW w:w="367" w:type="pct"/>
          </w:tcPr>
          <w:p w:rsidR="00000000" w:rsidRDefault="00DE7027">
            <w:pPr>
              <w:spacing w:before="60" w:after="60" w:line="260" w:lineRule="exact"/>
              <w:jc w:val="center"/>
              <w:rPr>
                <w:sz w:val="18"/>
                <w:szCs w:val="18"/>
              </w:rPr>
            </w:pPr>
            <w:r>
              <w:rPr>
                <w:sz w:val="18"/>
                <w:szCs w:val="18"/>
              </w:rPr>
              <w:t>1 612</w:t>
            </w:r>
          </w:p>
        </w:tc>
        <w:tc>
          <w:tcPr>
            <w:tcW w:w="367" w:type="pct"/>
          </w:tcPr>
          <w:p w:rsidR="00000000" w:rsidRDefault="00DE7027">
            <w:pPr>
              <w:spacing w:before="60" w:after="60" w:line="260" w:lineRule="exact"/>
              <w:jc w:val="center"/>
              <w:rPr>
                <w:sz w:val="18"/>
                <w:szCs w:val="18"/>
              </w:rPr>
            </w:pPr>
            <w:r>
              <w:rPr>
                <w:sz w:val="18"/>
                <w:szCs w:val="18"/>
              </w:rPr>
              <w:t>73</w:t>
            </w:r>
          </w:p>
        </w:tc>
        <w:tc>
          <w:tcPr>
            <w:tcW w:w="368" w:type="pct"/>
          </w:tcPr>
          <w:p w:rsidR="00000000" w:rsidRDefault="00DE7027">
            <w:pPr>
              <w:spacing w:before="60" w:after="60" w:line="260" w:lineRule="exact"/>
              <w:jc w:val="center"/>
              <w:rPr>
                <w:sz w:val="18"/>
                <w:szCs w:val="18"/>
              </w:rPr>
            </w:pPr>
            <w:r>
              <w:rPr>
                <w:sz w:val="18"/>
                <w:szCs w:val="18"/>
              </w:rPr>
              <w:t>45.3</w:t>
            </w:r>
          </w:p>
        </w:tc>
        <w:tc>
          <w:tcPr>
            <w:tcW w:w="367" w:type="pct"/>
          </w:tcPr>
          <w:p w:rsidR="00000000" w:rsidRDefault="00DE7027">
            <w:pPr>
              <w:spacing w:before="60" w:after="60" w:line="260" w:lineRule="exact"/>
              <w:jc w:val="center"/>
              <w:rPr>
                <w:sz w:val="18"/>
                <w:szCs w:val="18"/>
              </w:rPr>
            </w:pPr>
            <w:r>
              <w:rPr>
                <w:sz w:val="18"/>
                <w:szCs w:val="18"/>
              </w:rPr>
              <w:t>2 065</w:t>
            </w:r>
          </w:p>
        </w:tc>
        <w:tc>
          <w:tcPr>
            <w:tcW w:w="367" w:type="pct"/>
          </w:tcPr>
          <w:p w:rsidR="00000000" w:rsidRDefault="00DE7027">
            <w:pPr>
              <w:spacing w:before="60" w:after="60" w:line="260" w:lineRule="exact"/>
              <w:jc w:val="center"/>
              <w:rPr>
                <w:sz w:val="18"/>
                <w:szCs w:val="18"/>
              </w:rPr>
            </w:pPr>
            <w:r>
              <w:rPr>
                <w:sz w:val="18"/>
                <w:szCs w:val="18"/>
              </w:rPr>
              <w:t>35</w:t>
            </w:r>
          </w:p>
        </w:tc>
        <w:tc>
          <w:tcPr>
            <w:tcW w:w="368" w:type="pct"/>
          </w:tcPr>
          <w:p w:rsidR="00000000" w:rsidRDefault="00DE7027">
            <w:pPr>
              <w:spacing w:before="60" w:after="60" w:line="260" w:lineRule="exact"/>
              <w:jc w:val="center"/>
              <w:rPr>
                <w:sz w:val="18"/>
                <w:szCs w:val="18"/>
              </w:rPr>
            </w:pPr>
            <w:r>
              <w:rPr>
                <w:sz w:val="18"/>
                <w:szCs w:val="18"/>
              </w:rPr>
              <w:t>16.9</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rFonts w:hint="eastAsia"/>
                <w:sz w:val="18"/>
                <w:szCs w:val="18"/>
              </w:rPr>
            </w:pPr>
            <w:r>
              <w:rPr>
                <w:rFonts w:hint="eastAsia"/>
                <w:sz w:val="18"/>
                <w:szCs w:val="18"/>
              </w:rPr>
              <w:t>*</w:t>
            </w:r>
          </w:p>
        </w:tc>
        <w:tc>
          <w:tcPr>
            <w:tcW w:w="352" w:type="pct"/>
          </w:tcPr>
          <w:p w:rsidR="00000000" w:rsidRDefault="00DE7027">
            <w:pPr>
              <w:spacing w:before="60" w:after="60" w:line="260" w:lineRule="exact"/>
              <w:jc w:val="center"/>
              <w:rPr>
                <w:sz w:val="18"/>
                <w:szCs w:val="18"/>
              </w:rPr>
            </w:pPr>
            <w:r>
              <w:rPr>
                <w:sz w:val="18"/>
                <w:szCs w:val="18"/>
              </w:rPr>
              <w:t>3 677</w:t>
            </w:r>
          </w:p>
        </w:tc>
        <w:tc>
          <w:tcPr>
            <w:tcW w:w="352" w:type="pct"/>
          </w:tcPr>
          <w:p w:rsidR="00000000" w:rsidRDefault="00DE7027">
            <w:pPr>
              <w:spacing w:before="60" w:after="60" w:line="260" w:lineRule="exact"/>
              <w:jc w:val="center"/>
              <w:rPr>
                <w:sz w:val="18"/>
                <w:szCs w:val="18"/>
              </w:rPr>
            </w:pPr>
            <w:r>
              <w:rPr>
                <w:sz w:val="18"/>
                <w:szCs w:val="18"/>
              </w:rPr>
              <w:t>108</w:t>
            </w:r>
          </w:p>
        </w:tc>
        <w:tc>
          <w:tcPr>
            <w:tcW w:w="349" w:type="pct"/>
          </w:tcPr>
          <w:p w:rsidR="00000000" w:rsidRDefault="00DE7027">
            <w:pPr>
              <w:spacing w:before="60" w:after="60" w:line="260" w:lineRule="exact"/>
              <w:jc w:val="center"/>
              <w:rPr>
                <w:sz w:val="18"/>
                <w:szCs w:val="18"/>
              </w:rPr>
            </w:pPr>
            <w:r>
              <w:rPr>
                <w:sz w:val="18"/>
                <w:szCs w:val="18"/>
              </w:rPr>
              <w:t>29.4</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圣佩德罗</w:t>
            </w:r>
          </w:p>
        </w:tc>
        <w:tc>
          <w:tcPr>
            <w:tcW w:w="367" w:type="pct"/>
          </w:tcPr>
          <w:p w:rsidR="00000000" w:rsidRDefault="00DE7027">
            <w:pPr>
              <w:spacing w:before="60" w:after="60" w:line="260" w:lineRule="exact"/>
              <w:jc w:val="center"/>
              <w:rPr>
                <w:sz w:val="18"/>
                <w:szCs w:val="18"/>
              </w:rPr>
            </w:pPr>
            <w:r>
              <w:rPr>
                <w:sz w:val="18"/>
                <w:szCs w:val="18"/>
              </w:rPr>
              <w:t>1 191</w:t>
            </w:r>
          </w:p>
        </w:tc>
        <w:tc>
          <w:tcPr>
            <w:tcW w:w="367" w:type="pct"/>
          </w:tcPr>
          <w:p w:rsidR="00000000" w:rsidRDefault="00DE7027">
            <w:pPr>
              <w:spacing w:before="60" w:after="60" w:line="260" w:lineRule="exact"/>
              <w:jc w:val="center"/>
              <w:rPr>
                <w:sz w:val="18"/>
                <w:szCs w:val="18"/>
              </w:rPr>
            </w:pPr>
            <w:r>
              <w:rPr>
                <w:sz w:val="18"/>
                <w:szCs w:val="18"/>
              </w:rPr>
              <w:t>28</w:t>
            </w:r>
          </w:p>
        </w:tc>
        <w:tc>
          <w:tcPr>
            <w:tcW w:w="368" w:type="pct"/>
          </w:tcPr>
          <w:p w:rsidR="00000000" w:rsidRDefault="00DE7027">
            <w:pPr>
              <w:spacing w:before="60" w:after="60" w:line="260" w:lineRule="exact"/>
              <w:jc w:val="center"/>
              <w:rPr>
                <w:sz w:val="18"/>
                <w:szCs w:val="18"/>
              </w:rPr>
            </w:pPr>
            <w:r>
              <w:rPr>
                <w:sz w:val="18"/>
                <w:szCs w:val="18"/>
              </w:rPr>
              <w:t>23.5</w:t>
            </w:r>
          </w:p>
        </w:tc>
        <w:tc>
          <w:tcPr>
            <w:tcW w:w="367" w:type="pct"/>
          </w:tcPr>
          <w:p w:rsidR="00000000" w:rsidRDefault="00DE7027">
            <w:pPr>
              <w:spacing w:before="60" w:after="60" w:line="260" w:lineRule="exact"/>
              <w:jc w:val="center"/>
              <w:rPr>
                <w:sz w:val="18"/>
                <w:szCs w:val="18"/>
              </w:rPr>
            </w:pPr>
            <w:r>
              <w:rPr>
                <w:sz w:val="18"/>
                <w:szCs w:val="18"/>
              </w:rPr>
              <w:t>3 359</w:t>
            </w:r>
          </w:p>
        </w:tc>
        <w:tc>
          <w:tcPr>
            <w:tcW w:w="367" w:type="pct"/>
          </w:tcPr>
          <w:p w:rsidR="00000000" w:rsidRDefault="00DE7027">
            <w:pPr>
              <w:spacing w:before="60" w:after="60" w:line="260" w:lineRule="exact"/>
              <w:jc w:val="center"/>
              <w:rPr>
                <w:sz w:val="18"/>
                <w:szCs w:val="18"/>
              </w:rPr>
            </w:pPr>
            <w:r>
              <w:rPr>
                <w:sz w:val="18"/>
                <w:szCs w:val="18"/>
              </w:rPr>
              <w:t>62</w:t>
            </w:r>
          </w:p>
        </w:tc>
        <w:tc>
          <w:tcPr>
            <w:tcW w:w="368" w:type="pct"/>
          </w:tcPr>
          <w:p w:rsidR="00000000" w:rsidRDefault="00DE7027">
            <w:pPr>
              <w:spacing w:before="60" w:after="60" w:line="260" w:lineRule="exact"/>
              <w:jc w:val="center"/>
              <w:rPr>
                <w:sz w:val="18"/>
                <w:szCs w:val="18"/>
              </w:rPr>
            </w:pPr>
            <w:r>
              <w:rPr>
                <w:sz w:val="18"/>
                <w:szCs w:val="18"/>
              </w:rPr>
              <w:t>18.5</w:t>
            </w:r>
          </w:p>
        </w:tc>
        <w:tc>
          <w:tcPr>
            <w:tcW w:w="367" w:type="pct"/>
          </w:tcPr>
          <w:p w:rsidR="00000000" w:rsidRDefault="00DE7027">
            <w:pPr>
              <w:spacing w:before="60" w:after="60" w:line="260" w:lineRule="exact"/>
              <w:jc w:val="center"/>
              <w:rPr>
                <w:sz w:val="18"/>
                <w:szCs w:val="18"/>
              </w:rPr>
            </w:pPr>
            <w:r>
              <w:rPr>
                <w:sz w:val="18"/>
                <w:szCs w:val="18"/>
              </w:rPr>
              <w:t>2</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sz w:val="18"/>
                <w:szCs w:val="18"/>
              </w:rPr>
              <w:t>N</w:t>
            </w:r>
          </w:p>
        </w:tc>
        <w:tc>
          <w:tcPr>
            <w:tcW w:w="352" w:type="pct"/>
          </w:tcPr>
          <w:p w:rsidR="00000000" w:rsidRDefault="00DE7027">
            <w:pPr>
              <w:spacing w:before="60" w:after="60" w:line="260" w:lineRule="exact"/>
              <w:jc w:val="center"/>
              <w:rPr>
                <w:sz w:val="18"/>
                <w:szCs w:val="18"/>
              </w:rPr>
            </w:pPr>
            <w:r>
              <w:rPr>
                <w:sz w:val="18"/>
                <w:szCs w:val="18"/>
              </w:rPr>
              <w:t>4 552</w:t>
            </w:r>
          </w:p>
        </w:tc>
        <w:tc>
          <w:tcPr>
            <w:tcW w:w="352" w:type="pct"/>
          </w:tcPr>
          <w:p w:rsidR="00000000" w:rsidRDefault="00DE7027">
            <w:pPr>
              <w:spacing w:before="60" w:after="60" w:line="260" w:lineRule="exact"/>
              <w:jc w:val="center"/>
              <w:rPr>
                <w:sz w:val="18"/>
                <w:szCs w:val="18"/>
              </w:rPr>
            </w:pPr>
            <w:r>
              <w:rPr>
                <w:sz w:val="18"/>
                <w:szCs w:val="18"/>
              </w:rPr>
              <w:t>90</w:t>
            </w:r>
          </w:p>
        </w:tc>
        <w:tc>
          <w:tcPr>
            <w:tcW w:w="349" w:type="pct"/>
          </w:tcPr>
          <w:p w:rsidR="00000000" w:rsidRDefault="00DE7027">
            <w:pPr>
              <w:spacing w:before="60" w:after="60" w:line="260" w:lineRule="exact"/>
              <w:jc w:val="center"/>
              <w:rPr>
                <w:sz w:val="18"/>
                <w:szCs w:val="18"/>
              </w:rPr>
            </w:pPr>
            <w:r>
              <w:rPr>
                <w:sz w:val="18"/>
                <w:szCs w:val="18"/>
              </w:rPr>
              <w:t>19.8</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科迪勒拉</w:t>
            </w:r>
          </w:p>
        </w:tc>
        <w:tc>
          <w:tcPr>
            <w:tcW w:w="367" w:type="pct"/>
          </w:tcPr>
          <w:p w:rsidR="00000000" w:rsidRDefault="00DE7027">
            <w:pPr>
              <w:spacing w:before="60" w:after="60" w:line="260" w:lineRule="exact"/>
              <w:jc w:val="center"/>
              <w:rPr>
                <w:sz w:val="18"/>
                <w:szCs w:val="18"/>
              </w:rPr>
            </w:pPr>
            <w:r>
              <w:rPr>
                <w:sz w:val="18"/>
                <w:szCs w:val="18"/>
              </w:rPr>
              <w:t>1 844</w:t>
            </w:r>
          </w:p>
        </w:tc>
        <w:tc>
          <w:tcPr>
            <w:tcW w:w="367" w:type="pct"/>
          </w:tcPr>
          <w:p w:rsidR="00000000" w:rsidRDefault="00DE7027">
            <w:pPr>
              <w:spacing w:before="60" w:after="60" w:line="260" w:lineRule="exact"/>
              <w:jc w:val="center"/>
              <w:rPr>
                <w:sz w:val="18"/>
                <w:szCs w:val="18"/>
              </w:rPr>
            </w:pPr>
            <w:r>
              <w:rPr>
                <w:sz w:val="18"/>
                <w:szCs w:val="18"/>
              </w:rPr>
              <w:t>61</w:t>
            </w:r>
          </w:p>
        </w:tc>
        <w:tc>
          <w:tcPr>
            <w:tcW w:w="368" w:type="pct"/>
          </w:tcPr>
          <w:p w:rsidR="00000000" w:rsidRDefault="00DE7027">
            <w:pPr>
              <w:spacing w:before="60" w:after="60" w:line="260" w:lineRule="exact"/>
              <w:jc w:val="center"/>
              <w:rPr>
                <w:sz w:val="18"/>
                <w:szCs w:val="18"/>
              </w:rPr>
            </w:pPr>
            <w:r>
              <w:rPr>
                <w:sz w:val="18"/>
                <w:szCs w:val="18"/>
              </w:rPr>
              <w:t>33.1</w:t>
            </w:r>
          </w:p>
        </w:tc>
        <w:tc>
          <w:tcPr>
            <w:tcW w:w="367" w:type="pct"/>
          </w:tcPr>
          <w:p w:rsidR="00000000" w:rsidRDefault="00DE7027">
            <w:pPr>
              <w:spacing w:before="60" w:after="60" w:line="260" w:lineRule="exact"/>
              <w:jc w:val="center"/>
              <w:rPr>
                <w:sz w:val="18"/>
                <w:szCs w:val="18"/>
              </w:rPr>
            </w:pPr>
            <w:r>
              <w:rPr>
                <w:sz w:val="18"/>
                <w:szCs w:val="18"/>
              </w:rPr>
              <w:t>2 634</w:t>
            </w:r>
          </w:p>
        </w:tc>
        <w:tc>
          <w:tcPr>
            <w:tcW w:w="367" w:type="pct"/>
          </w:tcPr>
          <w:p w:rsidR="00000000" w:rsidRDefault="00DE7027">
            <w:pPr>
              <w:spacing w:before="60" w:after="60" w:line="260" w:lineRule="exact"/>
              <w:jc w:val="center"/>
              <w:rPr>
                <w:sz w:val="18"/>
                <w:szCs w:val="18"/>
              </w:rPr>
            </w:pPr>
            <w:r>
              <w:rPr>
                <w:sz w:val="18"/>
                <w:szCs w:val="18"/>
              </w:rPr>
              <w:t>32</w:t>
            </w:r>
          </w:p>
        </w:tc>
        <w:tc>
          <w:tcPr>
            <w:tcW w:w="368" w:type="pct"/>
          </w:tcPr>
          <w:p w:rsidR="00000000" w:rsidRDefault="00DE7027">
            <w:pPr>
              <w:spacing w:before="60" w:after="60" w:line="260" w:lineRule="exact"/>
              <w:jc w:val="center"/>
              <w:rPr>
                <w:sz w:val="18"/>
                <w:szCs w:val="18"/>
              </w:rPr>
            </w:pPr>
            <w:r>
              <w:rPr>
                <w:sz w:val="18"/>
                <w:szCs w:val="18"/>
              </w:rPr>
              <w:t>12.1</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sz w:val="18"/>
                <w:szCs w:val="18"/>
              </w:rPr>
              <w:t>O</w:t>
            </w:r>
          </w:p>
        </w:tc>
        <w:tc>
          <w:tcPr>
            <w:tcW w:w="352" w:type="pct"/>
          </w:tcPr>
          <w:p w:rsidR="00000000" w:rsidRDefault="00DE7027">
            <w:pPr>
              <w:spacing w:before="60" w:after="60" w:line="260" w:lineRule="exact"/>
              <w:jc w:val="center"/>
              <w:rPr>
                <w:sz w:val="18"/>
                <w:szCs w:val="18"/>
              </w:rPr>
            </w:pPr>
            <w:r>
              <w:rPr>
                <w:sz w:val="18"/>
                <w:szCs w:val="18"/>
              </w:rPr>
              <w:t>4 478</w:t>
            </w:r>
          </w:p>
        </w:tc>
        <w:tc>
          <w:tcPr>
            <w:tcW w:w="352" w:type="pct"/>
          </w:tcPr>
          <w:p w:rsidR="00000000" w:rsidRDefault="00DE7027">
            <w:pPr>
              <w:spacing w:before="60" w:after="60" w:line="260" w:lineRule="exact"/>
              <w:jc w:val="center"/>
              <w:rPr>
                <w:sz w:val="18"/>
                <w:szCs w:val="18"/>
              </w:rPr>
            </w:pPr>
            <w:r>
              <w:rPr>
                <w:sz w:val="18"/>
                <w:szCs w:val="18"/>
              </w:rPr>
              <w:t>93</w:t>
            </w:r>
          </w:p>
        </w:tc>
        <w:tc>
          <w:tcPr>
            <w:tcW w:w="349" w:type="pct"/>
          </w:tcPr>
          <w:p w:rsidR="00000000" w:rsidRDefault="00DE7027">
            <w:pPr>
              <w:spacing w:before="60" w:after="60" w:line="260" w:lineRule="exact"/>
              <w:jc w:val="center"/>
              <w:rPr>
                <w:sz w:val="18"/>
                <w:szCs w:val="18"/>
              </w:rPr>
            </w:pPr>
            <w:r>
              <w:rPr>
                <w:sz w:val="18"/>
                <w:szCs w:val="18"/>
              </w:rPr>
              <w:t>20.8</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瓜伊拉</w:t>
            </w:r>
          </w:p>
        </w:tc>
        <w:tc>
          <w:tcPr>
            <w:tcW w:w="367" w:type="pct"/>
          </w:tcPr>
          <w:p w:rsidR="00000000" w:rsidRDefault="00DE7027">
            <w:pPr>
              <w:spacing w:before="60" w:after="60" w:line="260" w:lineRule="exact"/>
              <w:jc w:val="center"/>
              <w:rPr>
                <w:sz w:val="18"/>
                <w:szCs w:val="18"/>
              </w:rPr>
            </w:pPr>
            <w:r>
              <w:rPr>
                <w:sz w:val="18"/>
                <w:szCs w:val="18"/>
              </w:rPr>
              <w:t>1 642</w:t>
            </w:r>
          </w:p>
        </w:tc>
        <w:tc>
          <w:tcPr>
            <w:tcW w:w="367" w:type="pct"/>
          </w:tcPr>
          <w:p w:rsidR="00000000" w:rsidRDefault="00DE7027">
            <w:pPr>
              <w:spacing w:before="60" w:after="60" w:line="260" w:lineRule="exact"/>
              <w:jc w:val="center"/>
              <w:rPr>
                <w:sz w:val="18"/>
                <w:szCs w:val="18"/>
              </w:rPr>
            </w:pPr>
            <w:r>
              <w:rPr>
                <w:sz w:val="18"/>
                <w:szCs w:val="18"/>
              </w:rPr>
              <w:t>64</w:t>
            </w:r>
          </w:p>
        </w:tc>
        <w:tc>
          <w:tcPr>
            <w:tcW w:w="368" w:type="pct"/>
          </w:tcPr>
          <w:p w:rsidR="00000000" w:rsidRDefault="00DE7027">
            <w:pPr>
              <w:spacing w:before="60" w:after="60" w:line="260" w:lineRule="exact"/>
              <w:jc w:val="center"/>
              <w:rPr>
                <w:sz w:val="18"/>
                <w:szCs w:val="18"/>
              </w:rPr>
            </w:pPr>
            <w:r>
              <w:rPr>
                <w:sz w:val="18"/>
                <w:szCs w:val="18"/>
              </w:rPr>
              <w:t>39.0</w:t>
            </w:r>
          </w:p>
        </w:tc>
        <w:tc>
          <w:tcPr>
            <w:tcW w:w="367" w:type="pct"/>
          </w:tcPr>
          <w:p w:rsidR="00000000" w:rsidRDefault="00DE7027">
            <w:pPr>
              <w:spacing w:before="60" w:after="60" w:line="260" w:lineRule="exact"/>
              <w:jc w:val="center"/>
              <w:rPr>
                <w:sz w:val="18"/>
                <w:szCs w:val="18"/>
              </w:rPr>
            </w:pPr>
            <w:r>
              <w:rPr>
                <w:sz w:val="18"/>
                <w:szCs w:val="18"/>
              </w:rPr>
              <w:t>1 569</w:t>
            </w:r>
          </w:p>
        </w:tc>
        <w:tc>
          <w:tcPr>
            <w:tcW w:w="367" w:type="pct"/>
          </w:tcPr>
          <w:p w:rsidR="00000000" w:rsidRDefault="00DE7027">
            <w:pPr>
              <w:spacing w:before="60" w:after="60" w:line="260" w:lineRule="exact"/>
              <w:jc w:val="center"/>
              <w:rPr>
                <w:sz w:val="18"/>
                <w:szCs w:val="18"/>
              </w:rPr>
            </w:pPr>
            <w:r>
              <w:rPr>
                <w:sz w:val="18"/>
                <w:szCs w:val="18"/>
              </w:rPr>
              <w:t>31</w:t>
            </w:r>
          </w:p>
        </w:tc>
        <w:tc>
          <w:tcPr>
            <w:tcW w:w="368" w:type="pct"/>
          </w:tcPr>
          <w:p w:rsidR="00000000" w:rsidRDefault="00DE7027">
            <w:pPr>
              <w:spacing w:before="60" w:after="60" w:line="260" w:lineRule="exact"/>
              <w:jc w:val="center"/>
              <w:rPr>
                <w:sz w:val="18"/>
                <w:szCs w:val="18"/>
              </w:rPr>
            </w:pPr>
            <w:r>
              <w:rPr>
                <w:sz w:val="18"/>
                <w:szCs w:val="18"/>
              </w:rPr>
              <w:t>19.8</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rFonts w:hint="eastAsia"/>
                <w:sz w:val="18"/>
                <w:szCs w:val="18"/>
              </w:rPr>
              <w:t>*</w:t>
            </w:r>
          </w:p>
        </w:tc>
        <w:tc>
          <w:tcPr>
            <w:tcW w:w="352" w:type="pct"/>
          </w:tcPr>
          <w:p w:rsidR="00000000" w:rsidRDefault="00DE7027">
            <w:pPr>
              <w:spacing w:before="60" w:after="60" w:line="260" w:lineRule="exact"/>
              <w:jc w:val="center"/>
              <w:rPr>
                <w:sz w:val="18"/>
                <w:szCs w:val="18"/>
              </w:rPr>
            </w:pPr>
            <w:r>
              <w:rPr>
                <w:sz w:val="18"/>
                <w:szCs w:val="18"/>
              </w:rPr>
              <w:t>3 211</w:t>
            </w:r>
          </w:p>
        </w:tc>
        <w:tc>
          <w:tcPr>
            <w:tcW w:w="352" w:type="pct"/>
          </w:tcPr>
          <w:p w:rsidR="00000000" w:rsidRDefault="00DE7027">
            <w:pPr>
              <w:spacing w:before="60" w:after="60" w:line="260" w:lineRule="exact"/>
              <w:jc w:val="center"/>
              <w:rPr>
                <w:sz w:val="18"/>
                <w:szCs w:val="18"/>
              </w:rPr>
            </w:pPr>
            <w:r>
              <w:rPr>
                <w:sz w:val="18"/>
                <w:szCs w:val="18"/>
              </w:rPr>
              <w:t>95</w:t>
            </w:r>
          </w:p>
        </w:tc>
        <w:tc>
          <w:tcPr>
            <w:tcW w:w="349" w:type="pct"/>
          </w:tcPr>
          <w:p w:rsidR="00000000" w:rsidRDefault="00DE7027">
            <w:pPr>
              <w:spacing w:before="60" w:after="60" w:line="260" w:lineRule="exact"/>
              <w:jc w:val="center"/>
              <w:rPr>
                <w:sz w:val="18"/>
                <w:szCs w:val="18"/>
              </w:rPr>
            </w:pPr>
            <w:r>
              <w:rPr>
                <w:sz w:val="18"/>
                <w:szCs w:val="18"/>
              </w:rPr>
              <w:t>29.6</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卡瓜苏</w:t>
            </w:r>
          </w:p>
        </w:tc>
        <w:tc>
          <w:tcPr>
            <w:tcW w:w="367" w:type="pct"/>
          </w:tcPr>
          <w:p w:rsidR="00000000" w:rsidRDefault="00DE7027">
            <w:pPr>
              <w:spacing w:before="60" w:after="60" w:line="260" w:lineRule="exact"/>
              <w:jc w:val="center"/>
              <w:rPr>
                <w:sz w:val="18"/>
                <w:szCs w:val="18"/>
              </w:rPr>
            </w:pPr>
            <w:r>
              <w:rPr>
                <w:sz w:val="18"/>
                <w:szCs w:val="18"/>
              </w:rPr>
              <w:t>2 619</w:t>
            </w:r>
          </w:p>
        </w:tc>
        <w:tc>
          <w:tcPr>
            <w:tcW w:w="367" w:type="pct"/>
          </w:tcPr>
          <w:p w:rsidR="00000000" w:rsidRDefault="00DE7027">
            <w:pPr>
              <w:spacing w:before="60" w:after="60" w:line="260" w:lineRule="exact"/>
              <w:jc w:val="center"/>
              <w:rPr>
                <w:sz w:val="18"/>
                <w:szCs w:val="18"/>
              </w:rPr>
            </w:pPr>
            <w:r>
              <w:rPr>
                <w:sz w:val="18"/>
                <w:szCs w:val="18"/>
              </w:rPr>
              <w:t>43</w:t>
            </w:r>
          </w:p>
        </w:tc>
        <w:tc>
          <w:tcPr>
            <w:tcW w:w="368" w:type="pct"/>
          </w:tcPr>
          <w:p w:rsidR="00000000" w:rsidRDefault="00DE7027">
            <w:pPr>
              <w:spacing w:before="60" w:after="60" w:line="260" w:lineRule="exact"/>
              <w:jc w:val="center"/>
              <w:rPr>
                <w:sz w:val="18"/>
                <w:szCs w:val="18"/>
              </w:rPr>
            </w:pPr>
            <w:r>
              <w:rPr>
                <w:sz w:val="18"/>
                <w:szCs w:val="18"/>
              </w:rPr>
              <w:t>16.4</w:t>
            </w:r>
          </w:p>
        </w:tc>
        <w:tc>
          <w:tcPr>
            <w:tcW w:w="367" w:type="pct"/>
          </w:tcPr>
          <w:p w:rsidR="00000000" w:rsidRDefault="00DE7027">
            <w:pPr>
              <w:spacing w:before="60" w:after="60" w:line="260" w:lineRule="exact"/>
              <w:jc w:val="center"/>
              <w:rPr>
                <w:sz w:val="18"/>
                <w:szCs w:val="18"/>
              </w:rPr>
            </w:pPr>
            <w:r>
              <w:rPr>
                <w:sz w:val="18"/>
                <w:szCs w:val="18"/>
              </w:rPr>
              <w:t>3 667</w:t>
            </w:r>
          </w:p>
        </w:tc>
        <w:tc>
          <w:tcPr>
            <w:tcW w:w="367" w:type="pct"/>
          </w:tcPr>
          <w:p w:rsidR="00000000" w:rsidRDefault="00DE7027">
            <w:pPr>
              <w:spacing w:before="60" w:after="60" w:line="260" w:lineRule="exact"/>
              <w:jc w:val="center"/>
              <w:rPr>
                <w:sz w:val="18"/>
                <w:szCs w:val="18"/>
              </w:rPr>
            </w:pPr>
            <w:r>
              <w:rPr>
                <w:sz w:val="18"/>
                <w:szCs w:val="18"/>
              </w:rPr>
              <w:t>44</w:t>
            </w:r>
          </w:p>
        </w:tc>
        <w:tc>
          <w:tcPr>
            <w:tcW w:w="368" w:type="pct"/>
          </w:tcPr>
          <w:p w:rsidR="00000000" w:rsidRDefault="00DE7027">
            <w:pPr>
              <w:spacing w:before="60" w:after="60" w:line="260" w:lineRule="exact"/>
              <w:jc w:val="center"/>
              <w:rPr>
                <w:sz w:val="18"/>
                <w:szCs w:val="18"/>
              </w:rPr>
            </w:pPr>
            <w:r>
              <w:rPr>
                <w:sz w:val="18"/>
                <w:szCs w:val="18"/>
              </w:rPr>
              <w:t>12.0</w:t>
            </w:r>
          </w:p>
        </w:tc>
        <w:tc>
          <w:tcPr>
            <w:tcW w:w="367" w:type="pct"/>
          </w:tcPr>
          <w:p w:rsidR="00000000" w:rsidRDefault="00DE7027">
            <w:pPr>
              <w:spacing w:before="60" w:after="60" w:line="260" w:lineRule="exact"/>
              <w:jc w:val="center"/>
              <w:rPr>
                <w:sz w:val="18"/>
                <w:szCs w:val="18"/>
              </w:rPr>
            </w:pPr>
            <w:r>
              <w:rPr>
                <w:sz w:val="18"/>
                <w:szCs w:val="18"/>
              </w:rPr>
              <w:t>1</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rFonts w:hint="eastAsia"/>
                <w:sz w:val="18"/>
                <w:szCs w:val="18"/>
              </w:rPr>
              <w:t>*</w:t>
            </w:r>
          </w:p>
        </w:tc>
        <w:tc>
          <w:tcPr>
            <w:tcW w:w="352" w:type="pct"/>
          </w:tcPr>
          <w:p w:rsidR="00000000" w:rsidRDefault="00DE7027">
            <w:pPr>
              <w:spacing w:before="60" w:after="60" w:line="260" w:lineRule="exact"/>
              <w:jc w:val="center"/>
              <w:rPr>
                <w:sz w:val="18"/>
                <w:szCs w:val="18"/>
              </w:rPr>
            </w:pPr>
            <w:r>
              <w:rPr>
                <w:sz w:val="18"/>
                <w:szCs w:val="18"/>
              </w:rPr>
              <w:t>6 287</w:t>
            </w:r>
          </w:p>
        </w:tc>
        <w:tc>
          <w:tcPr>
            <w:tcW w:w="352" w:type="pct"/>
          </w:tcPr>
          <w:p w:rsidR="00000000" w:rsidRDefault="00DE7027">
            <w:pPr>
              <w:spacing w:before="60" w:after="60" w:line="260" w:lineRule="exact"/>
              <w:jc w:val="center"/>
              <w:rPr>
                <w:sz w:val="18"/>
                <w:szCs w:val="18"/>
              </w:rPr>
            </w:pPr>
            <w:r>
              <w:rPr>
                <w:sz w:val="18"/>
                <w:szCs w:val="18"/>
              </w:rPr>
              <w:t>87</w:t>
            </w:r>
          </w:p>
        </w:tc>
        <w:tc>
          <w:tcPr>
            <w:tcW w:w="349" w:type="pct"/>
          </w:tcPr>
          <w:p w:rsidR="00000000" w:rsidRDefault="00DE7027">
            <w:pPr>
              <w:spacing w:before="60" w:after="60" w:line="260" w:lineRule="exact"/>
              <w:jc w:val="center"/>
              <w:rPr>
                <w:sz w:val="18"/>
                <w:szCs w:val="18"/>
              </w:rPr>
            </w:pPr>
            <w:r>
              <w:rPr>
                <w:sz w:val="18"/>
                <w:szCs w:val="18"/>
              </w:rPr>
              <w:t>13.8</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卡萨帕</w:t>
            </w:r>
          </w:p>
        </w:tc>
        <w:tc>
          <w:tcPr>
            <w:tcW w:w="367" w:type="pct"/>
          </w:tcPr>
          <w:p w:rsidR="00000000" w:rsidRDefault="00DE7027">
            <w:pPr>
              <w:spacing w:before="60" w:after="60" w:line="260" w:lineRule="exact"/>
              <w:jc w:val="center"/>
              <w:rPr>
                <w:sz w:val="18"/>
                <w:szCs w:val="18"/>
              </w:rPr>
            </w:pPr>
            <w:r>
              <w:rPr>
                <w:sz w:val="18"/>
                <w:szCs w:val="18"/>
              </w:rPr>
              <w:t>588</w:t>
            </w:r>
          </w:p>
        </w:tc>
        <w:tc>
          <w:tcPr>
            <w:tcW w:w="367" w:type="pct"/>
          </w:tcPr>
          <w:p w:rsidR="00000000" w:rsidRDefault="00DE7027">
            <w:pPr>
              <w:spacing w:before="60" w:after="60" w:line="260" w:lineRule="exact"/>
              <w:jc w:val="center"/>
              <w:rPr>
                <w:sz w:val="18"/>
                <w:szCs w:val="18"/>
              </w:rPr>
            </w:pPr>
            <w:r>
              <w:rPr>
                <w:sz w:val="18"/>
                <w:szCs w:val="18"/>
              </w:rPr>
              <w:t>16</w:t>
            </w:r>
          </w:p>
        </w:tc>
        <w:tc>
          <w:tcPr>
            <w:tcW w:w="368" w:type="pct"/>
          </w:tcPr>
          <w:p w:rsidR="00000000" w:rsidRDefault="00DE7027">
            <w:pPr>
              <w:spacing w:before="60" w:after="60" w:line="260" w:lineRule="exact"/>
              <w:jc w:val="center"/>
              <w:rPr>
                <w:sz w:val="18"/>
                <w:szCs w:val="18"/>
              </w:rPr>
            </w:pPr>
            <w:r>
              <w:rPr>
                <w:sz w:val="18"/>
                <w:szCs w:val="18"/>
              </w:rPr>
              <w:t>27.2</w:t>
            </w:r>
          </w:p>
        </w:tc>
        <w:tc>
          <w:tcPr>
            <w:tcW w:w="367" w:type="pct"/>
          </w:tcPr>
          <w:p w:rsidR="00000000" w:rsidRDefault="00DE7027">
            <w:pPr>
              <w:spacing w:before="60" w:after="60" w:line="260" w:lineRule="exact"/>
              <w:jc w:val="center"/>
              <w:rPr>
                <w:sz w:val="18"/>
                <w:szCs w:val="18"/>
              </w:rPr>
            </w:pPr>
            <w:r>
              <w:rPr>
                <w:sz w:val="18"/>
                <w:szCs w:val="18"/>
              </w:rPr>
              <w:t>1 749</w:t>
            </w:r>
          </w:p>
        </w:tc>
        <w:tc>
          <w:tcPr>
            <w:tcW w:w="367" w:type="pct"/>
          </w:tcPr>
          <w:p w:rsidR="00000000" w:rsidRDefault="00DE7027">
            <w:pPr>
              <w:spacing w:before="60" w:after="60" w:line="260" w:lineRule="exact"/>
              <w:jc w:val="center"/>
              <w:rPr>
                <w:sz w:val="18"/>
                <w:szCs w:val="18"/>
              </w:rPr>
            </w:pPr>
            <w:r>
              <w:rPr>
                <w:sz w:val="18"/>
                <w:szCs w:val="18"/>
              </w:rPr>
              <w:t>27</w:t>
            </w:r>
          </w:p>
        </w:tc>
        <w:tc>
          <w:tcPr>
            <w:tcW w:w="368" w:type="pct"/>
          </w:tcPr>
          <w:p w:rsidR="00000000" w:rsidRDefault="00DE7027">
            <w:pPr>
              <w:spacing w:before="60" w:after="60" w:line="260" w:lineRule="exact"/>
              <w:jc w:val="center"/>
              <w:rPr>
                <w:sz w:val="18"/>
                <w:szCs w:val="18"/>
              </w:rPr>
            </w:pPr>
            <w:r>
              <w:rPr>
                <w:sz w:val="18"/>
                <w:szCs w:val="18"/>
              </w:rPr>
              <w:t>15.4</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sz w:val="18"/>
                <w:szCs w:val="18"/>
              </w:rPr>
              <w:t>A</w:t>
            </w:r>
          </w:p>
        </w:tc>
        <w:tc>
          <w:tcPr>
            <w:tcW w:w="352" w:type="pct"/>
          </w:tcPr>
          <w:p w:rsidR="00000000" w:rsidRDefault="00DE7027">
            <w:pPr>
              <w:spacing w:before="60" w:after="60" w:line="260" w:lineRule="exact"/>
              <w:jc w:val="center"/>
              <w:rPr>
                <w:sz w:val="18"/>
                <w:szCs w:val="18"/>
              </w:rPr>
            </w:pPr>
            <w:r>
              <w:rPr>
                <w:sz w:val="18"/>
                <w:szCs w:val="18"/>
              </w:rPr>
              <w:t>2 337</w:t>
            </w:r>
          </w:p>
        </w:tc>
        <w:tc>
          <w:tcPr>
            <w:tcW w:w="352" w:type="pct"/>
          </w:tcPr>
          <w:p w:rsidR="00000000" w:rsidRDefault="00DE7027">
            <w:pPr>
              <w:spacing w:before="60" w:after="60" w:line="260" w:lineRule="exact"/>
              <w:jc w:val="center"/>
              <w:rPr>
                <w:sz w:val="18"/>
                <w:szCs w:val="18"/>
              </w:rPr>
            </w:pPr>
            <w:r>
              <w:rPr>
                <w:sz w:val="18"/>
                <w:szCs w:val="18"/>
              </w:rPr>
              <w:t>43</w:t>
            </w:r>
          </w:p>
        </w:tc>
        <w:tc>
          <w:tcPr>
            <w:tcW w:w="349" w:type="pct"/>
          </w:tcPr>
          <w:p w:rsidR="00000000" w:rsidRDefault="00DE7027">
            <w:pPr>
              <w:spacing w:before="60" w:after="60" w:line="260" w:lineRule="exact"/>
              <w:jc w:val="center"/>
              <w:rPr>
                <w:sz w:val="18"/>
                <w:szCs w:val="18"/>
              </w:rPr>
            </w:pPr>
            <w:r>
              <w:rPr>
                <w:sz w:val="18"/>
                <w:szCs w:val="18"/>
              </w:rPr>
              <w:t>18</w:t>
            </w:r>
            <w:r>
              <w:rPr>
                <w:sz w:val="18"/>
                <w:szCs w:val="18"/>
              </w:rPr>
              <w:t>.4</w:t>
            </w:r>
          </w:p>
        </w:tc>
      </w:tr>
      <w:tr w:rsidR="00000000">
        <w:tblPrEx>
          <w:tblCellMar>
            <w:top w:w="0" w:type="dxa"/>
            <w:bottom w:w="0" w:type="dxa"/>
          </w:tblCellMar>
        </w:tblPrEx>
        <w:tc>
          <w:tcPr>
            <w:tcW w:w="640" w:type="pct"/>
            <w:vAlign w:val="bottom"/>
          </w:tcPr>
          <w:p w:rsidR="00000000" w:rsidRDefault="00DE7027">
            <w:pPr>
              <w:spacing w:before="60" w:after="60" w:line="260" w:lineRule="exact"/>
              <w:rPr>
                <w:sz w:val="18"/>
                <w:szCs w:val="18"/>
              </w:rPr>
            </w:pPr>
            <w:r>
              <w:rPr>
                <w:rFonts w:hint="eastAsia"/>
                <w:sz w:val="18"/>
                <w:szCs w:val="18"/>
              </w:rPr>
              <w:t>伊塔普阿</w:t>
            </w:r>
          </w:p>
        </w:tc>
        <w:tc>
          <w:tcPr>
            <w:tcW w:w="367" w:type="pct"/>
          </w:tcPr>
          <w:p w:rsidR="00000000" w:rsidRDefault="00DE7027">
            <w:pPr>
              <w:spacing w:before="60" w:after="60" w:line="260" w:lineRule="exact"/>
              <w:jc w:val="center"/>
              <w:rPr>
                <w:sz w:val="18"/>
                <w:szCs w:val="18"/>
              </w:rPr>
            </w:pPr>
            <w:r>
              <w:rPr>
                <w:sz w:val="18"/>
                <w:szCs w:val="18"/>
              </w:rPr>
              <w:t>3 243</w:t>
            </w:r>
          </w:p>
        </w:tc>
        <w:tc>
          <w:tcPr>
            <w:tcW w:w="367" w:type="pct"/>
          </w:tcPr>
          <w:p w:rsidR="00000000" w:rsidRDefault="00DE7027">
            <w:pPr>
              <w:spacing w:before="60" w:after="60" w:line="260" w:lineRule="exact"/>
              <w:jc w:val="center"/>
              <w:rPr>
                <w:sz w:val="18"/>
                <w:szCs w:val="18"/>
              </w:rPr>
            </w:pPr>
            <w:r>
              <w:rPr>
                <w:sz w:val="18"/>
                <w:szCs w:val="18"/>
              </w:rPr>
              <w:t>66</w:t>
            </w:r>
          </w:p>
        </w:tc>
        <w:tc>
          <w:tcPr>
            <w:tcW w:w="368" w:type="pct"/>
          </w:tcPr>
          <w:p w:rsidR="00000000" w:rsidRDefault="00DE7027">
            <w:pPr>
              <w:spacing w:before="60" w:after="60" w:line="260" w:lineRule="exact"/>
              <w:jc w:val="center"/>
              <w:rPr>
                <w:sz w:val="18"/>
                <w:szCs w:val="18"/>
              </w:rPr>
            </w:pPr>
            <w:r>
              <w:rPr>
                <w:sz w:val="18"/>
                <w:szCs w:val="18"/>
              </w:rPr>
              <w:t>20.4</w:t>
            </w:r>
          </w:p>
        </w:tc>
        <w:tc>
          <w:tcPr>
            <w:tcW w:w="367" w:type="pct"/>
          </w:tcPr>
          <w:p w:rsidR="00000000" w:rsidRDefault="00DE7027">
            <w:pPr>
              <w:spacing w:before="60" w:after="60" w:line="260" w:lineRule="exact"/>
              <w:jc w:val="center"/>
              <w:rPr>
                <w:sz w:val="18"/>
                <w:szCs w:val="18"/>
              </w:rPr>
            </w:pPr>
            <w:r>
              <w:rPr>
                <w:sz w:val="18"/>
                <w:szCs w:val="18"/>
              </w:rPr>
              <w:t>3 928</w:t>
            </w:r>
          </w:p>
        </w:tc>
        <w:tc>
          <w:tcPr>
            <w:tcW w:w="367" w:type="pct"/>
          </w:tcPr>
          <w:p w:rsidR="00000000" w:rsidRDefault="00DE7027">
            <w:pPr>
              <w:spacing w:before="60" w:after="60" w:line="260" w:lineRule="exact"/>
              <w:jc w:val="center"/>
              <w:rPr>
                <w:sz w:val="18"/>
                <w:szCs w:val="18"/>
              </w:rPr>
            </w:pPr>
            <w:r>
              <w:rPr>
                <w:sz w:val="18"/>
                <w:szCs w:val="18"/>
              </w:rPr>
              <w:t>69</w:t>
            </w:r>
          </w:p>
        </w:tc>
        <w:tc>
          <w:tcPr>
            <w:tcW w:w="368" w:type="pct"/>
          </w:tcPr>
          <w:p w:rsidR="00000000" w:rsidRDefault="00DE7027">
            <w:pPr>
              <w:spacing w:before="60" w:after="60" w:line="260" w:lineRule="exact"/>
              <w:jc w:val="center"/>
              <w:rPr>
                <w:sz w:val="18"/>
                <w:szCs w:val="18"/>
              </w:rPr>
            </w:pPr>
            <w:r>
              <w:rPr>
                <w:sz w:val="18"/>
                <w:szCs w:val="18"/>
              </w:rPr>
              <w:t>17.6</w:t>
            </w:r>
          </w:p>
        </w:tc>
        <w:tc>
          <w:tcPr>
            <w:tcW w:w="367" w:type="pct"/>
          </w:tcPr>
          <w:p w:rsidR="00000000" w:rsidRDefault="00DE7027">
            <w:pPr>
              <w:spacing w:before="60" w:after="60" w:line="260" w:lineRule="exact"/>
              <w:jc w:val="center"/>
              <w:rPr>
                <w:sz w:val="18"/>
                <w:szCs w:val="18"/>
              </w:rPr>
            </w:pPr>
            <w:r>
              <w:rPr>
                <w:sz w:val="18"/>
                <w:szCs w:val="18"/>
              </w:rPr>
              <w:t>1</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sz w:val="18"/>
                <w:szCs w:val="18"/>
              </w:rPr>
              <w:t>P</w:t>
            </w:r>
          </w:p>
        </w:tc>
        <w:tc>
          <w:tcPr>
            <w:tcW w:w="352" w:type="pct"/>
          </w:tcPr>
          <w:p w:rsidR="00000000" w:rsidRDefault="00DE7027">
            <w:pPr>
              <w:spacing w:before="60" w:after="60" w:line="260" w:lineRule="exact"/>
              <w:jc w:val="center"/>
              <w:rPr>
                <w:sz w:val="18"/>
                <w:szCs w:val="18"/>
              </w:rPr>
            </w:pPr>
            <w:r>
              <w:rPr>
                <w:sz w:val="18"/>
                <w:szCs w:val="18"/>
              </w:rPr>
              <w:t>7 172</w:t>
            </w:r>
          </w:p>
        </w:tc>
        <w:tc>
          <w:tcPr>
            <w:tcW w:w="352" w:type="pct"/>
          </w:tcPr>
          <w:p w:rsidR="00000000" w:rsidRDefault="00DE7027">
            <w:pPr>
              <w:spacing w:before="60" w:after="60" w:line="260" w:lineRule="exact"/>
              <w:jc w:val="center"/>
              <w:rPr>
                <w:sz w:val="18"/>
                <w:szCs w:val="18"/>
              </w:rPr>
            </w:pPr>
            <w:r>
              <w:rPr>
                <w:sz w:val="18"/>
                <w:szCs w:val="18"/>
              </w:rPr>
              <w:t>135</w:t>
            </w:r>
          </w:p>
        </w:tc>
        <w:tc>
          <w:tcPr>
            <w:tcW w:w="349" w:type="pct"/>
          </w:tcPr>
          <w:p w:rsidR="00000000" w:rsidRDefault="00DE7027">
            <w:pPr>
              <w:spacing w:before="60" w:after="60" w:line="260" w:lineRule="exact"/>
              <w:jc w:val="center"/>
              <w:rPr>
                <w:sz w:val="18"/>
                <w:szCs w:val="18"/>
              </w:rPr>
            </w:pPr>
            <w:r>
              <w:rPr>
                <w:sz w:val="18"/>
                <w:szCs w:val="18"/>
              </w:rPr>
              <w:t>18.8</w:t>
            </w:r>
          </w:p>
        </w:tc>
      </w:tr>
      <w:tr w:rsidR="00000000">
        <w:tblPrEx>
          <w:tblCellMar>
            <w:top w:w="0" w:type="dxa"/>
            <w:bottom w:w="0" w:type="dxa"/>
          </w:tblCellMar>
        </w:tblPrEx>
        <w:tc>
          <w:tcPr>
            <w:tcW w:w="640" w:type="pct"/>
            <w:vAlign w:val="bottom"/>
          </w:tcPr>
          <w:p w:rsidR="00000000" w:rsidRDefault="00DE7027">
            <w:pPr>
              <w:pStyle w:val="Footer"/>
              <w:tabs>
                <w:tab w:val="clear" w:pos="4320"/>
                <w:tab w:val="clear" w:pos="8640"/>
              </w:tabs>
              <w:spacing w:before="60" w:after="60" w:line="260" w:lineRule="exact"/>
              <w:rPr>
                <w:rFonts w:hint="eastAsia"/>
                <w:szCs w:val="18"/>
              </w:rPr>
            </w:pPr>
            <w:r>
              <w:rPr>
                <w:rFonts w:hint="eastAsia"/>
                <w:szCs w:val="18"/>
              </w:rPr>
              <w:t>米西莫内斯</w:t>
            </w:r>
          </w:p>
        </w:tc>
        <w:tc>
          <w:tcPr>
            <w:tcW w:w="367" w:type="pct"/>
          </w:tcPr>
          <w:p w:rsidR="00000000" w:rsidRDefault="00DE7027">
            <w:pPr>
              <w:spacing w:before="60" w:after="60" w:line="260" w:lineRule="exact"/>
              <w:jc w:val="center"/>
              <w:rPr>
                <w:sz w:val="18"/>
                <w:szCs w:val="18"/>
              </w:rPr>
            </w:pPr>
            <w:r>
              <w:rPr>
                <w:sz w:val="18"/>
                <w:szCs w:val="18"/>
              </w:rPr>
              <w:t>1 098</w:t>
            </w:r>
          </w:p>
        </w:tc>
        <w:tc>
          <w:tcPr>
            <w:tcW w:w="367" w:type="pct"/>
          </w:tcPr>
          <w:p w:rsidR="00000000" w:rsidRDefault="00DE7027">
            <w:pPr>
              <w:spacing w:before="60" w:after="60" w:line="260" w:lineRule="exact"/>
              <w:jc w:val="center"/>
              <w:rPr>
                <w:sz w:val="18"/>
                <w:szCs w:val="18"/>
              </w:rPr>
            </w:pPr>
            <w:r>
              <w:rPr>
                <w:sz w:val="18"/>
                <w:szCs w:val="18"/>
              </w:rPr>
              <w:t>34</w:t>
            </w:r>
          </w:p>
        </w:tc>
        <w:tc>
          <w:tcPr>
            <w:tcW w:w="368" w:type="pct"/>
          </w:tcPr>
          <w:p w:rsidR="00000000" w:rsidRDefault="00DE7027">
            <w:pPr>
              <w:spacing w:before="60" w:after="60" w:line="260" w:lineRule="exact"/>
              <w:jc w:val="center"/>
              <w:rPr>
                <w:sz w:val="18"/>
                <w:szCs w:val="18"/>
              </w:rPr>
            </w:pPr>
            <w:r>
              <w:rPr>
                <w:sz w:val="18"/>
                <w:szCs w:val="18"/>
              </w:rPr>
              <w:t>31.0</w:t>
            </w:r>
          </w:p>
        </w:tc>
        <w:tc>
          <w:tcPr>
            <w:tcW w:w="367" w:type="pct"/>
          </w:tcPr>
          <w:p w:rsidR="00000000" w:rsidRDefault="00DE7027">
            <w:pPr>
              <w:spacing w:before="60" w:after="60" w:line="260" w:lineRule="exact"/>
              <w:jc w:val="center"/>
              <w:rPr>
                <w:sz w:val="18"/>
                <w:szCs w:val="18"/>
              </w:rPr>
            </w:pPr>
            <w:r>
              <w:rPr>
                <w:sz w:val="18"/>
                <w:szCs w:val="18"/>
              </w:rPr>
              <w:t>820</w:t>
            </w:r>
          </w:p>
        </w:tc>
        <w:tc>
          <w:tcPr>
            <w:tcW w:w="367" w:type="pct"/>
          </w:tcPr>
          <w:p w:rsidR="00000000" w:rsidRDefault="00DE7027">
            <w:pPr>
              <w:spacing w:before="60" w:after="60" w:line="260" w:lineRule="exact"/>
              <w:jc w:val="center"/>
              <w:rPr>
                <w:sz w:val="18"/>
                <w:szCs w:val="18"/>
              </w:rPr>
            </w:pPr>
            <w:r>
              <w:rPr>
                <w:sz w:val="18"/>
                <w:szCs w:val="18"/>
              </w:rPr>
              <w:t>19</w:t>
            </w:r>
          </w:p>
        </w:tc>
        <w:tc>
          <w:tcPr>
            <w:tcW w:w="368" w:type="pct"/>
          </w:tcPr>
          <w:p w:rsidR="00000000" w:rsidRDefault="00DE7027">
            <w:pPr>
              <w:spacing w:before="60" w:after="60" w:line="260" w:lineRule="exact"/>
              <w:jc w:val="center"/>
              <w:rPr>
                <w:sz w:val="18"/>
                <w:szCs w:val="18"/>
              </w:rPr>
            </w:pPr>
            <w:r>
              <w:rPr>
                <w:sz w:val="18"/>
                <w:szCs w:val="18"/>
              </w:rPr>
              <w:t>23.2</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sz w:val="18"/>
                <w:szCs w:val="18"/>
              </w:rPr>
              <w:t>L</w:t>
            </w:r>
          </w:p>
        </w:tc>
        <w:tc>
          <w:tcPr>
            <w:tcW w:w="352" w:type="pct"/>
          </w:tcPr>
          <w:p w:rsidR="00000000" w:rsidRDefault="00DE7027">
            <w:pPr>
              <w:spacing w:before="60" w:after="60" w:line="260" w:lineRule="exact"/>
              <w:jc w:val="center"/>
              <w:rPr>
                <w:sz w:val="18"/>
                <w:szCs w:val="18"/>
              </w:rPr>
            </w:pPr>
            <w:r>
              <w:rPr>
                <w:sz w:val="18"/>
                <w:szCs w:val="18"/>
              </w:rPr>
              <w:t>1 918</w:t>
            </w:r>
          </w:p>
        </w:tc>
        <w:tc>
          <w:tcPr>
            <w:tcW w:w="352" w:type="pct"/>
          </w:tcPr>
          <w:p w:rsidR="00000000" w:rsidRDefault="00DE7027">
            <w:pPr>
              <w:spacing w:before="60" w:after="60" w:line="260" w:lineRule="exact"/>
              <w:jc w:val="center"/>
              <w:rPr>
                <w:sz w:val="18"/>
                <w:szCs w:val="18"/>
              </w:rPr>
            </w:pPr>
            <w:r>
              <w:rPr>
                <w:sz w:val="18"/>
                <w:szCs w:val="18"/>
              </w:rPr>
              <w:t>53</w:t>
            </w:r>
          </w:p>
        </w:tc>
        <w:tc>
          <w:tcPr>
            <w:tcW w:w="349" w:type="pct"/>
          </w:tcPr>
          <w:p w:rsidR="00000000" w:rsidRDefault="00DE7027">
            <w:pPr>
              <w:spacing w:before="60" w:after="60" w:line="260" w:lineRule="exact"/>
              <w:jc w:val="center"/>
              <w:rPr>
                <w:sz w:val="18"/>
                <w:szCs w:val="18"/>
              </w:rPr>
            </w:pPr>
            <w:r>
              <w:rPr>
                <w:sz w:val="18"/>
                <w:szCs w:val="18"/>
              </w:rPr>
              <w:t>27.6</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巴拉圭里</w:t>
            </w:r>
          </w:p>
        </w:tc>
        <w:tc>
          <w:tcPr>
            <w:tcW w:w="367" w:type="pct"/>
          </w:tcPr>
          <w:p w:rsidR="00000000" w:rsidRDefault="00DE7027">
            <w:pPr>
              <w:spacing w:before="60" w:after="60" w:line="260" w:lineRule="exact"/>
              <w:jc w:val="center"/>
              <w:rPr>
                <w:sz w:val="18"/>
                <w:szCs w:val="18"/>
              </w:rPr>
            </w:pPr>
            <w:r>
              <w:rPr>
                <w:sz w:val="18"/>
                <w:szCs w:val="18"/>
              </w:rPr>
              <w:t>1 237</w:t>
            </w:r>
          </w:p>
        </w:tc>
        <w:tc>
          <w:tcPr>
            <w:tcW w:w="367" w:type="pct"/>
          </w:tcPr>
          <w:p w:rsidR="00000000" w:rsidRDefault="00DE7027">
            <w:pPr>
              <w:spacing w:before="60" w:after="60" w:line="260" w:lineRule="exact"/>
              <w:jc w:val="center"/>
              <w:rPr>
                <w:sz w:val="18"/>
                <w:szCs w:val="18"/>
              </w:rPr>
            </w:pPr>
            <w:r>
              <w:rPr>
                <w:sz w:val="18"/>
                <w:szCs w:val="18"/>
              </w:rPr>
              <w:t>32</w:t>
            </w:r>
          </w:p>
        </w:tc>
        <w:tc>
          <w:tcPr>
            <w:tcW w:w="368" w:type="pct"/>
          </w:tcPr>
          <w:p w:rsidR="00000000" w:rsidRDefault="00DE7027">
            <w:pPr>
              <w:spacing w:before="60" w:after="60" w:line="260" w:lineRule="exact"/>
              <w:jc w:val="center"/>
              <w:rPr>
                <w:sz w:val="18"/>
                <w:szCs w:val="18"/>
              </w:rPr>
            </w:pPr>
            <w:r>
              <w:rPr>
                <w:sz w:val="18"/>
                <w:szCs w:val="18"/>
              </w:rPr>
              <w:t>25.9</w:t>
            </w:r>
          </w:p>
        </w:tc>
        <w:tc>
          <w:tcPr>
            <w:tcW w:w="367" w:type="pct"/>
          </w:tcPr>
          <w:p w:rsidR="00000000" w:rsidRDefault="00DE7027">
            <w:pPr>
              <w:spacing w:before="60" w:after="60" w:line="260" w:lineRule="exact"/>
              <w:jc w:val="center"/>
              <w:rPr>
                <w:sz w:val="18"/>
                <w:szCs w:val="18"/>
              </w:rPr>
            </w:pPr>
            <w:r>
              <w:rPr>
                <w:sz w:val="18"/>
                <w:szCs w:val="18"/>
              </w:rPr>
              <w:t>2 470</w:t>
            </w:r>
          </w:p>
        </w:tc>
        <w:tc>
          <w:tcPr>
            <w:tcW w:w="367" w:type="pct"/>
          </w:tcPr>
          <w:p w:rsidR="00000000" w:rsidRDefault="00DE7027">
            <w:pPr>
              <w:spacing w:before="60" w:after="60" w:line="260" w:lineRule="exact"/>
              <w:jc w:val="center"/>
              <w:rPr>
                <w:sz w:val="18"/>
                <w:szCs w:val="18"/>
              </w:rPr>
            </w:pPr>
            <w:r>
              <w:rPr>
                <w:sz w:val="18"/>
                <w:szCs w:val="18"/>
              </w:rPr>
              <w:t>25</w:t>
            </w:r>
          </w:p>
        </w:tc>
        <w:tc>
          <w:tcPr>
            <w:tcW w:w="368" w:type="pct"/>
          </w:tcPr>
          <w:p w:rsidR="00000000" w:rsidRDefault="00DE7027">
            <w:pPr>
              <w:spacing w:before="60" w:after="60" w:line="260" w:lineRule="exact"/>
              <w:jc w:val="center"/>
              <w:rPr>
                <w:sz w:val="18"/>
                <w:szCs w:val="18"/>
              </w:rPr>
            </w:pPr>
            <w:r>
              <w:rPr>
                <w:sz w:val="18"/>
                <w:szCs w:val="18"/>
              </w:rPr>
              <w:t>10.1</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sz w:val="18"/>
                <w:szCs w:val="18"/>
              </w:rPr>
              <w:t>I</w:t>
            </w:r>
          </w:p>
        </w:tc>
        <w:tc>
          <w:tcPr>
            <w:tcW w:w="352" w:type="pct"/>
          </w:tcPr>
          <w:p w:rsidR="00000000" w:rsidRDefault="00DE7027">
            <w:pPr>
              <w:spacing w:before="60" w:after="60" w:line="260" w:lineRule="exact"/>
              <w:jc w:val="center"/>
              <w:rPr>
                <w:sz w:val="18"/>
                <w:szCs w:val="18"/>
              </w:rPr>
            </w:pPr>
            <w:r>
              <w:rPr>
                <w:sz w:val="18"/>
                <w:szCs w:val="18"/>
              </w:rPr>
              <w:t>3 707</w:t>
            </w:r>
          </w:p>
        </w:tc>
        <w:tc>
          <w:tcPr>
            <w:tcW w:w="352" w:type="pct"/>
          </w:tcPr>
          <w:p w:rsidR="00000000" w:rsidRDefault="00DE7027">
            <w:pPr>
              <w:spacing w:before="60" w:after="60" w:line="260" w:lineRule="exact"/>
              <w:jc w:val="center"/>
              <w:rPr>
                <w:sz w:val="18"/>
                <w:szCs w:val="18"/>
              </w:rPr>
            </w:pPr>
            <w:r>
              <w:rPr>
                <w:sz w:val="18"/>
                <w:szCs w:val="18"/>
              </w:rPr>
              <w:t>57</w:t>
            </w:r>
          </w:p>
        </w:tc>
        <w:tc>
          <w:tcPr>
            <w:tcW w:w="349" w:type="pct"/>
          </w:tcPr>
          <w:p w:rsidR="00000000" w:rsidRDefault="00DE7027">
            <w:pPr>
              <w:spacing w:before="60" w:after="60" w:line="260" w:lineRule="exact"/>
              <w:jc w:val="center"/>
              <w:rPr>
                <w:sz w:val="18"/>
                <w:szCs w:val="18"/>
              </w:rPr>
            </w:pPr>
            <w:r>
              <w:rPr>
                <w:sz w:val="18"/>
                <w:szCs w:val="18"/>
              </w:rPr>
              <w:t>15.4</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上巴拉那</w:t>
            </w:r>
          </w:p>
        </w:tc>
        <w:tc>
          <w:tcPr>
            <w:tcW w:w="367" w:type="pct"/>
          </w:tcPr>
          <w:p w:rsidR="00000000" w:rsidRDefault="00DE7027">
            <w:pPr>
              <w:spacing w:before="60" w:after="60" w:line="260" w:lineRule="exact"/>
              <w:jc w:val="center"/>
              <w:rPr>
                <w:sz w:val="18"/>
                <w:szCs w:val="18"/>
              </w:rPr>
            </w:pPr>
            <w:r>
              <w:rPr>
                <w:sz w:val="18"/>
                <w:szCs w:val="18"/>
              </w:rPr>
              <w:t>6 518</w:t>
            </w:r>
          </w:p>
        </w:tc>
        <w:tc>
          <w:tcPr>
            <w:tcW w:w="367" w:type="pct"/>
          </w:tcPr>
          <w:p w:rsidR="00000000" w:rsidRDefault="00DE7027">
            <w:pPr>
              <w:spacing w:before="60" w:after="60" w:line="260" w:lineRule="exact"/>
              <w:jc w:val="center"/>
              <w:rPr>
                <w:sz w:val="18"/>
                <w:szCs w:val="18"/>
              </w:rPr>
            </w:pPr>
            <w:r>
              <w:rPr>
                <w:sz w:val="18"/>
                <w:szCs w:val="18"/>
              </w:rPr>
              <w:t>204</w:t>
            </w:r>
          </w:p>
        </w:tc>
        <w:tc>
          <w:tcPr>
            <w:tcW w:w="368" w:type="pct"/>
          </w:tcPr>
          <w:p w:rsidR="00000000" w:rsidRDefault="00DE7027">
            <w:pPr>
              <w:spacing w:before="60" w:after="60" w:line="260" w:lineRule="exact"/>
              <w:jc w:val="center"/>
              <w:rPr>
                <w:sz w:val="18"/>
                <w:szCs w:val="18"/>
              </w:rPr>
            </w:pPr>
            <w:r>
              <w:rPr>
                <w:sz w:val="18"/>
                <w:szCs w:val="18"/>
              </w:rPr>
              <w:t>31.3</w:t>
            </w:r>
          </w:p>
        </w:tc>
        <w:tc>
          <w:tcPr>
            <w:tcW w:w="367" w:type="pct"/>
          </w:tcPr>
          <w:p w:rsidR="00000000" w:rsidRDefault="00DE7027">
            <w:pPr>
              <w:spacing w:before="60" w:after="60" w:line="260" w:lineRule="exact"/>
              <w:jc w:val="center"/>
              <w:rPr>
                <w:sz w:val="18"/>
                <w:szCs w:val="18"/>
              </w:rPr>
            </w:pPr>
            <w:r>
              <w:rPr>
                <w:sz w:val="18"/>
                <w:szCs w:val="18"/>
              </w:rPr>
              <w:t>2 418</w:t>
            </w:r>
          </w:p>
        </w:tc>
        <w:tc>
          <w:tcPr>
            <w:tcW w:w="367" w:type="pct"/>
          </w:tcPr>
          <w:p w:rsidR="00000000" w:rsidRDefault="00DE7027">
            <w:pPr>
              <w:spacing w:before="60" w:after="60" w:line="260" w:lineRule="exact"/>
              <w:jc w:val="center"/>
              <w:rPr>
                <w:sz w:val="18"/>
                <w:szCs w:val="18"/>
              </w:rPr>
            </w:pPr>
            <w:r>
              <w:rPr>
                <w:sz w:val="18"/>
                <w:szCs w:val="18"/>
              </w:rPr>
              <w:t>42</w:t>
            </w:r>
          </w:p>
        </w:tc>
        <w:tc>
          <w:tcPr>
            <w:tcW w:w="368" w:type="pct"/>
          </w:tcPr>
          <w:p w:rsidR="00000000" w:rsidRDefault="00DE7027">
            <w:pPr>
              <w:spacing w:before="60" w:after="60" w:line="260" w:lineRule="exact"/>
              <w:jc w:val="center"/>
              <w:rPr>
                <w:sz w:val="18"/>
                <w:szCs w:val="18"/>
              </w:rPr>
            </w:pPr>
            <w:r>
              <w:rPr>
                <w:sz w:val="18"/>
                <w:szCs w:val="18"/>
              </w:rPr>
              <w:t>17.4</w:t>
            </w:r>
          </w:p>
        </w:tc>
        <w:tc>
          <w:tcPr>
            <w:tcW w:w="367" w:type="pct"/>
          </w:tcPr>
          <w:p w:rsidR="00000000" w:rsidRDefault="00DE7027">
            <w:pPr>
              <w:spacing w:before="60" w:after="60" w:line="260" w:lineRule="exact"/>
              <w:jc w:val="center"/>
              <w:rPr>
                <w:sz w:val="18"/>
                <w:szCs w:val="18"/>
              </w:rPr>
            </w:pPr>
            <w:r>
              <w:rPr>
                <w:sz w:val="18"/>
                <w:szCs w:val="18"/>
              </w:rPr>
              <w:t>1</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sz w:val="18"/>
                <w:szCs w:val="18"/>
              </w:rPr>
              <w:t>C</w:t>
            </w:r>
          </w:p>
        </w:tc>
        <w:tc>
          <w:tcPr>
            <w:tcW w:w="352" w:type="pct"/>
          </w:tcPr>
          <w:p w:rsidR="00000000" w:rsidRDefault="00DE7027">
            <w:pPr>
              <w:spacing w:before="60" w:after="60" w:line="260" w:lineRule="exact"/>
              <w:jc w:val="center"/>
              <w:rPr>
                <w:sz w:val="18"/>
                <w:szCs w:val="18"/>
              </w:rPr>
            </w:pPr>
            <w:r>
              <w:rPr>
                <w:sz w:val="18"/>
                <w:szCs w:val="18"/>
              </w:rPr>
              <w:t>8 937</w:t>
            </w:r>
          </w:p>
        </w:tc>
        <w:tc>
          <w:tcPr>
            <w:tcW w:w="352" w:type="pct"/>
          </w:tcPr>
          <w:p w:rsidR="00000000" w:rsidRDefault="00DE7027">
            <w:pPr>
              <w:spacing w:before="60" w:after="60" w:line="260" w:lineRule="exact"/>
              <w:jc w:val="center"/>
              <w:rPr>
                <w:sz w:val="18"/>
                <w:szCs w:val="18"/>
              </w:rPr>
            </w:pPr>
            <w:r>
              <w:rPr>
                <w:sz w:val="18"/>
                <w:szCs w:val="18"/>
              </w:rPr>
              <w:t>246</w:t>
            </w:r>
          </w:p>
        </w:tc>
        <w:tc>
          <w:tcPr>
            <w:tcW w:w="349" w:type="pct"/>
          </w:tcPr>
          <w:p w:rsidR="00000000" w:rsidRDefault="00DE7027">
            <w:pPr>
              <w:spacing w:before="60" w:after="60" w:line="260" w:lineRule="exact"/>
              <w:jc w:val="center"/>
              <w:rPr>
                <w:sz w:val="18"/>
                <w:szCs w:val="18"/>
              </w:rPr>
            </w:pPr>
            <w:r>
              <w:rPr>
                <w:sz w:val="18"/>
                <w:szCs w:val="18"/>
              </w:rPr>
              <w:t>27.5</w:t>
            </w:r>
          </w:p>
        </w:tc>
      </w:tr>
      <w:tr w:rsidR="00000000">
        <w:tblPrEx>
          <w:tblCellMar>
            <w:top w:w="0" w:type="dxa"/>
            <w:bottom w:w="0" w:type="dxa"/>
          </w:tblCellMar>
        </w:tblPrEx>
        <w:tc>
          <w:tcPr>
            <w:tcW w:w="640" w:type="pct"/>
            <w:vAlign w:val="bottom"/>
          </w:tcPr>
          <w:p w:rsidR="00000000" w:rsidRDefault="00DE7027">
            <w:pPr>
              <w:spacing w:before="60" w:after="60" w:line="260" w:lineRule="exact"/>
              <w:rPr>
                <w:sz w:val="18"/>
                <w:szCs w:val="18"/>
              </w:rPr>
            </w:pPr>
            <w:r>
              <w:rPr>
                <w:rFonts w:hint="eastAsia"/>
                <w:sz w:val="18"/>
                <w:szCs w:val="18"/>
              </w:rPr>
              <w:t>中央省</w:t>
            </w:r>
          </w:p>
        </w:tc>
        <w:tc>
          <w:tcPr>
            <w:tcW w:w="367" w:type="pct"/>
          </w:tcPr>
          <w:p w:rsidR="00000000" w:rsidRDefault="00DE7027">
            <w:pPr>
              <w:spacing w:before="60" w:after="60" w:line="260" w:lineRule="exact"/>
              <w:jc w:val="center"/>
              <w:rPr>
                <w:sz w:val="18"/>
                <w:szCs w:val="18"/>
              </w:rPr>
            </w:pPr>
            <w:r>
              <w:rPr>
                <w:sz w:val="18"/>
                <w:szCs w:val="18"/>
              </w:rPr>
              <w:t>21 133</w:t>
            </w:r>
          </w:p>
        </w:tc>
        <w:tc>
          <w:tcPr>
            <w:tcW w:w="367" w:type="pct"/>
          </w:tcPr>
          <w:p w:rsidR="00000000" w:rsidRDefault="00DE7027">
            <w:pPr>
              <w:spacing w:before="60" w:after="60" w:line="260" w:lineRule="exact"/>
              <w:jc w:val="center"/>
              <w:rPr>
                <w:sz w:val="18"/>
                <w:szCs w:val="18"/>
              </w:rPr>
            </w:pPr>
            <w:r>
              <w:rPr>
                <w:sz w:val="18"/>
                <w:szCs w:val="18"/>
              </w:rPr>
              <w:t>387</w:t>
            </w:r>
          </w:p>
        </w:tc>
        <w:tc>
          <w:tcPr>
            <w:tcW w:w="368" w:type="pct"/>
          </w:tcPr>
          <w:p w:rsidR="00000000" w:rsidRDefault="00DE7027">
            <w:pPr>
              <w:spacing w:before="60" w:after="60" w:line="260" w:lineRule="exact"/>
              <w:jc w:val="center"/>
              <w:rPr>
                <w:sz w:val="18"/>
                <w:szCs w:val="18"/>
              </w:rPr>
            </w:pPr>
            <w:r>
              <w:rPr>
                <w:sz w:val="18"/>
                <w:szCs w:val="18"/>
              </w:rPr>
              <w:t>18.3</w:t>
            </w:r>
          </w:p>
        </w:tc>
        <w:tc>
          <w:tcPr>
            <w:tcW w:w="367" w:type="pct"/>
          </w:tcPr>
          <w:p w:rsidR="00000000" w:rsidRDefault="00DE7027">
            <w:pPr>
              <w:spacing w:before="60" w:after="60" w:line="260" w:lineRule="exact"/>
              <w:jc w:val="center"/>
              <w:rPr>
                <w:sz w:val="18"/>
                <w:szCs w:val="18"/>
              </w:rPr>
            </w:pPr>
            <w:r>
              <w:rPr>
                <w:sz w:val="18"/>
                <w:szCs w:val="18"/>
              </w:rPr>
              <w:t>4 418</w:t>
            </w:r>
          </w:p>
        </w:tc>
        <w:tc>
          <w:tcPr>
            <w:tcW w:w="367" w:type="pct"/>
          </w:tcPr>
          <w:p w:rsidR="00000000" w:rsidRDefault="00DE7027">
            <w:pPr>
              <w:spacing w:before="60" w:after="60" w:line="260" w:lineRule="exact"/>
              <w:jc w:val="center"/>
              <w:rPr>
                <w:sz w:val="18"/>
                <w:szCs w:val="18"/>
              </w:rPr>
            </w:pPr>
            <w:r>
              <w:rPr>
                <w:sz w:val="18"/>
                <w:szCs w:val="18"/>
              </w:rPr>
              <w:t>11</w:t>
            </w:r>
          </w:p>
        </w:tc>
        <w:tc>
          <w:tcPr>
            <w:tcW w:w="368" w:type="pct"/>
          </w:tcPr>
          <w:p w:rsidR="00000000" w:rsidRDefault="00DE7027">
            <w:pPr>
              <w:spacing w:before="60" w:after="60" w:line="260" w:lineRule="exact"/>
              <w:jc w:val="center"/>
              <w:rPr>
                <w:sz w:val="18"/>
                <w:szCs w:val="18"/>
              </w:rPr>
            </w:pPr>
            <w:r>
              <w:rPr>
                <w:sz w:val="18"/>
                <w:szCs w:val="18"/>
              </w:rPr>
              <w:t>2.5</w:t>
            </w:r>
          </w:p>
        </w:tc>
        <w:tc>
          <w:tcPr>
            <w:tcW w:w="367" w:type="pct"/>
          </w:tcPr>
          <w:p w:rsidR="00000000" w:rsidRDefault="00DE7027">
            <w:pPr>
              <w:spacing w:before="60" w:after="60" w:line="260" w:lineRule="exact"/>
              <w:jc w:val="center"/>
              <w:rPr>
                <w:sz w:val="18"/>
                <w:szCs w:val="18"/>
              </w:rPr>
            </w:pPr>
            <w:r>
              <w:rPr>
                <w:sz w:val="18"/>
                <w:szCs w:val="18"/>
              </w:rPr>
              <w:t>6</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sz w:val="18"/>
                <w:szCs w:val="18"/>
              </w:rPr>
              <w:t>A</w:t>
            </w:r>
          </w:p>
        </w:tc>
        <w:tc>
          <w:tcPr>
            <w:tcW w:w="352" w:type="pct"/>
          </w:tcPr>
          <w:p w:rsidR="00000000" w:rsidRDefault="00DE7027">
            <w:pPr>
              <w:spacing w:before="60" w:after="60" w:line="260" w:lineRule="exact"/>
              <w:jc w:val="center"/>
              <w:rPr>
                <w:sz w:val="18"/>
                <w:szCs w:val="18"/>
              </w:rPr>
            </w:pPr>
            <w:r>
              <w:rPr>
                <w:sz w:val="18"/>
                <w:szCs w:val="18"/>
              </w:rPr>
              <w:t>25 557</w:t>
            </w:r>
          </w:p>
        </w:tc>
        <w:tc>
          <w:tcPr>
            <w:tcW w:w="352" w:type="pct"/>
          </w:tcPr>
          <w:p w:rsidR="00000000" w:rsidRDefault="00DE7027">
            <w:pPr>
              <w:spacing w:before="60" w:after="60" w:line="260" w:lineRule="exact"/>
              <w:jc w:val="center"/>
              <w:rPr>
                <w:sz w:val="18"/>
                <w:szCs w:val="18"/>
              </w:rPr>
            </w:pPr>
            <w:r>
              <w:rPr>
                <w:sz w:val="18"/>
                <w:szCs w:val="18"/>
              </w:rPr>
              <w:t>398</w:t>
            </w:r>
          </w:p>
        </w:tc>
        <w:tc>
          <w:tcPr>
            <w:tcW w:w="349" w:type="pct"/>
          </w:tcPr>
          <w:p w:rsidR="00000000" w:rsidRDefault="00DE7027">
            <w:pPr>
              <w:spacing w:before="60" w:after="60" w:line="260" w:lineRule="exact"/>
              <w:jc w:val="center"/>
              <w:rPr>
                <w:sz w:val="18"/>
                <w:szCs w:val="18"/>
              </w:rPr>
            </w:pPr>
            <w:r>
              <w:rPr>
                <w:sz w:val="18"/>
                <w:szCs w:val="18"/>
              </w:rPr>
              <w:t>15.6</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涅恩布康</w:t>
            </w:r>
          </w:p>
        </w:tc>
        <w:tc>
          <w:tcPr>
            <w:tcW w:w="367" w:type="pct"/>
          </w:tcPr>
          <w:p w:rsidR="00000000" w:rsidRDefault="00DE7027">
            <w:pPr>
              <w:spacing w:before="60" w:after="60" w:line="260" w:lineRule="exact"/>
              <w:jc w:val="center"/>
              <w:rPr>
                <w:sz w:val="18"/>
                <w:szCs w:val="18"/>
              </w:rPr>
            </w:pPr>
            <w:r>
              <w:rPr>
                <w:sz w:val="18"/>
                <w:szCs w:val="18"/>
              </w:rPr>
              <w:t>684</w:t>
            </w:r>
          </w:p>
        </w:tc>
        <w:tc>
          <w:tcPr>
            <w:tcW w:w="367" w:type="pct"/>
          </w:tcPr>
          <w:p w:rsidR="00000000" w:rsidRDefault="00DE7027">
            <w:pPr>
              <w:spacing w:before="60" w:after="60" w:line="260" w:lineRule="exact"/>
              <w:jc w:val="center"/>
              <w:rPr>
                <w:sz w:val="18"/>
                <w:szCs w:val="18"/>
              </w:rPr>
            </w:pPr>
            <w:r>
              <w:rPr>
                <w:sz w:val="18"/>
                <w:szCs w:val="18"/>
              </w:rPr>
              <w:t>14</w:t>
            </w:r>
          </w:p>
        </w:tc>
        <w:tc>
          <w:tcPr>
            <w:tcW w:w="368" w:type="pct"/>
          </w:tcPr>
          <w:p w:rsidR="00000000" w:rsidRDefault="00DE7027">
            <w:pPr>
              <w:spacing w:before="60" w:after="60" w:line="260" w:lineRule="exact"/>
              <w:jc w:val="center"/>
              <w:rPr>
                <w:sz w:val="18"/>
                <w:szCs w:val="18"/>
              </w:rPr>
            </w:pPr>
            <w:r>
              <w:rPr>
                <w:sz w:val="18"/>
                <w:szCs w:val="18"/>
              </w:rPr>
              <w:t>20.5</w:t>
            </w:r>
          </w:p>
        </w:tc>
        <w:tc>
          <w:tcPr>
            <w:tcW w:w="367" w:type="pct"/>
          </w:tcPr>
          <w:p w:rsidR="00000000" w:rsidRDefault="00DE7027">
            <w:pPr>
              <w:spacing w:before="60" w:after="60" w:line="260" w:lineRule="exact"/>
              <w:jc w:val="center"/>
              <w:rPr>
                <w:sz w:val="18"/>
                <w:szCs w:val="18"/>
              </w:rPr>
            </w:pPr>
            <w:r>
              <w:rPr>
                <w:sz w:val="18"/>
                <w:szCs w:val="18"/>
              </w:rPr>
              <w:t>401</w:t>
            </w:r>
          </w:p>
        </w:tc>
        <w:tc>
          <w:tcPr>
            <w:tcW w:w="367" w:type="pct"/>
          </w:tcPr>
          <w:p w:rsidR="00000000" w:rsidRDefault="00DE7027">
            <w:pPr>
              <w:spacing w:before="60" w:after="60" w:line="260" w:lineRule="exact"/>
              <w:jc w:val="center"/>
              <w:rPr>
                <w:sz w:val="18"/>
                <w:szCs w:val="18"/>
              </w:rPr>
            </w:pPr>
            <w:r>
              <w:rPr>
                <w:sz w:val="18"/>
                <w:szCs w:val="18"/>
              </w:rPr>
              <w:t>6</w:t>
            </w:r>
          </w:p>
        </w:tc>
        <w:tc>
          <w:tcPr>
            <w:tcW w:w="368" w:type="pct"/>
          </w:tcPr>
          <w:p w:rsidR="00000000" w:rsidRDefault="00DE7027">
            <w:pPr>
              <w:spacing w:before="60" w:after="60" w:line="260" w:lineRule="exact"/>
              <w:jc w:val="center"/>
              <w:rPr>
                <w:sz w:val="18"/>
                <w:szCs w:val="18"/>
              </w:rPr>
            </w:pPr>
            <w:r>
              <w:rPr>
                <w:sz w:val="18"/>
                <w:szCs w:val="18"/>
              </w:rPr>
              <w:t>15.0</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sz w:val="18"/>
                <w:szCs w:val="18"/>
              </w:rPr>
              <w:t>B</w:t>
            </w:r>
          </w:p>
        </w:tc>
        <w:tc>
          <w:tcPr>
            <w:tcW w:w="352" w:type="pct"/>
          </w:tcPr>
          <w:p w:rsidR="00000000" w:rsidRDefault="00DE7027">
            <w:pPr>
              <w:spacing w:before="60" w:after="60" w:line="260" w:lineRule="exact"/>
              <w:jc w:val="center"/>
              <w:rPr>
                <w:sz w:val="18"/>
                <w:szCs w:val="18"/>
              </w:rPr>
            </w:pPr>
            <w:r>
              <w:rPr>
                <w:sz w:val="18"/>
                <w:szCs w:val="18"/>
              </w:rPr>
              <w:t>1 085</w:t>
            </w:r>
          </w:p>
        </w:tc>
        <w:tc>
          <w:tcPr>
            <w:tcW w:w="352" w:type="pct"/>
          </w:tcPr>
          <w:p w:rsidR="00000000" w:rsidRDefault="00DE7027">
            <w:pPr>
              <w:spacing w:before="60" w:after="60" w:line="260" w:lineRule="exact"/>
              <w:jc w:val="center"/>
              <w:rPr>
                <w:sz w:val="18"/>
                <w:szCs w:val="18"/>
              </w:rPr>
            </w:pPr>
            <w:r>
              <w:rPr>
                <w:sz w:val="18"/>
                <w:szCs w:val="18"/>
              </w:rPr>
              <w:t>20</w:t>
            </w:r>
          </w:p>
        </w:tc>
        <w:tc>
          <w:tcPr>
            <w:tcW w:w="349" w:type="pct"/>
          </w:tcPr>
          <w:p w:rsidR="00000000" w:rsidRDefault="00DE7027">
            <w:pPr>
              <w:spacing w:before="60" w:after="60" w:line="260" w:lineRule="exact"/>
              <w:jc w:val="center"/>
              <w:rPr>
                <w:sz w:val="18"/>
                <w:szCs w:val="18"/>
              </w:rPr>
            </w:pPr>
            <w:r>
              <w:rPr>
                <w:sz w:val="18"/>
                <w:szCs w:val="18"/>
              </w:rPr>
              <w:t>18.4</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阿曼拜</w:t>
            </w:r>
          </w:p>
        </w:tc>
        <w:tc>
          <w:tcPr>
            <w:tcW w:w="367" w:type="pct"/>
          </w:tcPr>
          <w:p w:rsidR="00000000" w:rsidRDefault="00DE7027">
            <w:pPr>
              <w:spacing w:before="60" w:after="60" w:line="260" w:lineRule="exact"/>
              <w:jc w:val="center"/>
              <w:rPr>
                <w:sz w:val="18"/>
                <w:szCs w:val="18"/>
              </w:rPr>
            </w:pPr>
            <w:r>
              <w:rPr>
                <w:sz w:val="18"/>
                <w:szCs w:val="18"/>
              </w:rPr>
              <w:t>1 088</w:t>
            </w:r>
          </w:p>
        </w:tc>
        <w:tc>
          <w:tcPr>
            <w:tcW w:w="367" w:type="pct"/>
          </w:tcPr>
          <w:p w:rsidR="00000000" w:rsidRDefault="00DE7027">
            <w:pPr>
              <w:spacing w:before="60" w:after="60" w:line="260" w:lineRule="exact"/>
              <w:jc w:val="center"/>
              <w:rPr>
                <w:sz w:val="18"/>
                <w:szCs w:val="18"/>
              </w:rPr>
            </w:pPr>
            <w:r>
              <w:rPr>
                <w:sz w:val="18"/>
                <w:szCs w:val="18"/>
              </w:rPr>
              <w:t>39</w:t>
            </w:r>
          </w:p>
        </w:tc>
        <w:tc>
          <w:tcPr>
            <w:tcW w:w="368" w:type="pct"/>
          </w:tcPr>
          <w:p w:rsidR="00000000" w:rsidRDefault="00DE7027">
            <w:pPr>
              <w:spacing w:before="60" w:after="60" w:line="260" w:lineRule="exact"/>
              <w:jc w:val="center"/>
              <w:rPr>
                <w:sz w:val="18"/>
                <w:szCs w:val="18"/>
              </w:rPr>
            </w:pPr>
            <w:r>
              <w:rPr>
                <w:sz w:val="18"/>
                <w:szCs w:val="18"/>
              </w:rPr>
              <w:t>35.8</w:t>
            </w:r>
          </w:p>
        </w:tc>
        <w:tc>
          <w:tcPr>
            <w:tcW w:w="367" w:type="pct"/>
          </w:tcPr>
          <w:p w:rsidR="00000000" w:rsidRDefault="00DE7027">
            <w:pPr>
              <w:spacing w:before="60" w:after="60" w:line="260" w:lineRule="exact"/>
              <w:jc w:val="center"/>
              <w:rPr>
                <w:sz w:val="18"/>
                <w:szCs w:val="18"/>
              </w:rPr>
            </w:pPr>
            <w:r>
              <w:rPr>
                <w:sz w:val="18"/>
                <w:szCs w:val="18"/>
              </w:rPr>
              <w:t>270</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sz w:val="18"/>
                <w:szCs w:val="18"/>
              </w:rPr>
              <w:t>0.0</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sz w:val="18"/>
                <w:szCs w:val="18"/>
              </w:rPr>
              <w:t>L</w:t>
            </w:r>
          </w:p>
        </w:tc>
        <w:tc>
          <w:tcPr>
            <w:tcW w:w="352" w:type="pct"/>
          </w:tcPr>
          <w:p w:rsidR="00000000" w:rsidRDefault="00DE7027">
            <w:pPr>
              <w:spacing w:before="60" w:after="60" w:line="260" w:lineRule="exact"/>
              <w:jc w:val="center"/>
              <w:rPr>
                <w:sz w:val="18"/>
                <w:szCs w:val="18"/>
              </w:rPr>
            </w:pPr>
            <w:r>
              <w:rPr>
                <w:sz w:val="18"/>
                <w:szCs w:val="18"/>
              </w:rPr>
              <w:t>1 358</w:t>
            </w:r>
          </w:p>
        </w:tc>
        <w:tc>
          <w:tcPr>
            <w:tcW w:w="352" w:type="pct"/>
          </w:tcPr>
          <w:p w:rsidR="00000000" w:rsidRDefault="00DE7027">
            <w:pPr>
              <w:spacing w:before="60" w:after="60" w:line="260" w:lineRule="exact"/>
              <w:jc w:val="center"/>
              <w:rPr>
                <w:sz w:val="18"/>
                <w:szCs w:val="18"/>
              </w:rPr>
            </w:pPr>
            <w:r>
              <w:rPr>
                <w:sz w:val="18"/>
                <w:szCs w:val="18"/>
              </w:rPr>
              <w:t>39</w:t>
            </w:r>
          </w:p>
        </w:tc>
        <w:tc>
          <w:tcPr>
            <w:tcW w:w="349" w:type="pct"/>
          </w:tcPr>
          <w:p w:rsidR="00000000" w:rsidRDefault="00DE7027">
            <w:pPr>
              <w:spacing w:before="60" w:after="60" w:line="260" w:lineRule="exact"/>
              <w:jc w:val="center"/>
              <w:rPr>
                <w:sz w:val="18"/>
                <w:szCs w:val="18"/>
              </w:rPr>
            </w:pPr>
            <w:r>
              <w:rPr>
                <w:sz w:val="18"/>
                <w:szCs w:val="18"/>
              </w:rPr>
              <w:t>28.7</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卡尼德龙</w:t>
            </w:r>
          </w:p>
        </w:tc>
        <w:tc>
          <w:tcPr>
            <w:tcW w:w="367" w:type="pct"/>
          </w:tcPr>
          <w:p w:rsidR="00000000" w:rsidRDefault="00DE7027">
            <w:pPr>
              <w:spacing w:before="60" w:after="60" w:line="260" w:lineRule="exact"/>
              <w:jc w:val="center"/>
              <w:rPr>
                <w:sz w:val="18"/>
                <w:szCs w:val="18"/>
              </w:rPr>
            </w:pPr>
            <w:r>
              <w:rPr>
                <w:sz w:val="18"/>
                <w:szCs w:val="18"/>
              </w:rPr>
              <w:t>633</w:t>
            </w:r>
          </w:p>
        </w:tc>
        <w:tc>
          <w:tcPr>
            <w:tcW w:w="367" w:type="pct"/>
          </w:tcPr>
          <w:p w:rsidR="00000000" w:rsidRDefault="00DE7027">
            <w:pPr>
              <w:spacing w:before="60" w:after="60" w:line="260" w:lineRule="exact"/>
              <w:jc w:val="center"/>
              <w:rPr>
                <w:sz w:val="18"/>
                <w:szCs w:val="18"/>
              </w:rPr>
            </w:pPr>
            <w:r>
              <w:rPr>
                <w:sz w:val="18"/>
                <w:szCs w:val="18"/>
              </w:rPr>
              <w:t>15</w:t>
            </w:r>
          </w:p>
        </w:tc>
        <w:tc>
          <w:tcPr>
            <w:tcW w:w="368" w:type="pct"/>
          </w:tcPr>
          <w:p w:rsidR="00000000" w:rsidRDefault="00DE7027">
            <w:pPr>
              <w:spacing w:before="60" w:after="60" w:line="260" w:lineRule="exact"/>
              <w:jc w:val="center"/>
              <w:rPr>
                <w:sz w:val="18"/>
                <w:szCs w:val="18"/>
              </w:rPr>
            </w:pPr>
            <w:r>
              <w:rPr>
                <w:sz w:val="18"/>
                <w:szCs w:val="18"/>
              </w:rPr>
              <w:t>23.7</w:t>
            </w:r>
          </w:p>
        </w:tc>
        <w:tc>
          <w:tcPr>
            <w:tcW w:w="367" w:type="pct"/>
          </w:tcPr>
          <w:p w:rsidR="00000000" w:rsidRDefault="00DE7027">
            <w:pPr>
              <w:spacing w:before="60" w:after="60" w:line="260" w:lineRule="exact"/>
              <w:jc w:val="center"/>
              <w:rPr>
                <w:sz w:val="18"/>
                <w:szCs w:val="18"/>
              </w:rPr>
            </w:pPr>
            <w:r>
              <w:rPr>
                <w:sz w:val="18"/>
                <w:szCs w:val="18"/>
              </w:rPr>
              <w:t>896</w:t>
            </w:r>
          </w:p>
        </w:tc>
        <w:tc>
          <w:tcPr>
            <w:tcW w:w="367" w:type="pct"/>
          </w:tcPr>
          <w:p w:rsidR="00000000" w:rsidRDefault="00DE7027">
            <w:pPr>
              <w:spacing w:before="60" w:after="60" w:line="260" w:lineRule="exact"/>
              <w:jc w:val="center"/>
              <w:rPr>
                <w:sz w:val="18"/>
                <w:szCs w:val="18"/>
              </w:rPr>
            </w:pPr>
            <w:r>
              <w:rPr>
                <w:sz w:val="18"/>
                <w:szCs w:val="18"/>
              </w:rPr>
              <w:t>16</w:t>
            </w:r>
          </w:p>
        </w:tc>
        <w:tc>
          <w:tcPr>
            <w:tcW w:w="368" w:type="pct"/>
          </w:tcPr>
          <w:p w:rsidR="00000000" w:rsidRDefault="00DE7027">
            <w:pPr>
              <w:spacing w:before="60" w:after="60" w:line="260" w:lineRule="exact"/>
              <w:jc w:val="center"/>
              <w:rPr>
                <w:sz w:val="18"/>
                <w:szCs w:val="18"/>
              </w:rPr>
            </w:pPr>
            <w:r>
              <w:rPr>
                <w:sz w:val="18"/>
                <w:szCs w:val="18"/>
              </w:rPr>
              <w:t>17.9</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sz w:val="18"/>
                <w:szCs w:val="18"/>
              </w:rPr>
              <w:t>E</w:t>
            </w:r>
          </w:p>
        </w:tc>
        <w:tc>
          <w:tcPr>
            <w:tcW w:w="352" w:type="pct"/>
          </w:tcPr>
          <w:p w:rsidR="00000000" w:rsidRDefault="00DE7027">
            <w:pPr>
              <w:spacing w:before="60" w:after="60" w:line="260" w:lineRule="exact"/>
              <w:jc w:val="center"/>
              <w:rPr>
                <w:sz w:val="18"/>
                <w:szCs w:val="18"/>
              </w:rPr>
            </w:pPr>
            <w:r>
              <w:rPr>
                <w:sz w:val="18"/>
                <w:szCs w:val="18"/>
              </w:rPr>
              <w:t>1 529</w:t>
            </w:r>
          </w:p>
        </w:tc>
        <w:tc>
          <w:tcPr>
            <w:tcW w:w="352" w:type="pct"/>
          </w:tcPr>
          <w:p w:rsidR="00000000" w:rsidRDefault="00DE7027">
            <w:pPr>
              <w:spacing w:before="60" w:after="60" w:line="260" w:lineRule="exact"/>
              <w:jc w:val="center"/>
              <w:rPr>
                <w:sz w:val="18"/>
                <w:szCs w:val="18"/>
              </w:rPr>
            </w:pPr>
            <w:r>
              <w:rPr>
                <w:sz w:val="18"/>
                <w:szCs w:val="18"/>
              </w:rPr>
              <w:t>31</w:t>
            </w:r>
          </w:p>
        </w:tc>
        <w:tc>
          <w:tcPr>
            <w:tcW w:w="349" w:type="pct"/>
          </w:tcPr>
          <w:p w:rsidR="00000000" w:rsidRDefault="00DE7027">
            <w:pPr>
              <w:spacing w:before="60" w:after="60" w:line="260" w:lineRule="exact"/>
              <w:jc w:val="center"/>
              <w:rPr>
                <w:sz w:val="18"/>
                <w:szCs w:val="18"/>
              </w:rPr>
            </w:pPr>
            <w:r>
              <w:rPr>
                <w:sz w:val="18"/>
                <w:szCs w:val="18"/>
              </w:rPr>
              <w:t>20.3</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阿耶斯总统省</w:t>
            </w:r>
          </w:p>
        </w:tc>
        <w:tc>
          <w:tcPr>
            <w:tcW w:w="367" w:type="pct"/>
            <w:vAlign w:val="bottom"/>
          </w:tcPr>
          <w:p w:rsidR="00000000" w:rsidRDefault="00DE7027">
            <w:pPr>
              <w:spacing w:before="60" w:after="60" w:line="260" w:lineRule="exact"/>
              <w:jc w:val="center"/>
              <w:rPr>
                <w:sz w:val="18"/>
                <w:szCs w:val="18"/>
              </w:rPr>
            </w:pPr>
            <w:r>
              <w:rPr>
                <w:sz w:val="18"/>
                <w:szCs w:val="18"/>
              </w:rPr>
              <w:t>794</w:t>
            </w:r>
          </w:p>
        </w:tc>
        <w:tc>
          <w:tcPr>
            <w:tcW w:w="367" w:type="pct"/>
            <w:vAlign w:val="bottom"/>
          </w:tcPr>
          <w:p w:rsidR="00000000" w:rsidRDefault="00DE7027">
            <w:pPr>
              <w:spacing w:before="60" w:after="60" w:line="260" w:lineRule="exact"/>
              <w:jc w:val="center"/>
              <w:rPr>
                <w:sz w:val="18"/>
                <w:szCs w:val="18"/>
              </w:rPr>
            </w:pPr>
            <w:r>
              <w:rPr>
                <w:sz w:val="18"/>
                <w:szCs w:val="18"/>
              </w:rPr>
              <w:t>26</w:t>
            </w:r>
          </w:p>
        </w:tc>
        <w:tc>
          <w:tcPr>
            <w:tcW w:w="368" w:type="pct"/>
            <w:vAlign w:val="bottom"/>
          </w:tcPr>
          <w:p w:rsidR="00000000" w:rsidRDefault="00DE7027">
            <w:pPr>
              <w:spacing w:before="60" w:after="60" w:line="260" w:lineRule="exact"/>
              <w:jc w:val="center"/>
              <w:rPr>
                <w:sz w:val="18"/>
                <w:szCs w:val="18"/>
              </w:rPr>
            </w:pPr>
            <w:r>
              <w:rPr>
                <w:sz w:val="18"/>
                <w:szCs w:val="18"/>
              </w:rPr>
              <w:t>32.7</w:t>
            </w:r>
          </w:p>
        </w:tc>
        <w:tc>
          <w:tcPr>
            <w:tcW w:w="367" w:type="pct"/>
            <w:vAlign w:val="bottom"/>
          </w:tcPr>
          <w:p w:rsidR="00000000" w:rsidRDefault="00DE7027">
            <w:pPr>
              <w:spacing w:before="60" w:after="60" w:line="260" w:lineRule="exact"/>
              <w:jc w:val="center"/>
              <w:rPr>
                <w:sz w:val="18"/>
                <w:szCs w:val="18"/>
              </w:rPr>
            </w:pPr>
            <w:r>
              <w:rPr>
                <w:sz w:val="18"/>
                <w:szCs w:val="18"/>
              </w:rPr>
              <w:t>501</w:t>
            </w:r>
          </w:p>
        </w:tc>
        <w:tc>
          <w:tcPr>
            <w:tcW w:w="367" w:type="pct"/>
            <w:vAlign w:val="bottom"/>
          </w:tcPr>
          <w:p w:rsidR="00000000" w:rsidRDefault="00DE7027">
            <w:pPr>
              <w:spacing w:before="60" w:after="60" w:line="260" w:lineRule="exact"/>
              <w:jc w:val="center"/>
              <w:rPr>
                <w:sz w:val="18"/>
                <w:szCs w:val="18"/>
              </w:rPr>
            </w:pPr>
            <w:r>
              <w:rPr>
                <w:sz w:val="18"/>
                <w:szCs w:val="18"/>
              </w:rPr>
              <w:t>3</w:t>
            </w:r>
          </w:p>
        </w:tc>
        <w:tc>
          <w:tcPr>
            <w:tcW w:w="368" w:type="pct"/>
            <w:vAlign w:val="bottom"/>
          </w:tcPr>
          <w:p w:rsidR="00000000" w:rsidRDefault="00DE7027">
            <w:pPr>
              <w:spacing w:before="60" w:after="60" w:line="260" w:lineRule="exact"/>
              <w:jc w:val="center"/>
              <w:rPr>
                <w:sz w:val="18"/>
                <w:szCs w:val="18"/>
              </w:rPr>
            </w:pPr>
            <w:r>
              <w:rPr>
                <w:sz w:val="18"/>
                <w:szCs w:val="18"/>
              </w:rPr>
              <w:t>6.0</w:t>
            </w:r>
          </w:p>
        </w:tc>
        <w:tc>
          <w:tcPr>
            <w:tcW w:w="367" w:type="pct"/>
            <w:vAlign w:val="bottom"/>
          </w:tcPr>
          <w:p w:rsidR="00000000" w:rsidRDefault="00DE7027">
            <w:pPr>
              <w:spacing w:before="60" w:after="60" w:line="260" w:lineRule="exact"/>
              <w:jc w:val="center"/>
              <w:rPr>
                <w:sz w:val="18"/>
                <w:szCs w:val="18"/>
              </w:rPr>
            </w:pPr>
            <w:r>
              <w:rPr>
                <w:sz w:val="18"/>
                <w:szCs w:val="18"/>
              </w:rPr>
              <w:t>0</w:t>
            </w:r>
          </w:p>
        </w:tc>
        <w:tc>
          <w:tcPr>
            <w:tcW w:w="367" w:type="pct"/>
            <w:vAlign w:val="bottom"/>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rFonts w:hint="eastAsia"/>
                <w:sz w:val="18"/>
                <w:szCs w:val="18"/>
              </w:rPr>
              <w:t>*</w:t>
            </w:r>
          </w:p>
        </w:tc>
        <w:tc>
          <w:tcPr>
            <w:tcW w:w="352" w:type="pct"/>
            <w:vAlign w:val="bottom"/>
          </w:tcPr>
          <w:p w:rsidR="00000000" w:rsidRDefault="00DE7027">
            <w:pPr>
              <w:spacing w:before="60" w:after="60" w:line="260" w:lineRule="exact"/>
              <w:jc w:val="center"/>
              <w:rPr>
                <w:sz w:val="18"/>
                <w:szCs w:val="18"/>
              </w:rPr>
            </w:pPr>
            <w:r>
              <w:rPr>
                <w:sz w:val="18"/>
                <w:szCs w:val="18"/>
              </w:rPr>
              <w:t>1 295</w:t>
            </w:r>
          </w:p>
        </w:tc>
        <w:tc>
          <w:tcPr>
            <w:tcW w:w="352" w:type="pct"/>
            <w:vAlign w:val="bottom"/>
          </w:tcPr>
          <w:p w:rsidR="00000000" w:rsidRDefault="00DE7027">
            <w:pPr>
              <w:spacing w:before="60" w:after="60" w:line="260" w:lineRule="exact"/>
              <w:jc w:val="center"/>
              <w:rPr>
                <w:sz w:val="18"/>
                <w:szCs w:val="18"/>
              </w:rPr>
            </w:pPr>
            <w:r>
              <w:rPr>
                <w:sz w:val="18"/>
                <w:szCs w:val="18"/>
              </w:rPr>
              <w:t>29</w:t>
            </w:r>
          </w:p>
        </w:tc>
        <w:tc>
          <w:tcPr>
            <w:tcW w:w="349" w:type="pct"/>
            <w:vAlign w:val="bottom"/>
          </w:tcPr>
          <w:p w:rsidR="00000000" w:rsidRDefault="00DE7027">
            <w:pPr>
              <w:spacing w:before="60" w:after="60" w:line="260" w:lineRule="exact"/>
              <w:jc w:val="center"/>
              <w:rPr>
                <w:sz w:val="18"/>
                <w:szCs w:val="18"/>
              </w:rPr>
            </w:pPr>
            <w:r>
              <w:rPr>
                <w:sz w:val="18"/>
                <w:szCs w:val="18"/>
              </w:rPr>
              <w:t>22.4</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上巴拉圭</w:t>
            </w:r>
          </w:p>
        </w:tc>
        <w:tc>
          <w:tcPr>
            <w:tcW w:w="367" w:type="pct"/>
            <w:vAlign w:val="bottom"/>
          </w:tcPr>
          <w:p w:rsidR="00000000" w:rsidRDefault="00DE7027">
            <w:pPr>
              <w:spacing w:before="60" w:after="60" w:line="260" w:lineRule="exact"/>
              <w:jc w:val="center"/>
              <w:rPr>
                <w:sz w:val="18"/>
                <w:szCs w:val="18"/>
              </w:rPr>
            </w:pPr>
            <w:r>
              <w:rPr>
                <w:sz w:val="18"/>
                <w:szCs w:val="18"/>
              </w:rPr>
              <w:t>129</w:t>
            </w:r>
          </w:p>
        </w:tc>
        <w:tc>
          <w:tcPr>
            <w:tcW w:w="367" w:type="pct"/>
            <w:vAlign w:val="bottom"/>
          </w:tcPr>
          <w:p w:rsidR="00000000" w:rsidRDefault="00DE7027">
            <w:pPr>
              <w:spacing w:before="60" w:after="60" w:line="260" w:lineRule="exact"/>
              <w:jc w:val="center"/>
              <w:rPr>
                <w:sz w:val="18"/>
                <w:szCs w:val="18"/>
              </w:rPr>
            </w:pPr>
            <w:r>
              <w:rPr>
                <w:sz w:val="18"/>
                <w:szCs w:val="18"/>
              </w:rPr>
              <w:t>1</w:t>
            </w:r>
          </w:p>
        </w:tc>
        <w:tc>
          <w:tcPr>
            <w:tcW w:w="368" w:type="pct"/>
            <w:vAlign w:val="bottom"/>
          </w:tcPr>
          <w:p w:rsidR="00000000" w:rsidRDefault="00DE7027">
            <w:pPr>
              <w:spacing w:before="60" w:after="60" w:line="260" w:lineRule="exact"/>
              <w:jc w:val="center"/>
              <w:rPr>
                <w:sz w:val="18"/>
                <w:szCs w:val="18"/>
              </w:rPr>
            </w:pPr>
            <w:r>
              <w:rPr>
                <w:sz w:val="18"/>
                <w:szCs w:val="18"/>
              </w:rPr>
              <w:t>7.8</w:t>
            </w:r>
          </w:p>
        </w:tc>
        <w:tc>
          <w:tcPr>
            <w:tcW w:w="367" w:type="pct"/>
            <w:vAlign w:val="bottom"/>
          </w:tcPr>
          <w:p w:rsidR="00000000" w:rsidRDefault="00DE7027">
            <w:pPr>
              <w:spacing w:before="60" w:after="60" w:line="260" w:lineRule="exact"/>
              <w:jc w:val="center"/>
              <w:rPr>
                <w:sz w:val="18"/>
                <w:szCs w:val="18"/>
              </w:rPr>
            </w:pPr>
            <w:r>
              <w:rPr>
                <w:sz w:val="18"/>
                <w:szCs w:val="18"/>
              </w:rPr>
              <w:t>63</w:t>
            </w:r>
          </w:p>
        </w:tc>
        <w:tc>
          <w:tcPr>
            <w:tcW w:w="367" w:type="pct"/>
            <w:vAlign w:val="bottom"/>
          </w:tcPr>
          <w:p w:rsidR="00000000" w:rsidRDefault="00DE7027">
            <w:pPr>
              <w:spacing w:before="60" w:after="60" w:line="260" w:lineRule="exact"/>
              <w:jc w:val="center"/>
              <w:rPr>
                <w:sz w:val="18"/>
                <w:szCs w:val="18"/>
              </w:rPr>
            </w:pPr>
            <w:r>
              <w:rPr>
                <w:sz w:val="18"/>
                <w:szCs w:val="18"/>
              </w:rPr>
              <w:t>2</w:t>
            </w:r>
          </w:p>
        </w:tc>
        <w:tc>
          <w:tcPr>
            <w:tcW w:w="368" w:type="pct"/>
            <w:vAlign w:val="bottom"/>
          </w:tcPr>
          <w:p w:rsidR="00000000" w:rsidRDefault="00DE7027">
            <w:pPr>
              <w:spacing w:before="60" w:after="60" w:line="260" w:lineRule="exact"/>
              <w:jc w:val="center"/>
              <w:rPr>
                <w:sz w:val="18"/>
                <w:szCs w:val="18"/>
              </w:rPr>
            </w:pPr>
            <w:r>
              <w:rPr>
                <w:sz w:val="18"/>
                <w:szCs w:val="18"/>
              </w:rPr>
              <w:t>31.7</w:t>
            </w:r>
          </w:p>
        </w:tc>
        <w:tc>
          <w:tcPr>
            <w:tcW w:w="367" w:type="pct"/>
            <w:vAlign w:val="bottom"/>
          </w:tcPr>
          <w:p w:rsidR="00000000" w:rsidRDefault="00DE7027">
            <w:pPr>
              <w:spacing w:before="60" w:after="60" w:line="260" w:lineRule="exact"/>
              <w:jc w:val="center"/>
              <w:rPr>
                <w:sz w:val="18"/>
                <w:szCs w:val="18"/>
              </w:rPr>
            </w:pPr>
            <w:r>
              <w:rPr>
                <w:sz w:val="18"/>
                <w:szCs w:val="18"/>
              </w:rPr>
              <w:t>0</w:t>
            </w:r>
          </w:p>
        </w:tc>
        <w:tc>
          <w:tcPr>
            <w:tcW w:w="367" w:type="pct"/>
            <w:vAlign w:val="bottom"/>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rFonts w:hint="eastAsia"/>
                <w:sz w:val="18"/>
                <w:szCs w:val="18"/>
              </w:rPr>
              <w:t>*</w:t>
            </w:r>
          </w:p>
        </w:tc>
        <w:tc>
          <w:tcPr>
            <w:tcW w:w="352" w:type="pct"/>
            <w:vAlign w:val="bottom"/>
          </w:tcPr>
          <w:p w:rsidR="00000000" w:rsidRDefault="00DE7027">
            <w:pPr>
              <w:spacing w:before="60" w:after="60" w:line="260" w:lineRule="exact"/>
              <w:jc w:val="center"/>
              <w:rPr>
                <w:sz w:val="18"/>
                <w:szCs w:val="18"/>
              </w:rPr>
            </w:pPr>
            <w:r>
              <w:rPr>
                <w:sz w:val="18"/>
                <w:szCs w:val="18"/>
              </w:rPr>
              <w:t>192</w:t>
            </w:r>
          </w:p>
        </w:tc>
        <w:tc>
          <w:tcPr>
            <w:tcW w:w="352" w:type="pct"/>
            <w:vAlign w:val="bottom"/>
          </w:tcPr>
          <w:p w:rsidR="00000000" w:rsidRDefault="00DE7027">
            <w:pPr>
              <w:spacing w:before="60" w:after="60" w:line="260" w:lineRule="exact"/>
              <w:jc w:val="center"/>
              <w:rPr>
                <w:sz w:val="18"/>
                <w:szCs w:val="18"/>
              </w:rPr>
            </w:pPr>
            <w:r>
              <w:rPr>
                <w:sz w:val="18"/>
                <w:szCs w:val="18"/>
              </w:rPr>
              <w:t>3</w:t>
            </w:r>
          </w:p>
        </w:tc>
        <w:tc>
          <w:tcPr>
            <w:tcW w:w="349" w:type="pct"/>
            <w:vAlign w:val="bottom"/>
          </w:tcPr>
          <w:p w:rsidR="00000000" w:rsidRDefault="00DE7027">
            <w:pPr>
              <w:spacing w:before="60" w:after="60" w:line="260" w:lineRule="exact"/>
              <w:jc w:val="center"/>
              <w:rPr>
                <w:sz w:val="18"/>
                <w:szCs w:val="18"/>
              </w:rPr>
            </w:pPr>
            <w:r>
              <w:rPr>
                <w:sz w:val="18"/>
                <w:szCs w:val="18"/>
              </w:rPr>
              <w:t>15.6</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博克龙</w:t>
            </w:r>
          </w:p>
        </w:tc>
        <w:tc>
          <w:tcPr>
            <w:tcW w:w="367" w:type="pct"/>
          </w:tcPr>
          <w:p w:rsidR="00000000" w:rsidRDefault="00DE7027">
            <w:pPr>
              <w:spacing w:before="60" w:after="60" w:line="260" w:lineRule="exact"/>
              <w:jc w:val="center"/>
              <w:rPr>
                <w:sz w:val="18"/>
                <w:szCs w:val="18"/>
              </w:rPr>
            </w:pPr>
            <w:r>
              <w:rPr>
                <w:sz w:val="18"/>
                <w:szCs w:val="18"/>
              </w:rPr>
              <w:t>226</w:t>
            </w:r>
          </w:p>
        </w:tc>
        <w:tc>
          <w:tcPr>
            <w:tcW w:w="367" w:type="pct"/>
          </w:tcPr>
          <w:p w:rsidR="00000000" w:rsidRDefault="00DE7027">
            <w:pPr>
              <w:spacing w:before="60" w:after="60" w:line="260" w:lineRule="exact"/>
              <w:jc w:val="center"/>
              <w:rPr>
                <w:sz w:val="18"/>
                <w:szCs w:val="18"/>
              </w:rPr>
            </w:pPr>
            <w:r>
              <w:rPr>
                <w:sz w:val="18"/>
                <w:szCs w:val="18"/>
              </w:rPr>
              <w:t>11</w:t>
            </w:r>
          </w:p>
        </w:tc>
        <w:tc>
          <w:tcPr>
            <w:tcW w:w="368" w:type="pct"/>
          </w:tcPr>
          <w:p w:rsidR="00000000" w:rsidRDefault="00DE7027">
            <w:pPr>
              <w:spacing w:before="60" w:after="60" w:line="260" w:lineRule="exact"/>
              <w:jc w:val="center"/>
              <w:rPr>
                <w:sz w:val="18"/>
                <w:szCs w:val="18"/>
              </w:rPr>
            </w:pPr>
            <w:r>
              <w:rPr>
                <w:sz w:val="18"/>
                <w:szCs w:val="18"/>
              </w:rPr>
              <w:t>48.7</w:t>
            </w:r>
          </w:p>
        </w:tc>
        <w:tc>
          <w:tcPr>
            <w:tcW w:w="367" w:type="pct"/>
          </w:tcPr>
          <w:p w:rsidR="00000000" w:rsidRDefault="00DE7027">
            <w:pPr>
              <w:spacing w:before="60" w:after="60" w:line="260" w:lineRule="exact"/>
              <w:jc w:val="center"/>
              <w:rPr>
                <w:sz w:val="18"/>
                <w:szCs w:val="18"/>
              </w:rPr>
            </w:pPr>
            <w:r>
              <w:rPr>
                <w:sz w:val="18"/>
                <w:szCs w:val="18"/>
              </w:rPr>
              <w:t>459</w:t>
            </w:r>
          </w:p>
        </w:tc>
        <w:tc>
          <w:tcPr>
            <w:tcW w:w="367" w:type="pct"/>
          </w:tcPr>
          <w:p w:rsidR="00000000" w:rsidRDefault="00DE7027">
            <w:pPr>
              <w:spacing w:before="60" w:after="60" w:line="260" w:lineRule="exact"/>
              <w:jc w:val="center"/>
              <w:rPr>
                <w:sz w:val="18"/>
                <w:szCs w:val="18"/>
              </w:rPr>
            </w:pPr>
            <w:r>
              <w:rPr>
                <w:sz w:val="18"/>
                <w:szCs w:val="18"/>
              </w:rPr>
              <w:t>2</w:t>
            </w:r>
          </w:p>
        </w:tc>
        <w:tc>
          <w:tcPr>
            <w:tcW w:w="368" w:type="pct"/>
          </w:tcPr>
          <w:p w:rsidR="00000000" w:rsidRDefault="00DE7027">
            <w:pPr>
              <w:spacing w:before="60" w:after="60" w:line="260" w:lineRule="exact"/>
              <w:jc w:val="center"/>
              <w:rPr>
                <w:sz w:val="18"/>
                <w:szCs w:val="18"/>
              </w:rPr>
            </w:pPr>
            <w:r>
              <w:rPr>
                <w:sz w:val="18"/>
                <w:szCs w:val="18"/>
              </w:rPr>
              <w:t>4.4</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rFonts w:hint="eastAsia"/>
                <w:sz w:val="18"/>
                <w:szCs w:val="18"/>
              </w:rPr>
              <w:t>*</w:t>
            </w:r>
          </w:p>
        </w:tc>
        <w:tc>
          <w:tcPr>
            <w:tcW w:w="352" w:type="pct"/>
          </w:tcPr>
          <w:p w:rsidR="00000000" w:rsidRDefault="00DE7027">
            <w:pPr>
              <w:spacing w:before="60" w:after="60" w:line="260" w:lineRule="exact"/>
              <w:jc w:val="center"/>
              <w:rPr>
                <w:sz w:val="18"/>
                <w:szCs w:val="18"/>
              </w:rPr>
            </w:pPr>
            <w:r>
              <w:rPr>
                <w:sz w:val="18"/>
                <w:szCs w:val="18"/>
              </w:rPr>
              <w:t>685</w:t>
            </w:r>
          </w:p>
        </w:tc>
        <w:tc>
          <w:tcPr>
            <w:tcW w:w="352" w:type="pct"/>
          </w:tcPr>
          <w:p w:rsidR="00000000" w:rsidRDefault="00DE7027">
            <w:pPr>
              <w:spacing w:before="60" w:after="60" w:line="260" w:lineRule="exact"/>
              <w:jc w:val="center"/>
              <w:rPr>
                <w:sz w:val="18"/>
                <w:szCs w:val="18"/>
              </w:rPr>
            </w:pPr>
            <w:r>
              <w:rPr>
                <w:sz w:val="18"/>
                <w:szCs w:val="18"/>
              </w:rPr>
              <w:t>13</w:t>
            </w:r>
          </w:p>
        </w:tc>
        <w:tc>
          <w:tcPr>
            <w:tcW w:w="349" w:type="pct"/>
          </w:tcPr>
          <w:p w:rsidR="00000000" w:rsidRDefault="00DE7027">
            <w:pPr>
              <w:spacing w:before="60" w:after="60" w:line="260" w:lineRule="exact"/>
              <w:jc w:val="center"/>
              <w:rPr>
                <w:sz w:val="18"/>
                <w:szCs w:val="18"/>
              </w:rPr>
            </w:pPr>
            <w:r>
              <w:rPr>
                <w:sz w:val="18"/>
                <w:szCs w:val="18"/>
              </w:rPr>
              <w:t>19.0</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亚松森</w:t>
            </w:r>
          </w:p>
        </w:tc>
        <w:tc>
          <w:tcPr>
            <w:tcW w:w="367" w:type="pct"/>
          </w:tcPr>
          <w:p w:rsidR="00000000" w:rsidRDefault="00DE7027">
            <w:pPr>
              <w:spacing w:before="60" w:after="60" w:line="260" w:lineRule="exact"/>
              <w:jc w:val="center"/>
              <w:rPr>
                <w:sz w:val="18"/>
                <w:szCs w:val="18"/>
              </w:rPr>
            </w:pPr>
            <w:r>
              <w:rPr>
                <w:sz w:val="18"/>
                <w:szCs w:val="18"/>
              </w:rPr>
              <w:t>8 745</w:t>
            </w:r>
          </w:p>
        </w:tc>
        <w:tc>
          <w:tcPr>
            <w:tcW w:w="367" w:type="pct"/>
          </w:tcPr>
          <w:p w:rsidR="00000000" w:rsidRDefault="00DE7027">
            <w:pPr>
              <w:spacing w:before="60" w:after="60" w:line="260" w:lineRule="exact"/>
              <w:jc w:val="center"/>
              <w:rPr>
                <w:sz w:val="18"/>
                <w:szCs w:val="18"/>
              </w:rPr>
            </w:pPr>
            <w:r>
              <w:rPr>
                <w:sz w:val="18"/>
                <w:szCs w:val="18"/>
              </w:rPr>
              <w:t>140</w:t>
            </w:r>
          </w:p>
        </w:tc>
        <w:tc>
          <w:tcPr>
            <w:tcW w:w="368" w:type="pct"/>
          </w:tcPr>
          <w:p w:rsidR="00000000" w:rsidRDefault="00DE7027">
            <w:pPr>
              <w:spacing w:before="60" w:after="60" w:line="260" w:lineRule="exact"/>
              <w:jc w:val="center"/>
              <w:rPr>
                <w:sz w:val="18"/>
                <w:szCs w:val="18"/>
              </w:rPr>
            </w:pPr>
            <w:r>
              <w:rPr>
                <w:sz w:val="18"/>
                <w:szCs w:val="18"/>
              </w:rPr>
              <w:t>16.0</w:t>
            </w:r>
          </w:p>
        </w:tc>
        <w:tc>
          <w:tcPr>
            <w:tcW w:w="367" w:type="pct"/>
          </w:tcPr>
          <w:p w:rsidR="00000000" w:rsidRDefault="00DE7027">
            <w:pPr>
              <w:spacing w:before="60" w:after="60" w:line="260" w:lineRule="exact"/>
              <w:jc w:val="center"/>
              <w:rPr>
                <w:sz w:val="18"/>
                <w:szCs w:val="18"/>
              </w:rPr>
            </w:pPr>
            <w:r>
              <w:rPr>
                <w:sz w:val="18"/>
                <w:szCs w:val="18"/>
              </w:rPr>
              <w:t>4</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sz w:val="18"/>
                <w:szCs w:val="18"/>
              </w:rPr>
              <w:t>0.0</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rFonts w:hint="eastAsia"/>
                <w:sz w:val="18"/>
                <w:szCs w:val="18"/>
              </w:rPr>
              <w:t>*</w:t>
            </w:r>
          </w:p>
        </w:tc>
        <w:tc>
          <w:tcPr>
            <w:tcW w:w="352" w:type="pct"/>
          </w:tcPr>
          <w:p w:rsidR="00000000" w:rsidRDefault="00DE7027">
            <w:pPr>
              <w:spacing w:before="60" w:after="60" w:line="260" w:lineRule="exact"/>
              <w:jc w:val="center"/>
              <w:rPr>
                <w:sz w:val="18"/>
                <w:szCs w:val="18"/>
              </w:rPr>
            </w:pPr>
            <w:r>
              <w:rPr>
                <w:sz w:val="18"/>
                <w:szCs w:val="18"/>
              </w:rPr>
              <w:t>8 749</w:t>
            </w:r>
          </w:p>
        </w:tc>
        <w:tc>
          <w:tcPr>
            <w:tcW w:w="352" w:type="pct"/>
          </w:tcPr>
          <w:p w:rsidR="00000000" w:rsidRDefault="00DE7027">
            <w:pPr>
              <w:spacing w:before="60" w:after="60" w:line="260" w:lineRule="exact"/>
              <w:jc w:val="center"/>
              <w:rPr>
                <w:sz w:val="18"/>
                <w:szCs w:val="18"/>
              </w:rPr>
            </w:pPr>
            <w:r>
              <w:rPr>
                <w:sz w:val="18"/>
                <w:szCs w:val="18"/>
              </w:rPr>
              <w:t>140</w:t>
            </w:r>
          </w:p>
        </w:tc>
        <w:tc>
          <w:tcPr>
            <w:tcW w:w="349" w:type="pct"/>
          </w:tcPr>
          <w:p w:rsidR="00000000" w:rsidRDefault="00DE7027">
            <w:pPr>
              <w:spacing w:before="60" w:after="60" w:line="260" w:lineRule="exact"/>
              <w:jc w:val="center"/>
              <w:rPr>
                <w:sz w:val="18"/>
                <w:szCs w:val="18"/>
              </w:rPr>
            </w:pPr>
            <w:r>
              <w:rPr>
                <w:sz w:val="18"/>
                <w:szCs w:val="18"/>
              </w:rPr>
              <w:t>16.0</w:t>
            </w:r>
          </w:p>
        </w:tc>
      </w:tr>
      <w:tr w:rsidR="00000000">
        <w:tblPrEx>
          <w:tblCellMar>
            <w:top w:w="0" w:type="dxa"/>
            <w:bottom w:w="0" w:type="dxa"/>
          </w:tblCellMar>
        </w:tblPrEx>
        <w:tc>
          <w:tcPr>
            <w:tcW w:w="640" w:type="pct"/>
            <w:vAlign w:val="bottom"/>
          </w:tcPr>
          <w:p w:rsidR="00000000" w:rsidRDefault="00DE7027">
            <w:pPr>
              <w:spacing w:before="60" w:after="60" w:line="260" w:lineRule="exact"/>
              <w:rPr>
                <w:rFonts w:hint="eastAsia"/>
                <w:sz w:val="18"/>
                <w:szCs w:val="18"/>
              </w:rPr>
            </w:pPr>
            <w:r>
              <w:rPr>
                <w:rFonts w:hint="eastAsia"/>
                <w:sz w:val="18"/>
                <w:szCs w:val="18"/>
              </w:rPr>
              <w:t>境外</w:t>
            </w:r>
          </w:p>
        </w:tc>
        <w:tc>
          <w:tcPr>
            <w:tcW w:w="367" w:type="pct"/>
          </w:tcPr>
          <w:p w:rsidR="00000000" w:rsidRDefault="00DE7027">
            <w:pPr>
              <w:spacing w:before="60" w:after="60" w:line="260" w:lineRule="exact"/>
              <w:jc w:val="center"/>
              <w:rPr>
                <w:sz w:val="18"/>
                <w:szCs w:val="18"/>
              </w:rPr>
            </w:pPr>
            <w:r>
              <w:rPr>
                <w:sz w:val="18"/>
                <w:szCs w:val="18"/>
              </w:rPr>
              <w:t>22</w:t>
            </w:r>
          </w:p>
        </w:tc>
        <w:tc>
          <w:tcPr>
            <w:tcW w:w="367" w:type="pct"/>
          </w:tcPr>
          <w:p w:rsidR="00000000" w:rsidRDefault="00DE7027">
            <w:pPr>
              <w:spacing w:before="60" w:after="60" w:line="260" w:lineRule="exact"/>
              <w:jc w:val="center"/>
              <w:rPr>
                <w:sz w:val="18"/>
                <w:szCs w:val="18"/>
              </w:rPr>
            </w:pPr>
            <w:r>
              <w:rPr>
                <w:sz w:val="18"/>
                <w:szCs w:val="18"/>
              </w:rPr>
              <w:t>3</w:t>
            </w:r>
          </w:p>
        </w:tc>
        <w:tc>
          <w:tcPr>
            <w:tcW w:w="368" w:type="pct"/>
          </w:tcPr>
          <w:p w:rsidR="00000000" w:rsidRDefault="00DE7027">
            <w:pPr>
              <w:spacing w:before="60" w:after="60" w:line="260" w:lineRule="exact"/>
              <w:jc w:val="center"/>
              <w:rPr>
                <w:sz w:val="18"/>
                <w:szCs w:val="18"/>
              </w:rPr>
            </w:pPr>
            <w:r>
              <w:rPr>
                <w:sz w:val="18"/>
                <w:szCs w:val="18"/>
              </w:rPr>
              <w:t>136.4</w:t>
            </w:r>
          </w:p>
        </w:tc>
        <w:tc>
          <w:tcPr>
            <w:tcW w:w="367" w:type="pct"/>
          </w:tcPr>
          <w:p w:rsidR="00000000" w:rsidRDefault="00DE7027">
            <w:pPr>
              <w:spacing w:before="60" w:after="60" w:line="260" w:lineRule="exact"/>
              <w:jc w:val="center"/>
              <w:rPr>
                <w:sz w:val="18"/>
                <w:szCs w:val="18"/>
              </w:rPr>
            </w:pPr>
            <w:r>
              <w:rPr>
                <w:sz w:val="18"/>
                <w:szCs w:val="18"/>
              </w:rPr>
              <w:t>1</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sz w:val="18"/>
                <w:szCs w:val="18"/>
              </w:rPr>
              <w:t>0.0</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rFonts w:hint="eastAsia"/>
                <w:sz w:val="18"/>
                <w:szCs w:val="18"/>
              </w:rPr>
              <w:t>*</w:t>
            </w:r>
          </w:p>
        </w:tc>
        <w:tc>
          <w:tcPr>
            <w:tcW w:w="352" w:type="pct"/>
          </w:tcPr>
          <w:p w:rsidR="00000000" w:rsidRDefault="00DE7027">
            <w:pPr>
              <w:spacing w:before="60" w:after="60" w:line="260" w:lineRule="exact"/>
              <w:jc w:val="center"/>
              <w:rPr>
                <w:sz w:val="18"/>
                <w:szCs w:val="18"/>
              </w:rPr>
            </w:pPr>
            <w:r>
              <w:rPr>
                <w:sz w:val="18"/>
                <w:szCs w:val="18"/>
              </w:rPr>
              <w:t>23</w:t>
            </w:r>
          </w:p>
        </w:tc>
        <w:tc>
          <w:tcPr>
            <w:tcW w:w="352" w:type="pct"/>
          </w:tcPr>
          <w:p w:rsidR="00000000" w:rsidRDefault="00DE7027">
            <w:pPr>
              <w:spacing w:before="60" w:after="60" w:line="260" w:lineRule="exact"/>
              <w:jc w:val="center"/>
              <w:rPr>
                <w:sz w:val="18"/>
                <w:szCs w:val="18"/>
              </w:rPr>
            </w:pPr>
            <w:r>
              <w:rPr>
                <w:sz w:val="18"/>
                <w:szCs w:val="18"/>
              </w:rPr>
              <w:t>3</w:t>
            </w:r>
          </w:p>
        </w:tc>
        <w:tc>
          <w:tcPr>
            <w:tcW w:w="349" w:type="pct"/>
          </w:tcPr>
          <w:p w:rsidR="00000000" w:rsidRDefault="00DE7027">
            <w:pPr>
              <w:spacing w:before="60" w:after="60" w:line="260" w:lineRule="exact"/>
              <w:jc w:val="center"/>
              <w:rPr>
                <w:sz w:val="18"/>
                <w:szCs w:val="18"/>
              </w:rPr>
            </w:pPr>
            <w:r>
              <w:rPr>
                <w:sz w:val="18"/>
                <w:szCs w:val="18"/>
              </w:rPr>
              <w:t>130.4</w:t>
            </w:r>
          </w:p>
        </w:tc>
      </w:tr>
      <w:tr w:rsidR="00000000">
        <w:tblPrEx>
          <w:tblCellMar>
            <w:top w:w="0" w:type="dxa"/>
            <w:bottom w:w="0" w:type="dxa"/>
          </w:tblCellMar>
        </w:tblPrEx>
        <w:tc>
          <w:tcPr>
            <w:tcW w:w="640" w:type="pct"/>
          </w:tcPr>
          <w:p w:rsidR="00000000" w:rsidRDefault="00DE7027">
            <w:pPr>
              <w:spacing w:before="60" w:after="60" w:line="260" w:lineRule="exact"/>
              <w:rPr>
                <w:rFonts w:hint="eastAsia"/>
                <w:sz w:val="18"/>
                <w:szCs w:val="18"/>
              </w:rPr>
            </w:pPr>
            <w:r>
              <w:rPr>
                <w:rFonts w:hint="eastAsia"/>
                <w:sz w:val="18"/>
                <w:szCs w:val="18"/>
              </w:rPr>
              <w:t>国家</w:t>
            </w:r>
          </w:p>
        </w:tc>
        <w:tc>
          <w:tcPr>
            <w:tcW w:w="367" w:type="pct"/>
          </w:tcPr>
          <w:p w:rsidR="00000000" w:rsidRDefault="00DE7027">
            <w:pPr>
              <w:spacing w:before="60" w:after="60" w:line="260" w:lineRule="exact"/>
              <w:jc w:val="center"/>
              <w:rPr>
                <w:sz w:val="18"/>
                <w:szCs w:val="18"/>
              </w:rPr>
            </w:pPr>
            <w:r>
              <w:rPr>
                <w:sz w:val="18"/>
                <w:szCs w:val="18"/>
              </w:rPr>
              <w:t>55 046</w:t>
            </w:r>
          </w:p>
        </w:tc>
        <w:tc>
          <w:tcPr>
            <w:tcW w:w="367" w:type="pct"/>
          </w:tcPr>
          <w:p w:rsidR="00000000" w:rsidRDefault="00DE7027">
            <w:pPr>
              <w:spacing w:before="60" w:after="60" w:line="260" w:lineRule="exact"/>
              <w:jc w:val="center"/>
              <w:rPr>
                <w:sz w:val="18"/>
                <w:szCs w:val="18"/>
              </w:rPr>
            </w:pPr>
            <w:r>
              <w:rPr>
                <w:sz w:val="18"/>
                <w:szCs w:val="18"/>
              </w:rPr>
              <w:t>1 257</w:t>
            </w:r>
          </w:p>
        </w:tc>
        <w:tc>
          <w:tcPr>
            <w:tcW w:w="368" w:type="pct"/>
          </w:tcPr>
          <w:p w:rsidR="00000000" w:rsidRDefault="00DE7027">
            <w:pPr>
              <w:spacing w:before="60" w:after="60" w:line="260" w:lineRule="exact"/>
              <w:jc w:val="center"/>
              <w:rPr>
                <w:sz w:val="18"/>
                <w:szCs w:val="18"/>
              </w:rPr>
            </w:pPr>
            <w:r>
              <w:rPr>
                <w:sz w:val="18"/>
                <w:szCs w:val="18"/>
              </w:rPr>
              <w:t>22.8</w:t>
            </w:r>
          </w:p>
        </w:tc>
        <w:tc>
          <w:tcPr>
            <w:tcW w:w="367" w:type="pct"/>
          </w:tcPr>
          <w:p w:rsidR="00000000" w:rsidRDefault="00DE7027">
            <w:pPr>
              <w:spacing w:before="60" w:after="60" w:line="260" w:lineRule="exact"/>
              <w:jc w:val="center"/>
              <w:rPr>
                <w:sz w:val="18"/>
                <w:szCs w:val="18"/>
              </w:rPr>
            </w:pPr>
            <w:r>
              <w:rPr>
                <w:sz w:val="18"/>
                <w:szCs w:val="18"/>
              </w:rPr>
              <w:t>31 692</w:t>
            </w:r>
          </w:p>
        </w:tc>
        <w:tc>
          <w:tcPr>
            <w:tcW w:w="367" w:type="pct"/>
          </w:tcPr>
          <w:p w:rsidR="00000000" w:rsidRDefault="00DE7027">
            <w:pPr>
              <w:spacing w:before="60" w:after="60" w:line="260" w:lineRule="exact"/>
              <w:jc w:val="center"/>
              <w:rPr>
                <w:sz w:val="18"/>
                <w:szCs w:val="18"/>
              </w:rPr>
            </w:pPr>
            <w:r>
              <w:rPr>
                <w:sz w:val="18"/>
                <w:szCs w:val="18"/>
              </w:rPr>
              <w:t>426</w:t>
            </w:r>
          </w:p>
        </w:tc>
        <w:tc>
          <w:tcPr>
            <w:tcW w:w="368" w:type="pct"/>
          </w:tcPr>
          <w:p w:rsidR="00000000" w:rsidRDefault="00DE7027">
            <w:pPr>
              <w:spacing w:before="60" w:after="60" w:line="260" w:lineRule="exact"/>
              <w:jc w:val="center"/>
              <w:rPr>
                <w:sz w:val="18"/>
                <w:szCs w:val="18"/>
              </w:rPr>
            </w:pPr>
            <w:r>
              <w:rPr>
                <w:sz w:val="18"/>
                <w:szCs w:val="18"/>
              </w:rPr>
              <w:t>13.4</w:t>
            </w:r>
          </w:p>
        </w:tc>
        <w:tc>
          <w:tcPr>
            <w:tcW w:w="367" w:type="pct"/>
          </w:tcPr>
          <w:p w:rsidR="00000000" w:rsidRDefault="00DE7027">
            <w:pPr>
              <w:spacing w:before="60" w:after="60" w:line="260" w:lineRule="exact"/>
              <w:jc w:val="center"/>
              <w:rPr>
                <w:sz w:val="18"/>
                <w:szCs w:val="18"/>
              </w:rPr>
            </w:pPr>
            <w:r>
              <w:rPr>
                <w:sz w:val="18"/>
                <w:szCs w:val="18"/>
              </w:rPr>
              <w:t>11</w:t>
            </w:r>
          </w:p>
        </w:tc>
        <w:tc>
          <w:tcPr>
            <w:tcW w:w="367" w:type="pct"/>
          </w:tcPr>
          <w:p w:rsidR="00000000" w:rsidRDefault="00DE7027">
            <w:pPr>
              <w:spacing w:before="60" w:after="60" w:line="260" w:lineRule="exact"/>
              <w:jc w:val="center"/>
              <w:rPr>
                <w:sz w:val="18"/>
                <w:szCs w:val="18"/>
              </w:rPr>
            </w:pPr>
            <w:r>
              <w:rPr>
                <w:sz w:val="18"/>
                <w:szCs w:val="18"/>
              </w:rPr>
              <w:t>0</w:t>
            </w:r>
          </w:p>
        </w:tc>
        <w:tc>
          <w:tcPr>
            <w:tcW w:w="370" w:type="pct"/>
          </w:tcPr>
          <w:p w:rsidR="00000000" w:rsidRDefault="00DE7027">
            <w:pPr>
              <w:spacing w:before="60" w:after="60" w:line="260" w:lineRule="exact"/>
              <w:jc w:val="center"/>
              <w:rPr>
                <w:sz w:val="18"/>
                <w:szCs w:val="18"/>
              </w:rPr>
            </w:pPr>
            <w:r>
              <w:rPr>
                <w:rFonts w:hint="eastAsia"/>
                <w:sz w:val="18"/>
                <w:szCs w:val="18"/>
              </w:rPr>
              <w:t>*</w:t>
            </w:r>
          </w:p>
        </w:tc>
        <w:tc>
          <w:tcPr>
            <w:tcW w:w="352" w:type="pct"/>
          </w:tcPr>
          <w:p w:rsidR="00000000" w:rsidRDefault="00DE7027">
            <w:pPr>
              <w:spacing w:before="60" w:after="60" w:line="260" w:lineRule="exact"/>
              <w:jc w:val="center"/>
              <w:rPr>
                <w:sz w:val="18"/>
                <w:szCs w:val="18"/>
              </w:rPr>
            </w:pPr>
            <w:r>
              <w:rPr>
                <w:sz w:val="18"/>
                <w:szCs w:val="18"/>
              </w:rPr>
              <w:t>86 749</w:t>
            </w:r>
          </w:p>
        </w:tc>
        <w:tc>
          <w:tcPr>
            <w:tcW w:w="352" w:type="pct"/>
          </w:tcPr>
          <w:p w:rsidR="00000000" w:rsidRDefault="00DE7027">
            <w:pPr>
              <w:spacing w:before="60" w:after="60" w:line="260" w:lineRule="exact"/>
              <w:jc w:val="center"/>
              <w:rPr>
                <w:sz w:val="18"/>
                <w:szCs w:val="18"/>
              </w:rPr>
            </w:pPr>
            <w:r>
              <w:rPr>
                <w:sz w:val="18"/>
                <w:szCs w:val="18"/>
              </w:rPr>
              <w:t>1 683</w:t>
            </w:r>
          </w:p>
        </w:tc>
        <w:tc>
          <w:tcPr>
            <w:tcW w:w="349" w:type="pct"/>
          </w:tcPr>
          <w:p w:rsidR="00000000" w:rsidRDefault="00DE7027">
            <w:pPr>
              <w:pStyle w:val="a3"/>
              <w:adjustRightInd w:val="0"/>
              <w:spacing w:before="60" w:after="60" w:line="260" w:lineRule="exact"/>
              <w:jc w:val="center"/>
              <w:textAlignment w:val="baseline"/>
              <w:rPr>
                <w:kern w:val="0"/>
                <w:szCs w:val="18"/>
              </w:rPr>
            </w:pPr>
            <w:r>
              <w:rPr>
                <w:kern w:val="0"/>
                <w:szCs w:val="18"/>
              </w:rPr>
              <w:t>19.4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45"/>
        </w:trPr>
        <w:tc>
          <w:tcPr>
            <w:tcW w:w="5000" w:type="pct"/>
            <w:gridSpan w:val="13"/>
          </w:tcPr>
          <w:p w:rsidR="00000000" w:rsidRDefault="00DE7027">
            <w:pPr>
              <w:spacing w:after="240" w:line="360" w:lineRule="exact"/>
              <w:rPr>
                <w:rFonts w:hint="eastAsia"/>
                <w:sz w:val="18"/>
                <w:szCs w:val="18"/>
              </w:rPr>
            </w:pPr>
            <w:r>
              <w:rPr>
                <w:rFonts w:ascii="KaiTi_GB2312" w:eastAsia="KaiTi_GB2312" w:hint="eastAsia"/>
                <w:sz w:val="18"/>
                <w:szCs w:val="18"/>
              </w:rPr>
              <w:t>资料来源</w:t>
            </w:r>
            <w:r>
              <w:rPr>
                <w:rFonts w:hint="eastAsia"/>
                <w:sz w:val="18"/>
                <w:szCs w:val="18"/>
              </w:rPr>
              <w:t>：登记活产婴儿和儿童死亡。公共卫生和社会福利部。</w:t>
            </w:r>
          </w:p>
        </w:tc>
      </w:tr>
    </w:tbl>
    <w:p w:rsidR="00000000" w:rsidRDefault="00DE7027">
      <w:pPr>
        <w:pStyle w:val="NormalIndent"/>
        <w:spacing w:after="240" w:line="360" w:lineRule="exact"/>
        <w:ind w:firstLine="0"/>
        <w:jc w:val="center"/>
        <w:rPr>
          <w:rFonts w:ascii="SimHei" w:eastAsia="SimHei" w:hint="eastAsia"/>
        </w:rPr>
      </w:pPr>
      <w:r>
        <w:rPr>
          <w:rFonts w:ascii="SimHei" w:eastAsia="SimHei" w:hint="eastAsia"/>
          <w:szCs w:val="16"/>
        </w:rPr>
        <w:t>2003</w:t>
      </w:r>
      <w:r>
        <w:rPr>
          <w:rFonts w:ascii="SimHei" w:eastAsia="SimHei" w:hint="eastAsia"/>
          <w:szCs w:val="16"/>
        </w:rPr>
        <w:t>年巴拉圭各卫生保健区婴幼儿死亡率（按</w:t>
      </w:r>
      <w:r>
        <w:rPr>
          <w:rFonts w:ascii="SimHei" w:eastAsia="SimHei" w:hint="eastAsia"/>
          <w:szCs w:val="16"/>
        </w:rPr>
        <w:t>性别分类）</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000" w:firstRow="0" w:lastRow="0" w:firstColumn="0" w:lastColumn="0" w:noHBand="0" w:noVBand="0"/>
      </w:tblPr>
      <w:tblGrid>
        <w:gridCol w:w="13"/>
        <w:gridCol w:w="1251"/>
        <w:gridCol w:w="732"/>
        <w:gridCol w:w="732"/>
        <w:gridCol w:w="734"/>
        <w:gridCol w:w="732"/>
        <w:gridCol w:w="734"/>
        <w:gridCol w:w="734"/>
        <w:gridCol w:w="732"/>
        <w:gridCol w:w="732"/>
        <w:gridCol w:w="736"/>
        <w:gridCol w:w="704"/>
        <w:gridCol w:w="704"/>
        <w:gridCol w:w="698"/>
        <w:gridCol w:w="6"/>
      </w:tblGrid>
      <w:tr w:rsidR="00000000">
        <w:tblPrEx>
          <w:tblCellMar>
            <w:top w:w="0" w:type="dxa"/>
            <w:bottom w:w="0" w:type="dxa"/>
          </w:tblCellMar>
        </w:tblPrEx>
        <w:trPr>
          <w:cantSplit/>
          <w:tblHeader/>
        </w:trPr>
        <w:tc>
          <w:tcPr>
            <w:tcW w:w="633" w:type="pct"/>
            <w:gridSpan w:val="2"/>
            <w:vMerge w:val="restart"/>
            <w:vAlign w:val="center"/>
          </w:tcPr>
          <w:p w:rsidR="00000000" w:rsidRDefault="00DE7027">
            <w:pPr>
              <w:spacing w:before="60" w:after="60" w:line="260" w:lineRule="exact"/>
              <w:jc w:val="center"/>
              <w:rPr>
                <w:rFonts w:eastAsia="SimHei" w:hint="eastAsia"/>
                <w:sz w:val="18"/>
                <w:szCs w:val="21"/>
              </w:rPr>
            </w:pPr>
            <w:r>
              <w:rPr>
                <w:rFonts w:eastAsia="SimHei" w:hint="eastAsia"/>
                <w:sz w:val="18"/>
                <w:szCs w:val="21"/>
              </w:rPr>
              <w:t>卫生</w:t>
            </w:r>
            <w:r>
              <w:rPr>
                <w:rFonts w:eastAsia="SimHei"/>
                <w:sz w:val="18"/>
                <w:szCs w:val="21"/>
              </w:rPr>
              <w:br/>
            </w:r>
            <w:r>
              <w:rPr>
                <w:rFonts w:eastAsia="SimHei" w:hint="eastAsia"/>
                <w:sz w:val="18"/>
                <w:szCs w:val="21"/>
              </w:rPr>
              <w:t>保健区</w:t>
            </w:r>
          </w:p>
        </w:tc>
        <w:tc>
          <w:tcPr>
            <w:tcW w:w="3308" w:type="pct"/>
            <w:gridSpan w:val="9"/>
            <w:vAlign w:val="center"/>
          </w:tcPr>
          <w:p w:rsidR="00000000" w:rsidRDefault="00DE7027">
            <w:pPr>
              <w:spacing w:before="60" w:after="60" w:line="260" w:lineRule="exact"/>
              <w:jc w:val="center"/>
              <w:rPr>
                <w:rFonts w:eastAsia="SimHei" w:hint="eastAsia"/>
                <w:sz w:val="18"/>
              </w:rPr>
            </w:pPr>
            <w:r>
              <w:rPr>
                <w:rFonts w:eastAsia="SimHei" w:hint="eastAsia"/>
                <w:sz w:val="18"/>
              </w:rPr>
              <w:t>性别</w:t>
            </w:r>
          </w:p>
        </w:tc>
        <w:tc>
          <w:tcPr>
            <w:tcW w:w="1059" w:type="pct"/>
            <w:gridSpan w:val="4"/>
            <w:vMerge w:val="restart"/>
            <w:vAlign w:val="center"/>
          </w:tcPr>
          <w:p w:rsidR="00000000" w:rsidRDefault="00DE7027">
            <w:pPr>
              <w:spacing w:before="60" w:after="60" w:line="260" w:lineRule="exact"/>
              <w:jc w:val="center"/>
              <w:rPr>
                <w:rFonts w:eastAsia="SimHei" w:hint="eastAsia"/>
                <w:sz w:val="18"/>
              </w:rPr>
            </w:pPr>
            <w:r>
              <w:rPr>
                <w:rFonts w:eastAsia="SimHei" w:hint="eastAsia"/>
                <w:sz w:val="18"/>
              </w:rPr>
              <w:t>总计</w:t>
            </w:r>
          </w:p>
        </w:tc>
      </w:tr>
      <w:tr w:rsidR="00000000">
        <w:tblPrEx>
          <w:tblCellMar>
            <w:top w:w="0" w:type="dxa"/>
            <w:bottom w:w="0" w:type="dxa"/>
          </w:tblCellMar>
        </w:tblPrEx>
        <w:trPr>
          <w:cantSplit/>
          <w:tblHeader/>
        </w:trPr>
        <w:tc>
          <w:tcPr>
            <w:tcW w:w="633" w:type="pct"/>
            <w:gridSpan w:val="2"/>
            <w:vMerge/>
            <w:vAlign w:val="center"/>
          </w:tcPr>
          <w:p w:rsidR="00000000" w:rsidRDefault="00DE7027">
            <w:pPr>
              <w:spacing w:before="60" w:after="60" w:line="260" w:lineRule="exact"/>
              <w:jc w:val="center"/>
              <w:rPr>
                <w:rFonts w:eastAsia="SimHei"/>
                <w:sz w:val="18"/>
                <w:szCs w:val="18"/>
              </w:rPr>
            </w:pPr>
          </w:p>
        </w:tc>
        <w:tc>
          <w:tcPr>
            <w:tcW w:w="1102" w:type="pct"/>
            <w:gridSpan w:val="3"/>
            <w:vAlign w:val="center"/>
          </w:tcPr>
          <w:p w:rsidR="00000000" w:rsidRDefault="00DE7027">
            <w:pPr>
              <w:spacing w:before="60" w:after="60" w:line="260" w:lineRule="exact"/>
              <w:jc w:val="center"/>
              <w:rPr>
                <w:rFonts w:eastAsia="SimHei" w:hint="eastAsia"/>
                <w:sz w:val="18"/>
              </w:rPr>
            </w:pPr>
            <w:r>
              <w:rPr>
                <w:rFonts w:eastAsia="SimHei" w:hint="eastAsia"/>
                <w:sz w:val="18"/>
              </w:rPr>
              <w:t>男</w:t>
            </w:r>
          </w:p>
        </w:tc>
        <w:tc>
          <w:tcPr>
            <w:tcW w:w="1103" w:type="pct"/>
            <w:gridSpan w:val="3"/>
            <w:vAlign w:val="center"/>
          </w:tcPr>
          <w:p w:rsidR="00000000" w:rsidRDefault="00DE7027">
            <w:pPr>
              <w:spacing w:before="60" w:after="60" w:line="260" w:lineRule="exact"/>
              <w:jc w:val="center"/>
              <w:rPr>
                <w:rFonts w:eastAsia="SimHei" w:hint="eastAsia"/>
                <w:sz w:val="18"/>
              </w:rPr>
            </w:pPr>
            <w:r>
              <w:rPr>
                <w:rFonts w:eastAsia="SimHei" w:hint="eastAsia"/>
                <w:sz w:val="18"/>
              </w:rPr>
              <w:t>女</w:t>
            </w:r>
          </w:p>
        </w:tc>
        <w:tc>
          <w:tcPr>
            <w:tcW w:w="1103" w:type="pct"/>
            <w:gridSpan w:val="3"/>
            <w:vAlign w:val="center"/>
          </w:tcPr>
          <w:p w:rsidR="00000000" w:rsidRDefault="00DE7027">
            <w:pPr>
              <w:spacing w:before="60" w:after="60" w:line="260" w:lineRule="exact"/>
              <w:jc w:val="center"/>
              <w:rPr>
                <w:rFonts w:eastAsia="SimHei" w:hint="eastAsia"/>
                <w:sz w:val="18"/>
              </w:rPr>
            </w:pPr>
            <w:r>
              <w:rPr>
                <w:rFonts w:eastAsia="SimHei" w:hint="eastAsia"/>
                <w:sz w:val="18"/>
              </w:rPr>
              <w:t>不详</w:t>
            </w:r>
          </w:p>
        </w:tc>
        <w:tc>
          <w:tcPr>
            <w:tcW w:w="1059" w:type="pct"/>
            <w:gridSpan w:val="4"/>
            <w:vMerge/>
            <w:vAlign w:val="center"/>
          </w:tcPr>
          <w:p w:rsidR="00000000" w:rsidRDefault="00DE7027">
            <w:pPr>
              <w:spacing w:before="60" w:after="60" w:line="260" w:lineRule="exact"/>
              <w:jc w:val="center"/>
              <w:rPr>
                <w:rFonts w:eastAsia="SimHei"/>
                <w:sz w:val="18"/>
              </w:rPr>
            </w:pPr>
          </w:p>
        </w:tc>
      </w:tr>
      <w:tr w:rsidR="00000000">
        <w:tblPrEx>
          <w:tblCellMar>
            <w:top w:w="0" w:type="dxa"/>
            <w:bottom w:w="0" w:type="dxa"/>
          </w:tblCellMar>
        </w:tblPrEx>
        <w:trPr>
          <w:cantSplit/>
          <w:tblHeader/>
        </w:trPr>
        <w:tc>
          <w:tcPr>
            <w:tcW w:w="633" w:type="pct"/>
            <w:gridSpan w:val="2"/>
            <w:vMerge/>
            <w:vAlign w:val="center"/>
          </w:tcPr>
          <w:p w:rsidR="00000000" w:rsidRDefault="00DE7027">
            <w:pPr>
              <w:spacing w:before="60" w:after="60" w:line="260" w:lineRule="exact"/>
              <w:jc w:val="center"/>
              <w:rPr>
                <w:rFonts w:eastAsia="SimHei"/>
                <w:sz w:val="18"/>
                <w:szCs w:val="18"/>
              </w:rPr>
            </w:pPr>
          </w:p>
        </w:tc>
        <w:tc>
          <w:tcPr>
            <w:tcW w:w="367"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登记活产婴儿</w:t>
            </w:r>
          </w:p>
        </w:tc>
        <w:tc>
          <w:tcPr>
            <w:tcW w:w="367"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死亡</w:t>
            </w:r>
            <w:r>
              <w:rPr>
                <w:rFonts w:eastAsia="SimHei"/>
                <w:sz w:val="18"/>
                <w:szCs w:val="18"/>
              </w:rPr>
              <w:br/>
            </w:r>
            <w:r>
              <w:rPr>
                <w:rFonts w:eastAsia="SimHei" w:hint="eastAsia"/>
                <w:sz w:val="18"/>
                <w:szCs w:val="18"/>
              </w:rPr>
              <w:t>儿童</w:t>
            </w:r>
          </w:p>
        </w:tc>
        <w:tc>
          <w:tcPr>
            <w:tcW w:w="367"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比例</w:t>
            </w:r>
          </w:p>
        </w:tc>
        <w:tc>
          <w:tcPr>
            <w:tcW w:w="367"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登记活产婴儿</w:t>
            </w:r>
          </w:p>
        </w:tc>
        <w:tc>
          <w:tcPr>
            <w:tcW w:w="368"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死亡</w:t>
            </w:r>
            <w:r>
              <w:rPr>
                <w:rFonts w:eastAsia="SimHei"/>
                <w:sz w:val="18"/>
                <w:szCs w:val="18"/>
              </w:rPr>
              <w:br/>
            </w:r>
            <w:r>
              <w:rPr>
                <w:rFonts w:eastAsia="SimHei" w:hint="eastAsia"/>
                <w:sz w:val="18"/>
                <w:szCs w:val="18"/>
              </w:rPr>
              <w:t>儿童</w:t>
            </w:r>
          </w:p>
        </w:tc>
        <w:tc>
          <w:tcPr>
            <w:tcW w:w="367"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比例</w:t>
            </w:r>
          </w:p>
        </w:tc>
        <w:tc>
          <w:tcPr>
            <w:tcW w:w="367"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登记活产婴儿</w:t>
            </w:r>
          </w:p>
        </w:tc>
        <w:tc>
          <w:tcPr>
            <w:tcW w:w="367"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死亡</w:t>
            </w:r>
            <w:r>
              <w:rPr>
                <w:rFonts w:eastAsia="SimHei"/>
                <w:sz w:val="18"/>
                <w:szCs w:val="18"/>
              </w:rPr>
              <w:br/>
            </w:r>
            <w:r>
              <w:rPr>
                <w:rFonts w:eastAsia="SimHei" w:hint="eastAsia"/>
                <w:sz w:val="18"/>
                <w:szCs w:val="18"/>
              </w:rPr>
              <w:t>儿童</w:t>
            </w:r>
          </w:p>
        </w:tc>
        <w:tc>
          <w:tcPr>
            <w:tcW w:w="368"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比例</w:t>
            </w:r>
          </w:p>
        </w:tc>
        <w:tc>
          <w:tcPr>
            <w:tcW w:w="353"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登记活产婴儿</w:t>
            </w:r>
          </w:p>
        </w:tc>
        <w:tc>
          <w:tcPr>
            <w:tcW w:w="353" w:type="pct"/>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死亡</w:t>
            </w:r>
            <w:r>
              <w:rPr>
                <w:rFonts w:eastAsia="SimHei"/>
                <w:sz w:val="18"/>
                <w:szCs w:val="18"/>
              </w:rPr>
              <w:br/>
            </w:r>
            <w:r>
              <w:rPr>
                <w:rFonts w:eastAsia="SimHei" w:hint="eastAsia"/>
                <w:sz w:val="18"/>
                <w:szCs w:val="18"/>
              </w:rPr>
              <w:t>儿童</w:t>
            </w:r>
          </w:p>
        </w:tc>
        <w:tc>
          <w:tcPr>
            <w:tcW w:w="353" w:type="pct"/>
            <w:gridSpan w:val="2"/>
            <w:vAlign w:val="center"/>
          </w:tcPr>
          <w:p w:rsidR="00000000" w:rsidRDefault="00DE7027">
            <w:pPr>
              <w:spacing w:before="60" w:after="60" w:line="260" w:lineRule="exact"/>
              <w:jc w:val="center"/>
              <w:rPr>
                <w:rFonts w:eastAsia="SimHei" w:hint="eastAsia"/>
                <w:sz w:val="18"/>
                <w:szCs w:val="18"/>
              </w:rPr>
            </w:pPr>
            <w:r>
              <w:rPr>
                <w:rFonts w:eastAsia="SimHei" w:hint="eastAsia"/>
                <w:sz w:val="18"/>
                <w:szCs w:val="18"/>
              </w:rPr>
              <w:t>比例</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康塞西翁</w:t>
            </w:r>
          </w:p>
        </w:tc>
        <w:tc>
          <w:tcPr>
            <w:tcW w:w="367" w:type="pct"/>
          </w:tcPr>
          <w:p w:rsidR="00000000" w:rsidRDefault="00DE7027">
            <w:pPr>
              <w:spacing w:before="60" w:after="60" w:line="260" w:lineRule="exact"/>
              <w:jc w:val="center"/>
              <w:rPr>
                <w:sz w:val="18"/>
                <w:szCs w:val="18"/>
              </w:rPr>
            </w:pPr>
            <w:r>
              <w:rPr>
                <w:sz w:val="18"/>
                <w:szCs w:val="18"/>
              </w:rPr>
              <w:t>1 874</w:t>
            </w:r>
          </w:p>
        </w:tc>
        <w:tc>
          <w:tcPr>
            <w:tcW w:w="367" w:type="pct"/>
          </w:tcPr>
          <w:p w:rsidR="00000000" w:rsidRDefault="00DE7027">
            <w:pPr>
              <w:pStyle w:val="Header"/>
              <w:pBdr>
                <w:bottom w:val="none" w:sz="0" w:space="0" w:color="auto"/>
              </w:pBdr>
              <w:tabs>
                <w:tab w:val="clear" w:pos="4320"/>
                <w:tab w:val="clear" w:pos="8640"/>
              </w:tabs>
              <w:spacing w:before="60" w:after="60" w:line="260" w:lineRule="exact"/>
              <w:rPr>
                <w:szCs w:val="18"/>
              </w:rPr>
            </w:pPr>
            <w:r>
              <w:rPr>
                <w:szCs w:val="18"/>
              </w:rPr>
              <w:t>60</w:t>
            </w:r>
          </w:p>
        </w:tc>
        <w:tc>
          <w:tcPr>
            <w:tcW w:w="367" w:type="pct"/>
          </w:tcPr>
          <w:p w:rsidR="00000000" w:rsidRDefault="00DE7027">
            <w:pPr>
              <w:spacing w:before="60" w:after="60" w:line="260" w:lineRule="exact"/>
              <w:jc w:val="center"/>
              <w:rPr>
                <w:sz w:val="18"/>
                <w:szCs w:val="18"/>
              </w:rPr>
            </w:pPr>
            <w:r>
              <w:rPr>
                <w:sz w:val="18"/>
                <w:szCs w:val="18"/>
              </w:rPr>
              <w:t>32.5</w:t>
            </w:r>
          </w:p>
        </w:tc>
        <w:tc>
          <w:tcPr>
            <w:tcW w:w="367" w:type="pct"/>
          </w:tcPr>
          <w:p w:rsidR="00000000" w:rsidRDefault="00DE7027">
            <w:pPr>
              <w:spacing w:before="60" w:after="60" w:line="260" w:lineRule="exact"/>
              <w:jc w:val="center"/>
              <w:rPr>
                <w:sz w:val="18"/>
                <w:szCs w:val="18"/>
              </w:rPr>
            </w:pPr>
            <w:r>
              <w:rPr>
                <w:sz w:val="18"/>
                <w:szCs w:val="18"/>
              </w:rPr>
              <w:t>1 830</w:t>
            </w:r>
          </w:p>
        </w:tc>
        <w:tc>
          <w:tcPr>
            <w:tcW w:w="368" w:type="pct"/>
          </w:tcPr>
          <w:p w:rsidR="00000000" w:rsidRDefault="00DE7027">
            <w:pPr>
              <w:spacing w:before="60" w:after="60" w:line="260" w:lineRule="exact"/>
              <w:jc w:val="center"/>
              <w:rPr>
                <w:sz w:val="18"/>
                <w:szCs w:val="18"/>
              </w:rPr>
            </w:pPr>
            <w:r>
              <w:rPr>
                <w:sz w:val="18"/>
                <w:szCs w:val="18"/>
              </w:rPr>
              <w:t>48</w:t>
            </w:r>
          </w:p>
        </w:tc>
        <w:tc>
          <w:tcPr>
            <w:tcW w:w="367" w:type="pct"/>
          </w:tcPr>
          <w:p w:rsidR="00000000" w:rsidRDefault="00DE7027">
            <w:pPr>
              <w:spacing w:before="60" w:after="60" w:line="260" w:lineRule="exact"/>
              <w:jc w:val="center"/>
              <w:rPr>
                <w:sz w:val="18"/>
                <w:szCs w:val="18"/>
              </w:rPr>
            </w:pPr>
            <w:r>
              <w:rPr>
                <w:sz w:val="18"/>
                <w:szCs w:val="18"/>
              </w:rPr>
              <w:t>26.2</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rFonts w:hint="eastAsia"/>
                <w:sz w:val="18"/>
                <w:szCs w:val="18"/>
              </w:rPr>
              <w:t>*</w:t>
            </w:r>
          </w:p>
        </w:tc>
        <w:tc>
          <w:tcPr>
            <w:tcW w:w="353" w:type="pct"/>
          </w:tcPr>
          <w:p w:rsidR="00000000" w:rsidRDefault="00DE7027">
            <w:pPr>
              <w:spacing w:before="60" w:after="60" w:line="260" w:lineRule="exact"/>
              <w:jc w:val="center"/>
              <w:rPr>
                <w:sz w:val="18"/>
                <w:szCs w:val="18"/>
              </w:rPr>
            </w:pPr>
            <w:r>
              <w:rPr>
                <w:sz w:val="18"/>
                <w:szCs w:val="18"/>
              </w:rPr>
              <w:t>3 677</w:t>
            </w:r>
          </w:p>
        </w:tc>
        <w:tc>
          <w:tcPr>
            <w:tcW w:w="353" w:type="pct"/>
          </w:tcPr>
          <w:p w:rsidR="00000000" w:rsidRDefault="00DE7027">
            <w:pPr>
              <w:spacing w:before="60" w:after="60" w:line="260" w:lineRule="exact"/>
              <w:jc w:val="center"/>
              <w:rPr>
                <w:sz w:val="18"/>
                <w:szCs w:val="18"/>
              </w:rPr>
            </w:pPr>
            <w:r>
              <w:rPr>
                <w:sz w:val="18"/>
                <w:szCs w:val="18"/>
              </w:rPr>
              <w:t>108</w:t>
            </w:r>
          </w:p>
        </w:tc>
        <w:tc>
          <w:tcPr>
            <w:tcW w:w="353" w:type="pct"/>
            <w:gridSpan w:val="2"/>
          </w:tcPr>
          <w:p w:rsidR="00000000" w:rsidRDefault="00DE7027">
            <w:pPr>
              <w:spacing w:before="60" w:after="60" w:line="260" w:lineRule="exact"/>
              <w:jc w:val="center"/>
              <w:rPr>
                <w:sz w:val="18"/>
                <w:szCs w:val="18"/>
              </w:rPr>
            </w:pPr>
            <w:r>
              <w:rPr>
                <w:sz w:val="18"/>
                <w:szCs w:val="18"/>
              </w:rPr>
              <w:t>29.4</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圣佩德罗</w:t>
            </w:r>
          </w:p>
        </w:tc>
        <w:tc>
          <w:tcPr>
            <w:tcW w:w="367" w:type="pct"/>
          </w:tcPr>
          <w:p w:rsidR="00000000" w:rsidRDefault="00DE7027">
            <w:pPr>
              <w:spacing w:before="60" w:after="60" w:line="260" w:lineRule="exact"/>
              <w:jc w:val="center"/>
              <w:rPr>
                <w:sz w:val="18"/>
                <w:szCs w:val="18"/>
              </w:rPr>
            </w:pPr>
            <w:r>
              <w:rPr>
                <w:sz w:val="18"/>
                <w:szCs w:val="18"/>
              </w:rPr>
              <w:t>2 379</w:t>
            </w:r>
          </w:p>
        </w:tc>
        <w:tc>
          <w:tcPr>
            <w:tcW w:w="367" w:type="pct"/>
          </w:tcPr>
          <w:p w:rsidR="00000000" w:rsidRDefault="00DE7027">
            <w:pPr>
              <w:spacing w:before="60" w:after="60" w:line="260" w:lineRule="exact"/>
              <w:jc w:val="center"/>
              <w:rPr>
                <w:sz w:val="18"/>
                <w:szCs w:val="18"/>
              </w:rPr>
            </w:pPr>
            <w:r>
              <w:rPr>
                <w:sz w:val="18"/>
                <w:szCs w:val="18"/>
              </w:rPr>
              <w:t>47</w:t>
            </w:r>
          </w:p>
        </w:tc>
        <w:tc>
          <w:tcPr>
            <w:tcW w:w="367" w:type="pct"/>
          </w:tcPr>
          <w:p w:rsidR="00000000" w:rsidRDefault="00DE7027">
            <w:pPr>
              <w:spacing w:before="60" w:after="60" w:line="260" w:lineRule="exact"/>
              <w:jc w:val="center"/>
              <w:rPr>
                <w:sz w:val="18"/>
                <w:szCs w:val="18"/>
              </w:rPr>
            </w:pPr>
            <w:r>
              <w:rPr>
                <w:sz w:val="18"/>
                <w:szCs w:val="18"/>
              </w:rPr>
              <w:t>19.8</w:t>
            </w:r>
          </w:p>
        </w:tc>
        <w:tc>
          <w:tcPr>
            <w:tcW w:w="367" w:type="pct"/>
          </w:tcPr>
          <w:p w:rsidR="00000000" w:rsidRDefault="00DE7027">
            <w:pPr>
              <w:spacing w:before="60" w:after="60" w:line="260" w:lineRule="exact"/>
              <w:jc w:val="center"/>
              <w:rPr>
                <w:sz w:val="18"/>
                <w:szCs w:val="18"/>
              </w:rPr>
            </w:pPr>
            <w:r>
              <w:rPr>
                <w:sz w:val="18"/>
                <w:szCs w:val="18"/>
              </w:rPr>
              <w:t>2 173</w:t>
            </w:r>
          </w:p>
        </w:tc>
        <w:tc>
          <w:tcPr>
            <w:tcW w:w="368" w:type="pct"/>
          </w:tcPr>
          <w:p w:rsidR="00000000" w:rsidRDefault="00DE7027">
            <w:pPr>
              <w:spacing w:before="60" w:after="60" w:line="260" w:lineRule="exact"/>
              <w:jc w:val="center"/>
              <w:rPr>
                <w:sz w:val="18"/>
                <w:szCs w:val="18"/>
              </w:rPr>
            </w:pPr>
            <w:r>
              <w:rPr>
                <w:sz w:val="18"/>
                <w:szCs w:val="18"/>
              </w:rPr>
              <w:t>43</w:t>
            </w:r>
          </w:p>
        </w:tc>
        <w:tc>
          <w:tcPr>
            <w:tcW w:w="367" w:type="pct"/>
          </w:tcPr>
          <w:p w:rsidR="00000000" w:rsidRDefault="00DE7027">
            <w:pPr>
              <w:spacing w:before="60" w:after="60" w:line="260" w:lineRule="exact"/>
              <w:jc w:val="center"/>
              <w:rPr>
                <w:sz w:val="18"/>
                <w:szCs w:val="18"/>
              </w:rPr>
            </w:pPr>
            <w:r>
              <w:rPr>
                <w:sz w:val="18"/>
                <w:szCs w:val="18"/>
              </w:rPr>
              <w:t>19.8</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pStyle w:val="a3"/>
              <w:adjustRightInd w:val="0"/>
              <w:spacing w:before="60" w:after="60" w:line="260" w:lineRule="exact"/>
              <w:jc w:val="center"/>
              <w:textAlignment w:val="baseline"/>
              <w:rPr>
                <w:kern w:val="0"/>
                <w:szCs w:val="18"/>
              </w:rPr>
            </w:pPr>
            <w:r>
              <w:rPr>
                <w:kern w:val="0"/>
                <w:szCs w:val="18"/>
              </w:rPr>
              <w:t>N</w:t>
            </w:r>
          </w:p>
        </w:tc>
        <w:tc>
          <w:tcPr>
            <w:tcW w:w="353" w:type="pct"/>
          </w:tcPr>
          <w:p w:rsidR="00000000" w:rsidRDefault="00DE7027">
            <w:pPr>
              <w:spacing w:before="60" w:after="60" w:line="260" w:lineRule="exact"/>
              <w:jc w:val="center"/>
              <w:rPr>
                <w:sz w:val="18"/>
                <w:szCs w:val="18"/>
              </w:rPr>
            </w:pPr>
            <w:r>
              <w:rPr>
                <w:sz w:val="18"/>
                <w:szCs w:val="18"/>
              </w:rPr>
              <w:t>4 552</w:t>
            </w:r>
          </w:p>
        </w:tc>
        <w:tc>
          <w:tcPr>
            <w:tcW w:w="353" w:type="pct"/>
          </w:tcPr>
          <w:p w:rsidR="00000000" w:rsidRDefault="00DE7027">
            <w:pPr>
              <w:spacing w:before="60" w:after="60" w:line="260" w:lineRule="exact"/>
              <w:jc w:val="center"/>
              <w:rPr>
                <w:sz w:val="18"/>
                <w:szCs w:val="18"/>
              </w:rPr>
            </w:pPr>
            <w:r>
              <w:rPr>
                <w:sz w:val="18"/>
                <w:szCs w:val="18"/>
              </w:rPr>
              <w:t>90</w:t>
            </w:r>
          </w:p>
        </w:tc>
        <w:tc>
          <w:tcPr>
            <w:tcW w:w="353" w:type="pct"/>
            <w:gridSpan w:val="2"/>
          </w:tcPr>
          <w:p w:rsidR="00000000" w:rsidRDefault="00DE7027">
            <w:pPr>
              <w:spacing w:before="60" w:after="60" w:line="260" w:lineRule="exact"/>
              <w:jc w:val="center"/>
              <w:rPr>
                <w:sz w:val="18"/>
                <w:szCs w:val="18"/>
              </w:rPr>
            </w:pPr>
            <w:r>
              <w:rPr>
                <w:sz w:val="18"/>
                <w:szCs w:val="18"/>
              </w:rPr>
              <w:t>19.8</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科迪勒拉</w:t>
            </w:r>
          </w:p>
        </w:tc>
        <w:tc>
          <w:tcPr>
            <w:tcW w:w="367" w:type="pct"/>
          </w:tcPr>
          <w:p w:rsidR="00000000" w:rsidRDefault="00DE7027">
            <w:pPr>
              <w:spacing w:before="60" w:after="60" w:line="260" w:lineRule="exact"/>
              <w:jc w:val="center"/>
              <w:rPr>
                <w:sz w:val="18"/>
                <w:szCs w:val="18"/>
              </w:rPr>
            </w:pPr>
            <w:r>
              <w:rPr>
                <w:sz w:val="18"/>
                <w:szCs w:val="18"/>
              </w:rPr>
              <w:t>2 230</w:t>
            </w:r>
          </w:p>
        </w:tc>
        <w:tc>
          <w:tcPr>
            <w:tcW w:w="367" w:type="pct"/>
          </w:tcPr>
          <w:p w:rsidR="00000000" w:rsidRDefault="00DE7027">
            <w:pPr>
              <w:spacing w:before="60" w:after="60" w:line="260" w:lineRule="exact"/>
              <w:jc w:val="center"/>
              <w:rPr>
                <w:sz w:val="18"/>
                <w:szCs w:val="18"/>
              </w:rPr>
            </w:pPr>
            <w:r>
              <w:rPr>
                <w:sz w:val="18"/>
                <w:szCs w:val="18"/>
              </w:rPr>
              <w:t>55</w:t>
            </w:r>
          </w:p>
        </w:tc>
        <w:tc>
          <w:tcPr>
            <w:tcW w:w="367" w:type="pct"/>
          </w:tcPr>
          <w:p w:rsidR="00000000" w:rsidRDefault="00DE7027">
            <w:pPr>
              <w:spacing w:before="60" w:after="60" w:line="260" w:lineRule="exact"/>
              <w:jc w:val="center"/>
              <w:rPr>
                <w:sz w:val="18"/>
                <w:szCs w:val="18"/>
              </w:rPr>
            </w:pPr>
            <w:r>
              <w:rPr>
                <w:sz w:val="18"/>
                <w:szCs w:val="18"/>
              </w:rPr>
              <w:t>24.7</w:t>
            </w:r>
          </w:p>
        </w:tc>
        <w:tc>
          <w:tcPr>
            <w:tcW w:w="367" w:type="pct"/>
          </w:tcPr>
          <w:p w:rsidR="00000000" w:rsidRDefault="00DE7027">
            <w:pPr>
              <w:spacing w:before="60" w:after="60" w:line="260" w:lineRule="exact"/>
              <w:jc w:val="center"/>
              <w:rPr>
                <w:sz w:val="18"/>
                <w:szCs w:val="18"/>
              </w:rPr>
            </w:pPr>
            <w:r>
              <w:rPr>
                <w:sz w:val="18"/>
                <w:szCs w:val="18"/>
              </w:rPr>
              <w:t>2 247</w:t>
            </w:r>
          </w:p>
        </w:tc>
        <w:tc>
          <w:tcPr>
            <w:tcW w:w="368" w:type="pct"/>
          </w:tcPr>
          <w:p w:rsidR="00000000" w:rsidRDefault="00DE7027">
            <w:pPr>
              <w:spacing w:before="60" w:after="60" w:line="260" w:lineRule="exact"/>
              <w:jc w:val="center"/>
              <w:rPr>
                <w:sz w:val="18"/>
                <w:szCs w:val="18"/>
              </w:rPr>
            </w:pPr>
            <w:r>
              <w:rPr>
                <w:sz w:val="18"/>
                <w:szCs w:val="18"/>
              </w:rPr>
              <w:t>38</w:t>
            </w:r>
          </w:p>
        </w:tc>
        <w:tc>
          <w:tcPr>
            <w:tcW w:w="367" w:type="pct"/>
          </w:tcPr>
          <w:p w:rsidR="00000000" w:rsidRDefault="00DE7027">
            <w:pPr>
              <w:spacing w:before="60" w:after="60" w:line="260" w:lineRule="exact"/>
              <w:jc w:val="center"/>
              <w:rPr>
                <w:sz w:val="18"/>
                <w:szCs w:val="18"/>
              </w:rPr>
            </w:pPr>
            <w:r>
              <w:rPr>
                <w:sz w:val="18"/>
                <w:szCs w:val="18"/>
              </w:rPr>
              <w:t>18.9</w:t>
            </w:r>
          </w:p>
        </w:tc>
        <w:tc>
          <w:tcPr>
            <w:tcW w:w="367" w:type="pct"/>
          </w:tcPr>
          <w:p w:rsidR="00000000" w:rsidRDefault="00DE7027">
            <w:pPr>
              <w:spacing w:before="60" w:after="60" w:line="260" w:lineRule="exact"/>
              <w:jc w:val="center"/>
              <w:rPr>
                <w:sz w:val="18"/>
                <w:szCs w:val="18"/>
              </w:rPr>
            </w:pPr>
            <w:r>
              <w:rPr>
                <w:sz w:val="18"/>
                <w:szCs w:val="18"/>
              </w:rPr>
              <w:t>1</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sz w:val="18"/>
                <w:szCs w:val="18"/>
              </w:rPr>
              <w:t>O</w:t>
            </w:r>
          </w:p>
        </w:tc>
        <w:tc>
          <w:tcPr>
            <w:tcW w:w="353" w:type="pct"/>
          </w:tcPr>
          <w:p w:rsidR="00000000" w:rsidRDefault="00DE7027">
            <w:pPr>
              <w:spacing w:before="60" w:after="60" w:line="260" w:lineRule="exact"/>
              <w:jc w:val="center"/>
              <w:rPr>
                <w:sz w:val="18"/>
                <w:szCs w:val="18"/>
              </w:rPr>
            </w:pPr>
            <w:r>
              <w:rPr>
                <w:sz w:val="18"/>
                <w:szCs w:val="18"/>
              </w:rPr>
              <w:t>4 478</w:t>
            </w:r>
          </w:p>
        </w:tc>
        <w:tc>
          <w:tcPr>
            <w:tcW w:w="353" w:type="pct"/>
          </w:tcPr>
          <w:p w:rsidR="00000000" w:rsidRDefault="00DE7027">
            <w:pPr>
              <w:spacing w:before="60" w:after="60" w:line="260" w:lineRule="exact"/>
              <w:jc w:val="center"/>
              <w:rPr>
                <w:sz w:val="18"/>
                <w:szCs w:val="18"/>
              </w:rPr>
            </w:pPr>
            <w:r>
              <w:rPr>
                <w:sz w:val="18"/>
                <w:szCs w:val="18"/>
              </w:rPr>
              <w:t>93</w:t>
            </w:r>
          </w:p>
        </w:tc>
        <w:tc>
          <w:tcPr>
            <w:tcW w:w="353" w:type="pct"/>
            <w:gridSpan w:val="2"/>
          </w:tcPr>
          <w:p w:rsidR="00000000" w:rsidRDefault="00DE7027">
            <w:pPr>
              <w:spacing w:before="60" w:after="60" w:line="260" w:lineRule="exact"/>
              <w:jc w:val="center"/>
              <w:rPr>
                <w:sz w:val="18"/>
                <w:szCs w:val="18"/>
              </w:rPr>
            </w:pPr>
            <w:r>
              <w:rPr>
                <w:sz w:val="18"/>
                <w:szCs w:val="18"/>
              </w:rPr>
              <w:t>20.</w:t>
            </w:r>
            <w:r>
              <w:rPr>
                <w:sz w:val="18"/>
                <w:szCs w:val="18"/>
              </w:rPr>
              <w:t>8</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瓜伊拉</w:t>
            </w:r>
          </w:p>
        </w:tc>
        <w:tc>
          <w:tcPr>
            <w:tcW w:w="367" w:type="pct"/>
          </w:tcPr>
          <w:p w:rsidR="00000000" w:rsidRDefault="00DE7027">
            <w:pPr>
              <w:spacing w:before="60" w:after="60" w:line="260" w:lineRule="exact"/>
              <w:jc w:val="center"/>
              <w:rPr>
                <w:sz w:val="18"/>
                <w:szCs w:val="18"/>
              </w:rPr>
            </w:pPr>
            <w:r>
              <w:rPr>
                <w:sz w:val="18"/>
                <w:szCs w:val="18"/>
              </w:rPr>
              <w:t>1 595</w:t>
            </w:r>
          </w:p>
        </w:tc>
        <w:tc>
          <w:tcPr>
            <w:tcW w:w="367" w:type="pct"/>
          </w:tcPr>
          <w:p w:rsidR="00000000" w:rsidRDefault="00DE7027">
            <w:pPr>
              <w:spacing w:before="60" w:after="60" w:line="260" w:lineRule="exact"/>
              <w:jc w:val="center"/>
              <w:rPr>
                <w:sz w:val="18"/>
                <w:szCs w:val="18"/>
              </w:rPr>
            </w:pPr>
            <w:r>
              <w:rPr>
                <w:sz w:val="18"/>
                <w:szCs w:val="18"/>
              </w:rPr>
              <w:t>55</w:t>
            </w:r>
          </w:p>
        </w:tc>
        <w:tc>
          <w:tcPr>
            <w:tcW w:w="367" w:type="pct"/>
          </w:tcPr>
          <w:p w:rsidR="00000000" w:rsidRDefault="00DE7027">
            <w:pPr>
              <w:spacing w:before="60" w:after="60" w:line="260" w:lineRule="exact"/>
              <w:jc w:val="center"/>
              <w:rPr>
                <w:sz w:val="18"/>
                <w:szCs w:val="18"/>
              </w:rPr>
            </w:pPr>
            <w:r>
              <w:rPr>
                <w:sz w:val="18"/>
                <w:szCs w:val="18"/>
              </w:rPr>
              <w:t>34.5</w:t>
            </w:r>
          </w:p>
        </w:tc>
        <w:tc>
          <w:tcPr>
            <w:tcW w:w="367" w:type="pct"/>
          </w:tcPr>
          <w:p w:rsidR="00000000" w:rsidRDefault="00DE7027">
            <w:pPr>
              <w:spacing w:before="60" w:after="60" w:line="260" w:lineRule="exact"/>
              <w:jc w:val="center"/>
              <w:rPr>
                <w:sz w:val="18"/>
                <w:szCs w:val="18"/>
              </w:rPr>
            </w:pPr>
            <w:r>
              <w:rPr>
                <w:sz w:val="18"/>
                <w:szCs w:val="18"/>
              </w:rPr>
              <w:t>1 616</w:t>
            </w:r>
          </w:p>
        </w:tc>
        <w:tc>
          <w:tcPr>
            <w:tcW w:w="368" w:type="pct"/>
          </w:tcPr>
          <w:p w:rsidR="00000000" w:rsidRDefault="00DE7027">
            <w:pPr>
              <w:spacing w:before="60" w:after="60" w:line="260" w:lineRule="exact"/>
              <w:jc w:val="center"/>
              <w:rPr>
                <w:sz w:val="18"/>
                <w:szCs w:val="18"/>
              </w:rPr>
            </w:pPr>
            <w:r>
              <w:rPr>
                <w:sz w:val="18"/>
                <w:szCs w:val="18"/>
              </w:rPr>
              <w:t>40</w:t>
            </w:r>
          </w:p>
        </w:tc>
        <w:tc>
          <w:tcPr>
            <w:tcW w:w="367" w:type="pct"/>
          </w:tcPr>
          <w:p w:rsidR="00000000" w:rsidRDefault="00DE7027">
            <w:pPr>
              <w:spacing w:before="60" w:after="60" w:line="260" w:lineRule="exact"/>
              <w:jc w:val="center"/>
              <w:rPr>
                <w:sz w:val="18"/>
                <w:szCs w:val="18"/>
              </w:rPr>
            </w:pPr>
            <w:r>
              <w:rPr>
                <w:sz w:val="18"/>
                <w:szCs w:val="18"/>
              </w:rPr>
              <w:t>24.8</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rFonts w:hint="eastAsia"/>
                <w:sz w:val="18"/>
                <w:szCs w:val="18"/>
              </w:rPr>
              <w:t>*</w:t>
            </w:r>
          </w:p>
        </w:tc>
        <w:tc>
          <w:tcPr>
            <w:tcW w:w="353" w:type="pct"/>
          </w:tcPr>
          <w:p w:rsidR="00000000" w:rsidRDefault="00DE7027">
            <w:pPr>
              <w:spacing w:before="60" w:after="60" w:line="260" w:lineRule="exact"/>
              <w:jc w:val="center"/>
              <w:rPr>
                <w:sz w:val="18"/>
                <w:szCs w:val="18"/>
              </w:rPr>
            </w:pPr>
            <w:r>
              <w:rPr>
                <w:sz w:val="18"/>
                <w:szCs w:val="18"/>
              </w:rPr>
              <w:t>3 211</w:t>
            </w:r>
          </w:p>
        </w:tc>
        <w:tc>
          <w:tcPr>
            <w:tcW w:w="353" w:type="pct"/>
          </w:tcPr>
          <w:p w:rsidR="00000000" w:rsidRDefault="00DE7027">
            <w:pPr>
              <w:spacing w:before="60" w:after="60" w:line="260" w:lineRule="exact"/>
              <w:jc w:val="center"/>
              <w:rPr>
                <w:sz w:val="18"/>
                <w:szCs w:val="18"/>
              </w:rPr>
            </w:pPr>
            <w:r>
              <w:rPr>
                <w:sz w:val="18"/>
                <w:szCs w:val="18"/>
              </w:rPr>
              <w:t>95</w:t>
            </w:r>
          </w:p>
        </w:tc>
        <w:tc>
          <w:tcPr>
            <w:tcW w:w="353" w:type="pct"/>
            <w:gridSpan w:val="2"/>
          </w:tcPr>
          <w:p w:rsidR="00000000" w:rsidRDefault="00DE7027">
            <w:pPr>
              <w:spacing w:before="60" w:after="60" w:line="260" w:lineRule="exact"/>
              <w:jc w:val="center"/>
              <w:rPr>
                <w:sz w:val="18"/>
                <w:szCs w:val="18"/>
              </w:rPr>
            </w:pPr>
            <w:r>
              <w:rPr>
                <w:sz w:val="18"/>
                <w:szCs w:val="18"/>
              </w:rPr>
              <w:t>29.6</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卡瓜苏</w:t>
            </w:r>
          </w:p>
        </w:tc>
        <w:tc>
          <w:tcPr>
            <w:tcW w:w="367" w:type="pct"/>
          </w:tcPr>
          <w:p w:rsidR="00000000" w:rsidRDefault="00DE7027">
            <w:pPr>
              <w:spacing w:before="60" w:after="60" w:line="260" w:lineRule="exact"/>
              <w:jc w:val="center"/>
              <w:rPr>
                <w:sz w:val="18"/>
                <w:szCs w:val="18"/>
              </w:rPr>
            </w:pPr>
            <w:r>
              <w:rPr>
                <w:sz w:val="18"/>
                <w:szCs w:val="18"/>
              </w:rPr>
              <w:t>3 178</w:t>
            </w:r>
          </w:p>
        </w:tc>
        <w:tc>
          <w:tcPr>
            <w:tcW w:w="367" w:type="pct"/>
          </w:tcPr>
          <w:p w:rsidR="00000000" w:rsidRDefault="00DE7027">
            <w:pPr>
              <w:spacing w:before="60" w:after="60" w:line="260" w:lineRule="exact"/>
              <w:jc w:val="center"/>
              <w:rPr>
                <w:sz w:val="18"/>
                <w:szCs w:val="18"/>
              </w:rPr>
            </w:pPr>
            <w:r>
              <w:rPr>
                <w:sz w:val="18"/>
                <w:szCs w:val="18"/>
              </w:rPr>
              <w:t>44</w:t>
            </w:r>
          </w:p>
        </w:tc>
        <w:tc>
          <w:tcPr>
            <w:tcW w:w="367" w:type="pct"/>
          </w:tcPr>
          <w:p w:rsidR="00000000" w:rsidRDefault="00DE7027">
            <w:pPr>
              <w:spacing w:before="60" w:after="60" w:line="260" w:lineRule="exact"/>
              <w:jc w:val="center"/>
              <w:rPr>
                <w:sz w:val="18"/>
                <w:szCs w:val="18"/>
              </w:rPr>
            </w:pPr>
            <w:r>
              <w:rPr>
                <w:sz w:val="18"/>
                <w:szCs w:val="18"/>
              </w:rPr>
              <w:t>13.8</w:t>
            </w:r>
          </w:p>
        </w:tc>
        <w:tc>
          <w:tcPr>
            <w:tcW w:w="367" w:type="pct"/>
          </w:tcPr>
          <w:p w:rsidR="00000000" w:rsidRDefault="00DE7027">
            <w:pPr>
              <w:spacing w:before="60" w:after="60" w:line="260" w:lineRule="exact"/>
              <w:jc w:val="center"/>
              <w:rPr>
                <w:sz w:val="18"/>
                <w:szCs w:val="18"/>
              </w:rPr>
            </w:pPr>
            <w:r>
              <w:rPr>
                <w:sz w:val="18"/>
                <w:szCs w:val="18"/>
              </w:rPr>
              <w:t>3 108</w:t>
            </w:r>
          </w:p>
        </w:tc>
        <w:tc>
          <w:tcPr>
            <w:tcW w:w="368" w:type="pct"/>
          </w:tcPr>
          <w:p w:rsidR="00000000" w:rsidRDefault="00DE7027">
            <w:pPr>
              <w:spacing w:before="60" w:after="60" w:line="260" w:lineRule="exact"/>
              <w:jc w:val="center"/>
              <w:rPr>
                <w:sz w:val="18"/>
                <w:szCs w:val="18"/>
              </w:rPr>
            </w:pPr>
            <w:r>
              <w:rPr>
                <w:sz w:val="18"/>
                <w:szCs w:val="18"/>
              </w:rPr>
              <w:t>43</w:t>
            </w:r>
          </w:p>
        </w:tc>
        <w:tc>
          <w:tcPr>
            <w:tcW w:w="367" w:type="pct"/>
          </w:tcPr>
          <w:p w:rsidR="00000000" w:rsidRDefault="00DE7027">
            <w:pPr>
              <w:spacing w:before="60" w:after="60" w:line="260" w:lineRule="exact"/>
              <w:jc w:val="center"/>
              <w:rPr>
                <w:sz w:val="18"/>
                <w:szCs w:val="18"/>
              </w:rPr>
            </w:pPr>
            <w:r>
              <w:rPr>
                <w:sz w:val="18"/>
                <w:szCs w:val="18"/>
              </w:rPr>
              <w:t>13.8</w:t>
            </w:r>
          </w:p>
        </w:tc>
        <w:tc>
          <w:tcPr>
            <w:tcW w:w="367" w:type="pct"/>
          </w:tcPr>
          <w:p w:rsidR="00000000" w:rsidRDefault="00DE7027">
            <w:pPr>
              <w:spacing w:before="60" w:after="60" w:line="260" w:lineRule="exact"/>
              <w:jc w:val="center"/>
              <w:rPr>
                <w:sz w:val="18"/>
                <w:szCs w:val="18"/>
              </w:rPr>
            </w:pPr>
            <w:r>
              <w:rPr>
                <w:sz w:val="18"/>
                <w:szCs w:val="18"/>
              </w:rPr>
              <w:t>1</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rFonts w:hint="eastAsia"/>
                <w:sz w:val="18"/>
                <w:szCs w:val="18"/>
              </w:rPr>
              <w:t>*</w:t>
            </w:r>
          </w:p>
        </w:tc>
        <w:tc>
          <w:tcPr>
            <w:tcW w:w="353" w:type="pct"/>
          </w:tcPr>
          <w:p w:rsidR="00000000" w:rsidRDefault="00DE7027">
            <w:pPr>
              <w:spacing w:before="60" w:after="60" w:line="260" w:lineRule="exact"/>
              <w:jc w:val="center"/>
              <w:rPr>
                <w:sz w:val="18"/>
                <w:szCs w:val="18"/>
              </w:rPr>
            </w:pPr>
            <w:r>
              <w:rPr>
                <w:sz w:val="18"/>
                <w:szCs w:val="18"/>
              </w:rPr>
              <w:t>6 287</w:t>
            </w:r>
          </w:p>
        </w:tc>
        <w:tc>
          <w:tcPr>
            <w:tcW w:w="353" w:type="pct"/>
          </w:tcPr>
          <w:p w:rsidR="00000000" w:rsidRDefault="00DE7027">
            <w:pPr>
              <w:spacing w:before="60" w:after="60" w:line="260" w:lineRule="exact"/>
              <w:jc w:val="center"/>
              <w:rPr>
                <w:sz w:val="18"/>
                <w:szCs w:val="18"/>
              </w:rPr>
            </w:pPr>
            <w:r>
              <w:rPr>
                <w:sz w:val="18"/>
                <w:szCs w:val="18"/>
              </w:rPr>
              <w:t>87</w:t>
            </w:r>
          </w:p>
        </w:tc>
        <w:tc>
          <w:tcPr>
            <w:tcW w:w="353" w:type="pct"/>
            <w:gridSpan w:val="2"/>
          </w:tcPr>
          <w:p w:rsidR="00000000" w:rsidRDefault="00DE7027">
            <w:pPr>
              <w:spacing w:before="60" w:after="60" w:line="260" w:lineRule="exact"/>
              <w:jc w:val="center"/>
              <w:rPr>
                <w:sz w:val="18"/>
                <w:szCs w:val="18"/>
              </w:rPr>
            </w:pPr>
            <w:r>
              <w:rPr>
                <w:sz w:val="18"/>
                <w:szCs w:val="18"/>
              </w:rPr>
              <w:t>13.8</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卡萨帕</w:t>
            </w:r>
          </w:p>
        </w:tc>
        <w:tc>
          <w:tcPr>
            <w:tcW w:w="367" w:type="pct"/>
          </w:tcPr>
          <w:p w:rsidR="00000000" w:rsidRDefault="00DE7027">
            <w:pPr>
              <w:spacing w:before="60" w:after="60" w:line="260" w:lineRule="exact"/>
              <w:jc w:val="center"/>
              <w:rPr>
                <w:sz w:val="18"/>
                <w:szCs w:val="18"/>
              </w:rPr>
            </w:pPr>
            <w:r>
              <w:rPr>
                <w:sz w:val="18"/>
                <w:szCs w:val="18"/>
              </w:rPr>
              <w:t>1 180</w:t>
            </w:r>
          </w:p>
        </w:tc>
        <w:tc>
          <w:tcPr>
            <w:tcW w:w="367" w:type="pct"/>
          </w:tcPr>
          <w:p w:rsidR="00000000" w:rsidRDefault="00DE7027">
            <w:pPr>
              <w:spacing w:before="60" w:after="60" w:line="260" w:lineRule="exact"/>
              <w:jc w:val="center"/>
              <w:rPr>
                <w:sz w:val="18"/>
                <w:szCs w:val="18"/>
              </w:rPr>
            </w:pPr>
            <w:r>
              <w:rPr>
                <w:sz w:val="18"/>
                <w:szCs w:val="18"/>
              </w:rPr>
              <w:t>23</w:t>
            </w:r>
          </w:p>
        </w:tc>
        <w:tc>
          <w:tcPr>
            <w:tcW w:w="367" w:type="pct"/>
          </w:tcPr>
          <w:p w:rsidR="00000000" w:rsidRDefault="00DE7027">
            <w:pPr>
              <w:spacing w:before="60" w:after="60" w:line="260" w:lineRule="exact"/>
              <w:jc w:val="center"/>
              <w:rPr>
                <w:sz w:val="18"/>
                <w:szCs w:val="18"/>
              </w:rPr>
            </w:pPr>
            <w:r>
              <w:rPr>
                <w:sz w:val="18"/>
                <w:szCs w:val="18"/>
              </w:rPr>
              <w:t>19.5</w:t>
            </w:r>
          </w:p>
        </w:tc>
        <w:tc>
          <w:tcPr>
            <w:tcW w:w="367" w:type="pct"/>
          </w:tcPr>
          <w:p w:rsidR="00000000" w:rsidRDefault="00DE7027">
            <w:pPr>
              <w:spacing w:before="60" w:after="60" w:line="260" w:lineRule="exact"/>
              <w:jc w:val="center"/>
              <w:rPr>
                <w:sz w:val="18"/>
                <w:szCs w:val="18"/>
              </w:rPr>
            </w:pPr>
            <w:r>
              <w:rPr>
                <w:sz w:val="18"/>
                <w:szCs w:val="18"/>
              </w:rPr>
              <w:t>1 157</w:t>
            </w:r>
          </w:p>
        </w:tc>
        <w:tc>
          <w:tcPr>
            <w:tcW w:w="368" w:type="pct"/>
          </w:tcPr>
          <w:p w:rsidR="00000000" w:rsidRDefault="00DE7027">
            <w:pPr>
              <w:spacing w:before="60" w:after="60" w:line="260" w:lineRule="exact"/>
              <w:jc w:val="center"/>
              <w:rPr>
                <w:sz w:val="18"/>
                <w:szCs w:val="18"/>
              </w:rPr>
            </w:pPr>
            <w:r>
              <w:rPr>
                <w:sz w:val="18"/>
                <w:szCs w:val="18"/>
              </w:rPr>
              <w:t>20</w:t>
            </w:r>
          </w:p>
        </w:tc>
        <w:tc>
          <w:tcPr>
            <w:tcW w:w="367" w:type="pct"/>
          </w:tcPr>
          <w:p w:rsidR="00000000" w:rsidRDefault="00DE7027">
            <w:pPr>
              <w:spacing w:before="60" w:after="60" w:line="260" w:lineRule="exact"/>
              <w:jc w:val="center"/>
              <w:rPr>
                <w:sz w:val="18"/>
                <w:szCs w:val="18"/>
              </w:rPr>
            </w:pPr>
            <w:r>
              <w:rPr>
                <w:sz w:val="18"/>
                <w:szCs w:val="18"/>
              </w:rPr>
              <w:t>17.3</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sz w:val="18"/>
                <w:szCs w:val="18"/>
              </w:rPr>
              <w:t>A</w:t>
            </w:r>
          </w:p>
        </w:tc>
        <w:tc>
          <w:tcPr>
            <w:tcW w:w="353" w:type="pct"/>
          </w:tcPr>
          <w:p w:rsidR="00000000" w:rsidRDefault="00DE7027">
            <w:pPr>
              <w:spacing w:before="60" w:after="60" w:line="260" w:lineRule="exact"/>
              <w:jc w:val="center"/>
              <w:rPr>
                <w:sz w:val="18"/>
                <w:szCs w:val="18"/>
              </w:rPr>
            </w:pPr>
            <w:r>
              <w:rPr>
                <w:sz w:val="18"/>
                <w:szCs w:val="18"/>
              </w:rPr>
              <w:t>2 337</w:t>
            </w:r>
          </w:p>
        </w:tc>
        <w:tc>
          <w:tcPr>
            <w:tcW w:w="353" w:type="pct"/>
          </w:tcPr>
          <w:p w:rsidR="00000000" w:rsidRDefault="00DE7027">
            <w:pPr>
              <w:spacing w:before="60" w:after="60" w:line="260" w:lineRule="exact"/>
              <w:jc w:val="center"/>
              <w:rPr>
                <w:sz w:val="18"/>
                <w:szCs w:val="18"/>
              </w:rPr>
            </w:pPr>
            <w:r>
              <w:rPr>
                <w:sz w:val="18"/>
                <w:szCs w:val="18"/>
              </w:rPr>
              <w:t>43</w:t>
            </w:r>
          </w:p>
        </w:tc>
        <w:tc>
          <w:tcPr>
            <w:tcW w:w="353" w:type="pct"/>
            <w:gridSpan w:val="2"/>
          </w:tcPr>
          <w:p w:rsidR="00000000" w:rsidRDefault="00DE7027">
            <w:pPr>
              <w:spacing w:before="60" w:after="60" w:line="260" w:lineRule="exact"/>
              <w:jc w:val="center"/>
              <w:rPr>
                <w:sz w:val="18"/>
                <w:szCs w:val="18"/>
              </w:rPr>
            </w:pPr>
            <w:r>
              <w:rPr>
                <w:sz w:val="18"/>
                <w:szCs w:val="18"/>
              </w:rPr>
              <w:t>18.4</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sz w:val="18"/>
                <w:szCs w:val="18"/>
              </w:rPr>
            </w:pPr>
            <w:r>
              <w:rPr>
                <w:rFonts w:hint="eastAsia"/>
                <w:sz w:val="18"/>
                <w:szCs w:val="18"/>
              </w:rPr>
              <w:t>伊塔普阿</w:t>
            </w:r>
          </w:p>
        </w:tc>
        <w:tc>
          <w:tcPr>
            <w:tcW w:w="367" w:type="pct"/>
          </w:tcPr>
          <w:p w:rsidR="00000000" w:rsidRDefault="00DE7027">
            <w:pPr>
              <w:spacing w:before="60" w:after="60" w:line="260" w:lineRule="exact"/>
              <w:jc w:val="center"/>
              <w:rPr>
                <w:sz w:val="18"/>
                <w:szCs w:val="18"/>
              </w:rPr>
            </w:pPr>
            <w:r>
              <w:rPr>
                <w:sz w:val="18"/>
                <w:szCs w:val="18"/>
              </w:rPr>
              <w:t>3 638</w:t>
            </w:r>
          </w:p>
        </w:tc>
        <w:tc>
          <w:tcPr>
            <w:tcW w:w="367" w:type="pct"/>
          </w:tcPr>
          <w:p w:rsidR="00000000" w:rsidRDefault="00DE7027">
            <w:pPr>
              <w:spacing w:before="60" w:after="60" w:line="260" w:lineRule="exact"/>
              <w:jc w:val="center"/>
              <w:rPr>
                <w:sz w:val="18"/>
                <w:szCs w:val="18"/>
              </w:rPr>
            </w:pPr>
            <w:r>
              <w:rPr>
                <w:sz w:val="18"/>
                <w:szCs w:val="18"/>
              </w:rPr>
              <w:t>81</w:t>
            </w:r>
          </w:p>
        </w:tc>
        <w:tc>
          <w:tcPr>
            <w:tcW w:w="367" w:type="pct"/>
          </w:tcPr>
          <w:p w:rsidR="00000000" w:rsidRDefault="00DE7027">
            <w:pPr>
              <w:spacing w:before="60" w:after="60" w:line="260" w:lineRule="exact"/>
              <w:jc w:val="center"/>
              <w:rPr>
                <w:sz w:val="18"/>
                <w:szCs w:val="18"/>
              </w:rPr>
            </w:pPr>
            <w:r>
              <w:rPr>
                <w:sz w:val="18"/>
                <w:szCs w:val="18"/>
              </w:rPr>
              <w:t>22.3</w:t>
            </w:r>
          </w:p>
        </w:tc>
        <w:tc>
          <w:tcPr>
            <w:tcW w:w="367" w:type="pct"/>
          </w:tcPr>
          <w:p w:rsidR="00000000" w:rsidRDefault="00DE7027">
            <w:pPr>
              <w:spacing w:before="60" w:after="60" w:line="260" w:lineRule="exact"/>
              <w:jc w:val="center"/>
              <w:rPr>
                <w:sz w:val="18"/>
                <w:szCs w:val="18"/>
              </w:rPr>
            </w:pPr>
            <w:r>
              <w:rPr>
                <w:sz w:val="18"/>
                <w:szCs w:val="18"/>
              </w:rPr>
              <w:t>3 534</w:t>
            </w:r>
          </w:p>
        </w:tc>
        <w:tc>
          <w:tcPr>
            <w:tcW w:w="368" w:type="pct"/>
          </w:tcPr>
          <w:p w:rsidR="00000000" w:rsidRDefault="00DE7027">
            <w:pPr>
              <w:spacing w:before="60" w:after="60" w:line="260" w:lineRule="exact"/>
              <w:jc w:val="center"/>
              <w:rPr>
                <w:sz w:val="18"/>
                <w:szCs w:val="18"/>
              </w:rPr>
            </w:pPr>
            <w:r>
              <w:rPr>
                <w:sz w:val="18"/>
                <w:szCs w:val="18"/>
              </w:rPr>
              <w:t>54</w:t>
            </w:r>
          </w:p>
        </w:tc>
        <w:tc>
          <w:tcPr>
            <w:tcW w:w="367" w:type="pct"/>
          </w:tcPr>
          <w:p w:rsidR="00000000" w:rsidRDefault="00DE7027">
            <w:pPr>
              <w:spacing w:before="60" w:after="60" w:line="260" w:lineRule="exact"/>
              <w:jc w:val="center"/>
              <w:rPr>
                <w:sz w:val="18"/>
                <w:szCs w:val="18"/>
              </w:rPr>
            </w:pPr>
            <w:r>
              <w:rPr>
                <w:sz w:val="18"/>
                <w:szCs w:val="18"/>
              </w:rPr>
              <w:t>15.3</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sz w:val="18"/>
                <w:szCs w:val="18"/>
              </w:rPr>
              <w:t>P</w:t>
            </w:r>
          </w:p>
        </w:tc>
        <w:tc>
          <w:tcPr>
            <w:tcW w:w="353" w:type="pct"/>
          </w:tcPr>
          <w:p w:rsidR="00000000" w:rsidRDefault="00DE7027">
            <w:pPr>
              <w:spacing w:before="60" w:after="60" w:line="260" w:lineRule="exact"/>
              <w:jc w:val="center"/>
              <w:rPr>
                <w:sz w:val="18"/>
                <w:szCs w:val="18"/>
              </w:rPr>
            </w:pPr>
            <w:r>
              <w:rPr>
                <w:sz w:val="18"/>
                <w:szCs w:val="18"/>
              </w:rPr>
              <w:t>7 172</w:t>
            </w:r>
          </w:p>
        </w:tc>
        <w:tc>
          <w:tcPr>
            <w:tcW w:w="353" w:type="pct"/>
          </w:tcPr>
          <w:p w:rsidR="00000000" w:rsidRDefault="00DE7027">
            <w:pPr>
              <w:spacing w:before="60" w:after="60" w:line="260" w:lineRule="exact"/>
              <w:jc w:val="center"/>
              <w:rPr>
                <w:sz w:val="18"/>
                <w:szCs w:val="18"/>
              </w:rPr>
            </w:pPr>
            <w:r>
              <w:rPr>
                <w:sz w:val="18"/>
                <w:szCs w:val="18"/>
              </w:rPr>
              <w:t>135</w:t>
            </w:r>
          </w:p>
        </w:tc>
        <w:tc>
          <w:tcPr>
            <w:tcW w:w="353" w:type="pct"/>
            <w:gridSpan w:val="2"/>
          </w:tcPr>
          <w:p w:rsidR="00000000" w:rsidRDefault="00DE7027">
            <w:pPr>
              <w:spacing w:before="60" w:after="60" w:line="260" w:lineRule="exact"/>
              <w:jc w:val="center"/>
              <w:rPr>
                <w:sz w:val="18"/>
                <w:szCs w:val="18"/>
              </w:rPr>
            </w:pPr>
            <w:r>
              <w:rPr>
                <w:sz w:val="18"/>
                <w:szCs w:val="18"/>
              </w:rPr>
              <w:t>18.8</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米西莫内斯</w:t>
            </w:r>
          </w:p>
        </w:tc>
        <w:tc>
          <w:tcPr>
            <w:tcW w:w="367" w:type="pct"/>
          </w:tcPr>
          <w:p w:rsidR="00000000" w:rsidRDefault="00DE7027">
            <w:pPr>
              <w:spacing w:before="60" w:after="60" w:line="260" w:lineRule="exact"/>
              <w:jc w:val="center"/>
              <w:rPr>
                <w:sz w:val="18"/>
                <w:szCs w:val="18"/>
              </w:rPr>
            </w:pPr>
            <w:r>
              <w:rPr>
                <w:sz w:val="18"/>
                <w:szCs w:val="18"/>
              </w:rPr>
              <w:t>999</w:t>
            </w:r>
          </w:p>
        </w:tc>
        <w:tc>
          <w:tcPr>
            <w:tcW w:w="367" w:type="pct"/>
          </w:tcPr>
          <w:p w:rsidR="00000000" w:rsidRDefault="00DE7027">
            <w:pPr>
              <w:spacing w:before="60" w:after="60" w:line="260" w:lineRule="exact"/>
              <w:jc w:val="center"/>
              <w:rPr>
                <w:sz w:val="18"/>
                <w:szCs w:val="18"/>
              </w:rPr>
            </w:pPr>
            <w:r>
              <w:rPr>
                <w:sz w:val="18"/>
                <w:szCs w:val="18"/>
              </w:rPr>
              <w:t>30</w:t>
            </w:r>
          </w:p>
        </w:tc>
        <w:tc>
          <w:tcPr>
            <w:tcW w:w="367" w:type="pct"/>
          </w:tcPr>
          <w:p w:rsidR="00000000" w:rsidRDefault="00DE7027">
            <w:pPr>
              <w:spacing w:before="60" w:after="60" w:line="260" w:lineRule="exact"/>
              <w:jc w:val="center"/>
              <w:rPr>
                <w:sz w:val="18"/>
                <w:szCs w:val="18"/>
              </w:rPr>
            </w:pPr>
            <w:r>
              <w:rPr>
                <w:sz w:val="18"/>
                <w:szCs w:val="18"/>
              </w:rPr>
              <w:t>30.0</w:t>
            </w:r>
          </w:p>
        </w:tc>
        <w:tc>
          <w:tcPr>
            <w:tcW w:w="367" w:type="pct"/>
          </w:tcPr>
          <w:p w:rsidR="00000000" w:rsidRDefault="00DE7027">
            <w:pPr>
              <w:spacing w:before="60" w:after="60" w:line="260" w:lineRule="exact"/>
              <w:jc w:val="center"/>
              <w:rPr>
                <w:sz w:val="18"/>
                <w:szCs w:val="18"/>
              </w:rPr>
            </w:pPr>
            <w:r>
              <w:rPr>
                <w:sz w:val="18"/>
                <w:szCs w:val="18"/>
              </w:rPr>
              <w:t>919</w:t>
            </w:r>
          </w:p>
        </w:tc>
        <w:tc>
          <w:tcPr>
            <w:tcW w:w="368" w:type="pct"/>
          </w:tcPr>
          <w:p w:rsidR="00000000" w:rsidRDefault="00DE7027">
            <w:pPr>
              <w:spacing w:before="60" w:after="60" w:line="260" w:lineRule="exact"/>
              <w:jc w:val="center"/>
              <w:rPr>
                <w:sz w:val="18"/>
                <w:szCs w:val="18"/>
              </w:rPr>
            </w:pPr>
            <w:r>
              <w:rPr>
                <w:sz w:val="18"/>
                <w:szCs w:val="18"/>
              </w:rPr>
              <w:t>23</w:t>
            </w:r>
          </w:p>
        </w:tc>
        <w:tc>
          <w:tcPr>
            <w:tcW w:w="367" w:type="pct"/>
          </w:tcPr>
          <w:p w:rsidR="00000000" w:rsidRDefault="00DE7027">
            <w:pPr>
              <w:spacing w:before="60" w:after="60" w:line="260" w:lineRule="exact"/>
              <w:jc w:val="center"/>
              <w:rPr>
                <w:sz w:val="18"/>
                <w:szCs w:val="18"/>
              </w:rPr>
            </w:pPr>
            <w:r>
              <w:rPr>
                <w:sz w:val="18"/>
                <w:szCs w:val="18"/>
              </w:rPr>
              <w:t>25.0</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sz w:val="18"/>
                <w:szCs w:val="18"/>
              </w:rPr>
              <w:t>L</w:t>
            </w:r>
          </w:p>
        </w:tc>
        <w:tc>
          <w:tcPr>
            <w:tcW w:w="353" w:type="pct"/>
          </w:tcPr>
          <w:p w:rsidR="00000000" w:rsidRDefault="00DE7027">
            <w:pPr>
              <w:spacing w:before="60" w:after="60" w:line="260" w:lineRule="exact"/>
              <w:jc w:val="center"/>
              <w:rPr>
                <w:sz w:val="18"/>
                <w:szCs w:val="18"/>
              </w:rPr>
            </w:pPr>
            <w:r>
              <w:rPr>
                <w:sz w:val="18"/>
                <w:szCs w:val="18"/>
              </w:rPr>
              <w:t>1 9</w:t>
            </w:r>
            <w:r>
              <w:rPr>
                <w:sz w:val="18"/>
                <w:szCs w:val="18"/>
              </w:rPr>
              <w:t>18</w:t>
            </w:r>
          </w:p>
        </w:tc>
        <w:tc>
          <w:tcPr>
            <w:tcW w:w="353" w:type="pct"/>
          </w:tcPr>
          <w:p w:rsidR="00000000" w:rsidRDefault="00DE7027">
            <w:pPr>
              <w:spacing w:before="60" w:after="60" w:line="260" w:lineRule="exact"/>
              <w:jc w:val="center"/>
              <w:rPr>
                <w:sz w:val="18"/>
                <w:szCs w:val="18"/>
              </w:rPr>
            </w:pPr>
            <w:r>
              <w:rPr>
                <w:sz w:val="18"/>
                <w:szCs w:val="18"/>
              </w:rPr>
              <w:t>53</w:t>
            </w:r>
          </w:p>
        </w:tc>
        <w:tc>
          <w:tcPr>
            <w:tcW w:w="353" w:type="pct"/>
            <w:gridSpan w:val="2"/>
          </w:tcPr>
          <w:p w:rsidR="00000000" w:rsidRDefault="00DE7027">
            <w:pPr>
              <w:spacing w:before="60" w:after="60" w:line="260" w:lineRule="exact"/>
              <w:jc w:val="center"/>
              <w:rPr>
                <w:sz w:val="18"/>
                <w:szCs w:val="18"/>
              </w:rPr>
            </w:pPr>
            <w:r>
              <w:rPr>
                <w:sz w:val="18"/>
                <w:szCs w:val="18"/>
              </w:rPr>
              <w:t>27.6</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巴拉圭里</w:t>
            </w:r>
          </w:p>
        </w:tc>
        <w:tc>
          <w:tcPr>
            <w:tcW w:w="367" w:type="pct"/>
          </w:tcPr>
          <w:p w:rsidR="00000000" w:rsidRDefault="00DE7027">
            <w:pPr>
              <w:spacing w:before="60" w:after="60" w:line="260" w:lineRule="exact"/>
              <w:jc w:val="center"/>
              <w:rPr>
                <w:sz w:val="18"/>
                <w:szCs w:val="18"/>
              </w:rPr>
            </w:pPr>
            <w:r>
              <w:rPr>
                <w:sz w:val="18"/>
                <w:szCs w:val="18"/>
              </w:rPr>
              <w:t>1 868</w:t>
            </w:r>
          </w:p>
        </w:tc>
        <w:tc>
          <w:tcPr>
            <w:tcW w:w="367" w:type="pct"/>
          </w:tcPr>
          <w:p w:rsidR="00000000" w:rsidRDefault="00DE7027">
            <w:pPr>
              <w:spacing w:before="60" w:after="60" w:line="260" w:lineRule="exact"/>
              <w:jc w:val="center"/>
              <w:rPr>
                <w:sz w:val="18"/>
                <w:szCs w:val="18"/>
              </w:rPr>
            </w:pPr>
            <w:r>
              <w:rPr>
                <w:sz w:val="18"/>
                <w:szCs w:val="18"/>
              </w:rPr>
              <w:t>31</w:t>
            </w:r>
          </w:p>
        </w:tc>
        <w:tc>
          <w:tcPr>
            <w:tcW w:w="367" w:type="pct"/>
          </w:tcPr>
          <w:p w:rsidR="00000000" w:rsidRDefault="00DE7027">
            <w:pPr>
              <w:spacing w:before="60" w:after="60" w:line="260" w:lineRule="exact"/>
              <w:jc w:val="center"/>
              <w:rPr>
                <w:sz w:val="18"/>
                <w:szCs w:val="18"/>
              </w:rPr>
            </w:pPr>
            <w:r>
              <w:rPr>
                <w:sz w:val="18"/>
                <w:szCs w:val="18"/>
              </w:rPr>
              <w:t>16.6</w:t>
            </w:r>
          </w:p>
        </w:tc>
        <w:tc>
          <w:tcPr>
            <w:tcW w:w="367" w:type="pct"/>
          </w:tcPr>
          <w:p w:rsidR="00000000" w:rsidRDefault="00DE7027">
            <w:pPr>
              <w:spacing w:before="60" w:after="60" w:line="260" w:lineRule="exact"/>
              <w:jc w:val="center"/>
              <w:rPr>
                <w:sz w:val="18"/>
                <w:szCs w:val="18"/>
              </w:rPr>
            </w:pPr>
            <w:r>
              <w:rPr>
                <w:sz w:val="18"/>
                <w:szCs w:val="18"/>
              </w:rPr>
              <w:t>1 839</w:t>
            </w:r>
          </w:p>
        </w:tc>
        <w:tc>
          <w:tcPr>
            <w:tcW w:w="368" w:type="pct"/>
          </w:tcPr>
          <w:p w:rsidR="00000000" w:rsidRDefault="00DE7027">
            <w:pPr>
              <w:spacing w:before="60" w:after="60" w:line="260" w:lineRule="exact"/>
              <w:jc w:val="center"/>
              <w:rPr>
                <w:sz w:val="18"/>
                <w:szCs w:val="18"/>
              </w:rPr>
            </w:pPr>
            <w:r>
              <w:rPr>
                <w:sz w:val="18"/>
                <w:szCs w:val="18"/>
              </w:rPr>
              <w:t>26</w:t>
            </w:r>
          </w:p>
        </w:tc>
        <w:tc>
          <w:tcPr>
            <w:tcW w:w="367" w:type="pct"/>
          </w:tcPr>
          <w:p w:rsidR="00000000" w:rsidRDefault="00DE7027">
            <w:pPr>
              <w:spacing w:before="60" w:after="60" w:line="260" w:lineRule="exact"/>
              <w:jc w:val="center"/>
              <w:rPr>
                <w:sz w:val="18"/>
                <w:szCs w:val="18"/>
              </w:rPr>
            </w:pPr>
            <w:r>
              <w:rPr>
                <w:sz w:val="18"/>
                <w:szCs w:val="18"/>
              </w:rPr>
              <w:t>14.1</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sz w:val="18"/>
                <w:szCs w:val="18"/>
              </w:rPr>
              <w:t>I</w:t>
            </w:r>
          </w:p>
        </w:tc>
        <w:tc>
          <w:tcPr>
            <w:tcW w:w="353" w:type="pct"/>
          </w:tcPr>
          <w:p w:rsidR="00000000" w:rsidRDefault="00DE7027">
            <w:pPr>
              <w:spacing w:before="60" w:after="60" w:line="260" w:lineRule="exact"/>
              <w:jc w:val="center"/>
              <w:rPr>
                <w:sz w:val="18"/>
                <w:szCs w:val="18"/>
              </w:rPr>
            </w:pPr>
            <w:r>
              <w:rPr>
                <w:sz w:val="18"/>
                <w:szCs w:val="18"/>
              </w:rPr>
              <w:t>3 707</w:t>
            </w:r>
          </w:p>
        </w:tc>
        <w:tc>
          <w:tcPr>
            <w:tcW w:w="353" w:type="pct"/>
          </w:tcPr>
          <w:p w:rsidR="00000000" w:rsidRDefault="00DE7027">
            <w:pPr>
              <w:spacing w:before="60" w:after="60" w:line="260" w:lineRule="exact"/>
              <w:jc w:val="center"/>
              <w:rPr>
                <w:sz w:val="18"/>
                <w:szCs w:val="18"/>
              </w:rPr>
            </w:pPr>
            <w:r>
              <w:rPr>
                <w:sz w:val="18"/>
                <w:szCs w:val="18"/>
              </w:rPr>
              <w:t>57</w:t>
            </w:r>
          </w:p>
        </w:tc>
        <w:tc>
          <w:tcPr>
            <w:tcW w:w="353" w:type="pct"/>
            <w:gridSpan w:val="2"/>
          </w:tcPr>
          <w:p w:rsidR="00000000" w:rsidRDefault="00DE7027">
            <w:pPr>
              <w:spacing w:before="60" w:after="60" w:line="260" w:lineRule="exact"/>
              <w:jc w:val="center"/>
              <w:rPr>
                <w:sz w:val="18"/>
                <w:szCs w:val="18"/>
              </w:rPr>
            </w:pPr>
            <w:r>
              <w:rPr>
                <w:sz w:val="18"/>
                <w:szCs w:val="18"/>
              </w:rPr>
              <w:t>15.4</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上巴拉那</w:t>
            </w:r>
          </w:p>
        </w:tc>
        <w:tc>
          <w:tcPr>
            <w:tcW w:w="367" w:type="pct"/>
          </w:tcPr>
          <w:p w:rsidR="00000000" w:rsidRDefault="00DE7027">
            <w:pPr>
              <w:spacing w:before="60" w:after="60" w:line="260" w:lineRule="exact"/>
              <w:jc w:val="center"/>
              <w:rPr>
                <w:sz w:val="18"/>
                <w:szCs w:val="18"/>
              </w:rPr>
            </w:pPr>
            <w:r>
              <w:rPr>
                <w:sz w:val="18"/>
                <w:szCs w:val="18"/>
              </w:rPr>
              <w:t>4 558</w:t>
            </w:r>
          </w:p>
        </w:tc>
        <w:tc>
          <w:tcPr>
            <w:tcW w:w="367" w:type="pct"/>
          </w:tcPr>
          <w:p w:rsidR="00000000" w:rsidRDefault="00DE7027">
            <w:pPr>
              <w:spacing w:before="60" w:after="60" w:line="260" w:lineRule="exact"/>
              <w:jc w:val="center"/>
              <w:rPr>
                <w:sz w:val="18"/>
                <w:szCs w:val="18"/>
              </w:rPr>
            </w:pPr>
            <w:r>
              <w:rPr>
                <w:sz w:val="18"/>
                <w:szCs w:val="18"/>
              </w:rPr>
              <w:t>121</w:t>
            </w:r>
          </w:p>
        </w:tc>
        <w:tc>
          <w:tcPr>
            <w:tcW w:w="367" w:type="pct"/>
          </w:tcPr>
          <w:p w:rsidR="00000000" w:rsidRDefault="00DE7027">
            <w:pPr>
              <w:spacing w:before="60" w:after="60" w:line="260" w:lineRule="exact"/>
              <w:jc w:val="center"/>
              <w:rPr>
                <w:sz w:val="18"/>
                <w:szCs w:val="18"/>
              </w:rPr>
            </w:pPr>
            <w:r>
              <w:rPr>
                <w:sz w:val="18"/>
                <w:szCs w:val="18"/>
              </w:rPr>
              <w:t>26.5</w:t>
            </w:r>
          </w:p>
        </w:tc>
        <w:tc>
          <w:tcPr>
            <w:tcW w:w="367" w:type="pct"/>
          </w:tcPr>
          <w:p w:rsidR="00000000" w:rsidRDefault="00DE7027">
            <w:pPr>
              <w:spacing w:before="60" w:after="60" w:line="260" w:lineRule="exact"/>
              <w:jc w:val="center"/>
              <w:rPr>
                <w:sz w:val="18"/>
                <w:szCs w:val="18"/>
              </w:rPr>
            </w:pPr>
            <w:r>
              <w:rPr>
                <w:sz w:val="18"/>
                <w:szCs w:val="18"/>
              </w:rPr>
              <w:t>4 378</w:t>
            </w:r>
          </w:p>
        </w:tc>
        <w:tc>
          <w:tcPr>
            <w:tcW w:w="368" w:type="pct"/>
          </w:tcPr>
          <w:p w:rsidR="00000000" w:rsidRDefault="00DE7027">
            <w:pPr>
              <w:spacing w:before="60" w:after="60" w:line="260" w:lineRule="exact"/>
              <w:jc w:val="center"/>
              <w:rPr>
                <w:sz w:val="18"/>
                <w:szCs w:val="18"/>
              </w:rPr>
            </w:pPr>
            <w:r>
              <w:rPr>
                <w:sz w:val="18"/>
                <w:szCs w:val="18"/>
              </w:rPr>
              <w:t>123</w:t>
            </w:r>
          </w:p>
        </w:tc>
        <w:tc>
          <w:tcPr>
            <w:tcW w:w="367" w:type="pct"/>
          </w:tcPr>
          <w:p w:rsidR="00000000" w:rsidRDefault="00DE7027">
            <w:pPr>
              <w:spacing w:before="60" w:after="60" w:line="260" w:lineRule="exact"/>
              <w:jc w:val="center"/>
              <w:rPr>
                <w:sz w:val="18"/>
                <w:szCs w:val="18"/>
              </w:rPr>
            </w:pPr>
            <w:r>
              <w:rPr>
                <w:sz w:val="18"/>
                <w:szCs w:val="18"/>
              </w:rPr>
              <w:t>28.1</w:t>
            </w:r>
          </w:p>
        </w:tc>
        <w:tc>
          <w:tcPr>
            <w:tcW w:w="367" w:type="pct"/>
          </w:tcPr>
          <w:p w:rsidR="00000000" w:rsidRDefault="00DE7027">
            <w:pPr>
              <w:spacing w:before="60" w:after="60" w:line="260" w:lineRule="exact"/>
              <w:jc w:val="center"/>
              <w:rPr>
                <w:sz w:val="18"/>
                <w:szCs w:val="18"/>
              </w:rPr>
            </w:pPr>
            <w:r>
              <w:rPr>
                <w:sz w:val="18"/>
                <w:szCs w:val="18"/>
              </w:rPr>
              <w:t>1</w:t>
            </w:r>
          </w:p>
        </w:tc>
        <w:tc>
          <w:tcPr>
            <w:tcW w:w="367" w:type="pct"/>
          </w:tcPr>
          <w:p w:rsidR="00000000" w:rsidRDefault="00DE7027">
            <w:pPr>
              <w:spacing w:before="60" w:after="60" w:line="260" w:lineRule="exact"/>
              <w:jc w:val="center"/>
              <w:rPr>
                <w:sz w:val="18"/>
                <w:szCs w:val="18"/>
              </w:rPr>
            </w:pPr>
            <w:r>
              <w:rPr>
                <w:sz w:val="18"/>
                <w:szCs w:val="18"/>
              </w:rPr>
              <w:t>2</w:t>
            </w:r>
          </w:p>
        </w:tc>
        <w:tc>
          <w:tcPr>
            <w:tcW w:w="368" w:type="pct"/>
          </w:tcPr>
          <w:p w:rsidR="00000000" w:rsidRDefault="00DE7027">
            <w:pPr>
              <w:spacing w:before="60" w:after="60" w:line="260" w:lineRule="exact"/>
              <w:jc w:val="center"/>
              <w:rPr>
                <w:sz w:val="18"/>
                <w:szCs w:val="18"/>
              </w:rPr>
            </w:pPr>
            <w:r>
              <w:rPr>
                <w:sz w:val="18"/>
                <w:szCs w:val="18"/>
              </w:rPr>
              <w:t>C</w:t>
            </w:r>
          </w:p>
        </w:tc>
        <w:tc>
          <w:tcPr>
            <w:tcW w:w="353" w:type="pct"/>
          </w:tcPr>
          <w:p w:rsidR="00000000" w:rsidRDefault="00DE7027">
            <w:pPr>
              <w:spacing w:before="60" w:after="60" w:line="260" w:lineRule="exact"/>
              <w:jc w:val="center"/>
              <w:rPr>
                <w:sz w:val="18"/>
                <w:szCs w:val="18"/>
              </w:rPr>
            </w:pPr>
            <w:r>
              <w:rPr>
                <w:sz w:val="18"/>
                <w:szCs w:val="18"/>
              </w:rPr>
              <w:t>8 937</w:t>
            </w:r>
          </w:p>
        </w:tc>
        <w:tc>
          <w:tcPr>
            <w:tcW w:w="353" w:type="pct"/>
          </w:tcPr>
          <w:p w:rsidR="00000000" w:rsidRDefault="00DE7027">
            <w:pPr>
              <w:spacing w:before="60" w:after="60" w:line="260" w:lineRule="exact"/>
              <w:jc w:val="center"/>
              <w:rPr>
                <w:sz w:val="18"/>
                <w:szCs w:val="18"/>
              </w:rPr>
            </w:pPr>
            <w:r>
              <w:rPr>
                <w:sz w:val="18"/>
                <w:szCs w:val="18"/>
              </w:rPr>
              <w:t>246</w:t>
            </w:r>
          </w:p>
        </w:tc>
        <w:tc>
          <w:tcPr>
            <w:tcW w:w="353" w:type="pct"/>
            <w:gridSpan w:val="2"/>
          </w:tcPr>
          <w:p w:rsidR="00000000" w:rsidRDefault="00DE7027">
            <w:pPr>
              <w:spacing w:before="60" w:after="60" w:line="260" w:lineRule="exact"/>
              <w:jc w:val="center"/>
              <w:rPr>
                <w:sz w:val="18"/>
                <w:szCs w:val="18"/>
              </w:rPr>
            </w:pPr>
            <w:r>
              <w:rPr>
                <w:sz w:val="18"/>
                <w:szCs w:val="18"/>
              </w:rPr>
              <w:t>27.5</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sz w:val="18"/>
                <w:szCs w:val="18"/>
              </w:rPr>
            </w:pPr>
            <w:r>
              <w:rPr>
                <w:rFonts w:hint="eastAsia"/>
                <w:sz w:val="18"/>
                <w:szCs w:val="18"/>
              </w:rPr>
              <w:t>中央省</w:t>
            </w:r>
          </w:p>
        </w:tc>
        <w:tc>
          <w:tcPr>
            <w:tcW w:w="367" w:type="pct"/>
          </w:tcPr>
          <w:p w:rsidR="00000000" w:rsidRDefault="00DE7027">
            <w:pPr>
              <w:spacing w:before="60" w:after="60" w:line="260" w:lineRule="exact"/>
              <w:jc w:val="center"/>
              <w:rPr>
                <w:sz w:val="18"/>
                <w:szCs w:val="18"/>
              </w:rPr>
            </w:pPr>
            <w:r>
              <w:rPr>
                <w:sz w:val="18"/>
                <w:szCs w:val="18"/>
              </w:rPr>
              <w:t>12 972</w:t>
            </w:r>
          </w:p>
        </w:tc>
        <w:tc>
          <w:tcPr>
            <w:tcW w:w="367" w:type="pct"/>
          </w:tcPr>
          <w:p w:rsidR="00000000" w:rsidRDefault="00DE7027">
            <w:pPr>
              <w:spacing w:before="60" w:after="60" w:line="260" w:lineRule="exact"/>
              <w:jc w:val="center"/>
              <w:rPr>
                <w:sz w:val="18"/>
                <w:szCs w:val="18"/>
              </w:rPr>
            </w:pPr>
            <w:r>
              <w:rPr>
                <w:sz w:val="18"/>
                <w:szCs w:val="18"/>
              </w:rPr>
              <w:t>225</w:t>
            </w:r>
          </w:p>
        </w:tc>
        <w:tc>
          <w:tcPr>
            <w:tcW w:w="367" w:type="pct"/>
          </w:tcPr>
          <w:p w:rsidR="00000000" w:rsidRDefault="00DE7027">
            <w:pPr>
              <w:spacing w:before="60" w:after="60" w:line="260" w:lineRule="exact"/>
              <w:jc w:val="center"/>
              <w:rPr>
                <w:sz w:val="18"/>
                <w:szCs w:val="18"/>
              </w:rPr>
            </w:pPr>
            <w:r>
              <w:rPr>
                <w:sz w:val="18"/>
                <w:szCs w:val="18"/>
              </w:rPr>
              <w:t>17.3</w:t>
            </w:r>
          </w:p>
        </w:tc>
        <w:tc>
          <w:tcPr>
            <w:tcW w:w="367" w:type="pct"/>
          </w:tcPr>
          <w:p w:rsidR="00000000" w:rsidRDefault="00DE7027">
            <w:pPr>
              <w:spacing w:before="60" w:after="60" w:line="260" w:lineRule="exact"/>
              <w:jc w:val="center"/>
              <w:rPr>
                <w:sz w:val="18"/>
                <w:szCs w:val="18"/>
              </w:rPr>
            </w:pPr>
            <w:r>
              <w:rPr>
                <w:sz w:val="18"/>
                <w:szCs w:val="18"/>
              </w:rPr>
              <w:t>12 573</w:t>
            </w:r>
          </w:p>
        </w:tc>
        <w:tc>
          <w:tcPr>
            <w:tcW w:w="368" w:type="pct"/>
          </w:tcPr>
          <w:p w:rsidR="00000000" w:rsidRDefault="00DE7027">
            <w:pPr>
              <w:spacing w:before="60" w:after="60" w:line="260" w:lineRule="exact"/>
              <w:jc w:val="center"/>
              <w:rPr>
                <w:sz w:val="18"/>
                <w:szCs w:val="18"/>
              </w:rPr>
            </w:pPr>
            <w:r>
              <w:rPr>
                <w:sz w:val="18"/>
                <w:szCs w:val="18"/>
              </w:rPr>
              <w:t>173</w:t>
            </w:r>
          </w:p>
        </w:tc>
        <w:tc>
          <w:tcPr>
            <w:tcW w:w="367" w:type="pct"/>
          </w:tcPr>
          <w:p w:rsidR="00000000" w:rsidRDefault="00DE7027">
            <w:pPr>
              <w:spacing w:before="60" w:after="60" w:line="260" w:lineRule="exact"/>
              <w:jc w:val="center"/>
              <w:rPr>
                <w:sz w:val="18"/>
                <w:szCs w:val="18"/>
              </w:rPr>
            </w:pPr>
            <w:r>
              <w:rPr>
                <w:sz w:val="18"/>
                <w:szCs w:val="18"/>
              </w:rPr>
              <w:t>13.8</w:t>
            </w:r>
          </w:p>
        </w:tc>
        <w:tc>
          <w:tcPr>
            <w:tcW w:w="367" w:type="pct"/>
          </w:tcPr>
          <w:p w:rsidR="00000000" w:rsidRDefault="00DE7027">
            <w:pPr>
              <w:spacing w:before="60" w:after="60" w:line="260" w:lineRule="exact"/>
              <w:jc w:val="center"/>
              <w:rPr>
                <w:sz w:val="18"/>
                <w:szCs w:val="18"/>
              </w:rPr>
            </w:pPr>
            <w:r>
              <w:rPr>
                <w:sz w:val="18"/>
                <w:szCs w:val="18"/>
              </w:rPr>
              <w:t>2</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sz w:val="18"/>
                <w:szCs w:val="18"/>
              </w:rPr>
              <w:t>A</w:t>
            </w:r>
          </w:p>
        </w:tc>
        <w:tc>
          <w:tcPr>
            <w:tcW w:w="353" w:type="pct"/>
          </w:tcPr>
          <w:p w:rsidR="00000000" w:rsidRDefault="00DE7027">
            <w:pPr>
              <w:spacing w:before="60" w:after="60" w:line="260" w:lineRule="exact"/>
              <w:jc w:val="center"/>
              <w:rPr>
                <w:sz w:val="18"/>
                <w:szCs w:val="18"/>
              </w:rPr>
            </w:pPr>
            <w:r>
              <w:rPr>
                <w:sz w:val="18"/>
                <w:szCs w:val="18"/>
              </w:rPr>
              <w:t>25 557</w:t>
            </w:r>
          </w:p>
        </w:tc>
        <w:tc>
          <w:tcPr>
            <w:tcW w:w="353" w:type="pct"/>
          </w:tcPr>
          <w:p w:rsidR="00000000" w:rsidRDefault="00DE7027">
            <w:pPr>
              <w:spacing w:before="60" w:after="60" w:line="260" w:lineRule="exact"/>
              <w:jc w:val="center"/>
              <w:rPr>
                <w:sz w:val="18"/>
                <w:szCs w:val="18"/>
              </w:rPr>
            </w:pPr>
            <w:r>
              <w:rPr>
                <w:sz w:val="18"/>
                <w:szCs w:val="18"/>
              </w:rPr>
              <w:t>398</w:t>
            </w:r>
          </w:p>
        </w:tc>
        <w:tc>
          <w:tcPr>
            <w:tcW w:w="353" w:type="pct"/>
            <w:gridSpan w:val="2"/>
          </w:tcPr>
          <w:p w:rsidR="00000000" w:rsidRDefault="00DE7027">
            <w:pPr>
              <w:spacing w:before="60" w:after="60" w:line="260" w:lineRule="exact"/>
              <w:jc w:val="center"/>
              <w:rPr>
                <w:sz w:val="18"/>
                <w:szCs w:val="18"/>
              </w:rPr>
            </w:pPr>
            <w:r>
              <w:rPr>
                <w:sz w:val="18"/>
                <w:szCs w:val="18"/>
              </w:rPr>
              <w:t>15.6</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涅恩布康</w:t>
            </w:r>
          </w:p>
        </w:tc>
        <w:tc>
          <w:tcPr>
            <w:tcW w:w="367" w:type="pct"/>
          </w:tcPr>
          <w:p w:rsidR="00000000" w:rsidRDefault="00DE7027">
            <w:pPr>
              <w:spacing w:before="60" w:after="60" w:line="260" w:lineRule="exact"/>
              <w:jc w:val="center"/>
              <w:rPr>
                <w:sz w:val="18"/>
                <w:szCs w:val="18"/>
              </w:rPr>
            </w:pPr>
            <w:r>
              <w:rPr>
                <w:sz w:val="18"/>
                <w:szCs w:val="18"/>
              </w:rPr>
              <w:t>542</w:t>
            </w:r>
          </w:p>
        </w:tc>
        <w:tc>
          <w:tcPr>
            <w:tcW w:w="367" w:type="pct"/>
          </w:tcPr>
          <w:p w:rsidR="00000000" w:rsidRDefault="00DE7027">
            <w:pPr>
              <w:spacing w:before="60" w:after="60" w:line="260" w:lineRule="exact"/>
              <w:jc w:val="center"/>
              <w:rPr>
                <w:sz w:val="18"/>
                <w:szCs w:val="18"/>
              </w:rPr>
            </w:pPr>
            <w:r>
              <w:rPr>
                <w:sz w:val="18"/>
                <w:szCs w:val="18"/>
              </w:rPr>
              <w:t>9</w:t>
            </w:r>
          </w:p>
        </w:tc>
        <w:tc>
          <w:tcPr>
            <w:tcW w:w="367" w:type="pct"/>
          </w:tcPr>
          <w:p w:rsidR="00000000" w:rsidRDefault="00DE7027">
            <w:pPr>
              <w:spacing w:before="60" w:after="60" w:line="260" w:lineRule="exact"/>
              <w:jc w:val="center"/>
              <w:rPr>
                <w:sz w:val="18"/>
                <w:szCs w:val="18"/>
              </w:rPr>
            </w:pPr>
            <w:r>
              <w:rPr>
                <w:sz w:val="18"/>
                <w:szCs w:val="18"/>
              </w:rPr>
              <w:t>16.6</w:t>
            </w:r>
          </w:p>
        </w:tc>
        <w:tc>
          <w:tcPr>
            <w:tcW w:w="367" w:type="pct"/>
          </w:tcPr>
          <w:p w:rsidR="00000000" w:rsidRDefault="00DE7027">
            <w:pPr>
              <w:spacing w:before="60" w:after="60" w:line="260" w:lineRule="exact"/>
              <w:jc w:val="center"/>
              <w:rPr>
                <w:sz w:val="18"/>
                <w:szCs w:val="18"/>
              </w:rPr>
            </w:pPr>
            <w:r>
              <w:rPr>
                <w:sz w:val="18"/>
                <w:szCs w:val="18"/>
              </w:rPr>
              <w:t>543</w:t>
            </w:r>
          </w:p>
        </w:tc>
        <w:tc>
          <w:tcPr>
            <w:tcW w:w="368" w:type="pct"/>
          </w:tcPr>
          <w:p w:rsidR="00000000" w:rsidRDefault="00DE7027">
            <w:pPr>
              <w:spacing w:before="60" w:after="60" w:line="260" w:lineRule="exact"/>
              <w:jc w:val="center"/>
              <w:rPr>
                <w:sz w:val="18"/>
                <w:szCs w:val="18"/>
              </w:rPr>
            </w:pPr>
            <w:r>
              <w:rPr>
                <w:sz w:val="18"/>
                <w:szCs w:val="18"/>
              </w:rPr>
              <w:t>11</w:t>
            </w:r>
          </w:p>
        </w:tc>
        <w:tc>
          <w:tcPr>
            <w:tcW w:w="367" w:type="pct"/>
          </w:tcPr>
          <w:p w:rsidR="00000000" w:rsidRDefault="00DE7027">
            <w:pPr>
              <w:spacing w:before="60" w:after="60" w:line="260" w:lineRule="exact"/>
              <w:jc w:val="center"/>
              <w:rPr>
                <w:sz w:val="18"/>
                <w:szCs w:val="18"/>
              </w:rPr>
            </w:pPr>
            <w:r>
              <w:rPr>
                <w:sz w:val="18"/>
                <w:szCs w:val="18"/>
              </w:rPr>
              <w:t>20.3</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sz w:val="18"/>
                <w:szCs w:val="18"/>
              </w:rPr>
              <w:t>B</w:t>
            </w:r>
          </w:p>
        </w:tc>
        <w:tc>
          <w:tcPr>
            <w:tcW w:w="353" w:type="pct"/>
          </w:tcPr>
          <w:p w:rsidR="00000000" w:rsidRDefault="00DE7027">
            <w:pPr>
              <w:spacing w:before="60" w:after="60" w:line="260" w:lineRule="exact"/>
              <w:jc w:val="center"/>
              <w:rPr>
                <w:sz w:val="18"/>
                <w:szCs w:val="18"/>
              </w:rPr>
            </w:pPr>
            <w:r>
              <w:rPr>
                <w:sz w:val="18"/>
                <w:szCs w:val="18"/>
              </w:rPr>
              <w:t>1 085</w:t>
            </w:r>
          </w:p>
        </w:tc>
        <w:tc>
          <w:tcPr>
            <w:tcW w:w="353" w:type="pct"/>
          </w:tcPr>
          <w:p w:rsidR="00000000" w:rsidRDefault="00DE7027">
            <w:pPr>
              <w:spacing w:before="60" w:after="60" w:line="260" w:lineRule="exact"/>
              <w:jc w:val="center"/>
              <w:rPr>
                <w:sz w:val="18"/>
                <w:szCs w:val="18"/>
              </w:rPr>
            </w:pPr>
            <w:r>
              <w:rPr>
                <w:sz w:val="18"/>
                <w:szCs w:val="18"/>
              </w:rPr>
              <w:t>20</w:t>
            </w:r>
          </w:p>
        </w:tc>
        <w:tc>
          <w:tcPr>
            <w:tcW w:w="353" w:type="pct"/>
            <w:gridSpan w:val="2"/>
          </w:tcPr>
          <w:p w:rsidR="00000000" w:rsidRDefault="00DE7027">
            <w:pPr>
              <w:spacing w:before="60" w:after="60" w:line="260" w:lineRule="exact"/>
              <w:jc w:val="center"/>
              <w:rPr>
                <w:sz w:val="18"/>
                <w:szCs w:val="18"/>
              </w:rPr>
            </w:pPr>
            <w:r>
              <w:rPr>
                <w:sz w:val="18"/>
                <w:szCs w:val="18"/>
              </w:rPr>
              <w:t>18.4</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阿曼拜</w:t>
            </w:r>
          </w:p>
        </w:tc>
        <w:tc>
          <w:tcPr>
            <w:tcW w:w="367" w:type="pct"/>
          </w:tcPr>
          <w:p w:rsidR="00000000" w:rsidRDefault="00DE7027">
            <w:pPr>
              <w:spacing w:before="60" w:after="60" w:line="260" w:lineRule="exact"/>
              <w:jc w:val="center"/>
              <w:rPr>
                <w:sz w:val="18"/>
                <w:szCs w:val="18"/>
              </w:rPr>
            </w:pPr>
            <w:r>
              <w:rPr>
                <w:sz w:val="18"/>
                <w:szCs w:val="18"/>
              </w:rPr>
              <w:t>721</w:t>
            </w:r>
          </w:p>
        </w:tc>
        <w:tc>
          <w:tcPr>
            <w:tcW w:w="367" w:type="pct"/>
          </w:tcPr>
          <w:p w:rsidR="00000000" w:rsidRDefault="00DE7027">
            <w:pPr>
              <w:spacing w:before="60" w:after="60" w:line="260" w:lineRule="exact"/>
              <w:jc w:val="center"/>
              <w:rPr>
                <w:sz w:val="18"/>
                <w:szCs w:val="18"/>
              </w:rPr>
            </w:pPr>
            <w:r>
              <w:rPr>
                <w:sz w:val="18"/>
                <w:szCs w:val="18"/>
              </w:rPr>
              <w:t>17</w:t>
            </w:r>
          </w:p>
        </w:tc>
        <w:tc>
          <w:tcPr>
            <w:tcW w:w="367" w:type="pct"/>
          </w:tcPr>
          <w:p w:rsidR="00000000" w:rsidRDefault="00DE7027">
            <w:pPr>
              <w:spacing w:before="60" w:after="60" w:line="260" w:lineRule="exact"/>
              <w:jc w:val="center"/>
              <w:rPr>
                <w:sz w:val="18"/>
                <w:szCs w:val="18"/>
              </w:rPr>
            </w:pPr>
            <w:r>
              <w:rPr>
                <w:sz w:val="18"/>
                <w:szCs w:val="18"/>
              </w:rPr>
              <w:t>23.6</w:t>
            </w:r>
          </w:p>
        </w:tc>
        <w:tc>
          <w:tcPr>
            <w:tcW w:w="367" w:type="pct"/>
          </w:tcPr>
          <w:p w:rsidR="00000000" w:rsidRDefault="00DE7027">
            <w:pPr>
              <w:spacing w:before="60" w:after="60" w:line="260" w:lineRule="exact"/>
              <w:jc w:val="center"/>
              <w:rPr>
                <w:sz w:val="18"/>
                <w:szCs w:val="18"/>
              </w:rPr>
            </w:pPr>
            <w:r>
              <w:rPr>
                <w:sz w:val="18"/>
                <w:szCs w:val="18"/>
              </w:rPr>
              <w:t>637</w:t>
            </w:r>
          </w:p>
        </w:tc>
        <w:tc>
          <w:tcPr>
            <w:tcW w:w="368" w:type="pct"/>
          </w:tcPr>
          <w:p w:rsidR="00000000" w:rsidRDefault="00DE7027">
            <w:pPr>
              <w:spacing w:before="60" w:after="60" w:line="260" w:lineRule="exact"/>
              <w:jc w:val="center"/>
              <w:rPr>
                <w:sz w:val="18"/>
                <w:szCs w:val="18"/>
              </w:rPr>
            </w:pPr>
            <w:r>
              <w:rPr>
                <w:sz w:val="18"/>
                <w:szCs w:val="18"/>
              </w:rPr>
              <w:t>22</w:t>
            </w:r>
          </w:p>
        </w:tc>
        <w:tc>
          <w:tcPr>
            <w:tcW w:w="367" w:type="pct"/>
          </w:tcPr>
          <w:p w:rsidR="00000000" w:rsidRDefault="00DE7027">
            <w:pPr>
              <w:spacing w:before="60" w:after="60" w:line="260" w:lineRule="exact"/>
              <w:jc w:val="center"/>
              <w:rPr>
                <w:sz w:val="18"/>
                <w:szCs w:val="18"/>
              </w:rPr>
            </w:pPr>
            <w:r>
              <w:rPr>
                <w:sz w:val="18"/>
                <w:szCs w:val="18"/>
              </w:rPr>
              <w:t>34</w:t>
            </w:r>
            <w:r>
              <w:rPr>
                <w:sz w:val="18"/>
                <w:szCs w:val="18"/>
              </w:rPr>
              <w:t>.5</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sz w:val="18"/>
                <w:szCs w:val="18"/>
              </w:rPr>
              <w:t>L</w:t>
            </w:r>
          </w:p>
        </w:tc>
        <w:tc>
          <w:tcPr>
            <w:tcW w:w="353" w:type="pct"/>
          </w:tcPr>
          <w:p w:rsidR="00000000" w:rsidRDefault="00DE7027">
            <w:pPr>
              <w:spacing w:before="60" w:after="60" w:line="260" w:lineRule="exact"/>
              <w:jc w:val="center"/>
              <w:rPr>
                <w:sz w:val="18"/>
                <w:szCs w:val="18"/>
              </w:rPr>
            </w:pPr>
            <w:r>
              <w:rPr>
                <w:sz w:val="18"/>
                <w:szCs w:val="18"/>
              </w:rPr>
              <w:t>1 358</w:t>
            </w:r>
          </w:p>
        </w:tc>
        <w:tc>
          <w:tcPr>
            <w:tcW w:w="353" w:type="pct"/>
          </w:tcPr>
          <w:p w:rsidR="00000000" w:rsidRDefault="00DE7027">
            <w:pPr>
              <w:spacing w:before="60" w:after="60" w:line="260" w:lineRule="exact"/>
              <w:jc w:val="center"/>
              <w:rPr>
                <w:sz w:val="18"/>
                <w:szCs w:val="18"/>
              </w:rPr>
            </w:pPr>
            <w:r>
              <w:rPr>
                <w:sz w:val="18"/>
                <w:szCs w:val="18"/>
              </w:rPr>
              <w:t>39</w:t>
            </w:r>
          </w:p>
        </w:tc>
        <w:tc>
          <w:tcPr>
            <w:tcW w:w="353" w:type="pct"/>
            <w:gridSpan w:val="2"/>
          </w:tcPr>
          <w:p w:rsidR="00000000" w:rsidRDefault="00DE7027">
            <w:pPr>
              <w:spacing w:before="60" w:after="60" w:line="260" w:lineRule="exact"/>
              <w:jc w:val="center"/>
              <w:rPr>
                <w:sz w:val="18"/>
                <w:szCs w:val="18"/>
              </w:rPr>
            </w:pPr>
            <w:r>
              <w:rPr>
                <w:sz w:val="18"/>
                <w:szCs w:val="18"/>
              </w:rPr>
              <w:t>28.7</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卡尼德龙</w:t>
            </w:r>
          </w:p>
        </w:tc>
        <w:tc>
          <w:tcPr>
            <w:tcW w:w="367" w:type="pct"/>
          </w:tcPr>
          <w:p w:rsidR="00000000" w:rsidRDefault="00DE7027">
            <w:pPr>
              <w:spacing w:before="60" w:after="60" w:line="260" w:lineRule="exact"/>
              <w:jc w:val="center"/>
              <w:rPr>
                <w:sz w:val="18"/>
                <w:szCs w:val="18"/>
              </w:rPr>
            </w:pPr>
            <w:r>
              <w:rPr>
                <w:sz w:val="18"/>
                <w:szCs w:val="18"/>
              </w:rPr>
              <w:t>775</w:t>
            </w:r>
          </w:p>
        </w:tc>
        <w:tc>
          <w:tcPr>
            <w:tcW w:w="367" w:type="pct"/>
          </w:tcPr>
          <w:p w:rsidR="00000000" w:rsidRDefault="00DE7027">
            <w:pPr>
              <w:spacing w:before="60" w:after="60" w:line="260" w:lineRule="exact"/>
              <w:jc w:val="center"/>
              <w:rPr>
                <w:sz w:val="18"/>
                <w:szCs w:val="18"/>
              </w:rPr>
            </w:pPr>
            <w:r>
              <w:rPr>
                <w:sz w:val="18"/>
                <w:szCs w:val="18"/>
              </w:rPr>
              <w:t>19</w:t>
            </w:r>
          </w:p>
        </w:tc>
        <w:tc>
          <w:tcPr>
            <w:tcW w:w="367" w:type="pct"/>
          </w:tcPr>
          <w:p w:rsidR="00000000" w:rsidRDefault="00DE7027">
            <w:pPr>
              <w:spacing w:before="60" w:after="60" w:line="260" w:lineRule="exact"/>
              <w:jc w:val="center"/>
              <w:rPr>
                <w:sz w:val="18"/>
                <w:szCs w:val="18"/>
              </w:rPr>
            </w:pPr>
            <w:r>
              <w:rPr>
                <w:sz w:val="18"/>
                <w:szCs w:val="18"/>
              </w:rPr>
              <w:t>24.5</w:t>
            </w:r>
          </w:p>
        </w:tc>
        <w:tc>
          <w:tcPr>
            <w:tcW w:w="367" w:type="pct"/>
          </w:tcPr>
          <w:p w:rsidR="00000000" w:rsidRDefault="00DE7027">
            <w:pPr>
              <w:spacing w:before="60" w:after="60" w:line="260" w:lineRule="exact"/>
              <w:jc w:val="center"/>
              <w:rPr>
                <w:sz w:val="18"/>
                <w:szCs w:val="18"/>
              </w:rPr>
            </w:pPr>
            <w:r>
              <w:rPr>
                <w:sz w:val="18"/>
                <w:szCs w:val="18"/>
              </w:rPr>
              <w:t>754</w:t>
            </w:r>
          </w:p>
        </w:tc>
        <w:tc>
          <w:tcPr>
            <w:tcW w:w="368" w:type="pct"/>
          </w:tcPr>
          <w:p w:rsidR="00000000" w:rsidRDefault="00DE7027">
            <w:pPr>
              <w:spacing w:before="60" w:after="60" w:line="260" w:lineRule="exact"/>
              <w:jc w:val="center"/>
              <w:rPr>
                <w:sz w:val="18"/>
                <w:szCs w:val="18"/>
              </w:rPr>
            </w:pPr>
            <w:r>
              <w:rPr>
                <w:sz w:val="18"/>
                <w:szCs w:val="18"/>
              </w:rPr>
              <w:t>12</w:t>
            </w:r>
          </w:p>
        </w:tc>
        <w:tc>
          <w:tcPr>
            <w:tcW w:w="367" w:type="pct"/>
          </w:tcPr>
          <w:p w:rsidR="00000000" w:rsidRDefault="00DE7027">
            <w:pPr>
              <w:spacing w:before="60" w:after="60" w:line="260" w:lineRule="exact"/>
              <w:jc w:val="center"/>
              <w:rPr>
                <w:sz w:val="18"/>
                <w:szCs w:val="18"/>
              </w:rPr>
            </w:pPr>
            <w:r>
              <w:rPr>
                <w:sz w:val="18"/>
                <w:szCs w:val="18"/>
              </w:rPr>
              <w:t>15.9</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sz w:val="18"/>
                <w:szCs w:val="18"/>
              </w:rPr>
              <w:t>E</w:t>
            </w:r>
          </w:p>
        </w:tc>
        <w:tc>
          <w:tcPr>
            <w:tcW w:w="353" w:type="pct"/>
          </w:tcPr>
          <w:p w:rsidR="00000000" w:rsidRDefault="00DE7027">
            <w:pPr>
              <w:spacing w:before="60" w:after="60" w:line="260" w:lineRule="exact"/>
              <w:jc w:val="center"/>
              <w:rPr>
                <w:sz w:val="18"/>
                <w:szCs w:val="18"/>
              </w:rPr>
            </w:pPr>
            <w:r>
              <w:rPr>
                <w:sz w:val="18"/>
                <w:szCs w:val="18"/>
              </w:rPr>
              <w:t>1 529</w:t>
            </w:r>
          </w:p>
        </w:tc>
        <w:tc>
          <w:tcPr>
            <w:tcW w:w="353" w:type="pct"/>
          </w:tcPr>
          <w:p w:rsidR="00000000" w:rsidRDefault="00DE7027">
            <w:pPr>
              <w:spacing w:before="60" w:after="60" w:line="260" w:lineRule="exact"/>
              <w:jc w:val="center"/>
              <w:rPr>
                <w:sz w:val="18"/>
                <w:szCs w:val="18"/>
              </w:rPr>
            </w:pPr>
            <w:r>
              <w:rPr>
                <w:sz w:val="18"/>
                <w:szCs w:val="18"/>
              </w:rPr>
              <w:t>31</w:t>
            </w:r>
          </w:p>
        </w:tc>
        <w:tc>
          <w:tcPr>
            <w:tcW w:w="353" w:type="pct"/>
            <w:gridSpan w:val="2"/>
          </w:tcPr>
          <w:p w:rsidR="00000000" w:rsidRDefault="00DE7027">
            <w:pPr>
              <w:spacing w:before="60" w:after="60" w:line="260" w:lineRule="exact"/>
              <w:jc w:val="center"/>
              <w:rPr>
                <w:sz w:val="18"/>
                <w:szCs w:val="18"/>
              </w:rPr>
            </w:pPr>
            <w:r>
              <w:rPr>
                <w:sz w:val="18"/>
                <w:szCs w:val="18"/>
              </w:rPr>
              <w:t>20.3</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阿耶斯总统省</w:t>
            </w:r>
          </w:p>
        </w:tc>
        <w:tc>
          <w:tcPr>
            <w:tcW w:w="367" w:type="pct"/>
            <w:vAlign w:val="bottom"/>
          </w:tcPr>
          <w:p w:rsidR="00000000" w:rsidRDefault="00DE7027">
            <w:pPr>
              <w:spacing w:before="60" w:after="60" w:line="260" w:lineRule="exact"/>
              <w:jc w:val="center"/>
              <w:rPr>
                <w:sz w:val="18"/>
                <w:szCs w:val="18"/>
              </w:rPr>
            </w:pPr>
            <w:r>
              <w:rPr>
                <w:sz w:val="18"/>
                <w:szCs w:val="18"/>
              </w:rPr>
              <w:t>682</w:t>
            </w:r>
          </w:p>
        </w:tc>
        <w:tc>
          <w:tcPr>
            <w:tcW w:w="367" w:type="pct"/>
            <w:vAlign w:val="bottom"/>
          </w:tcPr>
          <w:p w:rsidR="00000000" w:rsidRDefault="00DE7027">
            <w:pPr>
              <w:spacing w:before="60" w:after="60" w:line="260" w:lineRule="exact"/>
              <w:jc w:val="center"/>
              <w:rPr>
                <w:sz w:val="18"/>
                <w:szCs w:val="18"/>
              </w:rPr>
            </w:pPr>
            <w:r>
              <w:rPr>
                <w:sz w:val="18"/>
                <w:szCs w:val="18"/>
              </w:rPr>
              <w:t>15</w:t>
            </w:r>
          </w:p>
        </w:tc>
        <w:tc>
          <w:tcPr>
            <w:tcW w:w="367" w:type="pct"/>
            <w:vAlign w:val="bottom"/>
          </w:tcPr>
          <w:p w:rsidR="00000000" w:rsidRDefault="00DE7027">
            <w:pPr>
              <w:spacing w:before="60" w:after="60" w:line="260" w:lineRule="exact"/>
              <w:jc w:val="center"/>
              <w:rPr>
                <w:sz w:val="18"/>
                <w:szCs w:val="18"/>
              </w:rPr>
            </w:pPr>
            <w:r>
              <w:rPr>
                <w:sz w:val="18"/>
                <w:szCs w:val="18"/>
              </w:rPr>
              <w:t>22.0</w:t>
            </w:r>
          </w:p>
        </w:tc>
        <w:tc>
          <w:tcPr>
            <w:tcW w:w="367" w:type="pct"/>
            <w:vAlign w:val="bottom"/>
          </w:tcPr>
          <w:p w:rsidR="00000000" w:rsidRDefault="00DE7027">
            <w:pPr>
              <w:spacing w:before="60" w:after="60" w:line="260" w:lineRule="exact"/>
              <w:jc w:val="center"/>
              <w:rPr>
                <w:sz w:val="18"/>
                <w:szCs w:val="18"/>
              </w:rPr>
            </w:pPr>
            <w:r>
              <w:rPr>
                <w:sz w:val="18"/>
                <w:szCs w:val="18"/>
              </w:rPr>
              <w:t>613</w:t>
            </w:r>
          </w:p>
        </w:tc>
        <w:tc>
          <w:tcPr>
            <w:tcW w:w="368" w:type="pct"/>
            <w:vAlign w:val="bottom"/>
          </w:tcPr>
          <w:p w:rsidR="00000000" w:rsidRDefault="00DE7027">
            <w:pPr>
              <w:spacing w:before="60" w:after="60" w:line="260" w:lineRule="exact"/>
              <w:jc w:val="center"/>
              <w:rPr>
                <w:sz w:val="18"/>
                <w:szCs w:val="18"/>
              </w:rPr>
            </w:pPr>
            <w:r>
              <w:rPr>
                <w:sz w:val="18"/>
                <w:szCs w:val="18"/>
              </w:rPr>
              <w:t>14</w:t>
            </w:r>
          </w:p>
        </w:tc>
        <w:tc>
          <w:tcPr>
            <w:tcW w:w="367" w:type="pct"/>
            <w:vAlign w:val="bottom"/>
          </w:tcPr>
          <w:p w:rsidR="00000000" w:rsidRDefault="00DE7027">
            <w:pPr>
              <w:spacing w:before="60" w:after="60" w:line="260" w:lineRule="exact"/>
              <w:jc w:val="center"/>
              <w:rPr>
                <w:sz w:val="18"/>
                <w:szCs w:val="18"/>
              </w:rPr>
            </w:pPr>
            <w:r>
              <w:rPr>
                <w:sz w:val="18"/>
                <w:szCs w:val="18"/>
              </w:rPr>
              <w:t>22.8</w:t>
            </w:r>
          </w:p>
        </w:tc>
        <w:tc>
          <w:tcPr>
            <w:tcW w:w="367" w:type="pct"/>
            <w:vAlign w:val="bottom"/>
          </w:tcPr>
          <w:p w:rsidR="00000000" w:rsidRDefault="00DE7027">
            <w:pPr>
              <w:spacing w:before="60" w:after="60" w:line="260" w:lineRule="exact"/>
              <w:jc w:val="center"/>
              <w:rPr>
                <w:sz w:val="18"/>
                <w:szCs w:val="18"/>
              </w:rPr>
            </w:pPr>
            <w:r>
              <w:rPr>
                <w:sz w:val="18"/>
                <w:szCs w:val="18"/>
              </w:rPr>
              <w:t>0</w:t>
            </w:r>
          </w:p>
        </w:tc>
        <w:tc>
          <w:tcPr>
            <w:tcW w:w="367" w:type="pct"/>
            <w:vAlign w:val="bottom"/>
          </w:tcPr>
          <w:p w:rsidR="00000000" w:rsidRDefault="00DE7027">
            <w:pPr>
              <w:spacing w:before="60" w:after="60" w:line="260" w:lineRule="exact"/>
              <w:jc w:val="center"/>
              <w:rPr>
                <w:sz w:val="18"/>
                <w:szCs w:val="18"/>
              </w:rPr>
            </w:pPr>
            <w:r>
              <w:rPr>
                <w:sz w:val="18"/>
                <w:szCs w:val="18"/>
              </w:rPr>
              <w:t>0</w:t>
            </w:r>
          </w:p>
        </w:tc>
        <w:tc>
          <w:tcPr>
            <w:tcW w:w="368" w:type="pct"/>
            <w:vAlign w:val="bottom"/>
          </w:tcPr>
          <w:p w:rsidR="00000000" w:rsidRDefault="00DE7027">
            <w:pPr>
              <w:spacing w:before="60" w:after="60" w:line="260" w:lineRule="exact"/>
              <w:jc w:val="center"/>
              <w:rPr>
                <w:sz w:val="18"/>
                <w:szCs w:val="18"/>
              </w:rPr>
            </w:pPr>
            <w:r>
              <w:rPr>
                <w:rFonts w:hint="eastAsia"/>
                <w:sz w:val="18"/>
                <w:szCs w:val="18"/>
              </w:rPr>
              <w:t>*</w:t>
            </w:r>
          </w:p>
        </w:tc>
        <w:tc>
          <w:tcPr>
            <w:tcW w:w="353" w:type="pct"/>
            <w:vAlign w:val="bottom"/>
          </w:tcPr>
          <w:p w:rsidR="00000000" w:rsidRDefault="00DE7027">
            <w:pPr>
              <w:spacing w:before="60" w:after="60" w:line="260" w:lineRule="exact"/>
              <w:jc w:val="center"/>
              <w:rPr>
                <w:sz w:val="18"/>
                <w:szCs w:val="18"/>
              </w:rPr>
            </w:pPr>
            <w:r>
              <w:rPr>
                <w:sz w:val="18"/>
                <w:szCs w:val="18"/>
              </w:rPr>
              <w:t>1 295</w:t>
            </w:r>
          </w:p>
        </w:tc>
        <w:tc>
          <w:tcPr>
            <w:tcW w:w="353" w:type="pct"/>
            <w:vAlign w:val="bottom"/>
          </w:tcPr>
          <w:p w:rsidR="00000000" w:rsidRDefault="00DE7027">
            <w:pPr>
              <w:spacing w:before="60" w:after="60" w:line="260" w:lineRule="exact"/>
              <w:jc w:val="center"/>
              <w:rPr>
                <w:sz w:val="18"/>
                <w:szCs w:val="18"/>
              </w:rPr>
            </w:pPr>
            <w:r>
              <w:rPr>
                <w:sz w:val="18"/>
                <w:szCs w:val="18"/>
              </w:rPr>
              <w:t>29</w:t>
            </w:r>
          </w:p>
        </w:tc>
        <w:tc>
          <w:tcPr>
            <w:tcW w:w="353" w:type="pct"/>
            <w:gridSpan w:val="2"/>
            <w:vAlign w:val="bottom"/>
          </w:tcPr>
          <w:p w:rsidR="00000000" w:rsidRDefault="00DE7027">
            <w:pPr>
              <w:spacing w:before="60" w:after="60" w:line="260" w:lineRule="exact"/>
              <w:jc w:val="center"/>
              <w:rPr>
                <w:sz w:val="18"/>
                <w:szCs w:val="18"/>
              </w:rPr>
            </w:pPr>
            <w:r>
              <w:rPr>
                <w:sz w:val="18"/>
                <w:szCs w:val="18"/>
              </w:rPr>
              <w:t>22.4</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上巴拉圭</w:t>
            </w:r>
          </w:p>
        </w:tc>
        <w:tc>
          <w:tcPr>
            <w:tcW w:w="367" w:type="pct"/>
            <w:vAlign w:val="bottom"/>
          </w:tcPr>
          <w:p w:rsidR="00000000" w:rsidRDefault="00DE7027">
            <w:pPr>
              <w:spacing w:before="60" w:after="60" w:line="260" w:lineRule="exact"/>
              <w:jc w:val="center"/>
              <w:rPr>
                <w:sz w:val="18"/>
                <w:szCs w:val="18"/>
              </w:rPr>
            </w:pPr>
            <w:r>
              <w:rPr>
                <w:sz w:val="18"/>
                <w:szCs w:val="18"/>
              </w:rPr>
              <w:t>98</w:t>
            </w:r>
          </w:p>
        </w:tc>
        <w:tc>
          <w:tcPr>
            <w:tcW w:w="367" w:type="pct"/>
            <w:vAlign w:val="bottom"/>
          </w:tcPr>
          <w:p w:rsidR="00000000" w:rsidRDefault="00DE7027">
            <w:pPr>
              <w:spacing w:before="60" w:after="60" w:line="260" w:lineRule="exact"/>
              <w:jc w:val="center"/>
              <w:rPr>
                <w:sz w:val="18"/>
                <w:szCs w:val="18"/>
              </w:rPr>
            </w:pPr>
            <w:r>
              <w:rPr>
                <w:sz w:val="18"/>
                <w:szCs w:val="18"/>
              </w:rPr>
              <w:t>3</w:t>
            </w:r>
          </w:p>
        </w:tc>
        <w:tc>
          <w:tcPr>
            <w:tcW w:w="367" w:type="pct"/>
            <w:vAlign w:val="bottom"/>
          </w:tcPr>
          <w:p w:rsidR="00000000" w:rsidRDefault="00DE7027">
            <w:pPr>
              <w:spacing w:before="60" w:after="60" w:line="260" w:lineRule="exact"/>
              <w:jc w:val="center"/>
              <w:rPr>
                <w:sz w:val="18"/>
                <w:szCs w:val="18"/>
              </w:rPr>
            </w:pPr>
            <w:r>
              <w:rPr>
                <w:sz w:val="18"/>
                <w:szCs w:val="18"/>
              </w:rPr>
              <w:t>30.6</w:t>
            </w:r>
          </w:p>
        </w:tc>
        <w:tc>
          <w:tcPr>
            <w:tcW w:w="367" w:type="pct"/>
            <w:vAlign w:val="bottom"/>
          </w:tcPr>
          <w:p w:rsidR="00000000" w:rsidRDefault="00DE7027">
            <w:pPr>
              <w:spacing w:before="60" w:after="60" w:line="260" w:lineRule="exact"/>
              <w:jc w:val="center"/>
              <w:rPr>
                <w:sz w:val="18"/>
                <w:szCs w:val="18"/>
              </w:rPr>
            </w:pPr>
            <w:r>
              <w:rPr>
                <w:sz w:val="18"/>
                <w:szCs w:val="18"/>
              </w:rPr>
              <w:t>94</w:t>
            </w:r>
          </w:p>
        </w:tc>
        <w:tc>
          <w:tcPr>
            <w:tcW w:w="368" w:type="pct"/>
            <w:vAlign w:val="bottom"/>
          </w:tcPr>
          <w:p w:rsidR="00000000" w:rsidRDefault="00DE7027">
            <w:pPr>
              <w:spacing w:before="60" w:after="60" w:line="260" w:lineRule="exact"/>
              <w:jc w:val="center"/>
              <w:rPr>
                <w:sz w:val="18"/>
                <w:szCs w:val="18"/>
              </w:rPr>
            </w:pPr>
            <w:r>
              <w:rPr>
                <w:sz w:val="18"/>
                <w:szCs w:val="18"/>
              </w:rPr>
              <w:t>0</w:t>
            </w:r>
          </w:p>
        </w:tc>
        <w:tc>
          <w:tcPr>
            <w:tcW w:w="367" w:type="pct"/>
            <w:vAlign w:val="bottom"/>
          </w:tcPr>
          <w:p w:rsidR="00000000" w:rsidRDefault="00DE7027">
            <w:pPr>
              <w:spacing w:before="60" w:after="60" w:line="260" w:lineRule="exact"/>
              <w:jc w:val="center"/>
              <w:rPr>
                <w:sz w:val="18"/>
                <w:szCs w:val="18"/>
              </w:rPr>
            </w:pPr>
            <w:r>
              <w:rPr>
                <w:sz w:val="18"/>
                <w:szCs w:val="18"/>
              </w:rPr>
              <w:t>0.0</w:t>
            </w:r>
          </w:p>
        </w:tc>
        <w:tc>
          <w:tcPr>
            <w:tcW w:w="367" w:type="pct"/>
            <w:vAlign w:val="bottom"/>
          </w:tcPr>
          <w:p w:rsidR="00000000" w:rsidRDefault="00DE7027">
            <w:pPr>
              <w:spacing w:before="60" w:after="60" w:line="260" w:lineRule="exact"/>
              <w:jc w:val="center"/>
              <w:rPr>
                <w:sz w:val="18"/>
                <w:szCs w:val="18"/>
              </w:rPr>
            </w:pPr>
            <w:r>
              <w:rPr>
                <w:sz w:val="18"/>
                <w:szCs w:val="18"/>
              </w:rPr>
              <w:t>0</w:t>
            </w:r>
          </w:p>
        </w:tc>
        <w:tc>
          <w:tcPr>
            <w:tcW w:w="367" w:type="pct"/>
            <w:vAlign w:val="bottom"/>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rFonts w:hint="eastAsia"/>
                <w:sz w:val="18"/>
                <w:szCs w:val="18"/>
              </w:rPr>
              <w:t>*</w:t>
            </w:r>
          </w:p>
        </w:tc>
        <w:tc>
          <w:tcPr>
            <w:tcW w:w="353" w:type="pct"/>
            <w:vAlign w:val="bottom"/>
          </w:tcPr>
          <w:p w:rsidR="00000000" w:rsidRDefault="00DE7027">
            <w:pPr>
              <w:spacing w:before="60" w:after="60" w:line="260" w:lineRule="exact"/>
              <w:jc w:val="center"/>
              <w:rPr>
                <w:sz w:val="18"/>
                <w:szCs w:val="18"/>
              </w:rPr>
            </w:pPr>
            <w:r>
              <w:rPr>
                <w:sz w:val="18"/>
                <w:szCs w:val="18"/>
              </w:rPr>
              <w:t>192</w:t>
            </w:r>
          </w:p>
        </w:tc>
        <w:tc>
          <w:tcPr>
            <w:tcW w:w="353" w:type="pct"/>
            <w:vAlign w:val="bottom"/>
          </w:tcPr>
          <w:p w:rsidR="00000000" w:rsidRDefault="00DE7027">
            <w:pPr>
              <w:spacing w:before="60" w:after="60" w:line="260" w:lineRule="exact"/>
              <w:jc w:val="center"/>
              <w:rPr>
                <w:sz w:val="18"/>
                <w:szCs w:val="18"/>
              </w:rPr>
            </w:pPr>
            <w:r>
              <w:rPr>
                <w:sz w:val="18"/>
                <w:szCs w:val="18"/>
              </w:rPr>
              <w:t>3</w:t>
            </w:r>
          </w:p>
        </w:tc>
        <w:tc>
          <w:tcPr>
            <w:tcW w:w="353" w:type="pct"/>
            <w:gridSpan w:val="2"/>
            <w:vAlign w:val="bottom"/>
          </w:tcPr>
          <w:p w:rsidR="00000000" w:rsidRDefault="00DE7027">
            <w:pPr>
              <w:spacing w:before="60" w:after="60" w:line="260" w:lineRule="exact"/>
              <w:jc w:val="center"/>
              <w:rPr>
                <w:sz w:val="18"/>
                <w:szCs w:val="18"/>
              </w:rPr>
            </w:pPr>
            <w:r>
              <w:rPr>
                <w:sz w:val="18"/>
                <w:szCs w:val="18"/>
              </w:rPr>
              <w:t>15.6</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博克龙</w:t>
            </w:r>
          </w:p>
        </w:tc>
        <w:tc>
          <w:tcPr>
            <w:tcW w:w="367" w:type="pct"/>
          </w:tcPr>
          <w:p w:rsidR="00000000" w:rsidRDefault="00DE7027">
            <w:pPr>
              <w:spacing w:before="60" w:after="60" w:line="260" w:lineRule="exact"/>
              <w:jc w:val="center"/>
              <w:rPr>
                <w:sz w:val="18"/>
                <w:szCs w:val="18"/>
              </w:rPr>
            </w:pPr>
            <w:r>
              <w:rPr>
                <w:sz w:val="18"/>
                <w:szCs w:val="18"/>
              </w:rPr>
              <w:t>380</w:t>
            </w:r>
          </w:p>
        </w:tc>
        <w:tc>
          <w:tcPr>
            <w:tcW w:w="367" w:type="pct"/>
          </w:tcPr>
          <w:p w:rsidR="00000000" w:rsidRDefault="00DE7027">
            <w:pPr>
              <w:spacing w:before="60" w:after="60" w:line="260" w:lineRule="exact"/>
              <w:jc w:val="center"/>
              <w:rPr>
                <w:sz w:val="18"/>
                <w:szCs w:val="18"/>
              </w:rPr>
            </w:pPr>
            <w:r>
              <w:rPr>
                <w:sz w:val="18"/>
                <w:szCs w:val="18"/>
              </w:rPr>
              <w:t>6</w:t>
            </w:r>
          </w:p>
        </w:tc>
        <w:tc>
          <w:tcPr>
            <w:tcW w:w="367" w:type="pct"/>
          </w:tcPr>
          <w:p w:rsidR="00000000" w:rsidRDefault="00DE7027">
            <w:pPr>
              <w:spacing w:before="60" w:after="60" w:line="260" w:lineRule="exact"/>
              <w:jc w:val="center"/>
              <w:rPr>
                <w:sz w:val="18"/>
                <w:szCs w:val="18"/>
              </w:rPr>
            </w:pPr>
            <w:r>
              <w:rPr>
                <w:sz w:val="18"/>
                <w:szCs w:val="18"/>
              </w:rPr>
              <w:t>15.8</w:t>
            </w:r>
          </w:p>
        </w:tc>
        <w:tc>
          <w:tcPr>
            <w:tcW w:w="367" w:type="pct"/>
          </w:tcPr>
          <w:p w:rsidR="00000000" w:rsidRDefault="00DE7027">
            <w:pPr>
              <w:spacing w:before="60" w:after="60" w:line="260" w:lineRule="exact"/>
              <w:jc w:val="center"/>
              <w:rPr>
                <w:sz w:val="18"/>
                <w:szCs w:val="18"/>
              </w:rPr>
            </w:pPr>
            <w:r>
              <w:rPr>
                <w:sz w:val="18"/>
                <w:szCs w:val="18"/>
              </w:rPr>
              <w:t>305</w:t>
            </w:r>
          </w:p>
        </w:tc>
        <w:tc>
          <w:tcPr>
            <w:tcW w:w="368" w:type="pct"/>
          </w:tcPr>
          <w:p w:rsidR="00000000" w:rsidRDefault="00DE7027">
            <w:pPr>
              <w:spacing w:before="60" w:after="60" w:line="260" w:lineRule="exact"/>
              <w:jc w:val="center"/>
              <w:rPr>
                <w:sz w:val="18"/>
                <w:szCs w:val="18"/>
              </w:rPr>
            </w:pPr>
            <w:r>
              <w:rPr>
                <w:sz w:val="18"/>
                <w:szCs w:val="18"/>
              </w:rPr>
              <w:t>7</w:t>
            </w:r>
          </w:p>
        </w:tc>
        <w:tc>
          <w:tcPr>
            <w:tcW w:w="367" w:type="pct"/>
          </w:tcPr>
          <w:p w:rsidR="00000000" w:rsidRDefault="00DE7027">
            <w:pPr>
              <w:spacing w:before="60" w:after="60" w:line="260" w:lineRule="exact"/>
              <w:jc w:val="center"/>
              <w:rPr>
                <w:sz w:val="18"/>
                <w:szCs w:val="18"/>
              </w:rPr>
            </w:pPr>
            <w:r>
              <w:rPr>
                <w:sz w:val="18"/>
                <w:szCs w:val="18"/>
              </w:rPr>
              <w:t>23.0</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rFonts w:hint="eastAsia"/>
                <w:sz w:val="18"/>
                <w:szCs w:val="18"/>
              </w:rPr>
              <w:t>*</w:t>
            </w:r>
          </w:p>
        </w:tc>
        <w:tc>
          <w:tcPr>
            <w:tcW w:w="353" w:type="pct"/>
          </w:tcPr>
          <w:p w:rsidR="00000000" w:rsidRDefault="00DE7027">
            <w:pPr>
              <w:spacing w:before="60" w:after="60" w:line="260" w:lineRule="exact"/>
              <w:jc w:val="center"/>
              <w:rPr>
                <w:sz w:val="18"/>
                <w:szCs w:val="18"/>
              </w:rPr>
            </w:pPr>
            <w:r>
              <w:rPr>
                <w:sz w:val="18"/>
                <w:szCs w:val="18"/>
              </w:rPr>
              <w:t>685</w:t>
            </w:r>
          </w:p>
        </w:tc>
        <w:tc>
          <w:tcPr>
            <w:tcW w:w="353" w:type="pct"/>
          </w:tcPr>
          <w:p w:rsidR="00000000" w:rsidRDefault="00DE7027">
            <w:pPr>
              <w:spacing w:before="60" w:after="60" w:line="260" w:lineRule="exact"/>
              <w:jc w:val="center"/>
              <w:rPr>
                <w:sz w:val="18"/>
                <w:szCs w:val="18"/>
              </w:rPr>
            </w:pPr>
            <w:r>
              <w:rPr>
                <w:sz w:val="18"/>
                <w:szCs w:val="18"/>
              </w:rPr>
              <w:t>13</w:t>
            </w:r>
          </w:p>
        </w:tc>
        <w:tc>
          <w:tcPr>
            <w:tcW w:w="353" w:type="pct"/>
            <w:gridSpan w:val="2"/>
          </w:tcPr>
          <w:p w:rsidR="00000000" w:rsidRDefault="00DE7027">
            <w:pPr>
              <w:spacing w:before="60" w:after="60" w:line="260" w:lineRule="exact"/>
              <w:jc w:val="center"/>
              <w:rPr>
                <w:sz w:val="18"/>
                <w:szCs w:val="18"/>
              </w:rPr>
            </w:pPr>
            <w:r>
              <w:rPr>
                <w:sz w:val="18"/>
                <w:szCs w:val="18"/>
              </w:rPr>
              <w:t>19.0</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亚松森</w:t>
            </w:r>
          </w:p>
        </w:tc>
        <w:tc>
          <w:tcPr>
            <w:tcW w:w="367" w:type="pct"/>
          </w:tcPr>
          <w:p w:rsidR="00000000" w:rsidRDefault="00DE7027">
            <w:pPr>
              <w:spacing w:before="60" w:after="60" w:line="260" w:lineRule="exact"/>
              <w:jc w:val="center"/>
              <w:rPr>
                <w:sz w:val="18"/>
                <w:szCs w:val="18"/>
              </w:rPr>
            </w:pPr>
            <w:r>
              <w:rPr>
                <w:sz w:val="18"/>
                <w:szCs w:val="18"/>
              </w:rPr>
              <w:t>4 506</w:t>
            </w:r>
          </w:p>
        </w:tc>
        <w:tc>
          <w:tcPr>
            <w:tcW w:w="367" w:type="pct"/>
          </w:tcPr>
          <w:p w:rsidR="00000000" w:rsidRDefault="00DE7027">
            <w:pPr>
              <w:spacing w:before="60" w:after="60" w:line="260" w:lineRule="exact"/>
              <w:jc w:val="center"/>
              <w:rPr>
                <w:sz w:val="18"/>
                <w:szCs w:val="18"/>
              </w:rPr>
            </w:pPr>
            <w:r>
              <w:rPr>
                <w:sz w:val="18"/>
                <w:szCs w:val="18"/>
              </w:rPr>
              <w:t>79</w:t>
            </w:r>
          </w:p>
        </w:tc>
        <w:tc>
          <w:tcPr>
            <w:tcW w:w="367" w:type="pct"/>
          </w:tcPr>
          <w:p w:rsidR="00000000" w:rsidRDefault="00DE7027">
            <w:pPr>
              <w:spacing w:before="60" w:after="60" w:line="260" w:lineRule="exact"/>
              <w:jc w:val="center"/>
              <w:rPr>
                <w:sz w:val="18"/>
                <w:szCs w:val="18"/>
              </w:rPr>
            </w:pPr>
            <w:r>
              <w:rPr>
                <w:sz w:val="18"/>
                <w:szCs w:val="18"/>
              </w:rPr>
              <w:t>17.5</w:t>
            </w:r>
          </w:p>
        </w:tc>
        <w:tc>
          <w:tcPr>
            <w:tcW w:w="367" w:type="pct"/>
          </w:tcPr>
          <w:p w:rsidR="00000000" w:rsidRDefault="00DE7027">
            <w:pPr>
              <w:spacing w:before="60" w:after="60" w:line="260" w:lineRule="exact"/>
              <w:jc w:val="center"/>
              <w:rPr>
                <w:sz w:val="18"/>
                <w:szCs w:val="18"/>
              </w:rPr>
            </w:pPr>
            <w:r>
              <w:rPr>
                <w:sz w:val="18"/>
                <w:szCs w:val="18"/>
              </w:rPr>
              <w:t>4 242</w:t>
            </w:r>
          </w:p>
        </w:tc>
        <w:tc>
          <w:tcPr>
            <w:tcW w:w="368" w:type="pct"/>
          </w:tcPr>
          <w:p w:rsidR="00000000" w:rsidRDefault="00DE7027">
            <w:pPr>
              <w:spacing w:before="60" w:after="60" w:line="260" w:lineRule="exact"/>
              <w:jc w:val="center"/>
              <w:rPr>
                <w:sz w:val="18"/>
                <w:szCs w:val="18"/>
              </w:rPr>
            </w:pPr>
            <w:r>
              <w:rPr>
                <w:sz w:val="18"/>
                <w:szCs w:val="18"/>
              </w:rPr>
              <w:t>61</w:t>
            </w:r>
          </w:p>
        </w:tc>
        <w:tc>
          <w:tcPr>
            <w:tcW w:w="367" w:type="pct"/>
          </w:tcPr>
          <w:p w:rsidR="00000000" w:rsidRDefault="00DE7027">
            <w:pPr>
              <w:spacing w:before="60" w:after="60" w:line="260" w:lineRule="exact"/>
              <w:jc w:val="center"/>
              <w:rPr>
                <w:sz w:val="18"/>
                <w:szCs w:val="18"/>
              </w:rPr>
            </w:pPr>
            <w:r>
              <w:rPr>
                <w:sz w:val="18"/>
                <w:szCs w:val="18"/>
              </w:rPr>
              <w:t>14.4</w:t>
            </w:r>
          </w:p>
        </w:tc>
        <w:tc>
          <w:tcPr>
            <w:tcW w:w="367" w:type="pct"/>
          </w:tcPr>
          <w:p w:rsidR="00000000" w:rsidRDefault="00DE7027">
            <w:pPr>
              <w:spacing w:before="60" w:after="60" w:line="260" w:lineRule="exact"/>
              <w:jc w:val="center"/>
              <w:rPr>
                <w:sz w:val="18"/>
                <w:szCs w:val="18"/>
              </w:rPr>
            </w:pPr>
            <w:r>
              <w:rPr>
                <w:sz w:val="18"/>
                <w:szCs w:val="18"/>
              </w:rPr>
              <w:t>1</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rFonts w:hint="eastAsia"/>
                <w:sz w:val="18"/>
                <w:szCs w:val="18"/>
              </w:rPr>
              <w:t>*</w:t>
            </w:r>
          </w:p>
        </w:tc>
        <w:tc>
          <w:tcPr>
            <w:tcW w:w="353" w:type="pct"/>
          </w:tcPr>
          <w:p w:rsidR="00000000" w:rsidRDefault="00DE7027">
            <w:pPr>
              <w:spacing w:before="60" w:after="60" w:line="260" w:lineRule="exact"/>
              <w:jc w:val="center"/>
              <w:rPr>
                <w:sz w:val="18"/>
                <w:szCs w:val="18"/>
              </w:rPr>
            </w:pPr>
            <w:r>
              <w:rPr>
                <w:sz w:val="18"/>
                <w:szCs w:val="18"/>
              </w:rPr>
              <w:t>8 749</w:t>
            </w:r>
          </w:p>
        </w:tc>
        <w:tc>
          <w:tcPr>
            <w:tcW w:w="353" w:type="pct"/>
          </w:tcPr>
          <w:p w:rsidR="00000000" w:rsidRDefault="00DE7027">
            <w:pPr>
              <w:spacing w:before="60" w:after="60" w:line="260" w:lineRule="exact"/>
              <w:jc w:val="center"/>
              <w:rPr>
                <w:sz w:val="18"/>
                <w:szCs w:val="18"/>
              </w:rPr>
            </w:pPr>
            <w:r>
              <w:rPr>
                <w:sz w:val="18"/>
                <w:szCs w:val="18"/>
              </w:rPr>
              <w:t>140</w:t>
            </w:r>
          </w:p>
        </w:tc>
        <w:tc>
          <w:tcPr>
            <w:tcW w:w="353" w:type="pct"/>
            <w:gridSpan w:val="2"/>
          </w:tcPr>
          <w:p w:rsidR="00000000" w:rsidRDefault="00DE7027">
            <w:pPr>
              <w:spacing w:before="60" w:after="60" w:line="260" w:lineRule="exact"/>
              <w:jc w:val="center"/>
              <w:rPr>
                <w:sz w:val="18"/>
                <w:szCs w:val="18"/>
              </w:rPr>
            </w:pPr>
            <w:r>
              <w:rPr>
                <w:sz w:val="18"/>
                <w:szCs w:val="18"/>
              </w:rPr>
              <w:t>16.0</w:t>
            </w:r>
          </w:p>
        </w:tc>
      </w:tr>
      <w:tr w:rsidR="00000000">
        <w:tblPrEx>
          <w:tblCellMar>
            <w:top w:w="0" w:type="dxa"/>
            <w:bottom w:w="0" w:type="dxa"/>
          </w:tblCellMar>
        </w:tblPrEx>
        <w:tc>
          <w:tcPr>
            <w:tcW w:w="633" w:type="pct"/>
            <w:gridSpan w:val="2"/>
            <w:vAlign w:val="bottom"/>
          </w:tcPr>
          <w:p w:rsidR="00000000" w:rsidRDefault="00DE7027">
            <w:pPr>
              <w:spacing w:before="60" w:after="60" w:line="260" w:lineRule="exact"/>
              <w:rPr>
                <w:rFonts w:hint="eastAsia"/>
                <w:sz w:val="18"/>
                <w:szCs w:val="18"/>
              </w:rPr>
            </w:pPr>
            <w:r>
              <w:rPr>
                <w:rFonts w:hint="eastAsia"/>
                <w:sz w:val="18"/>
                <w:szCs w:val="18"/>
              </w:rPr>
              <w:t>境外</w:t>
            </w:r>
          </w:p>
        </w:tc>
        <w:tc>
          <w:tcPr>
            <w:tcW w:w="367" w:type="pct"/>
          </w:tcPr>
          <w:p w:rsidR="00000000" w:rsidRDefault="00DE7027">
            <w:pPr>
              <w:spacing w:before="60" w:after="60" w:line="260" w:lineRule="exact"/>
              <w:jc w:val="center"/>
              <w:rPr>
                <w:sz w:val="18"/>
                <w:szCs w:val="18"/>
              </w:rPr>
            </w:pPr>
            <w:r>
              <w:rPr>
                <w:sz w:val="18"/>
                <w:szCs w:val="18"/>
              </w:rPr>
              <w:t>11</w:t>
            </w:r>
          </w:p>
        </w:tc>
        <w:tc>
          <w:tcPr>
            <w:tcW w:w="367" w:type="pct"/>
          </w:tcPr>
          <w:p w:rsidR="00000000" w:rsidRDefault="00DE7027">
            <w:pPr>
              <w:spacing w:before="60" w:after="60" w:line="260" w:lineRule="exact"/>
              <w:jc w:val="center"/>
              <w:rPr>
                <w:sz w:val="18"/>
                <w:szCs w:val="18"/>
              </w:rPr>
            </w:pPr>
            <w:r>
              <w:rPr>
                <w:sz w:val="18"/>
                <w:szCs w:val="18"/>
              </w:rPr>
              <w:t>3</w:t>
            </w:r>
          </w:p>
        </w:tc>
        <w:tc>
          <w:tcPr>
            <w:tcW w:w="367" w:type="pct"/>
          </w:tcPr>
          <w:p w:rsidR="00000000" w:rsidRDefault="00DE7027">
            <w:pPr>
              <w:spacing w:before="60" w:after="60" w:line="260" w:lineRule="exact"/>
              <w:jc w:val="center"/>
              <w:rPr>
                <w:sz w:val="18"/>
                <w:szCs w:val="18"/>
              </w:rPr>
            </w:pPr>
            <w:r>
              <w:rPr>
                <w:sz w:val="18"/>
                <w:szCs w:val="18"/>
              </w:rPr>
              <w:t>272.7</w:t>
            </w:r>
          </w:p>
        </w:tc>
        <w:tc>
          <w:tcPr>
            <w:tcW w:w="367" w:type="pct"/>
          </w:tcPr>
          <w:p w:rsidR="00000000" w:rsidRDefault="00DE7027">
            <w:pPr>
              <w:spacing w:before="60" w:after="60" w:line="260" w:lineRule="exact"/>
              <w:jc w:val="center"/>
              <w:rPr>
                <w:sz w:val="18"/>
                <w:szCs w:val="18"/>
              </w:rPr>
            </w:pPr>
            <w:r>
              <w:rPr>
                <w:sz w:val="18"/>
                <w:szCs w:val="18"/>
              </w:rPr>
              <w:t>12</w:t>
            </w:r>
          </w:p>
        </w:tc>
        <w:tc>
          <w:tcPr>
            <w:tcW w:w="368"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0.0</w:t>
            </w:r>
          </w:p>
        </w:tc>
        <w:tc>
          <w:tcPr>
            <w:tcW w:w="367" w:type="pct"/>
          </w:tcPr>
          <w:p w:rsidR="00000000" w:rsidRDefault="00DE7027">
            <w:pPr>
              <w:spacing w:before="60" w:after="60" w:line="260" w:lineRule="exact"/>
              <w:jc w:val="center"/>
              <w:rPr>
                <w:sz w:val="18"/>
                <w:szCs w:val="18"/>
              </w:rPr>
            </w:pPr>
            <w:r>
              <w:rPr>
                <w:sz w:val="18"/>
                <w:szCs w:val="18"/>
              </w:rPr>
              <w:t>0</w:t>
            </w:r>
          </w:p>
        </w:tc>
        <w:tc>
          <w:tcPr>
            <w:tcW w:w="367" w:type="pct"/>
          </w:tcPr>
          <w:p w:rsidR="00000000" w:rsidRDefault="00DE7027">
            <w:pPr>
              <w:spacing w:before="60" w:after="60" w:line="260" w:lineRule="exact"/>
              <w:jc w:val="center"/>
              <w:rPr>
                <w:sz w:val="18"/>
                <w:szCs w:val="18"/>
              </w:rPr>
            </w:pPr>
            <w:r>
              <w:rPr>
                <w:sz w:val="18"/>
                <w:szCs w:val="18"/>
              </w:rPr>
              <w:t>0</w:t>
            </w:r>
          </w:p>
        </w:tc>
        <w:tc>
          <w:tcPr>
            <w:tcW w:w="368" w:type="pct"/>
          </w:tcPr>
          <w:p w:rsidR="00000000" w:rsidRDefault="00DE7027">
            <w:pPr>
              <w:spacing w:before="60" w:after="60" w:line="260" w:lineRule="exact"/>
              <w:jc w:val="center"/>
              <w:rPr>
                <w:sz w:val="18"/>
                <w:szCs w:val="18"/>
              </w:rPr>
            </w:pPr>
            <w:r>
              <w:rPr>
                <w:rFonts w:hint="eastAsia"/>
                <w:sz w:val="18"/>
                <w:szCs w:val="18"/>
              </w:rPr>
              <w:t>*</w:t>
            </w:r>
          </w:p>
        </w:tc>
        <w:tc>
          <w:tcPr>
            <w:tcW w:w="353" w:type="pct"/>
          </w:tcPr>
          <w:p w:rsidR="00000000" w:rsidRDefault="00DE7027">
            <w:pPr>
              <w:spacing w:before="60" w:after="60" w:line="260" w:lineRule="exact"/>
              <w:jc w:val="center"/>
              <w:rPr>
                <w:sz w:val="18"/>
                <w:szCs w:val="18"/>
              </w:rPr>
            </w:pPr>
            <w:r>
              <w:rPr>
                <w:sz w:val="18"/>
                <w:szCs w:val="18"/>
              </w:rPr>
              <w:t>23</w:t>
            </w:r>
          </w:p>
        </w:tc>
        <w:tc>
          <w:tcPr>
            <w:tcW w:w="353" w:type="pct"/>
          </w:tcPr>
          <w:p w:rsidR="00000000" w:rsidRDefault="00DE7027">
            <w:pPr>
              <w:spacing w:before="60" w:after="60" w:line="260" w:lineRule="exact"/>
              <w:jc w:val="center"/>
              <w:rPr>
                <w:sz w:val="18"/>
                <w:szCs w:val="18"/>
              </w:rPr>
            </w:pPr>
            <w:r>
              <w:rPr>
                <w:sz w:val="18"/>
                <w:szCs w:val="18"/>
              </w:rPr>
              <w:t>3</w:t>
            </w:r>
          </w:p>
        </w:tc>
        <w:tc>
          <w:tcPr>
            <w:tcW w:w="353" w:type="pct"/>
            <w:gridSpan w:val="2"/>
          </w:tcPr>
          <w:p w:rsidR="00000000" w:rsidRDefault="00DE7027">
            <w:pPr>
              <w:spacing w:before="60" w:after="60" w:line="260" w:lineRule="exact"/>
              <w:jc w:val="center"/>
              <w:rPr>
                <w:sz w:val="18"/>
                <w:szCs w:val="18"/>
              </w:rPr>
            </w:pPr>
            <w:r>
              <w:rPr>
                <w:sz w:val="18"/>
                <w:szCs w:val="18"/>
              </w:rPr>
              <w:t>130.4</w:t>
            </w:r>
          </w:p>
        </w:tc>
      </w:tr>
      <w:tr w:rsidR="00000000">
        <w:tblPrEx>
          <w:tblCellMar>
            <w:top w:w="0" w:type="dxa"/>
            <w:bottom w:w="0" w:type="dxa"/>
          </w:tblCellMar>
        </w:tblPrEx>
        <w:tc>
          <w:tcPr>
            <w:tcW w:w="633" w:type="pct"/>
            <w:gridSpan w:val="2"/>
          </w:tcPr>
          <w:p w:rsidR="00000000" w:rsidRDefault="00DE7027">
            <w:pPr>
              <w:spacing w:before="60" w:after="60" w:line="260" w:lineRule="exact"/>
              <w:rPr>
                <w:rFonts w:hint="eastAsia"/>
                <w:sz w:val="18"/>
                <w:szCs w:val="18"/>
              </w:rPr>
            </w:pPr>
            <w:r>
              <w:rPr>
                <w:rFonts w:hint="eastAsia"/>
                <w:sz w:val="18"/>
                <w:szCs w:val="18"/>
              </w:rPr>
              <w:t>国家</w:t>
            </w:r>
          </w:p>
        </w:tc>
        <w:tc>
          <w:tcPr>
            <w:tcW w:w="367" w:type="pct"/>
          </w:tcPr>
          <w:p w:rsidR="00000000" w:rsidRDefault="00DE7027">
            <w:pPr>
              <w:spacing w:before="60" w:after="60" w:line="260" w:lineRule="exact"/>
              <w:jc w:val="center"/>
              <w:rPr>
                <w:rFonts w:hint="eastAsia"/>
                <w:sz w:val="18"/>
                <w:szCs w:val="18"/>
              </w:rPr>
            </w:pPr>
            <w:r>
              <w:rPr>
                <w:rFonts w:hint="eastAsia"/>
                <w:sz w:val="18"/>
                <w:szCs w:val="18"/>
              </w:rPr>
              <w:t>44</w:t>
            </w:r>
            <w:r>
              <w:rPr>
                <w:sz w:val="18"/>
                <w:szCs w:val="18"/>
              </w:rPr>
              <w:t xml:space="preserve"> </w:t>
            </w:r>
            <w:r>
              <w:rPr>
                <w:rFonts w:hint="eastAsia"/>
                <w:sz w:val="18"/>
                <w:szCs w:val="18"/>
              </w:rPr>
              <w:t>159</w:t>
            </w:r>
          </w:p>
        </w:tc>
        <w:tc>
          <w:tcPr>
            <w:tcW w:w="367" w:type="pct"/>
          </w:tcPr>
          <w:p w:rsidR="00000000" w:rsidRDefault="00DE7027">
            <w:pPr>
              <w:spacing w:before="60" w:after="60" w:line="260" w:lineRule="exact"/>
              <w:jc w:val="center"/>
              <w:rPr>
                <w:rFonts w:hint="eastAsia"/>
                <w:sz w:val="18"/>
                <w:szCs w:val="18"/>
              </w:rPr>
            </w:pPr>
            <w:r>
              <w:rPr>
                <w:rFonts w:hint="eastAsia"/>
                <w:sz w:val="18"/>
                <w:szCs w:val="18"/>
              </w:rPr>
              <w:t>923</w:t>
            </w:r>
          </w:p>
        </w:tc>
        <w:tc>
          <w:tcPr>
            <w:tcW w:w="367" w:type="pct"/>
          </w:tcPr>
          <w:p w:rsidR="00000000" w:rsidRDefault="00DE7027">
            <w:pPr>
              <w:spacing w:before="60" w:after="60" w:line="260" w:lineRule="exact"/>
              <w:jc w:val="center"/>
              <w:rPr>
                <w:sz w:val="18"/>
                <w:szCs w:val="18"/>
              </w:rPr>
            </w:pPr>
            <w:r>
              <w:rPr>
                <w:sz w:val="18"/>
                <w:szCs w:val="18"/>
              </w:rPr>
              <w:t>20.9</w:t>
            </w:r>
          </w:p>
        </w:tc>
        <w:tc>
          <w:tcPr>
            <w:tcW w:w="367" w:type="pct"/>
          </w:tcPr>
          <w:p w:rsidR="00000000" w:rsidRDefault="00DE7027">
            <w:pPr>
              <w:spacing w:before="60" w:after="60" w:line="260" w:lineRule="exact"/>
              <w:jc w:val="center"/>
              <w:rPr>
                <w:sz w:val="18"/>
                <w:szCs w:val="18"/>
              </w:rPr>
            </w:pPr>
            <w:r>
              <w:rPr>
                <w:sz w:val="18"/>
                <w:szCs w:val="18"/>
              </w:rPr>
              <w:t>42 574</w:t>
            </w:r>
          </w:p>
        </w:tc>
        <w:tc>
          <w:tcPr>
            <w:tcW w:w="368" w:type="pct"/>
          </w:tcPr>
          <w:p w:rsidR="00000000" w:rsidRDefault="00DE7027">
            <w:pPr>
              <w:spacing w:before="60" w:after="60" w:line="260" w:lineRule="exact"/>
              <w:jc w:val="center"/>
              <w:rPr>
                <w:rFonts w:hint="eastAsia"/>
                <w:sz w:val="18"/>
                <w:szCs w:val="18"/>
              </w:rPr>
            </w:pPr>
            <w:r>
              <w:rPr>
                <w:rFonts w:hint="eastAsia"/>
                <w:sz w:val="18"/>
                <w:szCs w:val="18"/>
              </w:rPr>
              <w:t>758</w:t>
            </w:r>
          </w:p>
        </w:tc>
        <w:tc>
          <w:tcPr>
            <w:tcW w:w="367" w:type="pct"/>
          </w:tcPr>
          <w:p w:rsidR="00000000" w:rsidRDefault="00DE7027">
            <w:pPr>
              <w:spacing w:before="60" w:after="60" w:line="260" w:lineRule="exact"/>
              <w:jc w:val="center"/>
              <w:rPr>
                <w:rFonts w:hint="eastAsia"/>
                <w:sz w:val="18"/>
                <w:szCs w:val="18"/>
              </w:rPr>
            </w:pPr>
            <w:r>
              <w:rPr>
                <w:rFonts w:hint="eastAsia"/>
                <w:sz w:val="18"/>
                <w:szCs w:val="18"/>
              </w:rPr>
              <w:t>17</w:t>
            </w:r>
            <w:r>
              <w:rPr>
                <w:sz w:val="18"/>
                <w:szCs w:val="18"/>
              </w:rPr>
              <w:t>.</w:t>
            </w:r>
            <w:r>
              <w:rPr>
                <w:rFonts w:hint="eastAsia"/>
                <w:sz w:val="18"/>
                <w:szCs w:val="18"/>
              </w:rPr>
              <w:t>8</w:t>
            </w:r>
          </w:p>
        </w:tc>
        <w:tc>
          <w:tcPr>
            <w:tcW w:w="367" w:type="pct"/>
          </w:tcPr>
          <w:p w:rsidR="00000000" w:rsidRDefault="00DE7027">
            <w:pPr>
              <w:spacing w:before="60" w:after="60" w:line="260" w:lineRule="exact"/>
              <w:jc w:val="center"/>
              <w:rPr>
                <w:sz w:val="18"/>
                <w:szCs w:val="18"/>
              </w:rPr>
            </w:pPr>
            <w:r>
              <w:rPr>
                <w:sz w:val="18"/>
                <w:szCs w:val="18"/>
              </w:rPr>
              <w:t>6</w:t>
            </w:r>
          </w:p>
        </w:tc>
        <w:tc>
          <w:tcPr>
            <w:tcW w:w="367" w:type="pct"/>
          </w:tcPr>
          <w:p w:rsidR="00000000" w:rsidRDefault="00DE7027">
            <w:pPr>
              <w:spacing w:before="60" w:after="60" w:line="260" w:lineRule="exact"/>
              <w:jc w:val="center"/>
              <w:rPr>
                <w:sz w:val="18"/>
                <w:szCs w:val="18"/>
              </w:rPr>
            </w:pPr>
            <w:r>
              <w:rPr>
                <w:sz w:val="18"/>
                <w:szCs w:val="18"/>
              </w:rPr>
              <w:t>2</w:t>
            </w:r>
          </w:p>
        </w:tc>
        <w:tc>
          <w:tcPr>
            <w:tcW w:w="368" w:type="pct"/>
          </w:tcPr>
          <w:p w:rsidR="00000000" w:rsidRDefault="00DE7027">
            <w:pPr>
              <w:spacing w:before="60" w:after="60" w:line="260" w:lineRule="exact"/>
              <w:jc w:val="center"/>
              <w:rPr>
                <w:sz w:val="18"/>
                <w:szCs w:val="18"/>
              </w:rPr>
            </w:pPr>
            <w:r>
              <w:rPr>
                <w:rFonts w:hint="eastAsia"/>
                <w:sz w:val="18"/>
                <w:szCs w:val="18"/>
              </w:rPr>
              <w:t>*</w:t>
            </w:r>
          </w:p>
        </w:tc>
        <w:tc>
          <w:tcPr>
            <w:tcW w:w="353" w:type="pct"/>
          </w:tcPr>
          <w:p w:rsidR="00000000" w:rsidRDefault="00DE7027">
            <w:pPr>
              <w:spacing w:before="60" w:after="60" w:line="260" w:lineRule="exact"/>
              <w:jc w:val="center"/>
              <w:rPr>
                <w:sz w:val="18"/>
                <w:szCs w:val="18"/>
              </w:rPr>
            </w:pPr>
            <w:r>
              <w:rPr>
                <w:sz w:val="18"/>
                <w:szCs w:val="18"/>
              </w:rPr>
              <w:t>86 739</w:t>
            </w:r>
          </w:p>
        </w:tc>
        <w:tc>
          <w:tcPr>
            <w:tcW w:w="353" w:type="pct"/>
          </w:tcPr>
          <w:p w:rsidR="00000000" w:rsidRDefault="00DE7027">
            <w:pPr>
              <w:spacing w:before="60" w:after="60" w:line="260" w:lineRule="exact"/>
              <w:jc w:val="center"/>
              <w:rPr>
                <w:sz w:val="18"/>
                <w:szCs w:val="18"/>
              </w:rPr>
            </w:pPr>
            <w:r>
              <w:rPr>
                <w:sz w:val="18"/>
                <w:szCs w:val="18"/>
              </w:rPr>
              <w:t>1 683</w:t>
            </w:r>
          </w:p>
        </w:tc>
        <w:tc>
          <w:tcPr>
            <w:tcW w:w="353" w:type="pct"/>
            <w:gridSpan w:val="2"/>
          </w:tcPr>
          <w:p w:rsidR="00000000" w:rsidRDefault="00DE7027">
            <w:pPr>
              <w:spacing w:before="60" w:after="60" w:line="260" w:lineRule="exact"/>
              <w:jc w:val="center"/>
              <w:rPr>
                <w:sz w:val="18"/>
                <w:szCs w:val="18"/>
              </w:rPr>
            </w:pPr>
            <w:r>
              <w:rPr>
                <w:sz w:val="18"/>
                <w:szCs w:val="18"/>
              </w:rPr>
              <w:t>19.4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 w:type="pct"/>
          <w:wAfter w:w="3" w:type="pct"/>
          <w:trHeight w:val="576"/>
          <w:jc w:val="center"/>
        </w:trPr>
        <w:tc>
          <w:tcPr>
            <w:tcW w:w="4991" w:type="pct"/>
            <w:gridSpan w:val="13"/>
          </w:tcPr>
          <w:p w:rsidR="00000000" w:rsidRDefault="00DE7027">
            <w:pPr>
              <w:spacing w:line="360" w:lineRule="exact"/>
              <w:rPr>
                <w:rFonts w:hint="eastAsia"/>
                <w:sz w:val="18"/>
                <w:szCs w:val="18"/>
              </w:rPr>
            </w:pPr>
            <w:r>
              <w:rPr>
                <w:rFonts w:ascii="KaiTi_GB2312" w:eastAsia="KaiTi_GB2312" w:hint="eastAsia"/>
                <w:sz w:val="18"/>
                <w:szCs w:val="18"/>
              </w:rPr>
              <w:t>资料来源</w:t>
            </w:r>
            <w:r>
              <w:rPr>
                <w:rFonts w:hint="eastAsia"/>
                <w:sz w:val="18"/>
                <w:szCs w:val="18"/>
              </w:rPr>
              <w:t>：登记活产婴儿和儿童死亡。公共卫生和社会福利部。</w:t>
            </w:r>
          </w:p>
          <w:p w:rsidR="00000000" w:rsidRDefault="00DE7027">
            <w:pPr>
              <w:spacing w:after="240" w:line="360" w:lineRule="exact"/>
              <w:rPr>
                <w:rFonts w:hint="eastAsia"/>
              </w:rPr>
            </w:pPr>
            <w:r>
              <w:rPr>
                <w:rFonts w:hint="eastAsia"/>
                <w:sz w:val="18"/>
                <w:szCs w:val="18"/>
              </w:rPr>
              <w:t>档案编号：</w:t>
            </w:r>
            <w:r>
              <w:rPr>
                <w:sz w:val="18"/>
                <w:szCs w:val="18"/>
              </w:rPr>
              <w:t>C/</w:t>
            </w:r>
            <w:r>
              <w:rPr>
                <w:rFonts w:hint="eastAsia"/>
                <w:sz w:val="18"/>
                <w:szCs w:val="18"/>
              </w:rPr>
              <w:t>P</w:t>
            </w:r>
            <w:r>
              <w:rPr>
                <w:sz w:val="18"/>
                <w:szCs w:val="18"/>
              </w:rPr>
              <w:t>ersonal/indicado/mortalidad</w:t>
            </w:r>
            <w:r>
              <w:rPr>
                <w:rFonts w:hint="eastAsia"/>
                <w:sz w:val="18"/>
                <w:szCs w:val="18"/>
              </w:rPr>
              <w:t>。</w:t>
            </w:r>
          </w:p>
        </w:tc>
      </w:tr>
    </w:tbl>
    <w:p w:rsidR="00000000" w:rsidRDefault="00DE7027">
      <w:pPr>
        <w:spacing w:after="240" w:line="360" w:lineRule="exact"/>
        <w:rPr>
          <w:rFonts w:ascii="SimHei" w:eastAsia="SimHei" w:hint="eastAsia"/>
        </w:rPr>
      </w:pPr>
      <w:r>
        <w:rPr>
          <w:rFonts w:ascii="SimHei" w:eastAsia="SimHei" w:hint="eastAsia"/>
          <w:szCs w:val="21"/>
        </w:rPr>
        <w:t>2003</w:t>
      </w:r>
      <w:r>
        <w:rPr>
          <w:rFonts w:ascii="SimHei" w:eastAsia="SimHei" w:hint="eastAsia"/>
          <w:szCs w:val="21"/>
        </w:rPr>
        <w:t>年巴拉圭按死因分类的儿童死亡率（登记率×每</w:t>
      </w:r>
      <w:r>
        <w:rPr>
          <w:rFonts w:ascii="SimHei" w:eastAsia="SimHei" w:hint="eastAsia"/>
          <w:szCs w:val="21"/>
        </w:rPr>
        <w:t>1 000</w:t>
      </w:r>
      <w:r>
        <w:rPr>
          <w:rFonts w:ascii="SimHei" w:eastAsia="SimHei" w:hint="eastAsia"/>
          <w:szCs w:val="21"/>
        </w:rPr>
        <w:t>个活产婴儿）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000" w:firstRow="0" w:lastRow="0" w:firstColumn="0" w:lastColumn="0" w:noHBand="0" w:noVBand="0"/>
      </w:tblPr>
      <w:tblGrid>
        <w:gridCol w:w="478"/>
        <w:gridCol w:w="6423"/>
        <w:gridCol w:w="1321"/>
        <w:gridCol w:w="876"/>
        <w:gridCol w:w="876"/>
      </w:tblGrid>
      <w:tr w:rsidR="00000000">
        <w:tblPrEx>
          <w:tblCellMar>
            <w:top w:w="0" w:type="dxa"/>
            <w:bottom w:w="0" w:type="dxa"/>
          </w:tblCellMar>
        </w:tblPrEx>
        <w:trPr>
          <w:tblHeader/>
          <w:jc w:val="center"/>
        </w:trPr>
        <w:tc>
          <w:tcPr>
            <w:tcW w:w="3460" w:type="pct"/>
            <w:gridSpan w:val="2"/>
            <w:vAlign w:val="center"/>
          </w:tcPr>
          <w:p w:rsidR="00000000" w:rsidRDefault="00DE7027">
            <w:pPr>
              <w:spacing w:before="60" w:after="60" w:line="300" w:lineRule="exact"/>
              <w:rPr>
                <w:rFonts w:ascii="SimHei" w:eastAsia="SimHei" w:hint="eastAsia"/>
                <w:sz w:val="18"/>
                <w:szCs w:val="21"/>
              </w:rPr>
            </w:pPr>
            <w:r>
              <w:rPr>
                <w:rFonts w:ascii="SimHei" w:eastAsia="SimHei" w:hint="eastAsia"/>
                <w:sz w:val="18"/>
                <w:szCs w:val="21"/>
              </w:rPr>
              <w:t>死因</w:t>
            </w:r>
          </w:p>
        </w:tc>
        <w:tc>
          <w:tcPr>
            <w:tcW w:w="662" w:type="pct"/>
            <w:vAlign w:val="center"/>
          </w:tcPr>
          <w:p w:rsidR="00000000" w:rsidRDefault="00DE7027">
            <w:pPr>
              <w:spacing w:before="60" w:after="60" w:line="300" w:lineRule="exact"/>
              <w:jc w:val="center"/>
              <w:rPr>
                <w:rFonts w:ascii="SimHei" w:eastAsia="SimHei" w:hint="eastAsia"/>
                <w:sz w:val="18"/>
                <w:szCs w:val="21"/>
              </w:rPr>
            </w:pPr>
            <w:r>
              <w:rPr>
                <w:rFonts w:ascii="SimHei" w:eastAsia="SimHei" w:hint="eastAsia"/>
                <w:sz w:val="18"/>
                <w:szCs w:val="21"/>
              </w:rPr>
              <w:t>死亡儿童人数</w:t>
            </w:r>
          </w:p>
        </w:tc>
        <w:tc>
          <w:tcPr>
            <w:tcW w:w="439" w:type="pct"/>
            <w:vAlign w:val="center"/>
          </w:tcPr>
          <w:p w:rsidR="00000000" w:rsidRDefault="00DE7027">
            <w:pPr>
              <w:spacing w:before="60" w:after="60" w:line="300" w:lineRule="exact"/>
              <w:jc w:val="center"/>
              <w:rPr>
                <w:rFonts w:ascii="SimHei" w:eastAsia="SimHei" w:hint="eastAsia"/>
                <w:sz w:val="18"/>
                <w:szCs w:val="21"/>
              </w:rPr>
            </w:pPr>
            <w:r>
              <w:rPr>
                <w:rFonts w:ascii="SimHei" w:eastAsia="SimHei" w:hint="eastAsia"/>
                <w:sz w:val="18"/>
                <w:szCs w:val="21"/>
              </w:rPr>
              <w:t>%</w:t>
            </w:r>
          </w:p>
        </w:tc>
        <w:tc>
          <w:tcPr>
            <w:tcW w:w="439" w:type="pct"/>
            <w:vAlign w:val="center"/>
          </w:tcPr>
          <w:p w:rsidR="00000000" w:rsidRDefault="00DE7027">
            <w:pPr>
              <w:spacing w:before="60" w:after="60" w:line="300" w:lineRule="exact"/>
              <w:jc w:val="center"/>
              <w:rPr>
                <w:rFonts w:ascii="SimHei" w:eastAsia="SimHei"/>
                <w:sz w:val="18"/>
                <w:szCs w:val="21"/>
              </w:rPr>
            </w:pPr>
            <w:r>
              <w:rPr>
                <w:rFonts w:ascii="SimHei" w:eastAsia="SimHei"/>
                <w:sz w:val="18"/>
                <w:szCs w:val="21"/>
              </w:rPr>
              <w:t>Tasa</w:t>
            </w:r>
          </w:p>
        </w:tc>
      </w:tr>
      <w:tr w:rsidR="00000000">
        <w:tblPrEx>
          <w:tblCellMar>
            <w:top w:w="0" w:type="dxa"/>
            <w:bottom w:w="0" w:type="dxa"/>
          </w:tblCellMar>
        </w:tblPrEx>
        <w:trPr>
          <w:jc w:val="center"/>
        </w:trPr>
        <w:tc>
          <w:tcPr>
            <w:tcW w:w="240" w:type="pct"/>
          </w:tcPr>
          <w:p w:rsidR="00000000" w:rsidRDefault="00DE7027">
            <w:pPr>
              <w:spacing w:before="60" w:after="60" w:line="300" w:lineRule="exact"/>
              <w:rPr>
                <w:sz w:val="18"/>
                <w:szCs w:val="21"/>
              </w:rPr>
            </w:pPr>
            <w:r>
              <w:rPr>
                <w:sz w:val="18"/>
                <w:szCs w:val="21"/>
              </w:rPr>
              <w:t>1.</w:t>
            </w:r>
          </w:p>
        </w:tc>
        <w:tc>
          <w:tcPr>
            <w:tcW w:w="3220" w:type="pct"/>
          </w:tcPr>
          <w:p w:rsidR="00000000" w:rsidRDefault="00DE7027">
            <w:pPr>
              <w:spacing w:before="60" w:after="60" w:line="300" w:lineRule="exact"/>
              <w:rPr>
                <w:rFonts w:hint="eastAsia"/>
                <w:spacing w:val="-6"/>
                <w:sz w:val="18"/>
                <w:szCs w:val="21"/>
                <w:lang w:val="es-ES"/>
              </w:rPr>
            </w:pPr>
            <w:r>
              <w:rPr>
                <w:rFonts w:hint="eastAsia"/>
                <w:spacing w:val="-6"/>
                <w:sz w:val="18"/>
                <w:szCs w:val="21"/>
                <w:lang w:val="es-ES"/>
              </w:rPr>
              <w:t>分娩伤害（</w:t>
            </w:r>
            <w:r>
              <w:rPr>
                <w:rFonts w:hint="eastAsia"/>
                <w:spacing w:val="-6"/>
                <w:sz w:val="18"/>
                <w:szCs w:val="21"/>
                <w:lang w:val="es-ES"/>
              </w:rPr>
              <w:t>P01-P03</w:t>
            </w:r>
            <w:r>
              <w:rPr>
                <w:rFonts w:hint="eastAsia"/>
                <w:spacing w:val="-6"/>
                <w:sz w:val="18"/>
                <w:szCs w:val="21"/>
                <w:lang w:val="es-ES"/>
              </w:rPr>
              <w:t>；</w:t>
            </w:r>
            <w:r>
              <w:rPr>
                <w:rFonts w:hint="eastAsia"/>
                <w:spacing w:val="-6"/>
                <w:sz w:val="18"/>
                <w:szCs w:val="21"/>
                <w:lang w:val="es-ES"/>
              </w:rPr>
              <w:t>P10-P1</w:t>
            </w:r>
            <w:r>
              <w:rPr>
                <w:rFonts w:hint="eastAsia"/>
                <w:spacing w:val="-6"/>
                <w:sz w:val="18"/>
                <w:szCs w:val="21"/>
                <w:lang w:val="es-ES"/>
              </w:rPr>
              <w:t>5</w:t>
            </w:r>
            <w:r>
              <w:rPr>
                <w:rFonts w:hint="eastAsia"/>
                <w:spacing w:val="-6"/>
                <w:sz w:val="18"/>
                <w:szCs w:val="21"/>
                <w:lang w:val="es-ES"/>
              </w:rPr>
              <w:t>；</w:t>
            </w:r>
            <w:r>
              <w:rPr>
                <w:rFonts w:hint="eastAsia"/>
                <w:spacing w:val="-6"/>
                <w:sz w:val="18"/>
                <w:szCs w:val="21"/>
                <w:lang w:val="es-ES"/>
              </w:rPr>
              <w:t>P20-P28</w:t>
            </w:r>
            <w:r>
              <w:rPr>
                <w:rFonts w:hint="eastAsia"/>
                <w:spacing w:val="-6"/>
                <w:sz w:val="18"/>
                <w:szCs w:val="21"/>
                <w:lang w:val="es-ES"/>
              </w:rPr>
              <w:t>）</w:t>
            </w:r>
          </w:p>
        </w:tc>
        <w:tc>
          <w:tcPr>
            <w:tcW w:w="662" w:type="pct"/>
            <w:vAlign w:val="bottom"/>
          </w:tcPr>
          <w:p w:rsidR="00000000" w:rsidRDefault="00DE7027">
            <w:pPr>
              <w:spacing w:before="60" w:after="60" w:line="300" w:lineRule="exact"/>
              <w:jc w:val="center"/>
              <w:rPr>
                <w:sz w:val="18"/>
                <w:szCs w:val="21"/>
              </w:rPr>
            </w:pPr>
            <w:r>
              <w:rPr>
                <w:sz w:val="18"/>
                <w:szCs w:val="21"/>
              </w:rPr>
              <w:t>381</w:t>
            </w:r>
          </w:p>
        </w:tc>
        <w:tc>
          <w:tcPr>
            <w:tcW w:w="439" w:type="pct"/>
            <w:vAlign w:val="bottom"/>
          </w:tcPr>
          <w:p w:rsidR="00000000" w:rsidRDefault="00DE7027">
            <w:pPr>
              <w:spacing w:before="60" w:after="60" w:line="300" w:lineRule="exact"/>
              <w:jc w:val="center"/>
              <w:rPr>
                <w:sz w:val="18"/>
                <w:szCs w:val="21"/>
              </w:rPr>
            </w:pPr>
            <w:r>
              <w:rPr>
                <w:sz w:val="18"/>
                <w:szCs w:val="21"/>
              </w:rPr>
              <w:t>22.6</w:t>
            </w:r>
          </w:p>
        </w:tc>
        <w:tc>
          <w:tcPr>
            <w:tcW w:w="439" w:type="pct"/>
            <w:vAlign w:val="bottom"/>
          </w:tcPr>
          <w:p w:rsidR="00000000" w:rsidRDefault="00DE7027">
            <w:pPr>
              <w:spacing w:before="60" w:after="60" w:line="300" w:lineRule="exact"/>
              <w:jc w:val="center"/>
              <w:rPr>
                <w:sz w:val="18"/>
                <w:szCs w:val="21"/>
              </w:rPr>
            </w:pPr>
            <w:r>
              <w:rPr>
                <w:sz w:val="18"/>
                <w:szCs w:val="21"/>
              </w:rPr>
              <w:t>4.4</w:t>
            </w:r>
          </w:p>
        </w:tc>
      </w:tr>
      <w:tr w:rsidR="00000000">
        <w:tblPrEx>
          <w:tblCellMar>
            <w:top w:w="0" w:type="dxa"/>
            <w:bottom w:w="0" w:type="dxa"/>
          </w:tblCellMar>
        </w:tblPrEx>
        <w:trPr>
          <w:jc w:val="center"/>
        </w:trPr>
        <w:tc>
          <w:tcPr>
            <w:tcW w:w="240" w:type="pct"/>
          </w:tcPr>
          <w:p w:rsidR="00000000" w:rsidRDefault="00DE7027">
            <w:pPr>
              <w:spacing w:before="60" w:after="60" w:line="300" w:lineRule="exact"/>
              <w:rPr>
                <w:sz w:val="18"/>
                <w:szCs w:val="21"/>
              </w:rPr>
            </w:pPr>
            <w:r>
              <w:rPr>
                <w:sz w:val="18"/>
                <w:szCs w:val="21"/>
              </w:rPr>
              <w:t>2.</w:t>
            </w:r>
          </w:p>
        </w:tc>
        <w:tc>
          <w:tcPr>
            <w:tcW w:w="3220" w:type="pct"/>
          </w:tcPr>
          <w:p w:rsidR="00000000" w:rsidRDefault="00DE7027">
            <w:pPr>
              <w:spacing w:before="60" w:after="60" w:line="300" w:lineRule="exact"/>
              <w:rPr>
                <w:rFonts w:hint="eastAsia"/>
                <w:sz w:val="18"/>
                <w:szCs w:val="21"/>
                <w:lang w:val="es-ES"/>
              </w:rPr>
            </w:pPr>
            <w:r>
              <w:rPr>
                <w:rFonts w:hint="eastAsia"/>
                <w:sz w:val="18"/>
                <w:szCs w:val="21"/>
                <w:lang w:val="es-ES"/>
              </w:rPr>
              <w:t>新生儿感染</w:t>
            </w:r>
            <w:r>
              <w:rPr>
                <w:rFonts w:hint="eastAsia"/>
                <w:sz w:val="18"/>
                <w:szCs w:val="21"/>
                <w:lang w:val="en-GB"/>
              </w:rPr>
              <w:t>（</w:t>
            </w:r>
            <w:r>
              <w:rPr>
                <w:rFonts w:hint="eastAsia"/>
                <w:sz w:val="18"/>
                <w:szCs w:val="21"/>
                <w:lang w:val="es-ES"/>
              </w:rPr>
              <w:t>A40-A41</w:t>
            </w:r>
            <w:r>
              <w:rPr>
                <w:rFonts w:hint="eastAsia"/>
                <w:sz w:val="18"/>
                <w:szCs w:val="21"/>
                <w:lang w:val="en-GB"/>
              </w:rPr>
              <w:t>；</w:t>
            </w:r>
            <w:r>
              <w:rPr>
                <w:rFonts w:hint="eastAsia"/>
                <w:sz w:val="18"/>
                <w:szCs w:val="21"/>
                <w:lang w:val="es-ES"/>
              </w:rPr>
              <w:t>P35-P39</w:t>
            </w:r>
            <w:r>
              <w:rPr>
                <w:rFonts w:hint="eastAsia"/>
                <w:sz w:val="18"/>
                <w:szCs w:val="21"/>
                <w:lang w:val="en-GB"/>
              </w:rPr>
              <w:t>）</w:t>
            </w:r>
          </w:p>
        </w:tc>
        <w:tc>
          <w:tcPr>
            <w:tcW w:w="662" w:type="pct"/>
            <w:vAlign w:val="bottom"/>
          </w:tcPr>
          <w:p w:rsidR="00000000" w:rsidRDefault="00DE7027">
            <w:pPr>
              <w:spacing w:before="60" w:after="60" w:line="300" w:lineRule="exact"/>
              <w:jc w:val="center"/>
              <w:rPr>
                <w:sz w:val="18"/>
                <w:szCs w:val="21"/>
              </w:rPr>
            </w:pPr>
            <w:r>
              <w:rPr>
                <w:sz w:val="18"/>
                <w:szCs w:val="21"/>
              </w:rPr>
              <w:t>271</w:t>
            </w:r>
          </w:p>
        </w:tc>
        <w:tc>
          <w:tcPr>
            <w:tcW w:w="439" w:type="pct"/>
            <w:vAlign w:val="bottom"/>
          </w:tcPr>
          <w:p w:rsidR="00000000" w:rsidRDefault="00DE7027">
            <w:pPr>
              <w:spacing w:before="60" w:after="60" w:line="300" w:lineRule="exact"/>
              <w:jc w:val="center"/>
              <w:rPr>
                <w:sz w:val="18"/>
                <w:szCs w:val="21"/>
              </w:rPr>
            </w:pPr>
            <w:r>
              <w:rPr>
                <w:sz w:val="18"/>
                <w:szCs w:val="21"/>
              </w:rPr>
              <w:t>16.1</w:t>
            </w:r>
          </w:p>
        </w:tc>
        <w:tc>
          <w:tcPr>
            <w:tcW w:w="439" w:type="pct"/>
            <w:vAlign w:val="bottom"/>
          </w:tcPr>
          <w:p w:rsidR="00000000" w:rsidRDefault="00DE7027">
            <w:pPr>
              <w:spacing w:before="60" w:after="60" w:line="300" w:lineRule="exact"/>
              <w:jc w:val="center"/>
              <w:rPr>
                <w:sz w:val="18"/>
                <w:szCs w:val="21"/>
              </w:rPr>
            </w:pPr>
            <w:r>
              <w:rPr>
                <w:sz w:val="18"/>
                <w:szCs w:val="21"/>
              </w:rPr>
              <w:t>3.1</w:t>
            </w:r>
          </w:p>
        </w:tc>
      </w:tr>
      <w:tr w:rsidR="00000000">
        <w:tblPrEx>
          <w:tblCellMar>
            <w:top w:w="0" w:type="dxa"/>
            <w:bottom w:w="0" w:type="dxa"/>
          </w:tblCellMar>
        </w:tblPrEx>
        <w:trPr>
          <w:jc w:val="center"/>
        </w:trPr>
        <w:tc>
          <w:tcPr>
            <w:tcW w:w="240" w:type="pct"/>
          </w:tcPr>
          <w:p w:rsidR="00000000" w:rsidRDefault="00DE7027">
            <w:pPr>
              <w:spacing w:before="60" w:after="60" w:line="300" w:lineRule="exact"/>
              <w:rPr>
                <w:sz w:val="18"/>
                <w:szCs w:val="21"/>
              </w:rPr>
            </w:pPr>
            <w:r>
              <w:rPr>
                <w:sz w:val="18"/>
                <w:szCs w:val="21"/>
              </w:rPr>
              <w:t>3.</w:t>
            </w:r>
          </w:p>
        </w:tc>
        <w:tc>
          <w:tcPr>
            <w:tcW w:w="3220" w:type="pct"/>
          </w:tcPr>
          <w:p w:rsidR="00000000" w:rsidRDefault="00DE7027">
            <w:pPr>
              <w:spacing w:before="60" w:after="60" w:line="300" w:lineRule="exact"/>
              <w:rPr>
                <w:rFonts w:hint="eastAsia"/>
                <w:sz w:val="18"/>
                <w:szCs w:val="21"/>
                <w:lang w:val="es-ES"/>
              </w:rPr>
            </w:pPr>
            <w:r>
              <w:rPr>
                <w:rFonts w:hint="eastAsia"/>
                <w:sz w:val="18"/>
                <w:szCs w:val="21"/>
                <w:lang w:val="es-ES"/>
              </w:rPr>
              <w:t>先天畸形</w:t>
            </w:r>
            <w:r>
              <w:rPr>
                <w:rFonts w:hint="eastAsia"/>
                <w:sz w:val="18"/>
                <w:szCs w:val="21"/>
              </w:rPr>
              <w:t>（</w:t>
            </w:r>
            <w:r>
              <w:rPr>
                <w:rFonts w:hint="eastAsia"/>
                <w:sz w:val="18"/>
                <w:szCs w:val="21"/>
                <w:lang w:val="es-ES"/>
              </w:rPr>
              <w:t>Q00-Q39</w:t>
            </w:r>
            <w:r>
              <w:rPr>
                <w:rFonts w:hint="eastAsia"/>
                <w:sz w:val="18"/>
                <w:szCs w:val="21"/>
              </w:rPr>
              <w:t>）</w:t>
            </w:r>
          </w:p>
        </w:tc>
        <w:tc>
          <w:tcPr>
            <w:tcW w:w="662" w:type="pct"/>
            <w:vAlign w:val="bottom"/>
          </w:tcPr>
          <w:p w:rsidR="00000000" w:rsidRDefault="00DE7027">
            <w:pPr>
              <w:spacing w:before="60" w:after="60" w:line="300" w:lineRule="exact"/>
              <w:jc w:val="center"/>
              <w:rPr>
                <w:sz w:val="18"/>
                <w:szCs w:val="21"/>
              </w:rPr>
            </w:pPr>
            <w:r>
              <w:rPr>
                <w:sz w:val="18"/>
                <w:szCs w:val="21"/>
              </w:rPr>
              <w:t>217</w:t>
            </w:r>
          </w:p>
        </w:tc>
        <w:tc>
          <w:tcPr>
            <w:tcW w:w="439" w:type="pct"/>
            <w:vAlign w:val="bottom"/>
          </w:tcPr>
          <w:p w:rsidR="00000000" w:rsidRDefault="00DE7027">
            <w:pPr>
              <w:spacing w:before="60" w:after="60" w:line="300" w:lineRule="exact"/>
              <w:jc w:val="center"/>
              <w:rPr>
                <w:sz w:val="18"/>
                <w:szCs w:val="21"/>
              </w:rPr>
            </w:pPr>
            <w:r>
              <w:rPr>
                <w:sz w:val="18"/>
                <w:szCs w:val="21"/>
              </w:rPr>
              <w:t>12.9</w:t>
            </w:r>
          </w:p>
        </w:tc>
        <w:tc>
          <w:tcPr>
            <w:tcW w:w="439" w:type="pct"/>
            <w:vAlign w:val="bottom"/>
          </w:tcPr>
          <w:p w:rsidR="00000000" w:rsidRDefault="00DE7027">
            <w:pPr>
              <w:spacing w:before="60" w:after="60" w:line="300" w:lineRule="exact"/>
              <w:jc w:val="center"/>
              <w:rPr>
                <w:sz w:val="18"/>
                <w:szCs w:val="21"/>
              </w:rPr>
            </w:pPr>
            <w:r>
              <w:rPr>
                <w:sz w:val="18"/>
                <w:szCs w:val="21"/>
              </w:rPr>
              <w:t>2.5</w:t>
            </w:r>
          </w:p>
        </w:tc>
      </w:tr>
      <w:tr w:rsidR="00000000">
        <w:tblPrEx>
          <w:tblCellMar>
            <w:top w:w="0" w:type="dxa"/>
            <w:bottom w:w="0" w:type="dxa"/>
          </w:tblCellMar>
        </w:tblPrEx>
        <w:trPr>
          <w:jc w:val="center"/>
        </w:trPr>
        <w:tc>
          <w:tcPr>
            <w:tcW w:w="240" w:type="pct"/>
          </w:tcPr>
          <w:p w:rsidR="00000000" w:rsidRDefault="00DE7027">
            <w:pPr>
              <w:spacing w:before="60" w:after="60" w:line="300" w:lineRule="exact"/>
              <w:rPr>
                <w:sz w:val="18"/>
                <w:szCs w:val="21"/>
              </w:rPr>
            </w:pPr>
            <w:r>
              <w:rPr>
                <w:sz w:val="18"/>
                <w:szCs w:val="21"/>
              </w:rPr>
              <w:t>4.</w:t>
            </w:r>
          </w:p>
        </w:tc>
        <w:tc>
          <w:tcPr>
            <w:tcW w:w="3220" w:type="pct"/>
          </w:tcPr>
          <w:p w:rsidR="00000000" w:rsidRDefault="00DE7027">
            <w:pPr>
              <w:spacing w:before="60" w:after="60" w:line="300" w:lineRule="exact"/>
              <w:rPr>
                <w:rFonts w:hint="eastAsia"/>
                <w:sz w:val="18"/>
                <w:szCs w:val="21"/>
              </w:rPr>
            </w:pPr>
            <w:r>
              <w:rPr>
                <w:rFonts w:hint="eastAsia"/>
                <w:sz w:val="18"/>
                <w:szCs w:val="21"/>
              </w:rPr>
              <w:t>早产（</w:t>
            </w:r>
            <w:r>
              <w:rPr>
                <w:rFonts w:hint="eastAsia"/>
                <w:sz w:val="18"/>
                <w:szCs w:val="21"/>
              </w:rPr>
              <w:t>P05</w:t>
            </w:r>
            <w:r>
              <w:rPr>
                <w:rFonts w:hint="eastAsia"/>
                <w:sz w:val="18"/>
                <w:szCs w:val="21"/>
              </w:rPr>
              <w:t>；</w:t>
            </w:r>
            <w:r>
              <w:rPr>
                <w:rFonts w:hint="eastAsia"/>
                <w:sz w:val="18"/>
                <w:szCs w:val="21"/>
              </w:rPr>
              <w:t>P07</w:t>
            </w:r>
            <w:r>
              <w:rPr>
                <w:rFonts w:hint="eastAsia"/>
                <w:sz w:val="18"/>
                <w:szCs w:val="21"/>
              </w:rPr>
              <w:t>）</w:t>
            </w:r>
          </w:p>
        </w:tc>
        <w:tc>
          <w:tcPr>
            <w:tcW w:w="662" w:type="pct"/>
            <w:vAlign w:val="bottom"/>
          </w:tcPr>
          <w:p w:rsidR="00000000" w:rsidRDefault="00DE7027">
            <w:pPr>
              <w:spacing w:before="60" w:after="60" w:line="300" w:lineRule="exact"/>
              <w:jc w:val="center"/>
              <w:rPr>
                <w:sz w:val="18"/>
                <w:szCs w:val="21"/>
              </w:rPr>
            </w:pPr>
            <w:r>
              <w:rPr>
                <w:sz w:val="18"/>
                <w:szCs w:val="21"/>
              </w:rPr>
              <w:t>162</w:t>
            </w:r>
          </w:p>
        </w:tc>
        <w:tc>
          <w:tcPr>
            <w:tcW w:w="439" w:type="pct"/>
            <w:vAlign w:val="bottom"/>
          </w:tcPr>
          <w:p w:rsidR="00000000" w:rsidRDefault="00DE7027">
            <w:pPr>
              <w:spacing w:before="60" w:after="60" w:line="300" w:lineRule="exact"/>
              <w:jc w:val="center"/>
              <w:rPr>
                <w:sz w:val="18"/>
                <w:szCs w:val="21"/>
              </w:rPr>
            </w:pPr>
            <w:r>
              <w:rPr>
                <w:sz w:val="18"/>
                <w:szCs w:val="21"/>
              </w:rPr>
              <w:t>9.6</w:t>
            </w:r>
          </w:p>
        </w:tc>
        <w:tc>
          <w:tcPr>
            <w:tcW w:w="439" w:type="pct"/>
            <w:vAlign w:val="bottom"/>
          </w:tcPr>
          <w:p w:rsidR="00000000" w:rsidRDefault="00DE7027">
            <w:pPr>
              <w:spacing w:before="60" w:after="60" w:line="300" w:lineRule="exact"/>
              <w:jc w:val="center"/>
              <w:rPr>
                <w:sz w:val="18"/>
                <w:szCs w:val="21"/>
              </w:rPr>
            </w:pPr>
            <w:r>
              <w:rPr>
                <w:sz w:val="18"/>
                <w:szCs w:val="21"/>
              </w:rPr>
              <w:t>1.9</w:t>
            </w:r>
          </w:p>
        </w:tc>
      </w:tr>
      <w:tr w:rsidR="00000000">
        <w:tblPrEx>
          <w:tblCellMar>
            <w:top w:w="0" w:type="dxa"/>
            <w:bottom w:w="0" w:type="dxa"/>
          </w:tblCellMar>
        </w:tblPrEx>
        <w:trPr>
          <w:jc w:val="center"/>
        </w:trPr>
        <w:tc>
          <w:tcPr>
            <w:tcW w:w="240" w:type="pct"/>
          </w:tcPr>
          <w:p w:rsidR="00000000" w:rsidRDefault="00DE7027">
            <w:pPr>
              <w:spacing w:before="60" w:after="60" w:line="300" w:lineRule="exact"/>
              <w:rPr>
                <w:sz w:val="18"/>
                <w:szCs w:val="21"/>
              </w:rPr>
            </w:pPr>
            <w:r>
              <w:rPr>
                <w:sz w:val="18"/>
                <w:szCs w:val="21"/>
              </w:rPr>
              <w:t>5.</w:t>
            </w:r>
          </w:p>
        </w:tc>
        <w:tc>
          <w:tcPr>
            <w:tcW w:w="3220" w:type="pct"/>
          </w:tcPr>
          <w:p w:rsidR="00000000" w:rsidRDefault="00DE7027">
            <w:pPr>
              <w:spacing w:before="60" w:after="60" w:line="300" w:lineRule="exact"/>
              <w:rPr>
                <w:rFonts w:hint="eastAsia"/>
                <w:sz w:val="18"/>
                <w:szCs w:val="21"/>
              </w:rPr>
            </w:pPr>
            <w:r>
              <w:rPr>
                <w:rFonts w:hint="eastAsia"/>
                <w:sz w:val="18"/>
                <w:szCs w:val="21"/>
              </w:rPr>
              <w:t>肺炎和流感（</w:t>
            </w:r>
            <w:bookmarkStart w:id="90" w:name="OLE_LINK2"/>
            <w:r>
              <w:rPr>
                <w:rFonts w:hint="eastAsia"/>
                <w:sz w:val="18"/>
                <w:szCs w:val="21"/>
              </w:rPr>
              <w:t>J10.0</w:t>
            </w:r>
            <w:bookmarkEnd w:id="90"/>
            <w:r>
              <w:rPr>
                <w:rFonts w:hint="eastAsia"/>
                <w:sz w:val="18"/>
                <w:szCs w:val="21"/>
              </w:rPr>
              <w:t>；</w:t>
            </w:r>
            <w:r>
              <w:rPr>
                <w:rFonts w:hint="eastAsia"/>
                <w:sz w:val="18"/>
                <w:szCs w:val="21"/>
              </w:rPr>
              <w:t>J11.0</w:t>
            </w:r>
            <w:r>
              <w:rPr>
                <w:rFonts w:hint="eastAsia"/>
                <w:sz w:val="18"/>
                <w:szCs w:val="21"/>
              </w:rPr>
              <w:t>；</w:t>
            </w:r>
            <w:r>
              <w:rPr>
                <w:rFonts w:hint="eastAsia"/>
                <w:sz w:val="18"/>
                <w:szCs w:val="21"/>
              </w:rPr>
              <w:t>J12-J16</w:t>
            </w:r>
            <w:r>
              <w:rPr>
                <w:rFonts w:hint="eastAsia"/>
                <w:sz w:val="18"/>
                <w:szCs w:val="21"/>
              </w:rPr>
              <w:t>；</w:t>
            </w:r>
            <w:r>
              <w:rPr>
                <w:rFonts w:hint="eastAsia"/>
                <w:sz w:val="18"/>
                <w:szCs w:val="21"/>
              </w:rPr>
              <w:t>J18</w:t>
            </w:r>
            <w:r>
              <w:rPr>
                <w:rFonts w:hint="eastAsia"/>
                <w:sz w:val="18"/>
                <w:szCs w:val="21"/>
              </w:rPr>
              <w:t>）</w:t>
            </w:r>
          </w:p>
        </w:tc>
        <w:tc>
          <w:tcPr>
            <w:tcW w:w="662" w:type="pct"/>
            <w:vAlign w:val="bottom"/>
          </w:tcPr>
          <w:p w:rsidR="00000000" w:rsidRDefault="00DE7027">
            <w:pPr>
              <w:spacing w:before="60" w:after="60" w:line="300" w:lineRule="exact"/>
              <w:jc w:val="center"/>
              <w:rPr>
                <w:sz w:val="18"/>
                <w:szCs w:val="21"/>
              </w:rPr>
            </w:pPr>
            <w:r>
              <w:rPr>
                <w:sz w:val="18"/>
                <w:szCs w:val="21"/>
              </w:rPr>
              <w:t>136</w:t>
            </w:r>
          </w:p>
        </w:tc>
        <w:tc>
          <w:tcPr>
            <w:tcW w:w="439" w:type="pct"/>
            <w:vAlign w:val="bottom"/>
          </w:tcPr>
          <w:p w:rsidR="00000000" w:rsidRDefault="00DE7027">
            <w:pPr>
              <w:spacing w:before="60" w:after="60" w:line="300" w:lineRule="exact"/>
              <w:jc w:val="center"/>
              <w:rPr>
                <w:sz w:val="18"/>
                <w:szCs w:val="21"/>
              </w:rPr>
            </w:pPr>
            <w:r>
              <w:rPr>
                <w:sz w:val="18"/>
                <w:szCs w:val="21"/>
              </w:rPr>
              <w:t>8.1</w:t>
            </w:r>
          </w:p>
        </w:tc>
        <w:tc>
          <w:tcPr>
            <w:tcW w:w="439" w:type="pct"/>
            <w:vAlign w:val="bottom"/>
          </w:tcPr>
          <w:p w:rsidR="00000000" w:rsidRDefault="00DE7027">
            <w:pPr>
              <w:spacing w:before="60" w:after="60" w:line="300" w:lineRule="exact"/>
              <w:jc w:val="center"/>
              <w:rPr>
                <w:sz w:val="18"/>
                <w:szCs w:val="21"/>
              </w:rPr>
            </w:pPr>
            <w:r>
              <w:rPr>
                <w:sz w:val="18"/>
                <w:szCs w:val="21"/>
              </w:rPr>
              <w:t>1.6</w:t>
            </w:r>
          </w:p>
        </w:tc>
      </w:tr>
      <w:tr w:rsidR="00000000">
        <w:tblPrEx>
          <w:tblCellMar>
            <w:top w:w="0" w:type="dxa"/>
            <w:bottom w:w="0" w:type="dxa"/>
          </w:tblCellMar>
        </w:tblPrEx>
        <w:trPr>
          <w:jc w:val="center"/>
        </w:trPr>
        <w:tc>
          <w:tcPr>
            <w:tcW w:w="240" w:type="pct"/>
          </w:tcPr>
          <w:p w:rsidR="00000000" w:rsidRDefault="00DE7027">
            <w:pPr>
              <w:spacing w:before="60" w:after="60" w:line="300" w:lineRule="exact"/>
              <w:rPr>
                <w:sz w:val="18"/>
                <w:szCs w:val="21"/>
              </w:rPr>
            </w:pPr>
            <w:r>
              <w:rPr>
                <w:sz w:val="18"/>
                <w:szCs w:val="21"/>
              </w:rPr>
              <w:t>6.</w:t>
            </w:r>
          </w:p>
        </w:tc>
        <w:tc>
          <w:tcPr>
            <w:tcW w:w="3220" w:type="pct"/>
          </w:tcPr>
          <w:p w:rsidR="00000000" w:rsidRDefault="00DE7027">
            <w:pPr>
              <w:spacing w:before="60" w:after="60" w:line="300" w:lineRule="exact"/>
              <w:rPr>
                <w:rFonts w:hint="eastAsia"/>
                <w:sz w:val="18"/>
                <w:szCs w:val="21"/>
                <w:lang w:val="es-ES"/>
              </w:rPr>
            </w:pPr>
            <w:r>
              <w:rPr>
                <w:rFonts w:hint="eastAsia"/>
                <w:sz w:val="18"/>
                <w:szCs w:val="21"/>
                <w:lang w:val="es-ES"/>
              </w:rPr>
              <w:t>腹泻（</w:t>
            </w:r>
            <w:r>
              <w:rPr>
                <w:rFonts w:hint="eastAsia"/>
                <w:sz w:val="18"/>
                <w:szCs w:val="21"/>
                <w:lang w:val="es-ES"/>
              </w:rPr>
              <w:t>A02-A09</w:t>
            </w:r>
            <w:r>
              <w:rPr>
                <w:rFonts w:hint="eastAsia"/>
                <w:sz w:val="18"/>
                <w:szCs w:val="21"/>
                <w:lang w:val="es-ES"/>
              </w:rPr>
              <w:t>；</w:t>
            </w:r>
            <w:r>
              <w:rPr>
                <w:rFonts w:hint="eastAsia"/>
                <w:sz w:val="18"/>
                <w:szCs w:val="21"/>
                <w:lang w:val="es-ES"/>
              </w:rPr>
              <w:t>K50-K52</w:t>
            </w:r>
            <w:r>
              <w:rPr>
                <w:rFonts w:hint="eastAsia"/>
                <w:sz w:val="18"/>
                <w:szCs w:val="21"/>
                <w:lang w:val="es-ES"/>
              </w:rPr>
              <w:t>）</w:t>
            </w:r>
          </w:p>
        </w:tc>
        <w:tc>
          <w:tcPr>
            <w:tcW w:w="662" w:type="pct"/>
            <w:vAlign w:val="bottom"/>
          </w:tcPr>
          <w:p w:rsidR="00000000" w:rsidRDefault="00DE7027">
            <w:pPr>
              <w:spacing w:before="60" w:after="60" w:line="300" w:lineRule="exact"/>
              <w:jc w:val="center"/>
              <w:rPr>
                <w:sz w:val="18"/>
                <w:szCs w:val="21"/>
              </w:rPr>
            </w:pPr>
            <w:r>
              <w:rPr>
                <w:sz w:val="18"/>
                <w:szCs w:val="21"/>
              </w:rPr>
              <w:t>94</w:t>
            </w:r>
          </w:p>
        </w:tc>
        <w:tc>
          <w:tcPr>
            <w:tcW w:w="439" w:type="pct"/>
            <w:vAlign w:val="bottom"/>
          </w:tcPr>
          <w:p w:rsidR="00000000" w:rsidRDefault="00DE7027">
            <w:pPr>
              <w:spacing w:before="60" w:after="60" w:line="300" w:lineRule="exact"/>
              <w:jc w:val="center"/>
              <w:rPr>
                <w:sz w:val="18"/>
                <w:szCs w:val="21"/>
              </w:rPr>
            </w:pPr>
            <w:r>
              <w:rPr>
                <w:sz w:val="18"/>
                <w:szCs w:val="21"/>
              </w:rPr>
              <w:t>5.6</w:t>
            </w:r>
          </w:p>
        </w:tc>
        <w:tc>
          <w:tcPr>
            <w:tcW w:w="439" w:type="pct"/>
            <w:vAlign w:val="bottom"/>
          </w:tcPr>
          <w:p w:rsidR="00000000" w:rsidRDefault="00DE7027">
            <w:pPr>
              <w:spacing w:before="60" w:after="60" w:line="300" w:lineRule="exact"/>
              <w:jc w:val="center"/>
              <w:rPr>
                <w:sz w:val="18"/>
                <w:szCs w:val="21"/>
              </w:rPr>
            </w:pPr>
            <w:r>
              <w:rPr>
                <w:sz w:val="18"/>
                <w:szCs w:val="21"/>
              </w:rPr>
              <w:t>1.1</w:t>
            </w:r>
          </w:p>
        </w:tc>
      </w:tr>
      <w:tr w:rsidR="00000000">
        <w:tblPrEx>
          <w:tblCellMar>
            <w:top w:w="0" w:type="dxa"/>
            <w:bottom w:w="0" w:type="dxa"/>
          </w:tblCellMar>
        </w:tblPrEx>
        <w:trPr>
          <w:jc w:val="center"/>
        </w:trPr>
        <w:tc>
          <w:tcPr>
            <w:tcW w:w="240" w:type="pct"/>
          </w:tcPr>
          <w:p w:rsidR="00000000" w:rsidRDefault="00DE7027">
            <w:pPr>
              <w:spacing w:before="60" w:after="60" w:line="300" w:lineRule="exact"/>
              <w:rPr>
                <w:sz w:val="18"/>
                <w:szCs w:val="21"/>
              </w:rPr>
            </w:pPr>
            <w:r>
              <w:rPr>
                <w:sz w:val="18"/>
                <w:szCs w:val="21"/>
              </w:rPr>
              <w:t>7.</w:t>
            </w:r>
          </w:p>
        </w:tc>
        <w:tc>
          <w:tcPr>
            <w:tcW w:w="3220" w:type="pct"/>
          </w:tcPr>
          <w:p w:rsidR="00000000" w:rsidRDefault="00DE7027">
            <w:pPr>
              <w:spacing w:before="60" w:after="60" w:line="300" w:lineRule="exact"/>
              <w:rPr>
                <w:rFonts w:hint="eastAsia"/>
                <w:sz w:val="18"/>
                <w:szCs w:val="21"/>
                <w:lang w:val="es-ES"/>
              </w:rPr>
            </w:pPr>
            <w:r>
              <w:rPr>
                <w:rFonts w:hint="eastAsia"/>
                <w:sz w:val="18"/>
                <w:szCs w:val="21"/>
                <w:lang w:val="es-ES"/>
              </w:rPr>
              <w:t>营养疾病和贫血（</w:t>
            </w:r>
            <w:r>
              <w:rPr>
                <w:rFonts w:hint="eastAsia"/>
                <w:sz w:val="18"/>
                <w:szCs w:val="21"/>
                <w:lang w:val="es-ES"/>
              </w:rPr>
              <w:t>D50-D64</w:t>
            </w:r>
            <w:r>
              <w:rPr>
                <w:rFonts w:hint="eastAsia"/>
                <w:sz w:val="18"/>
                <w:szCs w:val="21"/>
                <w:lang w:val="es-ES"/>
              </w:rPr>
              <w:t>；</w:t>
            </w:r>
            <w:r>
              <w:rPr>
                <w:rFonts w:hint="eastAsia"/>
                <w:sz w:val="18"/>
                <w:szCs w:val="21"/>
                <w:lang w:val="es-ES"/>
              </w:rPr>
              <w:t>E40-E46</w:t>
            </w:r>
            <w:r>
              <w:rPr>
                <w:rFonts w:hint="eastAsia"/>
                <w:sz w:val="18"/>
                <w:szCs w:val="21"/>
                <w:lang w:val="es-ES"/>
              </w:rPr>
              <w:t>；</w:t>
            </w:r>
            <w:r>
              <w:rPr>
                <w:rFonts w:hint="eastAsia"/>
                <w:sz w:val="18"/>
                <w:szCs w:val="21"/>
                <w:lang w:val="es-ES"/>
              </w:rPr>
              <w:t>E50-E64</w:t>
            </w:r>
            <w:r>
              <w:rPr>
                <w:rFonts w:hint="eastAsia"/>
                <w:sz w:val="18"/>
                <w:szCs w:val="21"/>
                <w:lang w:val="es-ES"/>
              </w:rPr>
              <w:t>）</w:t>
            </w:r>
          </w:p>
        </w:tc>
        <w:tc>
          <w:tcPr>
            <w:tcW w:w="662" w:type="pct"/>
            <w:vAlign w:val="bottom"/>
          </w:tcPr>
          <w:p w:rsidR="00000000" w:rsidRDefault="00DE7027">
            <w:pPr>
              <w:spacing w:before="60" w:after="60" w:line="300" w:lineRule="exact"/>
              <w:jc w:val="center"/>
              <w:rPr>
                <w:sz w:val="18"/>
                <w:szCs w:val="21"/>
              </w:rPr>
            </w:pPr>
            <w:r>
              <w:rPr>
                <w:sz w:val="18"/>
                <w:szCs w:val="21"/>
              </w:rPr>
              <w:t>36</w:t>
            </w:r>
          </w:p>
        </w:tc>
        <w:tc>
          <w:tcPr>
            <w:tcW w:w="439" w:type="pct"/>
            <w:vAlign w:val="bottom"/>
          </w:tcPr>
          <w:p w:rsidR="00000000" w:rsidRDefault="00DE7027">
            <w:pPr>
              <w:spacing w:before="60" w:after="60" w:line="300" w:lineRule="exact"/>
              <w:jc w:val="center"/>
              <w:rPr>
                <w:sz w:val="18"/>
                <w:szCs w:val="21"/>
              </w:rPr>
            </w:pPr>
            <w:r>
              <w:rPr>
                <w:sz w:val="18"/>
                <w:szCs w:val="21"/>
              </w:rPr>
              <w:t>2.1</w:t>
            </w:r>
          </w:p>
        </w:tc>
        <w:tc>
          <w:tcPr>
            <w:tcW w:w="439" w:type="pct"/>
            <w:vAlign w:val="bottom"/>
          </w:tcPr>
          <w:p w:rsidR="00000000" w:rsidRDefault="00DE7027">
            <w:pPr>
              <w:spacing w:before="60" w:after="60" w:line="300" w:lineRule="exact"/>
              <w:jc w:val="center"/>
              <w:rPr>
                <w:sz w:val="18"/>
                <w:szCs w:val="21"/>
              </w:rPr>
            </w:pPr>
            <w:r>
              <w:rPr>
                <w:sz w:val="18"/>
                <w:szCs w:val="21"/>
              </w:rPr>
              <w:t>0.4</w:t>
            </w:r>
          </w:p>
        </w:tc>
      </w:tr>
      <w:tr w:rsidR="00000000">
        <w:tblPrEx>
          <w:tblCellMar>
            <w:top w:w="0" w:type="dxa"/>
            <w:bottom w:w="0" w:type="dxa"/>
          </w:tblCellMar>
        </w:tblPrEx>
        <w:trPr>
          <w:jc w:val="center"/>
        </w:trPr>
        <w:tc>
          <w:tcPr>
            <w:tcW w:w="240" w:type="pct"/>
          </w:tcPr>
          <w:p w:rsidR="00000000" w:rsidRDefault="00DE7027">
            <w:pPr>
              <w:spacing w:before="60" w:after="60" w:line="300" w:lineRule="exact"/>
              <w:rPr>
                <w:sz w:val="18"/>
                <w:szCs w:val="21"/>
              </w:rPr>
            </w:pPr>
            <w:r>
              <w:rPr>
                <w:sz w:val="18"/>
                <w:szCs w:val="21"/>
              </w:rPr>
              <w:t>8.</w:t>
            </w:r>
          </w:p>
        </w:tc>
        <w:tc>
          <w:tcPr>
            <w:tcW w:w="3220" w:type="pct"/>
          </w:tcPr>
          <w:p w:rsidR="00000000" w:rsidRDefault="00DE7027">
            <w:pPr>
              <w:pStyle w:val="a3"/>
              <w:adjustRightInd w:val="0"/>
              <w:spacing w:before="60" w:after="60" w:line="300" w:lineRule="exact"/>
              <w:textAlignment w:val="baseline"/>
              <w:rPr>
                <w:rFonts w:hint="eastAsia"/>
                <w:kern w:val="0"/>
                <w:szCs w:val="21"/>
              </w:rPr>
            </w:pPr>
            <w:r>
              <w:rPr>
                <w:rFonts w:hint="eastAsia"/>
                <w:kern w:val="0"/>
                <w:szCs w:val="21"/>
              </w:rPr>
              <w:t>脑（脊）膜炎（</w:t>
            </w:r>
            <w:r>
              <w:rPr>
                <w:rFonts w:hint="eastAsia"/>
                <w:kern w:val="0"/>
                <w:szCs w:val="21"/>
              </w:rPr>
              <w:t>G00</w:t>
            </w:r>
            <w:r>
              <w:rPr>
                <w:rFonts w:hint="eastAsia"/>
                <w:kern w:val="0"/>
                <w:szCs w:val="21"/>
              </w:rPr>
              <w:t>；</w:t>
            </w:r>
            <w:r>
              <w:rPr>
                <w:rFonts w:hint="eastAsia"/>
                <w:kern w:val="0"/>
                <w:szCs w:val="21"/>
              </w:rPr>
              <w:t>G03</w:t>
            </w:r>
            <w:r>
              <w:rPr>
                <w:rFonts w:hint="eastAsia"/>
                <w:kern w:val="0"/>
                <w:szCs w:val="21"/>
              </w:rPr>
              <w:t>）</w:t>
            </w:r>
          </w:p>
        </w:tc>
        <w:tc>
          <w:tcPr>
            <w:tcW w:w="662" w:type="pct"/>
            <w:vAlign w:val="bottom"/>
          </w:tcPr>
          <w:p w:rsidR="00000000" w:rsidRDefault="00DE7027">
            <w:pPr>
              <w:spacing w:before="60" w:after="60" w:line="300" w:lineRule="exact"/>
              <w:jc w:val="center"/>
              <w:rPr>
                <w:sz w:val="18"/>
                <w:szCs w:val="21"/>
              </w:rPr>
            </w:pPr>
            <w:r>
              <w:rPr>
                <w:sz w:val="18"/>
                <w:szCs w:val="21"/>
              </w:rPr>
              <w:t>28</w:t>
            </w:r>
          </w:p>
        </w:tc>
        <w:tc>
          <w:tcPr>
            <w:tcW w:w="439" w:type="pct"/>
            <w:vAlign w:val="bottom"/>
          </w:tcPr>
          <w:p w:rsidR="00000000" w:rsidRDefault="00DE7027">
            <w:pPr>
              <w:spacing w:before="60" w:after="60" w:line="300" w:lineRule="exact"/>
              <w:jc w:val="center"/>
              <w:rPr>
                <w:sz w:val="18"/>
                <w:szCs w:val="21"/>
              </w:rPr>
            </w:pPr>
            <w:r>
              <w:rPr>
                <w:sz w:val="18"/>
                <w:szCs w:val="21"/>
              </w:rPr>
              <w:t>1.7</w:t>
            </w:r>
          </w:p>
        </w:tc>
        <w:tc>
          <w:tcPr>
            <w:tcW w:w="439" w:type="pct"/>
            <w:vAlign w:val="bottom"/>
          </w:tcPr>
          <w:p w:rsidR="00000000" w:rsidRDefault="00DE7027">
            <w:pPr>
              <w:spacing w:before="60" w:after="60" w:line="300" w:lineRule="exact"/>
              <w:jc w:val="center"/>
              <w:rPr>
                <w:sz w:val="18"/>
                <w:szCs w:val="21"/>
              </w:rPr>
            </w:pPr>
            <w:r>
              <w:rPr>
                <w:sz w:val="18"/>
                <w:szCs w:val="21"/>
              </w:rPr>
              <w:t>0.3</w:t>
            </w:r>
          </w:p>
        </w:tc>
      </w:tr>
      <w:tr w:rsidR="00000000">
        <w:tblPrEx>
          <w:tblCellMar>
            <w:top w:w="0" w:type="dxa"/>
            <w:bottom w:w="0" w:type="dxa"/>
          </w:tblCellMar>
        </w:tblPrEx>
        <w:trPr>
          <w:jc w:val="center"/>
        </w:trPr>
        <w:tc>
          <w:tcPr>
            <w:tcW w:w="240" w:type="pct"/>
          </w:tcPr>
          <w:p w:rsidR="00000000" w:rsidRDefault="00DE7027">
            <w:pPr>
              <w:spacing w:before="60" w:after="60" w:line="300" w:lineRule="exact"/>
              <w:rPr>
                <w:sz w:val="18"/>
                <w:szCs w:val="21"/>
              </w:rPr>
            </w:pPr>
            <w:r>
              <w:rPr>
                <w:sz w:val="18"/>
                <w:szCs w:val="21"/>
              </w:rPr>
              <w:t>9.</w:t>
            </w:r>
          </w:p>
        </w:tc>
        <w:tc>
          <w:tcPr>
            <w:tcW w:w="3220" w:type="pct"/>
          </w:tcPr>
          <w:p w:rsidR="00000000" w:rsidRDefault="00DE7027">
            <w:pPr>
              <w:spacing w:before="60" w:after="60" w:line="300" w:lineRule="exact"/>
              <w:rPr>
                <w:rFonts w:hint="eastAsia"/>
                <w:sz w:val="18"/>
                <w:szCs w:val="21"/>
                <w:lang w:val="es-ES"/>
              </w:rPr>
            </w:pPr>
            <w:r>
              <w:rPr>
                <w:rFonts w:hint="eastAsia"/>
                <w:sz w:val="18"/>
                <w:szCs w:val="21"/>
                <w:lang w:val="es-ES"/>
              </w:rPr>
              <w:t>新生儿破伤风（</w:t>
            </w:r>
            <w:r>
              <w:rPr>
                <w:rFonts w:hint="eastAsia"/>
                <w:sz w:val="18"/>
                <w:szCs w:val="21"/>
                <w:lang w:val="es-ES"/>
              </w:rPr>
              <w:t>A33</w:t>
            </w:r>
            <w:r>
              <w:rPr>
                <w:rFonts w:hint="eastAsia"/>
                <w:sz w:val="18"/>
                <w:szCs w:val="21"/>
                <w:lang w:val="es-ES"/>
              </w:rPr>
              <w:t>；</w:t>
            </w:r>
            <w:r>
              <w:rPr>
                <w:rFonts w:hint="eastAsia"/>
                <w:sz w:val="18"/>
                <w:szCs w:val="21"/>
                <w:lang w:val="es-ES"/>
              </w:rPr>
              <w:t>A35</w:t>
            </w:r>
            <w:r>
              <w:rPr>
                <w:rFonts w:hint="eastAsia"/>
                <w:sz w:val="18"/>
                <w:szCs w:val="21"/>
                <w:lang w:val="es-ES"/>
              </w:rPr>
              <w:t>）</w:t>
            </w:r>
          </w:p>
        </w:tc>
        <w:tc>
          <w:tcPr>
            <w:tcW w:w="662" w:type="pct"/>
            <w:vAlign w:val="bottom"/>
          </w:tcPr>
          <w:p w:rsidR="00000000" w:rsidRDefault="00DE7027">
            <w:pPr>
              <w:spacing w:before="60" w:after="60" w:line="300" w:lineRule="exact"/>
              <w:jc w:val="center"/>
              <w:rPr>
                <w:sz w:val="18"/>
                <w:szCs w:val="21"/>
                <w:lang w:val="es-ES"/>
              </w:rPr>
            </w:pPr>
            <w:r>
              <w:rPr>
                <w:sz w:val="18"/>
                <w:szCs w:val="21"/>
                <w:lang w:val="es-ES"/>
              </w:rPr>
              <w:t>3</w:t>
            </w:r>
          </w:p>
        </w:tc>
        <w:tc>
          <w:tcPr>
            <w:tcW w:w="439" w:type="pct"/>
            <w:vAlign w:val="bottom"/>
          </w:tcPr>
          <w:p w:rsidR="00000000" w:rsidRDefault="00DE7027">
            <w:pPr>
              <w:spacing w:before="60" w:after="60" w:line="300" w:lineRule="exact"/>
              <w:jc w:val="center"/>
              <w:rPr>
                <w:sz w:val="18"/>
                <w:szCs w:val="21"/>
                <w:lang w:val="es-ES"/>
              </w:rPr>
            </w:pPr>
            <w:r>
              <w:rPr>
                <w:sz w:val="18"/>
                <w:szCs w:val="21"/>
                <w:lang w:val="es-ES"/>
              </w:rPr>
              <w:t>0.2</w:t>
            </w:r>
          </w:p>
        </w:tc>
        <w:tc>
          <w:tcPr>
            <w:tcW w:w="439" w:type="pct"/>
            <w:vAlign w:val="bottom"/>
          </w:tcPr>
          <w:p w:rsidR="00000000" w:rsidRDefault="00DE7027">
            <w:pPr>
              <w:spacing w:before="60" w:after="60" w:line="300" w:lineRule="exact"/>
              <w:jc w:val="center"/>
              <w:rPr>
                <w:sz w:val="18"/>
                <w:szCs w:val="21"/>
                <w:lang w:val="es-ES"/>
              </w:rPr>
            </w:pPr>
            <w:r>
              <w:rPr>
                <w:sz w:val="18"/>
                <w:szCs w:val="21"/>
                <w:lang w:val="es-ES"/>
              </w:rPr>
              <w:t>0.0</w:t>
            </w:r>
          </w:p>
        </w:tc>
      </w:tr>
      <w:tr w:rsidR="00000000">
        <w:tblPrEx>
          <w:tblCellMar>
            <w:top w:w="0" w:type="dxa"/>
            <w:bottom w:w="0" w:type="dxa"/>
          </w:tblCellMar>
        </w:tblPrEx>
        <w:trPr>
          <w:jc w:val="center"/>
        </w:trPr>
        <w:tc>
          <w:tcPr>
            <w:tcW w:w="240" w:type="pct"/>
          </w:tcPr>
          <w:p w:rsidR="00000000" w:rsidRDefault="00DE7027">
            <w:pPr>
              <w:spacing w:before="60" w:after="60" w:line="300" w:lineRule="exact"/>
              <w:rPr>
                <w:sz w:val="18"/>
                <w:szCs w:val="21"/>
                <w:lang w:val="es-ES"/>
              </w:rPr>
            </w:pPr>
            <w:r>
              <w:rPr>
                <w:sz w:val="18"/>
                <w:szCs w:val="21"/>
                <w:lang w:val="es-ES"/>
              </w:rPr>
              <w:t>10.</w:t>
            </w:r>
          </w:p>
        </w:tc>
        <w:tc>
          <w:tcPr>
            <w:tcW w:w="3220" w:type="pct"/>
          </w:tcPr>
          <w:p w:rsidR="00000000" w:rsidRDefault="00DE7027">
            <w:pPr>
              <w:spacing w:before="60" w:after="60" w:line="300" w:lineRule="exact"/>
              <w:rPr>
                <w:rFonts w:hint="eastAsia"/>
                <w:sz w:val="18"/>
                <w:szCs w:val="21"/>
                <w:lang w:val="es-ES"/>
              </w:rPr>
            </w:pPr>
            <w:r>
              <w:rPr>
                <w:rFonts w:hint="eastAsia"/>
                <w:sz w:val="18"/>
                <w:szCs w:val="21"/>
                <w:lang w:val="es-ES"/>
              </w:rPr>
              <w:t>临床和试验室检查发现的在其他地方没有被分类的不正常症状、迹象、发现（</w:t>
            </w:r>
            <w:r>
              <w:rPr>
                <w:rFonts w:hint="eastAsia"/>
                <w:sz w:val="18"/>
                <w:szCs w:val="21"/>
                <w:lang w:val="es-ES"/>
              </w:rPr>
              <w:t>R00-R99</w:t>
            </w:r>
            <w:r>
              <w:rPr>
                <w:rFonts w:hint="eastAsia"/>
                <w:sz w:val="18"/>
                <w:szCs w:val="21"/>
                <w:lang w:val="es-ES"/>
              </w:rPr>
              <w:t>）</w:t>
            </w:r>
          </w:p>
        </w:tc>
        <w:tc>
          <w:tcPr>
            <w:tcW w:w="662" w:type="pct"/>
            <w:vAlign w:val="bottom"/>
          </w:tcPr>
          <w:p w:rsidR="00000000" w:rsidRDefault="00DE7027">
            <w:pPr>
              <w:spacing w:before="60" w:after="60" w:line="300" w:lineRule="exact"/>
              <w:jc w:val="center"/>
              <w:rPr>
                <w:sz w:val="18"/>
                <w:szCs w:val="21"/>
              </w:rPr>
            </w:pPr>
            <w:r>
              <w:rPr>
                <w:sz w:val="18"/>
                <w:szCs w:val="21"/>
              </w:rPr>
              <w:t>83</w:t>
            </w:r>
          </w:p>
        </w:tc>
        <w:tc>
          <w:tcPr>
            <w:tcW w:w="439" w:type="pct"/>
            <w:vAlign w:val="bottom"/>
          </w:tcPr>
          <w:p w:rsidR="00000000" w:rsidRDefault="00DE7027">
            <w:pPr>
              <w:spacing w:before="60" w:after="60" w:line="300" w:lineRule="exact"/>
              <w:jc w:val="center"/>
              <w:rPr>
                <w:sz w:val="18"/>
                <w:szCs w:val="21"/>
              </w:rPr>
            </w:pPr>
            <w:r>
              <w:rPr>
                <w:sz w:val="18"/>
                <w:szCs w:val="21"/>
              </w:rPr>
              <w:t>4.9</w:t>
            </w:r>
          </w:p>
        </w:tc>
        <w:tc>
          <w:tcPr>
            <w:tcW w:w="439" w:type="pct"/>
            <w:vAlign w:val="bottom"/>
          </w:tcPr>
          <w:p w:rsidR="00000000" w:rsidRDefault="00DE7027">
            <w:pPr>
              <w:spacing w:before="60" w:after="60" w:line="300" w:lineRule="exact"/>
              <w:jc w:val="center"/>
              <w:rPr>
                <w:sz w:val="18"/>
                <w:szCs w:val="21"/>
              </w:rPr>
            </w:pPr>
            <w:r>
              <w:rPr>
                <w:sz w:val="18"/>
                <w:szCs w:val="21"/>
              </w:rPr>
              <w:t>1.0</w:t>
            </w:r>
          </w:p>
        </w:tc>
      </w:tr>
      <w:tr w:rsidR="00000000">
        <w:tblPrEx>
          <w:tblCellMar>
            <w:top w:w="0" w:type="dxa"/>
            <w:bottom w:w="0" w:type="dxa"/>
          </w:tblCellMar>
        </w:tblPrEx>
        <w:trPr>
          <w:jc w:val="center"/>
        </w:trPr>
        <w:tc>
          <w:tcPr>
            <w:tcW w:w="240" w:type="pct"/>
          </w:tcPr>
          <w:p w:rsidR="00000000" w:rsidRDefault="00DE7027">
            <w:pPr>
              <w:spacing w:before="60" w:after="60" w:line="300" w:lineRule="exact"/>
              <w:rPr>
                <w:sz w:val="18"/>
                <w:szCs w:val="21"/>
              </w:rPr>
            </w:pPr>
            <w:r>
              <w:rPr>
                <w:sz w:val="18"/>
                <w:szCs w:val="21"/>
              </w:rPr>
              <w:t>11.</w:t>
            </w:r>
          </w:p>
        </w:tc>
        <w:tc>
          <w:tcPr>
            <w:tcW w:w="3220" w:type="pct"/>
          </w:tcPr>
          <w:p w:rsidR="00000000" w:rsidRDefault="00DE7027">
            <w:pPr>
              <w:spacing w:before="60" w:after="60" w:line="300" w:lineRule="exact"/>
              <w:rPr>
                <w:rFonts w:hint="eastAsia"/>
                <w:sz w:val="18"/>
                <w:szCs w:val="21"/>
              </w:rPr>
            </w:pPr>
            <w:r>
              <w:rPr>
                <w:rFonts w:hint="eastAsia"/>
                <w:sz w:val="18"/>
                <w:szCs w:val="21"/>
              </w:rPr>
              <w:t>其他原因</w:t>
            </w:r>
          </w:p>
        </w:tc>
        <w:tc>
          <w:tcPr>
            <w:tcW w:w="662" w:type="pct"/>
          </w:tcPr>
          <w:p w:rsidR="00000000" w:rsidRDefault="00DE7027">
            <w:pPr>
              <w:spacing w:before="60" w:after="60" w:line="300" w:lineRule="exact"/>
              <w:jc w:val="center"/>
              <w:rPr>
                <w:sz w:val="18"/>
                <w:szCs w:val="21"/>
              </w:rPr>
            </w:pPr>
            <w:r>
              <w:rPr>
                <w:sz w:val="18"/>
                <w:szCs w:val="21"/>
              </w:rPr>
              <w:t>272</w:t>
            </w:r>
          </w:p>
        </w:tc>
        <w:tc>
          <w:tcPr>
            <w:tcW w:w="439" w:type="pct"/>
          </w:tcPr>
          <w:p w:rsidR="00000000" w:rsidRDefault="00DE7027">
            <w:pPr>
              <w:spacing w:before="60" w:after="60" w:line="300" w:lineRule="exact"/>
              <w:jc w:val="center"/>
              <w:rPr>
                <w:sz w:val="18"/>
                <w:szCs w:val="21"/>
              </w:rPr>
            </w:pPr>
            <w:r>
              <w:rPr>
                <w:sz w:val="18"/>
                <w:szCs w:val="21"/>
              </w:rPr>
              <w:t>16.2</w:t>
            </w:r>
          </w:p>
        </w:tc>
        <w:tc>
          <w:tcPr>
            <w:tcW w:w="439" w:type="pct"/>
          </w:tcPr>
          <w:p w:rsidR="00000000" w:rsidRDefault="00DE7027">
            <w:pPr>
              <w:spacing w:before="60" w:after="60" w:line="300" w:lineRule="exact"/>
              <w:jc w:val="center"/>
              <w:rPr>
                <w:sz w:val="18"/>
                <w:szCs w:val="21"/>
              </w:rPr>
            </w:pPr>
            <w:r>
              <w:rPr>
                <w:sz w:val="18"/>
                <w:szCs w:val="21"/>
              </w:rPr>
              <w:t>3.1</w:t>
            </w:r>
          </w:p>
        </w:tc>
      </w:tr>
      <w:tr w:rsidR="00000000">
        <w:tblPrEx>
          <w:tblCellMar>
            <w:top w:w="0" w:type="dxa"/>
            <w:bottom w:w="0" w:type="dxa"/>
          </w:tblCellMar>
        </w:tblPrEx>
        <w:trPr>
          <w:jc w:val="center"/>
        </w:trPr>
        <w:tc>
          <w:tcPr>
            <w:tcW w:w="240" w:type="pct"/>
          </w:tcPr>
          <w:p w:rsidR="00000000" w:rsidRDefault="00DE7027">
            <w:pPr>
              <w:spacing w:before="60" w:after="60" w:line="300" w:lineRule="exact"/>
              <w:rPr>
                <w:rFonts w:eastAsia="SimHei"/>
                <w:sz w:val="18"/>
              </w:rPr>
            </w:pPr>
          </w:p>
        </w:tc>
        <w:tc>
          <w:tcPr>
            <w:tcW w:w="3220" w:type="pct"/>
          </w:tcPr>
          <w:p w:rsidR="00000000" w:rsidRDefault="00DE7027">
            <w:pPr>
              <w:spacing w:before="60" w:after="60" w:line="300" w:lineRule="exact"/>
              <w:rPr>
                <w:rFonts w:eastAsia="SimHei" w:hint="eastAsia"/>
                <w:sz w:val="18"/>
                <w:szCs w:val="21"/>
              </w:rPr>
            </w:pPr>
            <w:r>
              <w:rPr>
                <w:rFonts w:eastAsia="SimHei" w:hint="eastAsia"/>
                <w:sz w:val="18"/>
                <w:szCs w:val="21"/>
              </w:rPr>
              <w:t>合计</w:t>
            </w:r>
          </w:p>
        </w:tc>
        <w:tc>
          <w:tcPr>
            <w:tcW w:w="662" w:type="pct"/>
          </w:tcPr>
          <w:p w:rsidR="00000000" w:rsidRDefault="00DE7027">
            <w:pPr>
              <w:spacing w:before="60" w:after="60" w:line="300" w:lineRule="exact"/>
              <w:jc w:val="center"/>
              <w:rPr>
                <w:b/>
                <w:bCs/>
                <w:sz w:val="18"/>
                <w:szCs w:val="21"/>
              </w:rPr>
            </w:pPr>
            <w:r>
              <w:rPr>
                <w:b/>
                <w:bCs/>
                <w:sz w:val="18"/>
                <w:szCs w:val="21"/>
              </w:rPr>
              <w:t>1</w:t>
            </w:r>
            <w:r>
              <w:rPr>
                <w:rFonts w:hint="eastAsia"/>
                <w:b/>
                <w:bCs/>
                <w:sz w:val="18"/>
                <w:szCs w:val="21"/>
              </w:rPr>
              <w:t xml:space="preserve"> </w:t>
            </w:r>
            <w:r>
              <w:rPr>
                <w:b/>
                <w:bCs/>
                <w:sz w:val="18"/>
                <w:szCs w:val="21"/>
              </w:rPr>
              <w:t>683</w:t>
            </w:r>
          </w:p>
        </w:tc>
        <w:tc>
          <w:tcPr>
            <w:tcW w:w="439" w:type="pct"/>
          </w:tcPr>
          <w:p w:rsidR="00000000" w:rsidRDefault="00DE7027">
            <w:pPr>
              <w:spacing w:before="60" w:after="60" w:line="300" w:lineRule="exact"/>
              <w:jc w:val="center"/>
              <w:rPr>
                <w:b/>
                <w:bCs/>
                <w:sz w:val="18"/>
                <w:szCs w:val="21"/>
              </w:rPr>
            </w:pPr>
            <w:r>
              <w:rPr>
                <w:b/>
                <w:bCs/>
                <w:sz w:val="18"/>
                <w:szCs w:val="21"/>
              </w:rPr>
              <w:t>100.0</w:t>
            </w:r>
          </w:p>
        </w:tc>
        <w:tc>
          <w:tcPr>
            <w:tcW w:w="439" w:type="pct"/>
          </w:tcPr>
          <w:p w:rsidR="00000000" w:rsidRDefault="00DE7027">
            <w:pPr>
              <w:spacing w:before="60" w:after="60" w:line="300" w:lineRule="exact"/>
              <w:jc w:val="center"/>
              <w:rPr>
                <w:b/>
                <w:bCs/>
                <w:sz w:val="18"/>
                <w:szCs w:val="21"/>
              </w:rPr>
            </w:pPr>
            <w:r>
              <w:rPr>
                <w:b/>
                <w:bCs/>
                <w:sz w:val="18"/>
                <w:szCs w:val="21"/>
              </w:rPr>
              <w:t>19.4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601"/>
          <w:jc w:val="center"/>
        </w:trPr>
        <w:tc>
          <w:tcPr>
            <w:tcW w:w="5000" w:type="pct"/>
            <w:gridSpan w:val="5"/>
          </w:tcPr>
          <w:p w:rsidR="00000000" w:rsidRDefault="00DE7027">
            <w:pPr>
              <w:spacing w:line="360" w:lineRule="exact"/>
              <w:rPr>
                <w:rFonts w:hint="eastAsia"/>
                <w:noProof/>
                <w:sz w:val="18"/>
                <w:szCs w:val="18"/>
              </w:rPr>
            </w:pPr>
            <w:r>
              <w:rPr>
                <w:rFonts w:hint="eastAsia"/>
                <w:noProof/>
                <w:sz w:val="18"/>
                <w:szCs w:val="18"/>
              </w:rPr>
              <w:t>2003</w:t>
            </w:r>
            <w:r>
              <w:rPr>
                <w:rFonts w:hint="eastAsia"/>
                <w:noProof/>
                <w:sz w:val="18"/>
                <w:szCs w:val="18"/>
              </w:rPr>
              <w:t>年活产婴儿：</w:t>
            </w:r>
            <w:r>
              <w:rPr>
                <w:rFonts w:hint="eastAsia"/>
                <w:noProof/>
                <w:sz w:val="18"/>
                <w:szCs w:val="18"/>
              </w:rPr>
              <w:t>86</w:t>
            </w:r>
            <w:r>
              <w:rPr>
                <w:noProof/>
                <w:sz w:val="18"/>
                <w:szCs w:val="18"/>
              </w:rPr>
              <w:t xml:space="preserve"> </w:t>
            </w:r>
            <w:r>
              <w:rPr>
                <w:rFonts w:hint="eastAsia"/>
                <w:noProof/>
                <w:sz w:val="18"/>
                <w:szCs w:val="18"/>
              </w:rPr>
              <w:t>739</w:t>
            </w:r>
            <w:r>
              <w:rPr>
                <w:rFonts w:hint="eastAsia"/>
                <w:noProof/>
                <w:sz w:val="18"/>
                <w:szCs w:val="18"/>
              </w:rPr>
              <w:t>人</w:t>
            </w:r>
          </w:p>
          <w:p w:rsidR="00000000" w:rsidRDefault="00DE7027">
            <w:pPr>
              <w:spacing w:after="240" w:line="360" w:lineRule="exact"/>
              <w:rPr>
                <w:rFonts w:hint="eastAsia"/>
              </w:rPr>
            </w:pPr>
            <w:r>
              <w:rPr>
                <w:rFonts w:ascii="KaiTi_GB2312" w:eastAsia="KaiTi_GB2312" w:hint="eastAsia"/>
                <w:noProof/>
                <w:sz w:val="18"/>
                <w:szCs w:val="18"/>
              </w:rPr>
              <w:t>资料来源</w:t>
            </w:r>
            <w:r>
              <w:rPr>
                <w:rFonts w:hint="eastAsia"/>
                <w:noProof/>
                <w:sz w:val="18"/>
                <w:szCs w:val="18"/>
              </w:rPr>
              <w:t>：死亡登记证书。</w:t>
            </w:r>
          </w:p>
        </w:tc>
      </w:tr>
    </w:tbl>
    <w:p w:rsidR="00000000" w:rsidRDefault="00DE7027">
      <w:pPr>
        <w:pStyle w:val="Date"/>
        <w:spacing w:after="180" w:line="340" w:lineRule="exact"/>
        <w:rPr>
          <w:rFonts w:ascii="SimHei" w:eastAsia="SimHei" w:hint="eastAsia"/>
        </w:rPr>
      </w:pPr>
      <w:r>
        <w:rPr>
          <w:rFonts w:ascii="SimHei" w:eastAsia="SimHei"/>
        </w:rPr>
        <w:t>4.</w:t>
      </w:r>
      <w:r>
        <w:rPr>
          <w:rFonts w:ascii="SimHei" w:eastAsia="SimHei"/>
        </w:rPr>
        <w:tab/>
      </w:r>
      <w:r>
        <w:rPr>
          <w:rFonts w:ascii="SimHei" w:eastAsia="SimHei" w:hint="eastAsia"/>
        </w:rPr>
        <w:t>儿童保健</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巴拉圭所有生物制剂免疫疫苗的接种数据表明</w:t>
      </w:r>
      <w:r>
        <w:rPr>
          <w:rFonts w:hint="eastAsia"/>
        </w:rPr>
        <w:t>1995-2000</w:t>
      </w:r>
      <w:r>
        <w:rPr>
          <w:rFonts w:hint="eastAsia"/>
        </w:rPr>
        <w:t>年期间国家免疫工作情况混杂。</w:t>
      </w:r>
      <w:r>
        <w:rPr>
          <w:rFonts w:hint="eastAsia"/>
        </w:rPr>
        <w:t>2001</w:t>
      </w:r>
      <w:r>
        <w:rPr>
          <w:rFonts w:hint="eastAsia"/>
        </w:rPr>
        <w:t>年之后，数据</w:t>
      </w:r>
      <w:r>
        <w:rPr>
          <w:rFonts w:hint="eastAsia"/>
        </w:rPr>
        <w:t>结果更加平均，虽然</w:t>
      </w:r>
      <w:r>
        <w:rPr>
          <w:rFonts w:hint="eastAsia"/>
        </w:rPr>
        <w:t>2001</w:t>
      </w:r>
      <w:r>
        <w:rPr>
          <w:rFonts w:hint="eastAsia"/>
        </w:rPr>
        <w:t>年的接种水平达到最高值。</w:t>
      </w:r>
      <w:r>
        <w:rPr>
          <w:rFonts w:hint="eastAsia"/>
        </w:rPr>
        <w:t>2002-2003</w:t>
      </w:r>
      <w:r>
        <w:rPr>
          <w:rFonts w:hint="eastAsia"/>
        </w:rPr>
        <w:t>年期间，口服脊灰疫苗和五联疫苗的接种率保持在</w:t>
      </w:r>
      <w:r>
        <w:rPr>
          <w:rFonts w:hint="eastAsia"/>
        </w:rPr>
        <w:t>86%</w:t>
      </w:r>
      <w:r>
        <w:rPr>
          <w:rFonts w:hint="eastAsia"/>
        </w:rPr>
        <w:t>，卡介苗和</w:t>
      </w:r>
      <w:r>
        <w:rPr>
          <w:rFonts w:hint="eastAsia"/>
        </w:rPr>
        <w:t>SPR</w:t>
      </w:r>
      <w:r>
        <w:rPr>
          <w:rFonts w:hint="eastAsia"/>
        </w:rPr>
        <w:t>疫苗的接种率达到</w:t>
      </w:r>
      <w:r>
        <w:rPr>
          <w:rFonts w:hint="eastAsia"/>
        </w:rPr>
        <w:t>90%</w:t>
      </w:r>
      <w:r>
        <w:rPr>
          <w:rFonts w:hint="eastAsia"/>
        </w:rPr>
        <w:t>。</w:t>
      </w:r>
      <w:r>
        <w:rPr>
          <w:rFonts w:hint="eastAsia"/>
        </w:rPr>
        <w:t>2005</w:t>
      </w:r>
      <w:r>
        <w:rPr>
          <w:rFonts w:hint="eastAsia"/>
        </w:rPr>
        <w:t>年，一岁以下儿童五联疫苗的覆盖率是</w:t>
      </w:r>
      <w:r>
        <w:rPr>
          <w:rFonts w:hint="eastAsia"/>
        </w:rPr>
        <w:t>86%</w:t>
      </w:r>
      <w:r>
        <w:rPr>
          <w:rFonts w:hint="eastAsia"/>
        </w:rPr>
        <w:t>（</w:t>
      </w:r>
      <w:r>
        <w:rPr>
          <w:rFonts w:hint="eastAsia"/>
        </w:rPr>
        <w:t>127 465</w:t>
      </w:r>
      <w:r>
        <w:rPr>
          <w:rFonts w:hint="eastAsia"/>
        </w:rPr>
        <w:t>名儿童进行了五联疫苗第三剂接种）；同年，一岁以下儿童</w:t>
      </w:r>
      <w:r>
        <w:rPr>
          <w:rFonts w:hint="eastAsia"/>
        </w:rPr>
        <w:t>SPR</w:t>
      </w:r>
      <w:r>
        <w:rPr>
          <w:rFonts w:hint="eastAsia"/>
        </w:rPr>
        <w:t>疫苗接种率是</w:t>
      </w:r>
      <w:r>
        <w:rPr>
          <w:rFonts w:hint="eastAsia"/>
        </w:rPr>
        <w:t>91%</w:t>
      </w:r>
      <w:r>
        <w:rPr>
          <w:rFonts w:hint="eastAsia"/>
        </w:rPr>
        <w:t>（</w:t>
      </w:r>
      <w:r>
        <w:rPr>
          <w:rFonts w:hint="eastAsia"/>
        </w:rPr>
        <w:t>130 295</w:t>
      </w:r>
      <w:r>
        <w:rPr>
          <w:rFonts w:hint="eastAsia"/>
        </w:rPr>
        <w:t>名一岁以下儿童接种了</w:t>
      </w:r>
      <w:r>
        <w:rPr>
          <w:rFonts w:hint="eastAsia"/>
        </w:rPr>
        <w:t>SPR</w:t>
      </w:r>
      <w:r>
        <w:rPr>
          <w:rFonts w:hint="eastAsia"/>
        </w:rPr>
        <w:t>疫苗）；此外，在国家免疫运动期间，</w:t>
      </w:r>
      <w:r>
        <w:rPr>
          <w:rFonts w:hint="eastAsia"/>
        </w:rPr>
        <w:t>5</w:t>
      </w:r>
      <w:r>
        <w:rPr>
          <w:rFonts w:hint="eastAsia"/>
        </w:rPr>
        <w:t>岁至</w:t>
      </w:r>
      <w:r>
        <w:rPr>
          <w:rFonts w:hint="eastAsia"/>
        </w:rPr>
        <w:t>39</w:t>
      </w:r>
      <w:r>
        <w:rPr>
          <w:rFonts w:hint="eastAsia"/>
        </w:rPr>
        <w:t>岁人口百分之百接种了</w:t>
      </w:r>
      <w:r>
        <w:rPr>
          <w:rFonts w:hint="eastAsia"/>
        </w:rPr>
        <w:t>SR</w:t>
      </w:r>
      <w:r>
        <w:rPr>
          <w:rFonts w:hint="eastAsia"/>
        </w:rPr>
        <w:t>疫苗（免疫人数：</w:t>
      </w:r>
      <w:r>
        <w:rPr>
          <w:rFonts w:hint="eastAsia"/>
        </w:rPr>
        <w:t>3 761 308</w:t>
      </w:r>
      <w:r>
        <w:rPr>
          <w:rFonts w:hint="eastAsia"/>
        </w:rPr>
        <w:t>人）。</w:t>
      </w:r>
    </w:p>
    <w:bookmarkStart w:id="91" w:name="_MON_1254580453"/>
    <w:bookmarkStart w:id="92" w:name="_MON_1254581993"/>
    <w:bookmarkStart w:id="93" w:name="_MON_1254582155"/>
    <w:bookmarkStart w:id="94" w:name="_MON_1254849937"/>
    <w:bookmarkEnd w:id="91"/>
    <w:bookmarkEnd w:id="92"/>
    <w:bookmarkEnd w:id="93"/>
    <w:bookmarkEnd w:id="94"/>
    <w:p w:rsidR="00000000" w:rsidRDefault="00DE7027">
      <w:pPr>
        <w:spacing w:after="240" w:line="240" w:lineRule="auto"/>
        <w:jc w:val="center"/>
      </w:pPr>
      <w:r>
        <w:object w:dxaOrig="9734" w:dyaOrig="6150">
          <v:shape id="_x0000_i1047" type="#_x0000_t75" style="width:486.75pt;height:307.5pt" o:ole="">
            <v:imagedata r:id="rId111" o:title=""/>
          </v:shape>
          <o:OLEObject Type="Embed" ProgID="Excel.Chart.8" ShapeID="_x0000_i1047" DrawAspect="Content" ObjectID="_1394904874" r:id="rId112">
            <o:FieldCodes>\s</o:FieldCodes>
          </o:OLEObject>
        </w:object>
      </w:r>
    </w:p>
    <w:p w:rsidR="00000000" w:rsidRDefault="00DE7027">
      <w:pPr>
        <w:spacing w:after="240" w:line="360" w:lineRule="exact"/>
        <w:rPr>
          <w:rFonts w:ascii="SimHei" w:eastAsia="SimHei" w:hint="eastAsia"/>
          <w:bCs/>
        </w:rPr>
      </w:pPr>
      <w:r>
        <w:rPr>
          <w:rFonts w:ascii="SimHei" w:eastAsia="SimHei" w:hint="eastAsia"/>
          <w:bCs/>
        </w:rPr>
        <w:t>4.</w:t>
      </w:r>
      <w:r>
        <w:rPr>
          <w:rFonts w:ascii="SimHei" w:eastAsia="SimHei" w:hint="eastAsia"/>
          <w:bCs/>
        </w:rPr>
        <w:t xml:space="preserve">1. </w:t>
      </w:r>
      <w:r>
        <w:rPr>
          <w:rFonts w:ascii="SimHei" w:eastAsia="SimHei" w:hint="eastAsia"/>
          <w:bCs/>
        </w:rPr>
        <w:t>五岁以下儿童的免疫状况</w:t>
      </w:r>
    </w:p>
    <w:p w:rsidR="00000000" w:rsidRDefault="00DE7027" w:rsidP="00DE7027">
      <w:pPr>
        <w:pStyle w:val="NormalIndent"/>
        <w:numPr>
          <w:ilvl w:val="0"/>
          <w:numId w:val="15"/>
        </w:numPr>
        <w:tabs>
          <w:tab w:val="clear" w:pos="420"/>
          <w:tab w:val="num" w:pos="1050"/>
        </w:tabs>
        <w:spacing w:after="120" w:line="360" w:lineRule="exact"/>
        <w:ind w:left="0" w:firstLineChars="200" w:firstLine="31680"/>
        <w:rPr>
          <w:rFonts w:hint="eastAsia"/>
        </w:rPr>
      </w:pPr>
      <w:r>
        <w:rPr>
          <w:rFonts w:hint="eastAsia"/>
        </w:rPr>
        <w:t>部分通过免疫可以预防的疾病是：麻疹、百日咳、破伤风、白喉、脊髓灰质炎和结核病。</w:t>
      </w:r>
      <w:r>
        <w:rPr>
          <w:rFonts w:hint="eastAsia"/>
        </w:rPr>
        <w:t>2004</w:t>
      </w:r>
      <w:r>
        <w:rPr>
          <w:rFonts w:hint="eastAsia"/>
        </w:rPr>
        <w:t>年国家人口、性健康和生殖健康调查的一个标准就是儿童是否完成了一揽子疫苗，即，接种一剂卡介苗和麻疹疫苗、三剂脊髓灰质炎疫苗和三联疫苗。</w:t>
      </w:r>
      <w:r>
        <w:rPr>
          <w:rFonts w:hint="eastAsia"/>
        </w:rPr>
        <w:t>2004</w:t>
      </w:r>
      <w:r>
        <w:rPr>
          <w:rFonts w:hint="eastAsia"/>
        </w:rPr>
        <w:t>年国家人口、性健康和生殖健康调查的标准还包括五联疫苗和三联疫苗的混合接种，这主要源于由于信息记录问题带来的不便，而且有使用</w:t>
      </w:r>
      <w:r>
        <w:rPr>
          <w:rFonts w:hint="eastAsia"/>
        </w:rPr>
        <w:t>SPR</w:t>
      </w:r>
      <w:r>
        <w:rPr>
          <w:rFonts w:hint="eastAsia"/>
        </w:rPr>
        <w:t>疫苗代替或补充麻疹疫苗的现象。</w:t>
      </w:r>
    </w:p>
    <w:bookmarkStart w:id="95" w:name="_MON_1254582311"/>
    <w:bookmarkEnd w:id="95"/>
    <w:p w:rsidR="00000000" w:rsidRDefault="00DE7027">
      <w:pPr>
        <w:spacing w:after="120" w:line="240" w:lineRule="auto"/>
        <w:jc w:val="center"/>
      </w:pPr>
      <w:r>
        <w:object w:dxaOrig="7305" w:dyaOrig="3960">
          <v:shape id="_x0000_i1048" type="#_x0000_t75" style="width:365.25pt;height:198pt" o:ole="">
            <v:imagedata r:id="rId113" o:title=""/>
          </v:shape>
          <o:OLEObject Type="Embed" ProgID="Excel.Chart.8" ShapeID="_x0000_i1048" DrawAspect="Content" ObjectID="_1394904875" r:id="rId114">
            <o:FieldCodes>\s</o:FieldCodes>
          </o:OLEObject>
        </w:object>
      </w:r>
    </w:p>
    <w:p w:rsidR="00000000" w:rsidRDefault="00DE7027" w:rsidP="00DE7027">
      <w:pPr>
        <w:spacing w:after="240" w:line="240" w:lineRule="auto"/>
        <w:ind w:firstLineChars="700" w:firstLine="31680"/>
        <w:rPr>
          <w:sz w:val="18"/>
        </w:rPr>
      </w:pPr>
      <w:r>
        <w:rPr>
          <w:rFonts w:eastAsia="KaiTi_GB2312" w:hint="eastAsia"/>
          <w:sz w:val="18"/>
        </w:rPr>
        <w:t>资料来源</w:t>
      </w:r>
      <w:r>
        <w:rPr>
          <w:rFonts w:hint="eastAsia"/>
          <w:sz w:val="18"/>
        </w:rPr>
        <w:t>：</w:t>
      </w:r>
      <w:r>
        <w:rPr>
          <w:rFonts w:hint="eastAsia"/>
          <w:sz w:val="18"/>
        </w:rPr>
        <w:t>1995</w:t>
      </w:r>
      <w:r>
        <w:rPr>
          <w:rFonts w:hint="eastAsia"/>
          <w:sz w:val="18"/>
        </w:rPr>
        <w:t>、</w:t>
      </w:r>
      <w:r>
        <w:rPr>
          <w:rFonts w:hint="eastAsia"/>
          <w:sz w:val="18"/>
        </w:rPr>
        <w:t>1996</w:t>
      </w:r>
      <w:r>
        <w:rPr>
          <w:rFonts w:hint="eastAsia"/>
          <w:sz w:val="18"/>
        </w:rPr>
        <w:t>、</w:t>
      </w:r>
      <w:r>
        <w:rPr>
          <w:sz w:val="18"/>
        </w:rPr>
        <w:t>2004</w:t>
      </w:r>
      <w:r>
        <w:rPr>
          <w:rFonts w:hint="eastAsia"/>
          <w:sz w:val="18"/>
        </w:rPr>
        <w:t>年国家人口、性健康和生殖健康调查。</w:t>
      </w:r>
    </w:p>
    <w:p w:rsidR="00000000" w:rsidRDefault="00DE7027">
      <w:pPr>
        <w:spacing w:after="240" w:line="360" w:lineRule="exact"/>
        <w:rPr>
          <w:rFonts w:ascii="SimHei" w:eastAsia="SimHei" w:hint="eastAsia"/>
          <w:bCs/>
        </w:rPr>
      </w:pPr>
      <w:r>
        <w:rPr>
          <w:rFonts w:ascii="SimHei" w:eastAsia="SimHei" w:hint="eastAsia"/>
          <w:bCs/>
        </w:rPr>
        <w:t xml:space="preserve">4.2. </w:t>
      </w:r>
      <w:r>
        <w:rPr>
          <w:rFonts w:ascii="SimHei" w:eastAsia="SimHei" w:hint="eastAsia"/>
          <w:bCs/>
        </w:rPr>
        <w:t>免疫水平</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对比</w:t>
      </w:r>
      <w:r>
        <w:rPr>
          <w:rFonts w:hint="eastAsia"/>
        </w:rPr>
        <w:t>2004</w:t>
      </w:r>
      <w:r>
        <w:rPr>
          <w:rFonts w:hint="eastAsia"/>
        </w:rPr>
        <w:t>年国家人口、性健康和生殖健康调查和</w:t>
      </w:r>
      <w:r>
        <w:rPr>
          <w:rFonts w:hint="eastAsia"/>
        </w:rPr>
        <w:t>1995/1995</w:t>
      </w:r>
      <w:r>
        <w:rPr>
          <w:rFonts w:hint="eastAsia"/>
        </w:rPr>
        <w:t>年国家人口和性健康调查的数据，值得一提的是</w:t>
      </w:r>
      <w:r>
        <w:rPr>
          <w:rFonts w:hint="eastAsia"/>
        </w:rPr>
        <w:t>2004</w:t>
      </w:r>
      <w:r>
        <w:rPr>
          <w:rFonts w:hint="eastAsia"/>
        </w:rPr>
        <w:t>年的数据显示最近几年免疫覆盖率呈上升趋势。根据儿童母亲提供的资料或接种记录，</w:t>
      </w:r>
      <w:r>
        <w:rPr>
          <w:rFonts w:hint="eastAsia"/>
        </w:rPr>
        <w:t>12</w:t>
      </w:r>
      <w:r>
        <w:rPr>
          <w:rFonts w:hint="eastAsia"/>
        </w:rPr>
        <w:t>个月至</w:t>
      </w:r>
      <w:r>
        <w:rPr>
          <w:rFonts w:hint="eastAsia"/>
        </w:rPr>
        <w:t>23</w:t>
      </w:r>
      <w:r>
        <w:rPr>
          <w:rFonts w:hint="eastAsia"/>
        </w:rPr>
        <w:t>个月儿童的接种率达到了</w:t>
      </w:r>
      <w:r>
        <w:rPr>
          <w:rFonts w:hint="eastAsia"/>
        </w:rPr>
        <w:t>65.2%</w:t>
      </w:r>
      <w:r>
        <w:rPr>
          <w:rFonts w:hint="eastAsia"/>
        </w:rPr>
        <w:t>，换言之，完成了一揽子免疫疫苗接种（四种疫苗：卡介苗、三联疫苗、脊灰疫苗和麻疹疫苗）。城市地区的比例（</w:t>
      </w:r>
      <w:r>
        <w:rPr>
          <w:rFonts w:hint="eastAsia"/>
        </w:rPr>
        <w:t>65.8%</w:t>
      </w:r>
      <w:r>
        <w:rPr>
          <w:rFonts w:hint="eastAsia"/>
        </w:rPr>
        <w:t>）与农村地区比例（</w:t>
      </w:r>
      <w:r>
        <w:rPr>
          <w:rFonts w:hint="eastAsia"/>
        </w:rPr>
        <w:t>64.4%</w:t>
      </w:r>
      <w:r>
        <w:rPr>
          <w:rFonts w:hint="eastAsia"/>
        </w:rPr>
        <w:t>）大致相当。在</w:t>
      </w:r>
      <w:r>
        <w:rPr>
          <w:rFonts w:hint="eastAsia"/>
        </w:rPr>
        <w:t>1995/1996</w:t>
      </w:r>
      <w:r>
        <w:rPr>
          <w:rFonts w:hint="eastAsia"/>
        </w:rPr>
        <w:t>年的调查中，全国</w:t>
      </w:r>
      <w:r>
        <w:rPr>
          <w:rFonts w:hint="eastAsia"/>
        </w:rPr>
        <w:t>12</w:t>
      </w:r>
      <w:r>
        <w:rPr>
          <w:rFonts w:hint="eastAsia"/>
        </w:rPr>
        <w:t>个月至</w:t>
      </w:r>
      <w:r>
        <w:rPr>
          <w:rFonts w:hint="eastAsia"/>
        </w:rPr>
        <w:t>23</w:t>
      </w:r>
      <w:r>
        <w:rPr>
          <w:rFonts w:hint="eastAsia"/>
        </w:rPr>
        <w:t>个月儿童这四种疫苗</w:t>
      </w:r>
      <w:r>
        <w:rPr>
          <w:rFonts w:hint="eastAsia"/>
        </w:rPr>
        <w:t>的接种率为</w:t>
      </w:r>
      <w:r>
        <w:rPr>
          <w:rFonts w:hint="eastAsia"/>
        </w:rPr>
        <w:t>49.8%</w:t>
      </w:r>
      <w:r>
        <w:rPr>
          <w:rFonts w:hint="eastAsia"/>
        </w:rPr>
        <w:t>，城市地区的比例（</w:t>
      </w:r>
      <w:r>
        <w:rPr>
          <w:rFonts w:hint="eastAsia"/>
        </w:rPr>
        <w:t>59.4%</w:t>
      </w:r>
      <w:r>
        <w:rPr>
          <w:rFonts w:hint="eastAsia"/>
        </w:rPr>
        <w:t>）高于农村地区（</w:t>
      </w:r>
      <w:r>
        <w:rPr>
          <w:rFonts w:hint="eastAsia"/>
        </w:rPr>
        <w:t>42.8%</w:t>
      </w:r>
      <w:r>
        <w:rPr>
          <w:rFonts w:hint="eastAsia"/>
        </w:rPr>
        <w:t>）。</w:t>
      </w:r>
    </w:p>
    <w:p w:rsidR="00000000" w:rsidRDefault="00DE7027">
      <w:pPr>
        <w:spacing w:after="240" w:line="360" w:lineRule="exact"/>
        <w:rPr>
          <w:rFonts w:ascii="SimHei" w:eastAsia="SimHei" w:hint="eastAsia"/>
          <w:bCs/>
        </w:rPr>
      </w:pPr>
      <w:r>
        <w:rPr>
          <w:rFonts w:ascii="SimHei" w:eastAsia="SimHei" w:hint="eastAsia"/>
          <w:bCs/>
        </w:rPr>
        <w:t xml:space="preserve">4.2.1. </w:t>
      </w:r>
      <w:r>
        <w:rPr>
          <w:rFonts w:ascii="SimHei" w:eastAsia="SimHei" w:hint="eastAsia"/>
          <w:bCs/>
        </w:rPr>
        <w:t>按地区、教育和社会经济水平分类的免疫情况</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需要指出的是大亚松森地区的一揽子疫苗接种率最低（</w:t>
      </w:r>
      <w:r>
        <w:rPr>
          <w:rFonts w:hint="eastAsia"/>
        </w:rPr>
        <w:t>61.3%</w:t>
      </w:r>
      <w:r>
        <w:rPr>
          <w:rFonts w:hint="eastAsia"/>
        </w:rPr>
        <w:t>），与之相反，中南部地区比大亚松森地区高出</w:t>
      </w:r>
      <w:r>
        <w:rPr>
          <w:rFonts w:hint="eastAsia"/>
        </w:rPr>
        <w:t>7</w:t>
      </w:r>
      <w:r>
        <w:rPr>
          <w:rFonts w:hint="eastAsia"/>
        </w:rPr>
        <w:t>个百分点（</w:t>
      </w:r>
      <w:r>
        <w:rPr>
          <w:rFonts w:hint="eastAsia"/>
        </w:rPr>
        <w:t>68.6%</w:t>
      </w:r>
      <w:r>
        <w:rPr>
          <w:rFonts w:hint="eastAsia"/>
        </w:rPr>
        <w:t>）。在受教育程度高、社会经济水平高的母亲中，一揽子疫苗接种最为普遍。同样，随着疫苗接种次数的增加，接种率不断下降。可以在三联疫苗接种观察到这个现象：第一剂疫苗的接种率是</w:t>
      </w:r>
      <w:r>
        <w:rPr>
          <w:rFonts w:hint="eastAsia"/>
        </w:rPr>
        <w:t>94.9%</w:t>
      </w:r>
      <w:r>
        <w:rPr>
          <w:rFonts w:hint="eastAsia"/>
        </w:rPr>
        <w:t>，到第三剂疫苗时（完成免疫），已经降到了</w:t>
      </w:r>
      <w:r>
        <w:rPr>
          <w:rFonts w:hint="eastAsia"/>
        </w:rPr>
        <w:t>82.8%</w:t>
      </w:r>
      <w:r>
        <w:rPr>
          <w:rFonts w:hint="eastAsia"/>
        </w:rPr>
        <w:t>。脊髓灰质炎疫苗的接种情况</w:t>
      </w:r>
      <w:r>
        <w:rPr>
          <w:rFonts w:hint="eastAsia"/>
        </w:rPr>
        <w:t>也大致相同，由第一剂</w:t>
      </w:r>
      <w:r>
        <w:rPr>
          <w:rFonts w:hint="eastAsia"/>
        </w:rPr>
        <w:t>93.8%</w:t>
      </w:r>
      <w:r>
        <w:rPr>
          <w:rFonts w:hint="eastAsia"/>
        </w:rPr>
        <w:t>的接种率下降为第三剂的</w:t>
      </w:r>
      <w:r>
        <w:rPr>
          <w:rFonts w:hint="eastAsia"/>
        </w:rPr>
        <w:t>82.2%</w:t>
      </w:r>
      <w:r>
        <w:rPr>
          <w:rFonts w:hint="eastAsia"/>
        </w:rPr>
        <w:t>。卡介苗和麻疹疫苗均为一剂疫苗，它们的接种率分别是</w:t>
      </w:r>
      <w:r>
        <w:rPr>
          <w:rFonts w:hint="eastAsia"/>
        </w:rPr>
        <w:t>96.1%</w:t>
      </w:r>
      <w:r>
        <w:rPr>
          <w:rFonts w:hint="eastAsia"/>
        </w:rPr>
        <w:t>和</w:t>
      </w:r>
      <w:r>
        <w:rPr>
          <w:rFonts w:hint="eastAsia"/>
        </w:rPr>
        <w:t>75.2%</w:t>
      </w:r>
      <w:r>
        <w:rPr>
          <w:rFonts w:hint="eastAsia"/>
        </w:rPr>
        <w:t>。</w:t>
      </w:r>
    </w:p>
    <w:p w:rsidR="00000000" w:rsidRDefault="00DE7027">
      <w:pPr>
        <w:spacing w:after="240" w:line="360" w:lineRule="exact"/>
        <w:rPr>
          <w:rFonts w:ascii="SimHei" w:eastAsia="SimHei" w:hint="eastAsia"/>
        </w:rPr>
      </w:pPr>
      <w:r>
        <w:rPr>
          <w:rFonts w:ascii="SimHei" w:eastAsia="SimHei"/>
        </w:rPr>
        <w:t>5.</w:t>
      </w:r>
      <w:r>
        <w:rPr>
          <w:rFonts w:ascii="SimHei" w:eastAsia="SimHei"/>
        </w:rPr>
        <w:tab/>
      </w:r>
      <w:r>
        <w:rPr>
          <w:rFonts w:ascii="SimHei" w:eastAsia="SimHei" w:hint="eastAsia"/>
        </w:rPr>
        <w:t>获得基本卫生保健服务</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关于下列服务的获得问题：由专业人员进行的常见病和创伤治疗、</w:t>
      </w:r>
      <w:r>
        <w:rPr>
          <w:rFonts w:hint="eastAsia"/>
        </w:rPr>
        <w:t>20</w:t>
      </w:r>
      <w:r>
        <w:rPr>
          <w:rFonts w:hint="eastAsia"/>
        </w:rPr>
        <w:t>种基本药品、走路或乘车</w:t>
      </w:r>
      <w:r>
        <w:rPr>
          <w:rFonts w:hint="eastAsia"/>
        </w:rPr>
        <w:t>1</w:t>
      </w:r>
      <w:r>
        <w:rPr>
          <w:rFonts w:hint="eastAsia"/>
        </w:rPr>
        <w:t>小时可以到达的医疗保健机构，应该强调的是</w:t>
      </w:r>
      <w:r>
        <w:rPr>
          <w:rFonts w:hint="eastAsia"/>
        </w:rPr>
        <w:t>2000-2001</w:t>
      </w:r>
      <w:r>
        <w:rPr>
          <w:rFonts w:hint="eastAsia"/>
        </w:rPr>
        <w:t>年期间</w:t>
      </w:r>
      <w:r>
        <w:rPr>
          <w:rFonts w:hint="eastAsia"/>
        </w:rPr>
        <w:t>38.6%</w:t>
      </w:r>
      <w:r>
        <w:rPr>
          <w:rFonts w:hint="eastAsia"/>
        </w:rPr>
        <w:t>的非严重病患或事故受伤者没有去就诊，其中</w:t>
      </w:r>
      <w:r>
        <w:rPr>
          <w:rFonts w:hint="eastAsia"/>
        </w:rPr>
        <w:t>6.9%</w:t>
      </w:r>
      <w:r>
        <w:rPr>
          <w:rFonts w:hint="eastAsia"/>
        </w:rPr>
        <w:t>是由于地理位置原因，</w:t>
      </w:r>
      <w:r>
        <w:rPr>
          <w:rFonts w:hint="eastAsia"/>
        </w:rPr>
        <w:t>33.2%</w:t>
      </w:r>
      <w:r>
        <w:rPr>
          <w:rFonts w:hint="eastAsia"/>
        </w:rPr>
        <w:t>是出于经济原因，</w:t>
      </w:r>
      <w:r>
        <w:rPr>
          <w:rFonts w:hint="eastAsia"/>
        </w:rPr>
        <w:t>56.1%</w:t>
      </w:r>
      <w:r>
        <w:rPr>
          <w:rFonts w:hint="eastAsia"/>
        </w:rPr>
        <w:t>的人选择了自我诊断，其他人有其他原因。</w:t>
      </w:r>
      <w:r>
        <w:rPr>
          <w:rStyle w:val="FootnoteReference"/>
        </w:rPr>
        <w:footnoteReference w:id="32"/>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另一方面，去最近的卫生保健中心就诊的交通</w:t>
      </w:r>
      <w:r>
        <w:rPr>
          <w:rFonts w:hint="eastAsia"/>
        </w:rPr>
        <w:t>费用支出可以用时间衡量。就这个问题而言，城市地区</w:t>
      </w:r>
      <w:r>
        <w:rPr>
          <w:rFonts w:hint="eastAsia"/>
        </w:rPr>
        <w:t>17.5%</w:t>
      </w:r>
      <w:r>
        <w:rPr>
          <w:rFonts w:hint="eastAsia"/>
        </w:rPr>
        <w:t>的非严重病患或事故受伤者需要</w:t>
      </w:r>
      <w:r>
        <w:rPr>
          <w:rFonts w:hint="eastAsia"/>
        </w:rPr>
        <w:t>30</w:t>
      </w:r>
      <w:r>
        <w:rPr>
          <w:rFonts w:hint="eastAsia"/>
        </w:rPr>
        <w:t>分钟以上时间才能到达医院，农村地区需要</w:t>
      </w:r>
      <w:r>
        <w:rPr>
          <w:rFonts w:hint="eastAsia"/>
        </w:rPr>
        <w:t>60</w:t>
      </w:r>
      <w:r>
        <w:rPr>
          <w:rFonts w:hint="eastAsia"/>
        </w:rPr>
        <w:t>分钟以上的时间。</w:t>
      </w:r>
      <w:r>
        <w:rPr>
          <w:rStyle w:val="FootnoteReference"/>
        </w:rPr>
        <w:footnoteReference w:id="33"/>
      </w:r>
    </w:p>
    <w:p w:rsidR="00000000" w:rsidRDefault="00DE7027">
      <w:pPr>
        <w:pStyle w:val="NormalIndent"/>
        <w:spacing w:after="240" w:line="360" w:lineRule="exact"/>
        <w:ind w:firstLine="0"/>
        <w:rPr>
          <w:rFonts w:ascii="SimHei" w:eastAsia="SimHei" w:hint="eastAsia"/>
          <w:bCs/>
        </w:rPr>
      </w:pPr>
      <w:r>
        <w:rPr>
          <w:rFonts w:ascii="SimHei" w:eastAsia="SimHei" w:hint="eastAsia"/>
          <w:bCs/>
          <w:noProof/>
        </w:rPr>
        <w:t>最近</w:t>
      </w:r>
      <w:r>
        <w:rPr>
          <w:rFonts w:ascii="SimHei" w:eastAsia="SimHei" w:hint="eastAsia"/>
          <w:bCs/>
          <w:noProof/>
          <w:lang w:val="es-ES"/>
        </w:rPr>
        <w:t>90</w:t>
      </w:r>
      <w:r>
        <w:rPr>
          <w:rFonts w:ascii="SimHei" w:eastAsia="SimHei" w:hint="eastAsia"/>
          <w:bCs/>
          <w:noProof/>
        </w:rPr>
        <w:t>天按居住地、性别、就医类型、疾病或病痛分类的总人口就医情况</w:t>
      </w:r>
      <w:r>
        <w:rPr>
          <w:rStyle w:val="FootnoteReference"/>
          <w:rFonts w:ascii="SimHei" w:eastAsia="SimHei"/>
          <w:bCs/>
          <w:noProof/>
        </w:rPr>
        <w:footnoteReference w:id="34"/>
      </w:r>
    </w:p>
    <w:tbl>
      <w:tblPr>
        <w:tblW w:w="4923" w:type="pct"/>
        <w:jc w:val="center"/>
        <w:tblInd w:w="70" w:type="dxa"/>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3"/>
        <w:gridCol w:w="2365"/>
        <w:gridCol w:w="2221"/>
        <w:gridCol w:w="2007"/>
      </w:tblGrid>
      <w:tr w:rsidR="00000000">
        <w:tblPrEx>
          <w:tblCellMar>
            <w:top w:w="0" w:type="dxa"/>
            <w:bottom w:w="0" w:type="dxa"/>
          </w:tblCellMar>
        </w:tblPrEx>
        <w:trPr>
          <w:cantSplit/>
          <w:tblHeader/>
          <w:jc w:val="center"/>
        </w:trPr>
        <w:tc>
          <w:tcPr>
            <w:tcW w:w="1649" w:type="pct"/>
            <w:vMerge w:val="restart"/>
            <w:tcBorders>
              <w:top w:val="single" w:sz="4" w:space="0" w:color="auto"/>
              <w:left w:val="single" w:sz="4" w:space="0" w:color="auto"/>
              <w:bottom w:val="single" w:sz="4" w:space="0" w:color="auto"/>
              <w:right w:val="single" w:sz="4" w:space="0" w:color="auto"/>
            </w:tcBorders>
            <w:vAlign w:val="center"/>
          </w:tcPr>
          <w:p w:rsidR="00000000" w:rsidRDefault="00DE7027">
            <w:pPr>
              <w:pStyle w:val="a3"/>
              <w:adjustRightInd w:val="0"/>
              <w:spacing w:before="60" w:after="60" w:line="280" w:lineRule="exact"/>
              <w:textAlignment w:val="baseline"/>
              <w:rPr>
                <w:rFonts w:eastAsia="SimHei" w:hint="eastAsia"/>
                <w:bCs/>
                <w:noProof/>
                <w:kern w:val="0"/>
                <w:szCs w:val="20"/>
              </w:rPr>
            </w:pPr>
            <w:r>
              <w:rPr>
                <w:rFonts w:eastAsia="SimHei" w:hint="eastAsia"/>
                <w:bCs/>
                <w:noProof/>
                <w:kern w:val="0"/>
                <w:szCs w:val="20"/>
              </w:rPr>
              <w:t>就医类型</w:t>
            </w:r>
          </w:p>
        </w:tc>
        <w:tc>
          <w:tcPr>
            <w:tcW w:w="1202" w:type="pct"/>
            <w:vMerge w:val="restart"/>
            <w:tcBorders>
              <w:top w:val="single" w:sz="4" w:space="0" w:color="auto"/>
              <w:left w:val="single" w:sz="4" w:space="0" w:color="auto"/>
            </w:tcBorders>
            <w:vAlign w:val="center"/>
          </w:tcPr>
          <w:p w:rsidR="00000000" w:rsidRDefault="00DE7027">
            <w:pPr>
              <w:spacing w:before="60" w:after="60" w:line="280" w:lineRule="exact"/>
              <w:jc w:val="center"/>
              <w:rPr>
                <w:rFonts w:eastAsia="SimHei" w:hint="eastAsia"/>
                <w:bCs/>
                <w:noProof/>
                <w:sz w:val="18"/>
              </w:rPr>
            </w:pPr>
            <w:r>
              <w:rPr>
                <w:rFonts w:eastAsia="SimHei" w:hint="eastAsia"/>
                <w:bCs/>
                <w:noProof/>
                <w:sz w:val="18"/>
              </w:rPr>
              <w:t>总计</w:t>
            </w:r>
          </w:p>
        </w:tc>
        <w:tc>
          <w:tcPr>
            <w:tcW w:w="2149" w:type="pct"/>
            <w:gridSpan w:val="2"/>
            <w:tcBorders>
              <w:top w:val="single" w:sz="4" w:space="0" w:color="auto"/>
              <w:right w:val="single" w:sz="4" w:space="0" w:color="auto"/>
            </w:tcBorders>
          </w:tcPr>
          <w:p w:rsidR="00000000" w:rsidRDefault="00DE7027">
            <w:pPr>
              <w:spacing w:before="60" w:after="60" w:line="280" w:lineRule="exact"/>
              <w:jc w:val="center"/>
              <w:rPr>
                <w:rFonts w:eastAsia="SimHei" w:hint="eastAsia"/>
                <w:bCs/>
                <w:noProof/>
                <w:sz w:val="18"/>
              </w:rPr>
            </w:pPr>
            <w:r>
              <w:rPr>
                <w:rFonts w:eastAsia="SimHei" w:hint="eastAsia"/>
                <w:bCs/>
                <w:noProof/>
                <w:sz w:val="18"/>
              </w:rPr>
              <w:t>居住地</w:t>
            </w:r>
          </w:p>
        </w:tc>
      </w:tr>
      <w:tr w:rsidR="00000000">
        <w:tblPrEx>
          <w:tblCellMar>
            <w:top w:w="0" w:type="dxa"/>
            <w:bottom w:w="0" w:type="dxa"/>
          </w:tblCellMar>
        </w:tblPrEx>
        <w:trPr>
          <w:cantSplit/>
          <w:tblHeader/>
          <w:jc w:val="center"/>
        </w:trPr>
        <w:tc>
          <w:tcPr>
            <w:tcW w:w="1649" w:type="pct"/>
            <w:vMerge/>
            <w:tcBorders>
              <w:top w:val="single" w:sz="4" w:space="0" w:color="auto"/>
              <w:left w:val="single" w:sz="4" w:space="0" w:color="auto"/>
              <w:bottom w:val="single" w:sz="4" w:space="0" w:color="auto"/>
              <w:right w:val="single" w:sz="4" w:space="0" w:color="auto"/>
            </w:tcBorders>
          </w:tcPr>
          <w:p w:rsidR="00000000" w:rsidRDefault="00DE7027">
            <w:pPr>
              <w:spacing w:before="60" w:after="60" w:line="280" w:lineRule="exact"/>
              <w:jc w:val="center"/>
              <w:rPr>
                <w:rFonts w:eastAsia="SimHei"/>
                <w:bCs/>
                <w:noProof/>
                <w:sz w:val="18"/>
              </w:rPr>
            </w:pPr>
          </w:p>
        </w:tc>
        <w:tc>
          <w:tcPr>
            <w:tcW w:w="1202" w:type="pct"/>
            <w:vMerge/>
            <w:tcBorders>
              <w:left w:val="single" w:sz="4" w:space="0" w:color="auto"/>
              <w:bottom w:val="single" w:sz="4" w:space="0" w:color="auto"/>
            </w:tcBorders>
            <w:vAlign w:val="center"/>
          </w:tcPr>
          <w:p w:rsidR="00000000" w:rsidRDefault="00DE7027">
            <w:pPr>
              <w:spacing w:before="60" w:after="60" w:line="280" w:lineRule="exact"/>
              <w:jc w:val="center"/>
              <w:rPr>
                <w:rFonts w:eastAsia="SimHei"/>
                <w:bCs/>
                <w:noProof/>
                <w:sz w:val="18"/>
              </w:rPr>
            </w:pPr>
          </w:p>
        </w:tc>
        <w:tc>
          <w:tcPr>
            <w:tcW w:w="1129" w:type="pct"/>
            <w:tcBorders>
              <w:bottom w:val="single" w:sz="4" w:space="0" w:color="auto"/>
            </w:tcBorders>
          </w:tcPr>
          <w:p w:rsidR="00000000" w:rsidRDefault="00DE7027">
            <w:pPr>
              <w:spacing w:before="60" w:after="60" w:line="280" w:lineRule="exact"/>
              <w:jc w:val="center"/>
              <w:rPr>
                <w:rFonts w:eastAsia="SimHei" w:hint="eastAsia"/>
                <w:bCs/>
                <w:noProof/>
                <w:sz w:val="18"/>
              </w:rPr>
            </w:pPr>
            <w:r>
              <w:rPr>
                <w:rFonts w:eastAsia="SimHei" w:hint="eastAsia"/>
                <w:bCs/>
                <w:noProof/>
                <w:sz w:val="18"/>
              </w:rPr>
              <w:t>城市地区</w:t>
            </w:r>
          </w:p>
        </w:tc>
        <w:tc>
          <w:tcPr>
            <w:tcW w:w="1020" w:type="pct"/>
            <w:tcBorders>
              <w:bottom w:val="single" w:sz="4" w:space="0" w:color="auto"/>
              <w:right w:val="single" w:sz="4" w:space="0" w:color="auto"/>
            </w:tcBorders>
          </w:tcPr>
          <w:p w:rsidR="00000000" w:rsidRDefault="00DE7027">
            <w:pPr>
              <w:spacing w:before="60" w:after="60" w:line="280" w:lineRule="exact"/>
              <w:jc w:val="center"/>
              <w:rPr>
                <w:rFonts w:eastAsia="SimHei" w:hint="eastAsia"/>
                <w:bCs/>
                <w:noProof/>
                <w:sz w:val="18"/>
              </w:rPr>
            </w:pPr>
            <w:r>
              <w:rPr>
                <w:rFonts w:eastAsia="SimHei" w:hint="eastAsia"/>
                <w:bCs/>
                <w:noProof/>
                <w:sz w:val="18"/>
              </w:rPr>
              <w:t>农村地区</w:t>
            </w:r>
          </w:p>
        </w:tc>
      </w:tr>
      <w:tr w:rsidR="00000000">
        <w:tblPrEx>
          <w:tblCellMar>
            <w:top w:w="0" w:type="dxa"/>
            <w:bottom w:w="0" w:type="dxa"/>
          </w:tblCellMar>
        </w:tblPrEx>
        <w:trPr>
          <w:jc w:val="center"/>
        </w:trPr>
        <w:tc>
          <w:tcPr>
            <w:tcW w:w="1649" w:type="pct"/>
            <w:tcBorders>
              <w:top w:val="single" w:sz="4" w:space="0" w:color="auto"/>
              <w:left w:val="single" w:sz="4" w:space="0" w:color="auto"/>
            </w:tcBorders>
          </w:tcPr>
          <w:p w:rsidR="00000000" w:rsidRDefault="00DE7027">
            <w:pPr>
              <w:spacing w:before="60" w:after="60" w:line="280" w:lineRule="exact"/>
              <w:rPr>
                <w:rFonts w:hint="eastAsia"/>
                <w:b/>
                <w:bCs/>
                <w:noProof/>
                <w:sz w:val="18"/>
              </w:rPr>
            </w:pPr>
            <w:r>
              <w:rPr>
                <w:rFonts w:eastAsia="SimHei" w:hint="eastAsia"/>
                <w:sz w:val="18"/>
              </w:rPr>
              <w:t>男子和妇女</w:t>
            </w:r>
          </w:p>
        </w:tc>
        <w:tc>
          <w:tcPr>
            <w:tcW w:w="1202" w:type="pct"/>
            <w:tcBorders>
              <w:top w:val="single" w:sz="4" w:space="0" w:color="auto"/>
            </w:tcBorders>
            <w:vAlign w:val="bottom"/>
          </w:tcPr>
          <w:p w:rsidR="00000000" w:rsidRDefault="00DE7027" w:rsidP="00DE7027">
            <w:pPr>
              <w:spacing w:before="60" w:after="60" w:line="280" w:lineRule="exact"/>
              <w:ind w:rightChars="411" w:right="31680"/>
              <w:jc w:val="right"/>
              <w:rPr>
                <w:b/>
                <w:bCs/>
                <w:sz w:val="18"/>
              </w:rPr>
            </w:pPr>
            <w:r>
              <w:rPr>
                <w:b/>
                <w:bCs/>
                <w:sz w:val="18"/>
              </w:rPr>
              <w:t>931</w:t>
            </w:r>
            <w:r>
              <w:rPr>
                <w:rFonts w:hint="eastAsia"/>
                <w:b/>
                <w:bCs/>
                <w:sz w:val="18"/>
              </w:rPr>
              <w:t xml:space="preserve"> </w:t>
            </w:r>
            <w:r>
              <w:rPr>
                <w:b/>
                <w:bCs/>
                <w:sz w:val="18"/>
              </w:rPr>
              <w:t>282</w:t>
            </w:r>
          </w:p>
        </w:tc>
        <w:tc>
          <w:tcPr>
            <w:tcW w:w="1129" w:type="pct"/>
            <w:tcBorders>
              <w:top w:val="single" w:sz="4" w:space="0" w:color="auto"/>
            </w:tcBorders>
            <w:vAlign w:val="bottom"/>
          </w:tcPr>
          <w:p w:rsidR="00000000" w:rsidRDefault="00DE7027" w:rsidP="00DE7027">
            <w:pPr>
              <w:spacing w:before="60" w:after="60" w:line="280" w:lineRule="exact"/>
              <w:ind w:rightChars="411" w:right="31680"/>
              <w:jc w:val="right"/>
              <w:rPr>
                <w:b/>
                <w:bCs/>
                <w:sz w:val="18"/>
              </w:rPr>
            </w:pPr>
            <w:r>
              <w:rPr>
                <w:b/>
                <w:bCs/>
                <w:sz w:val="18"/>
              </w:rPr>
              <w:t>426</w:t>
            </w:r>
            <w:r>
              <w:rPr>
                <w:rFonts w:hint="eastAsia"/>
                <w:b/>
                <w:bCs/>
                <w:sz w:val="18"/>
              </w:rPr>
              <w:t xml:space="preserve"> </w:t>
            </w:r>
            <w:r>
              <w:rPr>
                <w:b/>
                <w:bCs/>
                <w:sz w:val="18"/>
              </w:rPr>
              <w:t>069</w:t>
            </w:r>
          </w:p>
        </w:tc>
        <w:tc>
          <w:tcPr>
            <w:tcW w:w="1020" w:type="pct"/>
            <w:tcBorders>
              <w:top w:val="single" w:sz="4" w:space="0" w:color="auto"/>
              <w:right w:val="single" w:sz="4" w:space="0" w:color="auto"/>
            </w:tcBorders>
            <w:vAlign w:val="bottom"/>
          </w:tcPr>
          <w:p w:rsidR="00000000" w:rsidRDefault="00DE7027" w:rsidP="00DE7027">
            <w:pPr>
              <w:spacing w:before="60" w:after="60" w:line="280" w:lineRule="exact"/>
              <w:ind w:rightChars="411" w:right="31680"/>
              <w:jc w:val="right"/>
              <w:rPr>
                <w:b/>
                <w:bCs/>
                <w:sz w:val="18"/>
              </w:rPr>
            </w:pPr>
            <w:r>
              <w:rPr>
                <w:b/>
                <w:bCs/>
                <w:sz w:val="18"/>
              </w:rPr>
              <w:t>505</w:t>
            </w:r>
            <w:r>
              <w:rPr>
                <w:rFonts w:hint="eastAsia"/>
                <w:b/>
                <w:bCs/>
                <w:sz w:val="18"/>
              </w:rPr>
              <w:t xml:space="preserve"> </w:t>
            </w:r>
            <w:r>
              <w:rPr>
                <w:b/>
                <w:bCs/>
                <w:sz w:val="18"/>
              </w:rPr>
              <w:t>213</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lang w:val="es-ES"/>
              </w:rPr>
              <w:t>非严重病痛</w:t>
            </w:r>
          </w:p>
        </w:tc>
        <w:tc>
          <w:tcPr>
            <w:tcW w:w="1202" w:type="pct"/>
            <w:vAlign w:val="bottom"/>
          </w:tcPr>
          <w:p w:rsidR="00000000" w:rsidRDefault="00DE7027" w:rsidP="00DE7027">
            <w:pPr>
              <w:spacing w:before="60" w:after="60" w:line="280" w:lineRule="exact"/>
              <w:ind w:rightChars="411" w:right="31680"/>
              <w:jc w:val="right"/>
              <w:rPr>
                <w:sz w:val="18"/>
              </w:rPr>
            </w:pPr>
            <w:r>
              <w:rPr>
                <w:sz w:val="18"/>
              </w:rPr>
              <w:t>22.1</w:t>
            </w:r>
          </w:p>
        </w:tc>
        <w:tc>
          <w:tcPr>
            <w:tcW w:w="1129" w:type="pct"/>
            <w:vAlign w:val="bottom"/>
          </w:tcPr>
          <w:p w:rsidR="00000000" w:rsidRDefault="00DE7027" w:rsidP="00DE7027">
            <w:pPr>
              <w:spacing w:before="60" w:after="60" w:line="280" w:lineRule="exact"/>
              <w:ind w:rightChars="411" w:right="31680"/>
              <w:jc w:val="right"/>
              <w:rPr>
                <w:sz w:val="18"/>
              </w:rPr>
            </w:pPr>
            <w:r>
              <w:rPr>
                <w:sz w:val="18"/>
              </w:rPr>
              <w:t>27.1</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17.9</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lang w:val="es-ES"/>
              </w:rPr>
            </w:pPr>
            <w:r>
              <w:rPr>
                <w:rFonts w:hint="eastAsia"/>
                <w:sz w:val="18"/>
                <w:lang w:val="es-ES"/>
              </w:rPr>
              <w:t>附近地区无医疗服务</w:t>
            </w:r>
          </w:p>
        </w:tc>
        <w:tc>
          <w:tcPr>
            <w:tcW w:w="1202" w:type="pct"/>
            <w:vAlign w:val="bottom"/>
          </w:tcPr>
          <w:p w:rsidR="00000000" w:rsidRDefault="00DE7027" w:rsidP="00DE7027">
            <w:pPr>
              <w:spacing w:before="60" w:after="60" w:line="280" w:lineRule="exact"/>
              <w:ind w:rightChars="411" w:right="31680"/>
              <w:jc w:val="right"/>
              <w:rPr>
                <w:sz w:val="18"/>
              </w:rPr>
            </w:pPr>
            <w:r>
              <w:rPr>
                <w:sz w:val="18"/>
              </w:rPr>
              <w:t>1.4</w:t>
            </w:r>
          </w:p>
        </w:tc>
        <w:tc>
          <w:tcPr>
            <w:tcW w:w="1129" w:type="pct"/>
            <w:vAlign w:val="bottom"/>
          </w:tcPr>
          <w:p w:rsidR="00000000" w:rsidRDefault="00DE7027" w:rsidP="00DE7027">
            <w:pPr>
              <w:spacing w:before="60" w:after="60" w:line="280" w:lineRule="exact"/>
              <w:ind w:rightChars="411" w:right="31680"/>
              <w:jc w:val="right"/>
              <w:rPr>
                <w:sz w:val="18"/>
              </w:rPr>
            </w:pP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医疗服务质量差</w:t>
            </w:r>
          </w:p>
        </w:tc>
        <w:tc>
          <w:tcPr>
            <w:tcW w:w="1202" w:type="pct"/>
            <w:vAlign w:val="bottom"/>
          </w:tcPr>
          <w:p w:rsidR="00000000" w:rsidRDefault="00DE7027" w:rsidP="00DE7027">
            <w:pPr>
              <w:spacing w:before="60" w:after="60" w:line="280" w:lineRule="exact"/>
              <w:ind w:rightChars="411" w:right="31680"/>
              <w:jc w:val="right"/>
              <w:rPr>
                <w:sz w:val="18"/>
              </w:rPr>
            </w:pPr>
            <w:r>
              <w:rPr>
                <w:sz w:val="18"/>
              </w:rPr>
              <w:t>0.1</w:t>
            </w:r>
          </w:p>
        </w:tc>
        <w:tc>
          <w:tcPr>
            <w:tcW w:w="1129" w:type="pct"/>
            <w:vAlign w:val="bottom"/>
          </w:tcPr>
          <w:p w:rsidR="00000000" w:rsidRDefault="00DE7027" w:rsidP="00DE7027">
            <w:pPr>
              <w:spacing w:before="60" w:after="60" w:line="280" w:lineRule="exact"/>
              <w:ind w:rightChars="411" w:right="31680"/>
              <w:jc w:val="right"/>
              <w:rPr>
                <w:sz w:val="18"/>
              </w:rPr>
            </w:pPr>
            <w:r>
              <w:rPr>
                <w:sz w:val="18"/>
              </w:rPr>
              <w:t>0.0</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0.2</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看病费用昂贵</w:t>
            </w:r>
          </w:p>
        </w:tc>
        <w:tc>
          <w:tcPr>
            <w:tcW w:w="1202" w:type="pct"/>
            <w:vAlign w:val="bottom"/>
          </w:tcPr>
          <w:p w:rsidR="00000000" w:rsidRDefault="00DE7027" w:rsidP="00DE7027">
            <w:pPr>
              <w:spacing w:before="60" w:after="60" w:line="280" w:lineRule="exact"/>
              <w:ind w:rightChars="411" w:right="31680"/>
              <w:jc w:val="right"/>
              <w:rPr>
                <w:sz w:val="18"/>
              </w:rPr>
            </w:pPr>
            <w:r>
              <w:rPr>
                <w:sz w:val="18"/>
              </w:rPr>
              <w:t>6.5</w:t>
            </w:r>
          </w:p>
        </w:tc>
        <w:tc>
          <w:tcPr>
            <w:tcW w:w="1129" w:type="pct"/>
            <w:vAlign w:val="bottom"/>
          </w:tcPr>
          <w:p w:rsidR="00000000" w:rsidRDefault="00DE7027" w:rsidP="00DE7027">
            <w:pPr>
              <w:spacing w:before="60" w:after="60" w:line="280" w:lineRule="exact"/>
              <w:ind w:rightChars="411" w:right="31680"/>
              <w:jc w:val="right"/>
              <w:rPr>
                <w:sz w:val="18"/>
              </w:rPr>
            </w:pPr>
            <w:r>
              <w:rPr>
                <w:sz w:val="18"/>
              </w:rPr>
              <w:t>4.0</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8.6</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没有钱</w:t>
            </w:r>
          </w:p>
        </w:tc>
        <w:tc>
          <w:tcPr>
            <w:tcW w:w="1202" w:type="pct"/>
            <w:vAlign w:val="bottom"/>
          </w:tcPr>
          <w:p w:rsidR="00000000" w:rsidRDefault="00DE7027" w:rsidP="00DE7027">
            <w:pPr>
              <w:spacing w:before="60" w:after="60" w:line="280" w:lineRule="exact"/>
              <w:ind w:rightChars="411" w:right="31680"/>
              <w:jc w:val="right"/>
              <w:rPr>
                <w:sz w:val="18"/>
              </w:rPr>
            </w:pPr>
            <w:r>
              <w:rPr>
                <w:sz w:val="18"/>
              </w:rPr>
              <w:t>6.5</w:t>
            </w:r>
          </w:p>
        </w:tc>
        <w:tc>
          <w:tcPr>
            <w:tcW w:w="1129" w:type="pct"/>
            <w:vAlign w:val="bottom"/>
          </w:tcPr>
          <w:p w:rsidR="00000000" w:rsidRDefault="00DE7027" w:rsidP="00DE7027">
            <w:pPr>
              <w:spacing w:before="60" w:after="60" w:line="280" w:lineRule="exact"/>
              <w:ind w:rightChars="411" w:right="31680"/>
              <w:jc w:val="right"/>
              <w:rPr>
                <w:sz w:val="18"/>
              </w:rPr>
            </w:pPr>
            <w:r>
              <w:rPr>
                <w:sz w:val="18"/>
              </w:rPr>
              <w:t>4.6</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8.1</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没有钱看病</w:t>
            </w:r>
          </w:p>
        </w:tc>
        <w:tc>
          <w:tcPr>
            <w:tcW w:w="1202" w:type="pct"/>
            <w:vAlign w:val="bottom"/>
          </w:tcPr>
          <w:p w:rsidR="00000000" w:rsidRDefault="00DE7027" w:rsidP="00DE7027">
            <w:pPr>
              <w:spacing w:before="60" w:after="60" w:line="280" w:lineRule="exact"/>
              <w:ind w:rightChars="411" w:right="31680"/>
              <w:jc w:val="right"/>
              <w:rPr>
                <w:sz w:val="18"/>
              </w:rPr>
            </w:pPr>
            <w:r>
              <w:rPr>
                <w:sz w:val="18"/>
              </w:rPr>
              <w:t>2.5</w:t>
            </w:r>
          </w:p>
        </w:tc>
        <w:tc>
          <w:tcPr>
            <w:tcW w:w="1129" w:type="pct"/>
            <w:vAlign w:val="bottom"/>
          </w:tcPr>
          <w:p w:rsidR="00000000" w:rsidRDefault="00DE7027" w:rsidP="00DE7027">
            <w:pPr>
              <w:spacing w:before="60" w:after="60" w:line="280" w:lineRule="exact"/>
              <w:ind w:rightChars="411" w:right="31680"/>
              <w:jc w:val="right"/>
              <w:rPr>
                <w:sz w:val="18"/>
              </w:rPr>
            </w:pPr>
            <w:r>
              <w:rPr>
                <w:sz w:val="18"/>
              </w:rPr>
              <w:t>1.2</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3.5</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自我诊断</w:t>
            </w:r>
          </w:p>
        </w:tc>
        <w:tc>
          <w:tcPr>
            <w:tcW w:w="1202" w:type="pct"/>
            <w:vAlign w:val="bottom"/>
          </w:tcPr>
          <w:p w:rsidR="00000000" w:rsidRDefault="00DE7027" w:rsidP="00DE7027">
            <w:pPr>
              <w:spacing w:before="60" w:after="60" w:line="280" w:lineRule="exact"/>
              <w:ind w:rightChars="411" w:right="31680"/>
              <w:jc w:val="right"/>
              <w:rPr>
                <w:sz w:val="18"/>
              </w:rPr>
            </w:pPr>
            <w:r>
              <w:rPr>
                <w:sz w:val="18"/>
              </w:rPr>
              <w:t>59.2</w:t>
            </w:r>
          </w:p>
        </w:tc>
        <w:tc>
          <w:tcPr>
            <w:tcW w:w="1129" w:type="pct"/>
            <w:vAlign w:val="bottom"/>
          </w:tcPr>
          <w:p w:rsidR="00000000" w:rsidRDefault="00DE7027" w:rsidP="00DE7027">
            <w:pPr>
              <w:spacing w:before="60" w:after="60" w:line="280" w:lineRule="exact"/>
              <w:ind w:rightChars="411" w:right="31680"/>
              <w:jc w:val="right"/>
              <w:rPr>
                <w:sz w:val="18"/>
              </w:rPr>
            </w:pPr>
            <w:r>
              <w:rPr>
                <w:sz w:val="18"/>
              </w:rPr>
              <w:t>61.1</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57.6</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无时间</w:t>
            </w:r>
          </w:p>
        </w:tc>
        <w:tc>
          <w:tcPr>
            <w:tcW w:w="1202" w:type="pct"/>
            <w:vAlign w:val="bottom"/>
          </w:tcPr>
          <w:p w:rsidR="00000000" w:rsidRDefault="00DE7027" w:rsidP="00DE7027">
            <w:pPr>
              <w:spacing w:before="60" w:after="60" w:line="280" w:lineRule="exact"/>
              <w:ind w:rightChars="411" w:right="31680"/>
              <w:jc w:val="right"/>
              <w:rPr>
                <w:sz w:val="18"/>
              </w:rPr>
            </w:pPr>
            <w:r>
              <w:rPr>
                <w:sz w:val="18"/>
              </w:rPr>
              <w:t>1.3</w:t>
            </w:r>
          </w:p>
        </w:tc>
        <w:tc>
          <w:tcPr>
            <w:tcW w:w="1129" w:type="pct"/>
            <w:vAlign w:val="bottom"/>
          </w:tcPr>
          <w:p w:rsidR="00000000" w:rsidRDefault="00DE7027" w:rsidP="00DE7027">
            <w:pPr>
              <w:spacing w:before="60" w:after="60" w:line="280" w:lineRule="exact"/>
              <w:ind w:rightChars="411" w:right="31680"/>
              <w:jc w:val="right"/>
              <w:rPr>
                <w:sz w:val="18"/>
              </w:rPr>
            </w:pPr>
            <w:r>
              <w:rPr>
                <w:sz w:val="18"/>
              </w:rPr>
              <w:t>1.4</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1.2</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其他原因</w:t>
            </w:r>
          </w:p>
        </w:tc>
        <w:tc>
          <w:tcPr>
            <w:tcW w:w="1202" w:type="pct"/>
            <w:vAlign w:val="bottom"/>
          </w:tcPr>
          <w:p w:rsidR="00000000" w:rsidRDefault="00DE7027" w:rsidP="00DE7027">
            <w:pPr>
              <w:spacing w:before="60" w:after="60" w:line="280" w:lineRule="exact"/>
              <w:ind w:rightChars="411" w:right="31680"/>
              <w:jc w:val="right"/>
              <w:rPr>
                <w:sz w:val="18"/>
              </w:rPr>
            </w:pPr>
            <w:r>
              <w:rPr>
                <w:sz w:val="18"/>
              </w:rPr>
              <w:t>0.3</w:t>
            </w:r>
          </w:p>
        </w:tc>
        <w:tc>
          <w:tcPr>
            <w:tcW w:w="1129" w:type="pct"/>
            <w:vAlign w:val="bottom"/>
          </w:tcPr>
          <w:p w:rsidR="00000000" w:rsidRDefault="00DE7027" w:rsidP="00DE7027">
            <w:pPr>
              <w:spacing w:before="60" w:after="60" w:line="280" w:lineRule="exact"/>
              <w:ind w:rightChars="411" w:right="31680"/>
              <w:jc w:val="right"/>
              <w:rPr>
                <w:sz w:val="18"/>
              </w:rPr>
            </w:pPr>
            <w:r>
              <w:rPr>
                <w:sz w:val="18"/>
              </w:rPr>
              <w:t>0.3</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0.3</w:t>
            </w:r>
          </w:p>
        </w:tc>
      </w:tr>
      <w:tr w:rsidR="00000000">
        <w:tblPrEx>
          <w:tblCellMar>
            <w:top w:w="0" w:type="dxa"/>
            <w:bottom w:w="0" w:type="dxa"/>
          </w:tblCellMar>
        </w:tblPrEx>
        <w:trPr>
          <w:jc w:val="center"/>
        </w:trPr>
        <w:tc>
          <w:tcPr>
            <w:tcW w:w="1649" w:type="pct"/>
            <w:tcBorders>
              <w:top w:val="single" w:sz="4" w:space="0" w:color="auto"/>
              <w:left w:val="single" w:sz="4" w:space="0" w:color="auto"/>
            </w:tcBorders>
            <w:vAlign w:val="bottom"/>
          </w:tcPr>
          <w:p w:rsidR="00000000" w:rsidRDefault="00DE7027">
            <w:pPr>
              <w:pStyle w:val="a3"/>
              <w:adjustRightInd w:val="0"/>
              <w:spacing w:before="60" w:after="60" w:line="280" w:lineRule="exact"/>
              <w:textAlignment w:val="baseline"/>
              <w:rPr>
                <w:rFonts w:eastAsia="SimHei" w:hint="eastAsia"/>
                <w:kern w:val="0"/>
                <w:szCs w:val="20"/>
              </w:rPr>
            </w:pPr>
            <w:r>
              <w:rPr>
                <w:rFonts w:eastAsia="SimHei" w:hint="eastAsia"/>
                <w:kern w:val="0"/>
                <w:szCs w:val="20"/>
              </w:rPr>
              <w:t>男子</w:t>
            </w:r>
          </w:p>
        </w:tc>
        <w:tc>
          <w:tcPr>
            <w:tcW w:w="1202" w:type="pct"/>
            <w:tcBorders>
              <w:top w:val="single" w:sz="4" w:space="0" w:color="auto"/>
            </w:tcBorders>
            <w:vAlign w:val="bottom"/>
          </w:tcPr>
          <w:p w:rsidR="00000000" w:rsidRDefault="00DE7027" w:rsidP="00DE7027">
            <w:pPr>
              <w:spacing w:before="60" w:after="60" w:line="280" w:lineRule="exact"/>
              <w:ind w:rightChars="411" w:right="31680"/>
              <w:jc w:val="right"/>
              <w:rPr>
                <w:b/>
                <w:bCs/>
                <w:sz w:val="18"/>
              </w:rPr>
            </w:pPr>
            <w:r>
              <w:rPr>
                <w:b/>
                <w:bCs/>
                <w:sz w:val="18"/>
              </w:rPr>
              <w:t>472</w:t>
            </w:r>
            <w:r>
              <w:rPr>
                <w:rFonts w:hint="eastAsia"/>
                <w:b/>
                <w:bCs/>
                <w:sz w:val="18"/>
              </w:rPr>
              <w:t xml:space="preserve"> </w:t>
            </w:r>
            <w:r>
              <w:rPr>
                <w:b/>
                <w:bCs/>
                <w:sz w:val="18"/>
              </w:rPr>
              <w:t>683</w:t>
            </w:r>
          </w:p>
        </w:tc>
        <w:tc>
          <w:tcPr>
            <w:tcW w:w="1129" w:type="pct"/>
            <w:tcBorders>
              <w:top w:val="single" w:sz="4" w:space="0" w:color="auto"/>
            </w:tcBorders>
            <w:vAlign w:val="bottom"/>
          </w:tcPr>
          <w:p w:rsidR="00000000" w:rsidRDefault="00DE7027" w:rsidP="00DE7027">
            <w:pPr>
              <w:spacing w:before="60" w:after="60" w:line="280" w:lineRule="exact"/>
              <w:ind w:rightChars="411" w:right="31680"/>
              <w:jc w:val="right"/>
              <w:rPr>
                <w:b/>
                <w:bCs/>
                <w:sz w:val="18"/>
              </w:rPr>
            </w:pPr>
            <w:r>
              <w:rPr>
                <w:b/>
                <w:bCs/>
                <w:sz w:val="18"/>
              </w:rPr>
              <w:t>212</w:t>
            </w:r>
            <w:r>
              <w:rPr>
                <w:rFonts w:hint="eastAsia"/>
                <w:b/>
                <w:bCs/>
                <w:sz w:val="18"/>
              </w:rPr>
              <w:t xml:space="preserve"> </w:t>
            </w:r>
            <w:r>
              <w:rPr>
                <w:b/>
                <w:bCs/>
                <w:sz w:val="18"/>
              </w:rPr>
              <w:t>465</w:t>
            </w:r>
          </w:p>
        </w:tc>
        <w:tc>
          <w:tcPr>
            <w:tcW w:w="1020" w:type="pct"/>
            <w:tcBorders>
              <w:top w:val="single" w:sz="4" w:space="0" w:color="auto"/>
              <w:right w:val="single" w:sz="4" w:space="0" w:color="auto"/>
            </w:tcBorders>
            <w:vAlign w:val="bottom"/>
          </w:tcPr>
          <w:p w:rsidR="00000000" w:rsidRDefault="00DE7027" w:rsidP="00DE7027">
            <w:pPr>
              <w:spacing w:before="60" w:after="60" w:line="280" w:lineRule="exact"/>
              <w:ind w:rightChars="411" w:right="31680"/>
              <w:jc w:val="right"/>
              <w:rPr>
                <w:b/>
                <w:bCs/>
                <w:sz w:val="18"/>
              </w:rPr>
            </w:pPr>
            <w:r>
              <w:rPr>
                <w:b/>
                <w:bCs/>
                <w:sz w:val="18"/>
              </w:rPr>
              <w:t>260</w:t>
            </w:r>
            <w:r>
              <w:rPr>
                <w:rFonts w:hint="eastAsia"/>
                <w:b/>
                <w:bCs/>
                <w:sz w:val="18"/>
              </w:rPr>
              <w:t xml:space="preserve"> </w:t>
            </w:r>
            <w:r>
              <w:rPr>
                <w:b/>
                <w:bCs/>
                <w:sz w:val="18"/>
              </w:rPr>
              <w:t>218</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lang w:val="es-ES"/>
              </w:rPr>
              <w:t>非严重病痛</w:t>
            </w:r>
          </w:p>
        </w:tc>
        <w:tc>
          <w:tcPr>
            <w:tcW w:w="1202" w:type="pct"/>
            <w:vAlign w:val="bottom"/>
          </w:tcPr>
          <w:p w:rsidR="00000000" w:rsidRDefault="00DE7027" w:rsidP="00DE7027">
            <w:pPr>
              <w:spacing w:before="60" w:after="60" w:line="280" w:lineRule="exact"/>
              <w:ind w:rightChars="411" w:right="31680"/>
              <w:jc w:val="right"/>
              <w:rPr>
                <w:sz w:val="18"/>
              </w:rPr>
            </w:pPr>
            <w:r>
              <w:rPr>
                <w:sz w:val="18"/>
              </w:rPr>
              <w:t>23.0</w:t>
            </w:r>
          </w:p>
        </w:tc>
        <w:tc>
          <w:tcPr>
            <w:tcW w:w="1129" w:type="pct"/>
            <w:vAlign w:val="bottom"/>
          </w:tcPr>
          <w:p w:rsidR="00000000" w:rsidRDefault="00DE7027" w:rsidP="00DE7027">
            <w:pPr>
              <w:spacing w:before="60" w:after="60" w:line="280" w:lineRule="exact"/>
              <w:ind w:rightChars="411" w:right="31680"/>
              <w:jc w:val="right"/>
              <w:rPr>
                <w:sz w:val="18"/>
              </w:rPr>
            </w:pPr>
            <w:r>
              <w:rPr>
                <w:sz w:val="18"/>
              </w:rPr>
              <w:t>29.1</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18.0</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lang w:val="es-ES"/>
              </w:rPr>
            </w:pPr>
            <w:r>
              <w:rPr>
                <w:rFonts w:hint="eastAsia"/>
                <w:sz w:val="18"/>
                <w:lang w:val="es-ES"/>
              </w:rPr>
              <w:t>附近地区无医疗服务</w:t>
            </w:r>
          </w:p>
        </w:tc>
        <w:tc>
          <w:tcPr>
            <w:tcW w:w="1202" w:type="pct"/>
            <w:vAlign w:val="bottom"/>
          </w:tcPr>
          <w:p w:rsidR="00000000" w:rsidRDefault="00DE7027" w:rsidP="00DE7027">
            <w:pPr>
              <w:spacing w:before="60" w:after="60" w:line="280" w:lineRule="exact"/>
              <w:ind w:rightChars="411" w:right="31680"/>
              <w:jc w:val="right"/>
              <w:rPr>
                <w:sz w:val="18"/>
              </w:rPr>
            </w:pPr>
            <w:r>
              <w:rPr>
                <w:sz w:val="18"/>
              </w:rPr>
              <w:t>1.3</w:t>
            </w:r>
          </w:p>
        </w:tc>
        <w:tc>
          <w:tcPr>
            <w:tcW w:w="1129" w:type="pct"/>
            <w:vAlign w:val="bottom"/>
          </w:tcPr>
          <w:p w:rsidR="00000000" w:rsidRDefault="00DE7027" w:rsidP="00DE7027">
            <w:pPr>
              <w:spacing w:before="60" w:after="60" w:line="280" w:lineRule="exact"/>
              <w:ind w:rightChars="411" w:right="31680"/>
              <w:jc w:val="right"/>
              <w:rPr>
                <w:sz w:val="18"/>
              </w:rPr>
            </w:pPr>
            <w:r>
              <w:rPr>
                <w:sz w:val="18"/>
              </w:rPr>
              <w:t>0.1</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2.2</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医疗服务质量差</w:t>
            </w:r>
          </w:p>
        </w:tc>
        <w:tc>
          <w:tcPr>
            <w:tcW w:w="1202" w:type="pct"/>
            <w:vAlign w:val="bottom"/>
          </w:tcPr>
          <w:p w:rsidR="00000000" w:rsidRDefault="00DE7027" w:rsidP="00DE7027">
            <w:pPr>
              <w:spacing w:before="60" w:after="60" w:line="280" w:lineRule="exact"/>
              <w:ind w:rightChars="411" w:right="31680"/>
              <w:jc w:val="right"/>
              <w:rPr>
                <w:sz w:val="18"/>
              </w:rPr>
            </w:pPr>
            <w:r>
              <w:rPr>
                <w:sz w:val="18"/>
              </w:rPr>
              <w:t>0.2</w:t>
            </w:r>
          </w:p>
        </w:tc>
        <w:tc>
          <w:tcPr>
            <w:tcW w:w="1129" w:type="pct"/>
            <w:vAlign w:val="bottom"/>
          </w:tcPr>
          <w:p w:rsidR="00000000" w:rsidRDefault="00DE7027" w:rsidP="00DE7027">
            <w:pPr>
              <w:spacing w:before="60" w:after="60" w:line="280" w:lineRule="exact"/>
              <w:ind w:rightChars="411" w:right="31680"/>
              <w:jc w:val="right"/>
              <w:rPr>
                <w:sz w:val="18"/>
              </w:rPr>
            </w:pPr>
            <w:r>
              <w:rPr>
                <w:sz w:val="18"/>
              </w:rPr>
              <w:t>0.0</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0.3</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看病费用昂贵</w:t>
            </w:r>
          </w:p>
        </w:tc>
        <w:tc>
          <w:tcPr>
            <w:tcW w:w="1202" w:type="pct"/>
            <w:vAlign w:val="bottom"/>
          </w:tcPr>
          <w:p w:rsidR="00000000" w:rsidRDefault="00DE7027" w:rsidP="00DE7027">
            <w:pPr>
              <w:spacing w:before="60" w:after="60" w:line="280" w:lineRule="exact"/>
              <w:ind w:rightChars="411" w:right="31680"/>
              <w:jc w:val="right"/>
              <w:rPr>
                <w:sz w:val="18"/>
              </w:rPr>
            </w:pPr>
            <w:r>
              <w:rPr>
                <w:sz w:val="18"/>
              </w:rPr>
              <w:t>5.6</w:t>
            </w:r>
          </w:p>
        </w:tc>
        <w:tc>
          <w:tcPr>
            <w:tcW w:w="1129" w:type="pct"/>
            <w:vAlign w:val="bottom"/>
          </w:tcPr>
          <w:p w:rsidR="00000000" w:rsidRDefault="00DE7027" w:rsidP="00DE7027">
            <w:pPr>
              <w:spacing w:before="60" w:after="60" w:line="280" w:lineRule="exact"/>
              <w:ind w:rightChars="411" w:right="31680"/>
              <w:jc w:val="right"/>
              <w:rPr>
                <w:sz w:val="18"/>
              </w:rPr>
            </w:pPr>
            <w:r>
              <w:rPr>
                <w:sz w:val="18"/>
              </w:rPr>
              <w:t>2.6</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8.1</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没有钱</w:t>
            </w:r>
          </w:p>
        </w:tc>
        <w:tc>
          <w:tcPr>
            <w:tcW w:w="1202" w:type="pct"/>
            <w:vAlign w:val="bottom"/>
          </w:tcPr>
          <w:p w:rsidR="00000000" w:rsidRDefault="00DE7027" w:rsidP="00DE7027">
            <w:pPr>
              <w:spacing w:before="60" w:after="60" w:line="280" w:lineRule="exact"/>
              <w:ind w:rightChars="411" w:right="31680"/>
              <w:jc w:val="right"/>
              <w:rPr>
                <w:sz w:val="18"/>
              </w:rPr>
            </w:pPr>
            <w:r>
              <w:rPr>
                <w:sz w:val="18"/>
              </w:rPr>
              <w:t>6.9</w:t>
            </w:r>
          </w:p>
        </w:tc>
        <w:tc>
          <w:tcPr>
            <w:tcW w:w="1129" w:type="pct"/>
            <w:vAlign w:val="bottom"/>
          </w:tcPr>
          <w:p w:rsidR="00000000" w:rsidRDefault="00DE7027" w:rsidP="00DE7027">
            <w:pPr>
              <w:spacing w:before="60" w:after="60" w:line="280" w:lineRule="exact"/>
              <w:ind w:rightChars="411" w:right="31680"/>
              <w:jc w:val="right"/>
              <w:rPr>
                <w:sz w:val="18"/>
              </w:rPr>
            </w:pPr>
            <w:r>
              <w:rPr>
                <w:sz w:val="18"/>
              </w:rPr>
              <w:t>4.5</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8.9</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没有钱看病</w:t>
            </w:r>
          </w:p>
        </w:tc>
        <w:tc>
          <w:tcPr>
            <w:tcW w:w="1202" w:type="pct"/>
            <w:vAlign w:val="bottom"/>
          </w:tcPr>
          <w:p w:rsidR="00000000" w:rsidRDefault="00DE7027" w:rsidP="00DE7027">
            <w:pPr>
              <w:spacing w:before="60" w:after="60" w:line="280" w:lineRule="exact"/>
              <w:ind w:rightChars="411" w:right="31680"/>
              <w:jc w:val="right"/>
              <w:rPr>
                <w:sz w:val="18"/>
              </w:rPr>
            </w:pPr>
            <w:r>
              <w:rPr>
                <w:sz w:val="18"/>
              </w:rPr>
              <w:t>2.5</w:t>
            </w:r>
          </w:p>
        </w:tc>
        <w:tc>
          <w:tcPr>
            <w:tcW w:w="1129" w:type="pct"/>
            <w:vAlign w:val="bottom"/>
          </w:tcPr>
          <w:p w:rsidR="00000000" w:rsidRDefault="00DE7027" w:rsidP="00DE7027">
            <w:pPr>
              <w:spacing w:before="60" w:after="60" w:line="280" w:lineRule="exact"/>
              <w:ind w:rightChars="411" w:right="31680"/>
              <w:jc w:val="right"/>
              <w:rPr>
                <w:sz w:val="18"/>
              </w:rPr>
            </w:pPr>
            <w:r>
              <w:rPr>
                <w:sz w:val="18"/>
              </w:rPr>
              <w:t>1.0</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3.7</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自我诊断</w:t>
            </w:r>
          </w:p>
        </w:tc>
        <w:tc>
          <w:tcPr>
            <w:tcW w:w="1202" w:type="pct"/>
            <w:vAlign w:val="bottom"/>
          </w:tcPr>
          <w:p w:rsidR="00000000" w:rsidRDefault="00DE7027" w:rsidP="00DE7027">
            <w:pPr>
              <w:spacing w:before="60" w:after="60" w:line="280" w:lineRule="exact"/>
              <w:ind w:rightChars="411" w:right="31680"/>
              <w:jc w:val="right"/>
              <w:rPr>
                <w:sz w:val="18"/>
              </w:rPr>
            </w:pPr>
            <w:r>
              <w:rPr>
                <w:sz w:val="18"/>
              </w:rPr>
              <w:t>58.7</w:t>
            </w:r>
          </w:p>
        </w:tc>
        <w:tc>
          <w:tcPr>
            <w:tcW w:w="1129" w:type="pct"/>
            <w:vAlign w:val="bottom"/>
          </w:tcPr>
          <w:p w:rsidR="00000000" w:rsidRDefault="00DE7027" w:rsidP="00DE7027">
            <w:pPr>
              <w:spacing w:before="60" w:after="60" w:line="280" w:lineRule="exact"/>
              <w:ind w:rightChars="411" w:right="31680"/>
              <w:jc w:val="right"/>
              <w:rPr>
                <w:sz w:val="18"/>
              </w:rPr>
            </w:pPr>
            <w:r>
              <w:rPr>
                <w:sz w:val="18"/>
              </w:rPr>
              <w:t>60.8</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57.1</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无</w:t>
            </w:r>
            <w:r>
              <w:rPr>
                <w:rFonts w:hint="eastAsia"/>
                <w:sz w:val="18"/>
              </w:rPr>
              <w:t>时间</w:t>
            </w:r>
          </w:p>
        </w:tc>
        <w:tc>
          <w:tcPr>
            <w:tcW w:w="1202" w:type="pct"/>
            <w:vAlign w:val="bottom"/>
          </w:tcPr>
          <w:p w:rsidR="00000000" w:rsidRDefault="00DE7027" w:rsidP="00DE7027">
            <w:pPr>
              <w:spacing w:before="60" w:after="60" w:line="280" w:lineRule="exact"/>
              <w:ind w:rightChars="411" w:right="31680"/>
              <w:jc w:val="right"/>
              <w:rPr>
                <w:sz w:val="18"/>
              </w:rPr>
            </w:pPr>
          </w:p>
        </w:tc>
        <w:tc>
          <w:tcPr>
            <w:tcW w:w="1129" w:type="pct"/>
            <w:vAlign w:val="bottom"/>
          </w:tcPr>
          <w:p w:rsidR="00000000" w:rsidRDefault="00DE7027" w:rsidP="00DE7027">
            <w:pPr>
              <w:spacing w:before="60" w:after="60" w:line="280" w:lineRule="exact"/>
              <w:ind w:rightChars="411" w:right="31680"/>
              <w:jc w:val="right"/>
              <w:rPr>
                <w:sz w:val="18"/>
              </w:rPr>
            </w:pP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1.3</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其他原因</w:t>
            </w:r>
          </w:p>
        </w:tc>
        <w:tc>
          <w:tcPr>
            <w:tcW w:w="1202" w:type="pct"/>
            <w:vAlign w:val="bottom"/>
          </w:tcPr>
          <w:p w:rsidR="00000000" w:rsidRDefault="00DE7027" w:rsidP="00DE7027">
            <w:pPr>
              <w:spacing w:before="60" w:after="60" w:line="280" w:lineRule="exact"/>
              <w:ind w:rightChars="411" w:right="31680"/>
              <w:jc w:val="right"/>
              <w:rPr>
                <w:sz w:val="18"/>
              </w:rPr>
            </w:pPr>
            <w:r>
              <w:rPr>
                <w:sz w:val="18"/>
              </w:rPr>
              <w:t>0.4</w:t>
            </w:r>
          </w:p>
        </w:tc>
        <w:tc>
          <w:tcPr>
            <w:tcW w:w="1129" w:type="pct"/>
            <w:vAlign w:val="bottom"/>
          </w:tcPr>
          <w:p w:rsidR="00000000" w:rsidRDefault="00DE7027" w:rsidP="00DE7027">
            <w:pPr>
              <w:spacing w:before="60" w:after="60" w:line="280" w:lineRule="exact"/>
              <w:ind w:rightChars="411" w:right="31680"/>
              <w:jc w:val="right"/>
              <w:rPr>
                <w:sz w:val="18"/>
              </w:rPr>
            </w:pPr>
            <w:r>
              <w:rPr>
                <w:sz w:val="18"/>
              </w:rPr>
              <w:t>0.4</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0.4</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pStyle w:val="a3"/>
              <w:adjustRightInd w:val="0"/>
              <w:spacing w:before="60" w:after="60" w:line="280" w:lineRule="exact"/>
              <w:textAlignment w:val="baseline"/>
              <w:rPr>
                <w:rFonts w:eastAsia="SimHei" w:hint="eastAsia"/>
                <w:kern w:val="0"/>
                <w:szCs w:val="20"/>
              </w:rPr>
            </w:pPr>
            <w:r>
              <w:rPr>
                <w:rFonts w:eastAsia="SimHei" w:hint="eastAsia"/>
                <w:kern w:val="0"/>
                <w:szCs w:val="20"/>
              </w:rPr>
              <w:t>妇女</w:t>
            </w:r>
          </w:p>
        </w:tc>
        <w:tc>
          <w:tcPr>
            <w:tcW w:w="1202" w:type="pct"/>
            <w:vAlign w:val="bottom"/>
          </w:tcPr>
          <w:p w:rsidR="00000000" w:rsidRDefault="00DE7027" w:rsidP="00DE7027">
            <w:pPr>
              <w:spacing w:before="60" w:after="60" w:line="280" w:lineRule="exact"/>
              <w:ind w:rightChars="411" w:right="31680"/>
              <w:jc w:val="right"/>
              <w:rPr>
                <w:b/>
                <w:bCs/>
                <w:sz w:val="18"/>
              </w:rPr>
            </w:pPr>
            <w:r>
              <w:rPr>
                <w:b/>
                <w:bCs/>
                <w:sz w:val="18"/>
              </w:rPr>
              <w:t>458</w:t>
            </w:r>
            <w:r>
              <w:rPr>
                <w:rFonts w:hint="eastAsia"/>
                <w:b/>
                <w:bCs/>
                <w:sz w:val="18"/>
              </w:rPr>
              <w:t xml:space="preserve"> </w:t>
            </w:r>
            <w:r>
              <w:rPr>
                <w:b/>
                <w:bCs/>
                <w:sz w:val="18"/>
              </w:rPr>
              <w:t>599</w:t>
            </w:r>
          </w:p>
        </w:tc>
        <w:tc>
          <w:tcPr>
            <w:tcW w:w="1129" w:type="pct"/>
            <w:vAlign w:val="bottom"/>
          </w:tcPr>
          <w:p w:rsidR="00000000" w:rsidRDefault="00DE7027" w:rsidP="00DE7027">
            <w:pPr>
              <w:spacing w:before="60" w:after="60" w:line="280" w:lineRule="exact"/>
              <w:ind w:rightChars="411" w:right="31680"/>
              <w:jc w:val="right"/>
              <w:rPr>
                <w:b/>
                <w:bCs/>
                <w:sz w:val="18"/>
              </w:rPr>
            </w:pPr>
            <w:r>
              <w:rPr>
                <w:b/>
                <w:bCs/>
                <w:sz w:val="18"/>
              </w:rPr>
              <w:t>213</w:t>
            </w:r>
            <w:r>
              <w:rPr>
                <w:rFonts w:hint="eastAsia"/>
                <w:b/>
                <w:bCs/>
                <w:sz w:val="18"/>
              </w:rPr>
              <w:t xml:space="preserve"> </w:t>
            </w:r>
            <w:r>
              <w:rPr>
                <w:b/>
                <w:bCs/>
                <w:sz w:val="18"/>
              </w:rPr>
              <w:t>604</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b/>
                <w:bCs/>
                <w:sz w:val="18"/>
              </w:rPr>
            </w:pPr>
            <w:r>
              <w:rPr>
                <w:b/>
                <w:bCs/>
                <w:sz w:val="18"/>
              </w:rPr>
              <w:t>244</w:t>
            </w:r>
            <w:r>
              <w:rPr>
                <w:rFonts w:hint="eastAsia"/>
                <w:b/>
                <w:bCs/>
                <w:sz w:val="18"/>
              </w:rPr>
              <w:t xml:space="preserve"> </w:t>
            </w:r>
            <w:r>
              <w:rPr>
                <w:b/>
                <w:bCs/>
                <w:sz w:val="18"/>
              </w:rPr>
              <w:t>995</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非严重病痛</w:t>
            </w:r>
          </w:p>
        </w:tc>
        <w:tc>
          <w:tcPr>
            <w:tcW w:w="1202" w:type="pct"/>
            <w:vAlign w:val="bottom"/>
          </w:tcPr>
          <w:p w:rsidR="00000000" w:rsidRDefault="00DE7027" w:rsidP="00DE7027">
            <w:pPr>
              <w:spacing w:before="60" w:after="60" w:line="280" w:lineRule="exact"/>
              <w:ind w:rightChars="411" w:right="31680"/>
              <w:jc w:val="right"/>
              <w:rPr>
                <w:sz w:val="18"/>
              </w:rPr>
            </w:pPr>
            <w:r>
              <w:rPr>
                <w:sz w:val="18"/>
              </w:rPr>
              <w:t>21.2</w:t>
            </w:r>
          </w:p>
        </w:tc>
        <w:tc>
          <w:tcPr>
            <w:tcW w:w="1129" w:type="pct"/>
            <w:vAlign w:val="bottom"/>
          </w:tcPr>
          <w:p w:rsidR="00000000" w:rsidRDefault="00DE7027" w:rsidP="00DE7027">
            <w:pPr>
              <w:spacing w:before="60" w:after="60" w:line="280" w:lineRule="exact"/>
              <w:ind w:rightChars="411" w:right="31680"/>
              <w:jc w:val="right"/>
              <w:rPr>
                <w:sz w:val="18"/>
              </w:rPr>
            </w:pPr>
            <w:r>
              <w:rPr>
                <w:sz w:val="18"/>
              </w:rPr>
              <w:t>25.1</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17.8</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lang w:val="es-ES"/>
              </w:rPr>
            </w:pPr>
            <w:r>
              <w:rPr>
                <w:rFonts w:hint="eastAsia"/>
                <w:sz w:val="18"/>
                <w:lang w:val="es-ES"/>
              </w:rPr>
              <w:t>附近地区无医疗服务</w:t>
            </w:r>
          </w:p>
        </w:tc>
        <w:tc>
          <w:tcPr>
            <w:tcW w:w="1202" w:type="pct"/>
            <w:vAlign w:val="bottom"/>
          </w:tcPr>
          <w:p w:rsidR="00000000" w:rsidRDefault="00DE7027" w:rsidP="00DE7027">
            <w:pPr>
              <w:spacing w:before="60" w:after="60" w:line="280" w:lineRule="exact"/>
              <w:ind w:rightChars="411" w:right="31680"/>
              <w:jc w:val="right"/>
              <w:rPr>
                <w:sz w:val="18"/>
              </w:rPr>
            </w:pPr>
            <w:r>
              <w:rPr>
                <w:sz w:val="18"/>
              </w:rPr>
              <w:t>1.5</w:t>
            </w:r>
          </w:p>
        </w:tc>
        <w:tc>
          <w:tcPr>
            <w:tcW w:w="1129" w:type="pct"/>
            <w:vAlign w:val="bottom"/>
          </w:tcPr>
          <w:p w:rsidR="00000000" w:rsidRDefault="00DE7027" w:rsidP="00DE7027">
            <w:pPr>
              <w:spacing w:before="60" w:after="60" w:line="280" w:lineRule="exact"/>
              <w:ind w:rightChars="411" w:right="31680"/>
              <w:jc w:val="right"/>
              <w:rPr>
                <w:sz w:val="18"/>
              </w:rPr>
            </w:pPr>
            <w:r>
              <w:rPr>
                <w:sz w:val="18"/>
              </w:rPr>
              <w:t>0.2</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2.7</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医疗服务质量差</w:t>
            </w:r>
          </w:p>
        </w:tc>
        <w:tc>
          <w:tcPr>
            <w:tcW w:w="1202" w:type="pct"/>
            <w:vAlign w:val="bottom"/>
          </w:tcPr>
          <w:p w:rsidR="00000000" w:rsidRDefault="00DE7027" w:rsidP="00DE7027">
            <w:pPr>
              <w:spacing w:before="60" w:after="60" w:line="280" w:lineRule="exact"/>
              <w:ind w:rightChars="411" w:right="31680"/>
              <w:jc w:val="right"/>
              <w:rPr>
                <w:sz w:val="18"/>
              </w:rPr>
            </w:pPr>
            <w:r>
              <w:rPr>
                <w:sz w:val="18"/>
              </w:rPr>
              <w:t>0.1</w:t>
            </w:r>
          </w:p>
        </w:tc>
        <w:tc>
          <w:tcPr>
            <w:tcW w:w="1129" w:type="pct"/>
            <w:vAlign w:val="bottom"/>
          </w:tcPr>
          <w:p w:rsidR="00000000" w:rsidRDefault="00DE7027" w:rsidP="00DE7027">
            <w:pPr>
              <w:spacing w:before="60" w:after="60" w:line="280" w:lineRule="exact"/>
              <w:ind w:rightChars="411" w:right="31680"/>
              <w:jc w:val="right"/>
              <w:rPr>
                <w:sz w:val="18"/>
              </w:rPr>
            </w:pPr>
            <w:r>
              <w:rPr>
                <w:sz w:val="18"/>
              </w:rPr>
              <w:t>0.0</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0.1</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看病费用昂贵</w:t>
            </w:r>
          </w:p>
        </w:tc>
        <w:tc>
          <w:tcPr>
            <w:tcW w:w="1202" w:type="pct"/>
            <w:vAlign w:val="bottom"/>
          </w:tcPr>
          <w:p w:rsidR="00000000" w:rsidRDefault="00DE7027" w:rsidP="00DE7027">
            <w:pPr>
              <w:spacing w:before="60" w:after="60" w:line="280" w:lineRule="exact"/>
              <w:ind w:rightChars="411" w:right="31680"/>
              <w:jc w:val="right"/>
              <w:rPr>
                <w:sz w:val="18"/>
              </w:rPr>
            </w:pPr>
            <w:r>
              <w:rPr>
                <w:sz w:val="18"/>
              </w:rPr>
              <w:t>7.4</w:t>
            </w:r>
          </w:p>
        </w:tc>
        <w:tc>
          <w:tcPr>
            <w:tcW w:w="1129" w:type="pct"/>
            <w:vAlign w:val="bottom"/>
          </w:tcPr>
          <w:p w:rsidR="00000000" w:rsidRDefault="00DE7027" w:rsidP="00DE7027">
            <w:pPr>
              <w:spacing w:before="60" w:after="60" w:line="280" w:lineRule="exact"/>
              <w:ind w:rightChars="411" w:right="31680"/>
              <w:jc w:val="right"/>
              <w:rPr>
                <w:sz w:val="18"/>
              </w:rPr>
            </w:pPr>
            <w:r>
              <w:rPr>
                <w:sz w:val="18"/>
              </w:rPr>
              <w:t>5.3</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9.2</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没有钱</w:t>
            </w:r>
          </w:p>
        </w:tc>
        <w:tc>
          <w:tcPr>
            <w:tcW w:w="1202" w:type="pct"/>
            <w:vAlign w:val="bottom"/>
          </w:tcPr>
          <w:p w:rsidR="00000000" w:rsidRDefault="00DE7027" w:rsidP="00DE7027">
            <w:pPr>
              <w:spacing w:before="60" w:after="60" w:line="280" w:lineRule="exact"/>
              <w:ind w:rightChars="411" w:right="31680"/>
              <w:jc w:val="right"/>
              <w:rPr>
                <w:sz w:val="18"/>
              </w:rPr>
            </w:pPr>
            <w:r>
              <w:rPr>
                <w:sz w:val="18"/>
              </w:rPr>
              <w:t>6.1</w:t>
            </w:r>
          </w:p>
        </w:tc>
        <w:tc>
          <w:tcPr>
            <w:tcW w:w="1129" w:type="pct"/>
            <w:vAlign w:val="bottom"/>
          </w:tcPr>
          <w:p w:rsidR="00000000" w:rsidRDefault="00DE7027" w:rsidP="00DE7027">
            <w:pPr>
              <w:spacing w:before="60" w:after="60" w:line="280" w:lineRule="exact"/>
              <w:ind w:rightChars="411" w:right="31680"/>
              <w:jc w:val="right"/>
              <w:rPr>
                <w:sz w:val="18"/>
              </w:rPr>
            </w:pPr>
            <w:r>
              <w:rPr>
                <w:sz w:val="18"/>
              </w:rPr>
              <w:t>4.8</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7.2</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没有钱看病</w:t>
            </w:r>
          </w:p>
        </w:tc>
        <w:tc>
          <w:tcPr>
            <w:tcW w:w="1202" w:type="pct"/>
            <w:vAlign w:val="bottom"/>
          </w:tcPr>
          <w:p w:rsidR="00000000" w:rsidRDefault="00DE7027" w:rsidP="00DE7027">
            <w:pPr>
              <w:spacing w:before="60" w:after="60" w:line="280" w:lineRule="exact"/>
              <w:ind w:rightChars="411" w:right="31680"/>
              <w:jc w:val="right"/>
              <w:rPr>
                <w:sz w:val="18"/>
              </w:rPr>
            </w:pPr>
            <w:r>
              <w:rPr>
                <w:sz w:val="18"/>
              </w:rPr>
              <w:t>2.5</w:t>
            </w:r>
          </w:p>
        </w:tc>
        <w:tc>
          <w:tcPr>
            <w:tcW w:w="1129" w:type="pct"/>
            <w:vAlign w:val="bottom"/>
          </w:tcPr>
          <w:p w:rsidR="00000000" w:rsidRDefault="00DE7027" w:rsidP="00DE7027">
            <w:pPr>
              <w:spacing w:before="60" w:after="60" w:line="280" w:lineRule="exact"/>
              <w:ind w:rightChars="411" w:right="31680"/>
              <w:jc w:val="right"/>
              <w:rPr>
                <w:sz w:val="18"/>
              </w:rPr>
            </w:pPr>
            <w:r>
              <w:rPr>
                <w:sz w:val="18"/>
              </w:rPr>
              <w:t>1.4</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3.4</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自我诊断</w:t>
            </w:r>
          </w:p>
        </w:tc>
        <w:tc>
          <w:tcPr>
            <w:tcW w:w="1202" w:type="pct"/>
            <w:vAlign w:val="bottom"/>
          </w:tcPr>
          <w:p w:rsidR="00000000" w:rsidRDefault="00DE7027" w:rsidP="00DE7027">
            <w:pPr>
              <w:spacing w:before="60" w:after="60" w:line="280" w:lineRule="exact"/>
              <w:ind w:rightChars="411" w:right="31680"/>
              <w:jc w:val="right"/>
              <w:rPr>
                <w:sz w:val="18"/>
              </w:rPr>
            </w:pPr>
            <w:r>
              <w:rPr>
                <w:sz w:val="18"/>
              </w:rPr>
              <w:t>59.7</w:t>
            </w:r>
          </w:p>
        </w:tc>
        <w:tc>
          <w:tcPr>
            <w:tcW w:w="1129" w:type="pct"/>
            <w:vAlign w:val="bottom"/>
          </w:tcPr>
          <w:p w:rsidR="00000000" w:rsidRDefault="00DE7027" w:rsidP="00DE7027">
            <w:pPr>
              <w:spacing w:before="60" w:after="60" w:line="280" w:lineRule="exact"/>
              <w:ind w:rightChars="411" w:right="31680"/>
              <w:jc w:val="right"/>
              <w:rPr>
                <w:sz w:val="18"/>
              </w:rPr>
            </w:pPr>
            <w:r>
              <w:rPr>
                <w:sz w:val="18"/>
              </w:rPr>
              <w:t>61.5</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58.2</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无时间</w:t>
            </w:r>
          </w:p>
        </w:tc>
        <w:tc>
          <w:tcPr>
            <w:tcW w:w="1202" w:type="pct"/>
            <w:vAlign w:val="bottom"/>
          </w:tcPr>
          <w:p w:rsidR="00000000" w:rsidRDefault="00DE7027" w:rsidP="00DE7027">
            <w:pPr>
              <w:spacing w:before="60" w:after="60" w:line="280" w:lineRule="exact"/>
              <w:ind w:rightChars="411" w:right="31680"/>
              <w:jc w:val="right"/>
              <w:rPr>
                <w:sz w:val="18"/>
              </w:rPr>
            </w:pPr>
            <w:r>
              <w:rPr>
                <w:sz w:val="18"/>
              </w:rPr>
              <w:t>1.3</w:t>
            </w:r>
          </w:p>
        </w:tc>
        <w:tc>
          <w:tcPr>
            <w:tcW w:w="1129" w:type="pct"/>
            <w:vAlign w:val="bottom"/>
          </w:tcPr>
          <w:p w:rsidR="00000000" w:rsidRDefault="00DE7027" w:rsidP="00DE7027">
            <w:pPr>
              <w:spacing w:before="60" w:after="60" w:line="280" w:lineRule="exact"/>
              <w:ind w:rightChars="411" w:right="31680"/>
              <w:jc w:val="right"/>
              <w:rPr>
                <w:sz w:val="18"/>
              </w:rPr>
            </w:pPr>
            <w:r>
              <w:rPr>
                <w:sz w:val="18"/>
              </w:rPr>
              <w:t>1.4</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1.2</w:t>
            </w:r>
          </w:p>
        </w:tc>
      </w:tr>
      <w:tr w:rsidR="00000000">
        <w:tblPrEx>
          <w:tblCellMar>
            <w:top w:w="0" w:type="dxa"/>
            <w:bottom w:w="0" w:type="dxa"/>
          </w:tblCellMar>
        </w:tblPrEx>
        <w:trPr>
          <w:jc w:val="center"/>
        </w:trPr>
        <w:tc>
          <w:tcPr>
            <w:tcW w:w="1649" w:type="pct"/>
            <w:tcBorders>
              <w:left w:val="single" w:sz="4" w:space="0" w:color="auto"/>
            </w:tcBorders>
            <w:vAlign w:val="bottom"/>
          </w:tcPr>
          <w:p w:rsidR="00000000" w:rsidRDefault="00DE7027">
            <w:pPr>
              <w:spacing w:before="60" w:after="60" w:line="280" w:lineRule="exact"/>
              <w:rPr>
                <w:rFonts w:hint="eastAsia"/>
                <w:sz w:val="18"/>
              </w:rPr>
            </w:pPr>
            <w:r>
              <w:rPr>
                <w:rFonts w:hint="eastAsia"/>
                <w:sz w:val="18"/>
              </w:rPr>
              <w:t>其他原因</w:t>
            </w:r>
          </w:p>
        </w:tc>
        <w:tc>
          <w:tcPr>
            <w:tcW w:w="1202" w:type="pct"/>
            <w:vAlign w:val="bottom"/>
          </w:tcPr>
          <w:p w:rsidR="00000000" w:rsidRDefault="00DE7027" w:rsidP="00DE7027">
            <w:pPr>
              <w:spacing w:before="60" w:after="60" w:line="280" w:lineRule="exact"/>
              <w:ind w:rightChars="411" w:right="31680"/>
              <w:jc w:val="right"/>
              <w:rPr>
                <w:sz w:val="18"/>
              </w:rPr>
            </w:pPr>
            <w:r>
              <w:rPr>
                <w:sz w:val="18"/>
              </w:rPr>
              <w:t>0.2</w:t>
            </w:r>
          </w:p>
        </w:tc>
        <w:tc>
          <w:tcPr>
            <w:tcW w:w="1129" w:type="pct"/>
            <w:vAlign w:val="bottom"/>
          </w:tcPr>
          <w:p w:rsidR="00000000" w:rsidRDefault="00DE7027" w:rsidP="00DE7027">
            <w:pPr>
              <w:spacing w:before="60" w:after="60" w:line="280" w:lineRule="exact"/>
              <w:ind w:rightChars="411" w:right="31680"/>
              <w:jc w:val="right"/>
              <w:rPr>
                <w:sz w:val="18"/>
              </w:rPr>
            </w:pPr>
            <w:r>
              <w:rPr>
                <w:sz w:val="18"/>
              </w:rPr>
              <w:t>0.2</w:t>
            </w:r>
          </w:p>
        </w:tc>
        <w:tc>
          <w:tcPr>
            <w:tcW w:w="1020" w:type="pct"/>
            <w:tcBorders>
              <w:right w:val="single" w:sz="4" w:space="0" w:color="auto"/>
            </w:tcBorders>
            <w:vAlign w:val="bottom"/>
          </w:tcPr>
          <w:p w:rsidR="00000000" w:rsidRDefault="00DE7027" w:rsidP="00DE7027">
            <w:pPr>
              <w:spacing w:before="60" w:after="60" w:line="280" w:lineRule="exact"/>
              <w:ind w:rightChars="411" w:right="31680"/>
              <w:jc w:val="right"/>
              <w:rPr>
                <w:sz w:val="18"/>
              </w:rPr>
            </w:pPr>
            <w:r>
              <w:rPr>
                <w:sz w:val="18"/>
              </w:rPr>
              <w:t>0.2</w:t>
            </w:r>
          </w:p>
        </w:tc>
      </w:tr>
      <w:tr w:rsidR="00000000">
        <w:tblPrEx>
          <w:tblBorders>
            <w:bottom w:val="none" w:sz="0" w:space="0" w:color="auto"/>
            <w:insideH w:val="none" w:sz="0" w:space="0" w:color="auto"/>
            <w:insideV w:val="none" w:sz="0" w:space="0" w:color="auto"/>
          </w:tblBorders>
          <w:tblCellMar>
            <w:top w:w="0" w:type="dxa"/>
            <w:left w:w="108" w:type="dxa"/>
            <w:bottom w:w="0" w:type="dxa"/>
            <w:right w:w="108" w:type="dxa"/>
          </w:tblCellMar>
        </w:tblPrEx>
        <w:trPr>
          <w:trHeight w:val="250"/>
          <w:jc w:val="center"/>
        </w:trPr>
        <w:tc>
          <w:tcPr>
            <w:tcW w:w="5000" w:type="pct"/>
            <w:gridSpan w:val="4"/>
          </w:tcPr>
          <w:p w:rsidR="00000000" w:rsidRDefault="00DE7027">
            <w:pPr>
              <w:spacing w:after="240" w:line="360" w:lineRule="exact"/>
              <w:rPr>
                <w:rFonts w:hint="eastAsia"/>
                <w:sz w:val="18"/>
                <w:szCs w:val="18"/>
              </w:rPr>
            </w:pPr>
            <w:r>
              <w:rPr>
                <w:rFonts w:ascii="KaiTi_GB2312" w:eastAsia="KaiTi_GB2312" w:hint="eastAsia"/>
                <w:sz w:val="18"/>
                <w:szCs w:val="18"/>
              </w:rPr>
              <w:t>资料来源</w:t>
            </w:r>
            <w:r>
              <w:rPr>
                <w:rFonts w:hint="eastAsia"/>
                <w:sz w:val="18"/>
                <w:szCs w:val="18"/>
              </w:rPr>
              <w:t>：</w:t>
            </w:r>
            <w:r>
              <w:rPr>
                <w:rFonts w:ascii="SimSun" w:hAnsi="SimSun"/>
                <w:sz w:val="18"/>
                <w:szCs w:val="18"/>
              </w:rPr>
              <w:t>统计、调查和普查总局</w:t>
            </w:r>
            <w:r>
              <w:rPr>
                <w:rFonts w:ascii="SimSun" w:hAnsi="SimSun" w:hint="eastAsia"/>
                <w:sz w:val="18"/>
                <w:szCs w:val="18"/>
              </w:rPr>
              <w:t>。</w:t>
            </w:r>
            <w:r>
              <w:rPr>
                <w:rFonts w:hint="eastAsia"/>
                <w:sz w:val="18"/>
                <w:szCs w:val="18"/>
              </w:rPr>
              <w:t>2004</w:t>
            </w:r>
            <w:r>
              <w:rPr>
                <w:rFonts w:hint="eastAsia"/>
                <w:sz w:val="18"/>
                <w:szCs w:val="18"/>
              </w:rPr>
              <w:t>年家</w:t>
            </w:r>
            <w:r>
              <w:rPr>
                <w:rFonts w:hint="eastAsia"/>
                <w:sz w:val="18"/>
                <w:szCs w:val="18"/>
              </w:rPr>
              <w:t>庭长期调查。</w:t>
            </w:r>
          </w:p>
        </w:tc>
      </w:tr>
    </w:tbl>
    <w:p w:rsidR="00000000" w:rsidRDefault="00DE7027">
      <w:pPr>
        <w:spacing w:after="240" w:line="360" w:lineRule="exact"/>
        <w:rPr>
          <w:rFonts w:ascii="SimHei" w:eastAsia="SimHei" w:hint="eastAsia"/>
          <w:bCs/>
        </w:rPr>
      </w:pPr>
      <w:r>
        <w:rPr>
          <w:rFonts w:ascii="SimHei" w:eastAsia="SimHei" w:hint="eastAsia"/>
          <w:bCs/>
        </w:rPr>
        <w:t xml:space="preserve">5.1. </w:t>
      </w:r>
      <w:r>
        <w:rPr>
          <w:rFonts w:ascii="SimHei" w:eastAsia="SimHei" w:hint="eastAsia"/>
          <w:bCs/>
        </w:rPr>
        <w:t>产前护理</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关于产妇在怀孕期间接受专业人员产前护理并在分娩有专业人员护理的问题，可以观察到</w:t>
      </w:r>
      <w:r>
        <w:rPr>
          <w:rFonts w:hint="eastAsia"/>
        </w:rPr>
        <w:t>1999</w:t>
      </w:r>
      <w:r>
        <w:rPr>
          <w:rFonts w:hint="eastAsia"/>
        </w:rPr>
        <w:t>年</w:t>
      </w:r>
      <w:r>
        <w:rPr>
          <w:rFonts w:hint="eastAsia"/>
        </w:rPr>
        <w:t>3</w:t>
      </w:r>
      <w:r>
        <w:rPr>
          <w:rFonts w:hint="eastAsia"/>
        </w:rPr>
        <w:t>月至</w:t>
      </w:r>
      <w:r>
        <w:rPr>
          <w:rFonts w:hint="eastAsia"/>
        </w:rPr>
        <w:t>2004</w:t>
      </w:r>
      <w:r>
        <w:rPr>
          <w:rFonts w:hint="eastAsia"/>
        </w:rPr>
        <w:t>年</w:t>
      </w:r>
      <w:r>
        <w:rPr>
          <w:rFonts w:hint="eastAsia"/>
        </w:rPr>
        <w:t>2</w:t>
      </w:r>
      <w:r>
        <w:rPr>
          <w:rFonts w:hint="eastAsia"/>
        </w:rPr>
        <w:t>月发生的所有分娩中，</w:t>
      </w:r>
      <w:r>
        <w:rPr>
          <w:rFonts w:hint="eastAsia"/>
        </w:rPr>
        <w:t>94.2%</w:t>
      </w:r>
      <w:r>
        <w:rPr>
          <w:rFonts w:hint="eastAsia"/>
        </w:rPr>
        <w:t>的母亲至少在怀孕期间接受过一次产前检查。鉴于</w:t>
      </w:r>
      <w:r>
        <w:rPr>
          <w:rFonts w:hint="eastAsia"/>
        </w:rPr>
        <w:t>1998</w:t>
      </w:r>
      <w:r>
        <w:rPr>
          <w:rFonts w:hint="eastAsia"/>
        </w:rPr>
        <w:t>年国家母婴健康调查（</w:t>
      </w:r>
      <w:r>
        <w:rPr>
          <w:rFonts w:hint="eastAsia"/>
        </w:rPr>
        <w:t>ENSMI</w:t>
      </w:r>
      <w:r>
        <w:rPr>
          <w:rFonts w:hint="eastAsia"/>
        </w:rPr>
        <w:t>）中</w:t>
      </w:r>
      <w:r>
        <w:rPr>
          <w:rFonts w:hint="eastAsia"/>
        </w:rPr>
        <w:t>88%</w:t>
      </w:r>
      <w:r>
        <w:rPr>
          <w:rFonts w:hint="eastAsia"/>
        </w:rPr>
        <w:t>的孕妇至少接受过一次产前检查，在六年的时间内产前检查率提高了</w:t>
      </w:r>
      <w:r>
        <w:rPr>
          <w:rFonts w:hint="eastAsia"/>
        </w:rPr>
        <w:t>6</w:t>
      </w:r>
      <w:r>
        <w:rPr>
          <w:rFonts w:hint="eastAsia"/>
        </w:rPr>
        <w:t>个百分点。在受过高等教育的母亲中，产前检查普及率最高（</w:t>
      </w:r>
      <w:r>
        <w:rPr>
          <w:rFonts w:hint="eastAsia"/>
        </w:rPr>
        <w:t>99.4%</w:t>
      </w:r>
      <w:r>
        <w:rPr>
          <w:rFonts w:hint="eastAsia"/>
        </w:rPr>
        <w:t>）；在受教育时间为</w:t>
      </w:r>
      <w:r>
        <w:rPr>
          <w:rFonts w:hint="eastAsia"/>
        </w:rPr>
        <w:t>12</w:t>
      </w:r>
      <w:r>
        <w:rPr>
          <w:rFonts w:hint="eastAsia"/>
        </w:rPr>
        <w:t>年和</w:t>
      </w:r>
      <w:r>
        <w:rPr>
          <w:rFonts w:hint="eastAsia"/>
        </w:rPr>
        <w:t>12</w:t>
      </w:r>
      <w:r>
        <w:rPr>
          <w:rFonts w:hint="eastAsia"/>
        </w:rPr>
        <w:t>年以上、经济条件非常好（社会经济水平高）的母亲中，产前检查率更高（</w:t>
      </w:r>
      <w:r>
        <w:rPr>
          <w:rFonts w:hint="eastAsia"/>
        </w:rPr>
        <w:t>98.7%</w:t>
      </w:r>
      <w:r>
        <w:rPr>
          <w:rFonts w:hint="eastAsia"/>
        </w:rPr>
        <w:t>）；初产妇是</w:t>
      </w:r>
      <w:r>
        <w:rPr>
          <w:rFonts w:hint="eastAsia"/>
        </w:rPr>
        <w:t>97</w:t>
      </w:r>
      <w:r>
        <w:rPr>
          <w:rFonts w:hint="eastAsia"/>
        </w:rPr>
        <w:t>.2%</w:t>
      </w:r>
      <w:r>
        <w:rPr>
          <w:rFonts w:hint="eastAsia"/>
        </w:rPr>
        <w:t>，城市地区为</w:t>
      </w:r>
      <w:r>
        <w:rPr>
          <w:rFonts w:hint="eastAsia"/>
        </w:rPr>
        <w:t>96.5%</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大亚松森地区和中南部地区的母亲的产前检查率分别是</w:t>
      </w:r>
      <w:r>
        <w:rPr>
          <w:rFonts w:hint="eastAsia"/>
        </w:rPr>
        <w:t>95.9%</w:t>
      </w:r>
      <w:r>
        <w:rPr>
          <w:rFonts w:hint="eastAsia"/>
        </w:rPr>
        <w:t>和</w:t>
      </w:r>
      <w:r>
        <w:rPr>
          <w:rFonts w:hint="eastAsia"/>
        </w:rPr>
        <w:t>97%</w:t>
      </w:r>
      <w:r>
        <w:rPr>
          <w:rFonts w:hint="eastAsia"/>
        </w:rPr>
        <w:t>。这得考虑到</w:t>
      </w:r>
      <w:r>
        <w:rPr>
          <w:rFonts w:hint="eastAsia"/>
        </w:rPr>
        <w:t>83.2%</w:t>
      </w:r>
      <w:r>
        <w:rPr>
          <w:rFonts w:hint="eastAsia"/>
        </w:rPr>
        <w:t>的未受过教育或只上过两年学的母亲至少接受了一次产前检查。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22"/>
        <w:gridCol w:w="1266"/>
        <w:gridCol w:w="1481"/>
        <w:gridCol w:w="1483"/>
        <w:gridCol w:w="1481"/>
        <w:gridCol w:w="1481"/>
        <w:gridCol w:w="1576"/>
      </w:tblGrid>
      <w:tr w:rsidR="00000000">
        <w:tblPrEx>
          <w:tblCellMar>
            <w:top w:w="0" w:type="dxa"/>
            <w:bottom w:w="0" w:type="dxa"/>
          </w:tblCellMar>
        </w:tblPrEx>
        <w:trPr>
          <w:cantSplit/>
        </w:trPr>
        <w:tc>
          <w:tcPr>
            <w:tcW w:w="5000" w:type="pct"/>
            <w:gridSpan w:val="7"/>
            <w:tcBorders>
              <w:top w:val="nil"/>
              <w:left w:val="nil"/>
              <w:right w:val="nil"/>
            </w:tcBorders>
          </w:tcPr>
          <w:p w:rsidR="00000000" w:rsidRDefault="00DE7027">
            <w:pPr>
              <w:spacing w:after="240" w:line="360" w:lineRule="exact"/>
              <w:jc w:val="center"/>
              <w:rPr>
                <w:rFonts w:ascii="SimHei" w:eastAsia="SimHei" w:hint="eastAsia"/>
                <w:bCs/>
                <w:noProof/>
                <w:lang w:val="es-ES"/>
              </w:rPr>
            </w:pPr>
            <w:r>
              <w:rPr>
                <w:rFonts w:ascii="SimHei" w:eastAsia="SimHei" w:hint="eastAsia"/>
                <w:bCs/>
                <w:noProof/>
              </w:rPr>
              <w:t>全国</w:t>
            </w:r>
            <w:r>
              <w:rPr>
                <w:rFonts w:ascii="SimHei" w:eastAsia="SimHei" w:hint="eastAsia"/>
                <w:bCs/>
                <w:noProof/>
                <w:lang w:val="es-ES"/>
              </w:rPr>
              <w:t>15</w:t>
            </w:r>
            <w:r>
              <w:rPr>
                <w:rFonts w:ascii="SimHei" w:eastAsia="SimHei" w:hint="eastAsia"/>
                <w:bCs/>
                <w:noProof/>
              </w:rPr>
              <w:t>至</w:t>
            </w:r>
            <w:r>
              <w:rPr>
                <w:rFonts w:ascii="SimHei" w:eastAsia="SimHei" w:hint="eastAsia"/>
                <w:bCs/>
                <w:noProof/>
                <w:lang w:val="es-ES"/>
              </w:rPr>
              <w:t>49</w:t>
            </w:r>
            <w:r>
              <w:rPr>
                <w:rFonts w:ascii="SimHei" w:eastAsia="SimHei" w:hint="eastAsia"/>
                <w:bCs/>
                <w:noProof/>
              </w:rPr>
              <w:t>岁怀孕妇女本次妊娠期间进行产前检查状况</w:t>
            </w:r>
            <w:r>
              <w:rPr>
                <w:rFonts w:ascii="SimHei" w:eastAsia="SimHei" w:hint="eastAsia"/>
                <w:bCs/>
                <w:noProof/>
                <w:lang w:val="es-ES"/>
              </w:rPr>
              <w:t>（</w:t>
            </w:r>
            <w:r>
              <w:rPr>
                <w:rFonts w:ascii="SimHei" w:eastAsia="SimHei" w:hint="eastAsia"/>
                <w:bCs/>
                <w:noProof/>
              </w:rPr>
              <w:t>按居住地分类</w:t>
            </w:r>
            <w:r>
              <w:rPr>
                <w:rFonts w:ascii="SimHei" w:eastAsia="SimHei" w:hint="eastAsia"/>
                <w:bCs/>
                <w:noProof/>
                <w:lang w:val="es-ES"/>
              </w:rPr>
              <w:t>）</w:t>
            </w:r>
          </w:p>
        </w:tc>
      </w:tr>
      <w:tr w:rsidR="00000000">
        <w:tblPrEx>
          <w:tblCellMar>
            <w:top w:w="0" w:type="dxa"/>
            <w:bottom w:w="0" w:type="dxa"/>
          </w:tblCellMar>
        </w:tblPrEx>
        <w:trPr>
          <w:cantSplit/>
        </w:trPr>
        <w:tc>
          <w:tcPr>
            <w:tcW w:w="612" w:type="pct"/>
            <w:vMerge w:val="restart"/>
            <w:vAlign w:val="center"/>
          </w:tcPr>
          <w:p w:rsidR="00000000" w:rsidRDefault="00DE7027">
            <w:pPr>
              <w:spacing w:before="60" w:after="60" w:line="300" w:lineRule="exact"/>
              <w:rPr>
                <w:rFonts w:ascii="SimHei" w:eastAsia="SimHei" w:hint="eastAsia"/>
                <w:noProof/>
                <w:sz w:val="18"/>
                <w:lang w:val="es-ES"/>
              </w:rPr>
            </w:pPr>
            <w:r>
              <w:rPr>
                <w:rFonts w:ascii="SimHei" w:eastAsia="SimHei" w:hint="eastAsia"/>
                <w:noProof/>
                <w:sz w:val="18"/>
                <w:lang w:val="es-ES"/>
              </w:rPr>
              <w:t>产前检查</w:t>
            </w:r>
          </w:p>
        </w:tc>
        <w:tc>
          <w:tcPr>
            <w:tcW w:w="2117" w:type="pct"/>
            <w:gridSpan w:val="3"/>
            <w:vAlign w:val="center"/>
          </w:tcPr>
          <w:p w:rsidR="00000000" w:rsidRDefault="00DE7027">
            <w:pPr>
              <w:spacing w:before="60" w:after="60" w:line="300" w:lineRule="exact"/>
              <w:jc w:val="center"/>
              <w:rPr>
                <w:rFonts w:ascii="SimHei" w:eastAsia="SimHei"/>
                <w:noProof/>
                <w:sz w:val="18"/>
                <w:vertAlign w:val="superscript"/>
              </w:rPr>
            </w:pPr>
            <w:r>
              <w:rPr>
                <w:rFonts w:ascii="SimHei" w:eastAsia="SimHei"/>
                <w:noProof/>
                <w:sz w:val="18"/>
              </w:rPr>
              <w:t>1997/</w:t>
            </w:r>
            <w:r>
              <w:rPr>
                <w:rFonts w:ascii="SimHei" w:eastAsia="SimHei" w:hint="eastAsia"/>
                <w:noProof/>
                <w:sz w:val="18"/>
              </w:rPr>
              <w:t>19</w:t>
            </w:r>
            <w:r>
              <w:rPr>
                <w:rFonts w:ascii="SimHei" w:eastAsia="SimHei"/>
                <w:noProof/>
                <w:sz w:val="18"/>
              </w:rPr>
              <w:t>98</w:t>
            </w:r>
            <w:r>
              <w:rPr>
                <w:rFonts w:ascii="SimHei" w:eastAsia="SimHei" w:hint="eastAsia"/>
                <w:noProof/>
                <w:sz w:val="18"/>
              </w:rPr>
              <w:t>年</w:t>
            </w:r>
            <w:r>
              <w:rPr>
                <w:rFonts w:ascii="SimHei" w:eastAsia="SimHei" w:hint="eastAsia"/>
                <w:noProof/>
                <w:sz w:val="18"/>
                <w:vertAlign w:val="superscript"/>
              </w:rPr>
              <w:t>*</w:t>
            </w:r>
          </w:p>
        </w:tc>
        <w:tc>
          <w:tcPr>
            <w:tcW w:w="2271" w:type="pct"/>
            <w:gridSpan w:val="3"/>
            <w:vAlign w:val="center"/>
          </w:tcPr>
          <w:p w:rsidR="00000000" w:rsidRDefault="00DE7027">
            <w:pPr>
              <w:spacing w:before="60" w:after="60" w:line="300" w:lineRule="exact"/>
              <w:jc w:val="center"/>
              <w:rPr>
                <w:rFonts w:ascii="SimHei" w:eastAsia="SimHei"/>
                <w:noProof/>
                <w:sz w:val="18"/>
              </w:rPr>
            </w:pPr>
            <w:r>
              <w:rPr>
                <w:rFonts w:ascii="SimHei" w:eastAsia="SimHei"/>
                <w:noProof/>
                <w:sz w:val="18"/>
              </w:rPr>
              <w:t>2000/</w:t>
            </w:r>
            <w:r>
              <w:rPr>
                <w:rFonts w:ascii="SimHei" w:eastAsia="SimHei" w:hint="eastAsia"/>
                <w:noProof/>
                <w:sz w:val="18"/>
              </w:rPr>
              <w:t>20</w:t>
            </w:r>
            <w:r>
              <w:rPr>
                <w:rFonts w:ascii="SimHei" w:eastAsia="SimHei"/>
                <w:noProof/>
                <w:sz w:val="18"/>
              </w:rPr>
              <w:t>01</w:t>
            </w:r>
            <w:r>
              <w:rPr>
                <w:rFonts w:ascii="SimHei" w:eastAsia="SimHei" w:hint="eastAsia"/>
                <w:noProof/>
                <w:sz w:val="18"/>
              </w:rPr>
              <w:t>年</w:t>
            </w:r>
          </w:p>
        </w:tc>
      </w:tr>
      <w:tr w:rsidR="00000000">
        <w:tblPrEx>
          <w:tblCellMar>
            <w:top w:w="0" w:type="dxa"/>
            <w:bottom w:w="0" w:type="dxa"/>
          </w:tblCellMar>
        </w:tblPrEx>
        <w:trPr>
          <w:cantSplit/>
        </w:trPr>
        <w:tc>
          <w:tcPr>
            <w:tcW w:w="612" w:type="pct"/>
            <w:vMerge/>
          </w:tcPr>
          <w:p w:rsidR="00000000" w:rsidRDefault="00DE7027">
            <w:pPr>
              <w:spacing w:before="60" w:after="60" w:line="300" w:lineRule="exact"/>
              <w:rPr>
                <w:rFonts w:ascii="SimHei" w:eastAsia="SimHei"/>
                <w:noProof/>
                <w:sz w:val="18"/>
              </w:rPr>
            </w:pPr>
          </w:p>
        </w:tc>
        <w:tc>
          <w:tcPr>
            <w:tcW w:w="634" w:type="pct"/>
            <w:vMerge w:val="restart"/>
            <w:vAlign w:val="center"/>
          </w:tcPr>
          <w:p w:rsidR="00000000" w:rsidRDefault="00DE7027">
            <w:pPr>
              <w:spacing w:before="60" w:after="60" w:line="300" w:lineRule="exact"/>
              <w:jc w:val="center"/>
              <w:rPr>
                <w:rFonts w:ascii="SimHei" w:eastAsia="SimHei" w:hint="eastAsia"/>
                <w:noProof/>
                <w:sz w:val="18"/>
              </w:rPr>
            </w:pPr>
            <w:r>
              <w:rPr>
                <w:rFonts w:ascii="SimHei" w:eastAsia="SimHei" w:hint="eastAsia"/>
                <w:noProof/>
                <w:sz w:val="18"/>
              </w:rPr>
              <w:t>总计</w:t>
            </w:r>
          </w:p>
        </w:tc>
        <w:tc>
          <w:tcPr>
            <w:tcW w:w="1483" w:type="pct"/>
            <w:gridSpan w:val="2"/>
          </w:tcPr>
          <w:p w:rsidR="00000000" w:rsidRDefault="00DE7027">
            <w:pPr>
              <w:spacing w:before="60" w:after="60" w:line="300" w:lineRule="exact"/>
              <w:jc w:val="center"/>
              <w:rPr>
                <w:rFonts w:ascii="SimHei" w:eastAsia="SimHei" w:hint="eastAsia"/>
                <w:noProof/>
                <w:sz w:val="18"/>
              </w:rPr>
            </w:pPr>
            <w:r>
              <w:rPr>
                <w:rFonts w:ascii="SimHei" w:eastAsia="SimHei" w:hint="eastAsia"/>
                <w:noProof/>
                <w:sz w:val="18"/>
              </w:rPr>
              <w:t>居住地</w:t>
            </w:r>
          </w:p>
        </w:tc>
        <w:tc>
          <w:tcPr>
            <w:tcW w:w="741" w:type="pct"/>
            <w:vMerge w:val="restart"/>
            <w:vAlign w:val="center"/>
          </w:tcPr>
          <w:p w:rsidR="00000000" w:rsidRDefault="00DE7027">
            <w:pPr>
              <w:pStyle w:val="a3"/>
              <w:adjustRightInd w:val="0"/>
              <w:spacing w:before="60" w:after="60" w:line="300" w:lineRule="exact"/>
              <w:jc w:val="center"/>
              <w:textAlignment w:val="baseline"/>
              <w:rPr>
                <w:rFonts w:ascii="SimHei" w:eastAsia="SimHei"/>
                <w:noProof/>
                <w:kern w:val="0"/>
                <w:szCs w:val="20"/>
              </w:rPr>
            </w:pPr>
            <w:r>
              <w:rPr>
                <w:rFonts w:ascii="SimHei" w:eastAsia="SimHei" w:hint="eastAsia"/>
                <w:noProof/>
                <w:kern w:val="0"/>
                <w:szCs w:val="20"/>
              </w:rPr>
              <w:t>总计</w:t>
            </w:r>
          </w:p>
        </w:tc>
        <w:tc>
          <w:tcPr>
            <w:tcW w:w="1529" w:type="pct"/>
            <w:gridSpan w:val="2"/>
          </w:tcPr>
          <w:p w:rsidR="00000000" w:rsidRDefault="00DE7027">
            <w:pPr>
              <w:spacing w:before="60" w:after="60" w:line="300" w:lineRule="exact"/>
              <w:jc w:val="center"/>
              <w:rPr>
                <w:rFonts w:ascii="SimHei" w:eastAsia="SimHei"/>
                <w:noProof/>
                <w:sz w:val="18"/>
              </w:rPr>
            </w:pPr>
            <w:r>
              <w:rPr>
                <w:rFonts w:ascii="SimHei" w:eastAsia="SimHei" w:hint="eastAsia"/>
                <w:noProof/>
                <w:sz w:val="18"/>
              </w:rPr>
              <w:t>居住地</w:t>
            </w:r>
          </w:p>
        </w:tc>
      </w:tr>
      <w:tr w:rsidR="00000000">
        <w:tblPrEx>
          <w:tblCellMar>
            <w:top w:w="0" w:type="dxa"/>
            <w:bottom w:w="0" w:type="dxa"/>
          </w:tblCellMar>
        </w:tblPrEx>
        <w:trPr>
          <w:cantSplit/>
        </w:trPr>
        <w:tc>
          <w:tcPr>
            <w:tcW w:w="612" w:type="pct"/>
            <w:vMerge/>
          </w:tcPr>
          <w:p w:rsidR="00000000" w:rsidRDefault="00DE7027">
            <w:pPr>
              <w:spacing w:before="60" w:after="60" w:line="300" w:lineRule="exact"/>
              <w:rPr>
                <w:rFonts w:ascii="SimHei" w:eastAsia="SimHei"/>
                <w:noProof/>
                <w:sz w:val="18"/>
              </w:rPr>
            </w:pPr>
          </w:p>
        </w:tc>
        <w:tc>
          <w:tcPr>
            <w:tcW w:w="634" w:type="pct"/>
            <w:vMerge/>
          </w:tcPr>
          <w:p w:rsidR="00000000" w:rsidRDefault="00DE7027">
            <w:pPr>
              <w:spacing w:before="60" w:after="60" w:line="300" w:lineRule="exact"/>
              <w:jc w:val="center"/>
              <w:rPr>
                <w:rFonts w:ascii="SimHei" w:eastAsia="SimHei"/>
                <w:noProof/>
                <w:sz w:val="18"/>
              </w:rPr>
            </w:pPr>
          </w:p>
        </w:tc>
        <w:tc>
          <w:tcPr>
            <w:tcW w:w="741" w:type="pct"/>
            <w:vAlign w:val="center"/>
          </w:tcPr>
          <w:p w:rsidR="00000000" w:rsidRDefault="00DE7027">
            <w:pPr>
              <w:spacing w:before="60" w:after="60" w:line="300" w:lineRule="exact"/>
              <w:jc w:val="center"/>
              <w:rPr>
                <w:rFonts w:ascii="SimHei" w:eastAsia="SimHei" w:hint="eastAsia"/>
                <w:noProof/>
                <w:sz w:val="18"/>
              </w:rPr>
            </w:pPr>
            <w:r>
              <w:rPr>
                <w:rFonts w:ascii="SimHei" w:eastAsia="SimHei" w:hint="eastAsia"/>
                <w:noProof/>
                <w:sz w:val="18"/>
              </w:rPr>
              <w:t>城市地区</w:t>
            </w:r>
          </w:p>
        </w:tc>
        <w:tc>
          <w:tcPr>
            <w:tcW w:w="741" w:type="pct"/>
            <w:vAlign w:val="center"/>
          </w:tcPr>
          <w:p w:rsidR="00000000" w:rsidRDefault="00DE7027">
            <w:pPr>
              <w:spacing w:before="60" w:after="60" w:line="300" w:lineRule="exact"/>
              <w:jc w:val="center"/>
              <w:rPr>
                <w:rFonts w:ascii="SimHei" w:eastAsia="SimHei" w:hint="eastAsia"/>
                <w:noProof/>
                <w:sz w:val="18"/>
              </w:rPr>
            </w:pPr>
            <w:r>
              <w:rPr>
                <w:rFonts w:ascii="SimHei" w:eastAsia="SimHei" w:hint="eastAsia"/>
                <w:noProof/>
                <w:sz w:val="18"/>
              </w:rPr>
              <w:t>农村地区</w:t>
            </w:r>
          </w:p>
        </w:tc>
        <w:tc>
          <w:tcPr>
            <w:tcW w:w="741" w:type="pct"/>
            <w:vMerge/>
            <w:vAlign w:val="center"/>
          </w:tcPr>
          <w:p w:rsidR="00000000" w:rsidRDefault="00DE7027">
            <w:pPr>
              <w:spacing w:before="60" w:after="60" w:line="300" w:lineRule="exact"/>
              <w:jc w:val="center"/>
              <w:rPr>
                <w:rFonts w:ascii="SimHei" w:eastAsia="SimHei"/>
                <w:noProof/>
                <w:sz w:val="18"/>
              </w:rPr>
            </w:pPr>
          </w:p>
        </w:tc>
        <w:tc>
          <w:tcPr>
            <w:tcW w:w="741" w:type="pct"/>
            <w:vAlign w:val="center"/>
          </w:tcPr>
          <w:p w:rsidR="00000000" w:rsidRDefault="00DE7027">
            <w:pPr>
              <w:spacing w:before="60" w:after="60" w:line="300" w:lineRule="exact"/>
              <w:jc w:val="center"/>
              <w:rPr>
                <w:rFonts w:ascii="SimHei" w:eastAsia="SimHei" w:hint="eastAsia"/>
                <w:noProof/>
                <w:sz w:val="18"/>
              </w:rPr>
            </w:pPr>
            <w:r>
              <w:rPr>
                <w:rFonts w:ascii="SimHei" w:eastAsia="SimHei" w:hint="eastAsia"/>
                <w:noProof/>
                <w:sz w:val="18"/>
              </w:rPr>
              <w:t>城市地区</w:t>
            </w:r>
          </w:p>
        </w:tc>
        <w:tc>
          <w:tcPr>
            <w:tcW w:w="788" w:type="pct"/>
            <w:vAlign w:val="center"/>
          </w:tcPr>
          <w:p w:rsidR="00000000" w:rsidRDefault="00DE7027">
            <w:pPr>
              <w:spacing w:before="60" w:after="60" w:line="300" w:lineRule="exact"/>
              <w:jc w:val="center"/>
              <w:rPr>
                <w:rFonts w:ascii="SimHei" w:eastAsia="SimHei" w:hint="eastAsia"/>
                <w:noProof/>
                <w:sz w:val="18"/>
              </w:rPr>
            </w:pPr>
            <w:r>
              <w:rPr>
                <w:rFonts w:ascii="SimHei" w:eastAsia="SimHei" w:hint="eastAsia"/>
                <w:noProof/>
                <w:sz w:val="18"/>
              </w:rPr>
              <w:t>农村地区</w:t>
            </w:r>
          </w:p>
        </w:tc>
      </w:tr>
      <w:tr w:rsidR="00000000">
        <w:tblPrEx>
          <w:tblCellMar>
            <w:top w:w="0" w:type="dxa"/>
            <w:bottom w:w="0" w:type="dxa"/>
          </w:tblCellMar>
        </w:tblPrEx>
        <w:tc>
          <w:tcPr>
            <w:tcW w:w="612" w:type="pct"/>
          </w:tcPr>
          <w:p w:rsidR="00000000" w:rsidRDefault="00DE7027">
            <w:pPr>
              <w:pStyle w:val="a3"/>
              <w:adjustRightInd w:val="0"/>
              <w:spacing w:before="60" w:after="60" w:line="300" w:lineRule="exact"/>
              <w:textAlignment w:val="baseline"/>
              <w:rPr>
                <w:rFonts w:hint="eastAsia"/>
                <w:noProof/>
                <w:kern w:val="0"/>
                <w:szCs w:val="20"/>
              </w:rPr>
            </w:pPr>
            <w:r>
              <w:rPr>
                <w:rFonts w:hint="eastAsia"/>
                <w:noProof/>
                <w:kern w:val="0"/>
                <w:szCs w:val="20"/>
              </w:rPr>
              <w:t>进行</w:t>
            </w:r>
          </w:p>
        </w:tc>
        <w:tc>
          <w:tcPr>
            <w:tcW w:w="634" w:type="pct"/>
          </w:tcPr>
          <w:p w:rsidR="00000000" w:rsidRDefault="00DE7027">
            <w:pPr>
              <w:spacing w:before="60" w:after="60" w:line="300" w:lineRule="exact"/>
              <w:jc w:val="center"/>
              <w:rPr>
                <w:noProof/>
                <w:sz w:val="18"/>
              </w:rPr>
            </w:pPr>
            <w:r>
              <w:rPr>
                <w:noProof/>
                <w:sz w:val="18"/>
              </w:rPr>
              <w:t>61.5</w:t>
            </w:r>
          </w:p>
        </w:tc>
        <w:tc>
          <w:tcPr>
            <w:tcW w:w="741" w:type="pct"/>
          </w:tcPr>
          <w:p w:rsidR="00000000" w:rsidRDefault="00DE7027">
            <w:pPr>
              <w:spacing w:before="60" w:after="60" w:line="300" w:lineRule="exact"/>
              <w:jc w:val="center"/>
              <w:rPr>
                <w:noProof/>
                <w:sz w:val="18"/>
              </w:rPr>
            </w:pPr>
            <w:r>
              <w:rPr>
                <w:noProof/>
                <w:sz w:val="18"/>
              </w:rPr>
              <w:t>68.4</w:t>
            </w:r>
          </w:p>
        </w:tc>
        <w:tc>
          <w:tcPr>
            <w:tcW w:w="741" w:type="pct"/>
          </w:tcPr>
          <w:p w:rsidR="00000000" w:rsidRDefault="00DE7027">
            <w:pPr>
              <w:spacing w:before="60" w:after="60" w:line="300" w:lineRule="exact"/>
              <w:jc w:val="center"/>
              <w:rPr>
                <w:noProof/>
                <w:sz w:val="18"/>
              </w:rPr>
            </w:pPr>
            <w:r>
              <w:rPr>
                <w:noProof/>
                <w:sz w:val="18"/>
              </w:rPr>
              <w:t>51.9</w:t>
            </w:r>
          </w:p>
        </w:tc>
        <w:tc>
          <w:tcPr>
            <w:tcW w:w="741" w:type="pct"/>
          </w:tcPr>
          <w:p w:rsidR="00000000" w:rsidRDefault="00DE7027">
            <w:pPr>
              <w:spacing w:before="60" w:after="60" w:line="300" w:lineRule="exact"/>
              <w:jc w:val="center"/>
              <w:rPr>
                <w:noProof/>
                <w:sz w:val="18"/>
              </w:rPr>
            </w:pPr>
            <w:r>
              <w:rPr>
                <w:noProof/>
                <w:sz w:val="18"/>
              </w:rPr>
              <w:t>73.5</w:t>
            </w:r>
          </w:p>
        </w:tc>
        <w:tc>
          <w:tcPr>
            <w:tcW w:w="741" w:type="pct"/>
          </w:tcPr>
          <w:p w:rsidR="00000000" w:rsidRDefault="00DE7027">
            <w:pPr>
              <w:spacing w:before="60" w:after="60" w:line="300" w:lineRule="exact"/>
              <w:jc w:val="center"/>
              <w:rPr>
                <w:noProof/>
                <w:sz w:val="18"/>
              </w:rPr>
            </w:pPr>
            <w:r>
              <w:rPr>
                <w:noProof/>
                <w:sz w:val="18"/>
              </w:rPr>
              <w:t>81.6</w:t>
            </w:r>
          </w:p>
        </w:tc>
        <w:tc>
          <w:tcPr>
            <w:tcW w:w="788" w:type="pct"/>
          </w:tcPr>
          <w:p w:rsidR="00000000" w:rsidRDefault="00DE7027">
            <w:pPr>
              <w:pStyle w:val="a3"/>
              <w:adjustRightInd w:val="0"/>
              <w:spacing w:before="60" w:after="60" w:line="300" w:lineRule="exact"/>
              <w:jc w:val="center"/>
              <w:textAlignment w:val="baseline"/>
              <w:rPr>
                <w:noProof/>
                <w:kern w:val="0"/>
                <w:szCs w:val="20"/>
              </w:rPr>
            </w:pPr>
            <w:r>
              <w:rPr>
                <w:noProof/>
                <w:kern w:val="0"/>
                <w:szCs w:val="20"/>
              </w:rPr>
              <w:t>64.8</w:t>
            </w:r>
          </w:p>
        </w:tc>
      </w:tr>
      <w:tr w:rsidR="00000000">
        <w:tblPrEx>
          <w:tblCellMar>
            <w:top w:w="0" w:type="dxa"/>
            <w:bottom w:w="0" w:type="dxa"/>
          </w:tblCellMar>
        </w:tblPrEx>
        <w:tc>
          <w:tcPr>
            <w:tcW w:w="612" w:type="pct"/>
          </w:tcPr>
          <w:p w:rsidR="00000000" w:rsidRDefault="00DE7027">
            <w:pPr>
              <w:spacing w:before="60" w:after="60" w:line="300" w:lineRule="exact"/>
              <w:rPr>
                <w:rFonts w:hint="eastAsia"/>
                <w:noProof/>
                <w:sz w:val="18"/>
              </w:rPr>
            </w:pPr>
            <w:r>
              <w:rPr>
                <w:rFonts w:hint="eastAsia"/>
                <w:noProof/>
                <w:sz w:val="18"/>
              </w:rPr>
              <w:t>不进行</w:t>
            </w:r>
          </w:p>
        </w:tc>
        <w:tc>
          <w:tcPr>
            <w:tcW w:w="634" w:type="pct"/>
          </w:tcPr>
          <w:p w:rsidR="00000000" w:rsidRDefault="00DE7027">
            <w:pPr>
              <w:spacing w:before="60" w:after="60" w:line="300" w:lineRule="exact"/>
              <w:jc w:val="center"/>
              <w:rPr>
                <w:noProof/>
                <w:sz w:val="18"/>
              </w:rPr>
            </w:pPr>
            <w:r>
              <w:rPr>
                <w:noProof/>
                <w:sz w:val="18"/>
              </w:rPr>
              <w:t>38.5</w:t>
            </w:r>
          </w:p>
        </w:tc>
        <w:tc>
          <w:tcPr>
            <w:tcW w:w="741" w:type="pct"/>
          </w:tcPr>
          <w:p w:rsidR="00000000" w:rsidRDefault="00DE7027">
            <w:pPr>
              <w:spacing w:before="60" w:after="60" w:line="300" w:lineRule="exact"/>
              <w:jc w:val="center"/>
              <w:rPr>
                <w:noProof/>
                <w:sz w:val="18"/>
              </w:rPr>
            </w:pPr>
            <w:r>
              <w:rPr>
                <w:noProof/>
                <w:sz w:val="18"/>
              </w:rPr>
              <w:t>31.6</w:t>
            </w:r>
          </w:p>
        </w:tc>
        <w:tc>
          <w:tcPr>
            <w:tcW w:w="741" w:type="pct"/>
          </w:tcPr>
          <w:p w:rsidR="00000000" w:rsidRDefault="00DE7027">
            <w:pPr>
              <w:spacing w:before="60" w:after="60" w:line="300" w:lineRule="exact"/>
              <w:jc w:val="center"/>
              <w:rPr>
                <w:noProof/>
                <w:sz w:val="18"/>
              </w:rPr>
            </w:pPr>
            <w:r>
              <w:rPr>
                <w:noProof/>
                <w:sz w:val="18"/>
              </w:rPr>
              <w:t>48.1</w:t>
            </w:r>
          </w:p>
        </w:tc>
        <w:tc>
          <w:tcPr>
            <w:tcW w:w="741" w:type="pct"/>
          </w:tcPr>
          <w:p w:rsidR="00000000" w:rsidRDefault="00DE7027">
            <w:pPr>
              <w:spacing w:before="60" w:after="60" w:line="300" w:lineRule="exact"/>
              <w:jc w:val="center"/>
              <w:rPr>
                <w:noProof/>
                <w:sz w:val="18"/>
              </w:rPr>
            </w:pPr>
            <w:r>
              <w:rPr>
                <w:noProof/>
                <w:sz w:val="18"/>
              </w:rPr>
              <w:t>16.5</w:t>
            </w:r>
          </w:p>
        </w:tc>
        <w:tc>
          <w:tcPr>
            <w:tcW w:w="741" w:type="pct"/>
          </w:tcPr>
          <w:p w:rsidR="00000000" w:rsidRDefault="00DE7027">
            <w:pPr>
              <w:spacing w:before="60" w:after="60" w:line="300" w:lineRule="exact"/>
              <w:jc w:val="center"/>
              <w:rPr>
                <w:noProof/>
                <w:sz w:val="18"/>
              </w:rPr>
            </w:pPr>
            <w:r>
              <w:rPr>
                <w:noProof/>
                <w:sz w:val="18"/>
              </w:rPr>
              <w:t>18.4</w:t>
            </w:r>
          </w:p>
        </w:tc>
        <w:tc>
          <w:tcPr>
            <w:tcW w:w="788" w:type="pct"/>
          </w:tcPr>
          <w:p w:rsidR="00000000" w:rsidRDefault="00DE7027">
            <w:pPr>
              <w:spacing w:before="60" w:after="60" w:line="300" w:lineRule="exact"/>
              <w:jc w:val="center"/>
              <w:rPr>
                <w:noProof/>
                <w:sz w:val="18"/>
              </w:rPr>
            </w:pPr>
            <w:r>
              <w:rPr>
                <w:noProof/>
                <w:sz w:val="18"/>
              </w:rPr>
              <w:t>35.2</w:t>
            </w:r>
          </w:p>
        </w:tc>
      </w:tr>
      <w:tr w:rsidR="00000000">
        <w:tblPrEx>
          <w:tblCellMar>
            <w:top w:w="0" w:type="dxa"/>
            <w:bottom w:w="0" w:type="dxa"/>
          </w:tblCellMar>
        </w:tblPrEx>
        <w:tc>
          <w:tcPr>
            <w:tcW w:w="612" w:type="pct"/>
          </w:tcPr>
          <w:p w:rsidR="00000000" w:rsidRDefault="00DE7027">
            <w:pPr>
              <w:spacing w:before="60" w:after="60" w:line="300" w:lineRule="exact"/>
              <w:rPr>
                <w:rFonts w:hint="eastAsia"/>
                <w:noProof/>
                <w:sz w:val="18"/>
              </w:rPr>
            </w:pPr>
            <w:r>
              <w:rPr>
                <w:rFonts w:hint="eastAsia"/>
                <w:noProof/>
                <w:sz w:val="18"/>
              </w:rPr>
              <w:t>总计</w:t>
            </w:r>
          </w:p>
        </w:tc>
        <w:tc>
          <w:tcPr>
            <w:tcW w:w="634" w:type="pct"/>
          </w:tcPr>
          <w:p w:rsidR="00000000" w:rsidRDefault="00DE7027">
            <w:pPr>
              <w:spacing w:before="60" w:after="60" w:line="300" w:lineRule="exact"/>
              <w:jc w:val="center"/>
              <w:rPr>
                <w:noProof/>
                <w:sz w:val="18"/>
              </w:rPr>
            </w:pPr>
            <w:r>
              <w:rPr>
                <w:noProof/>
                <w:sz w:val="18"/>
              </w:rPr>
              <w:t>73 065</w:t>
            </w:r>
          </w:p>
        </w:tc>
        <w:tc>
          <w:tcPr>
            <w:tcW w:w="741" w:type="pct"/>
          </w:tcPr>
          <w:p w:rsidR="00000000" w:rsidRDefault="00DE7027">
            <w:pPr>
              <w:spacing w:before="60" w:after="60" w:line="300" w:lineRule="exact"/>
              <w:jc w:val="center"/>
              <w:rPr>
                <w:noProof/>
                <w:sz w:val="18"/>
              </w:rPr>
            </w:pPr>
            <w:r>
              <w:rPr>
                <w:noProof/>
                <w:sz w:val="18"/>
              </w:rPr>
              <w:t>42 374</w:t>
            </w:r>
          </w:p>
        </w:tc>
        <w:tc>
          <w:tcPr>
            <w:tcW w:w="741" w:type="pct"/>
          </w:tcPr>
          <w:p w:rsidR="00000000" w:rsidRDefault="00DE7027">
            <w:pPr>
              <w:spacing w:before="60" w:after="60" w:line="300" w:lineRule="exact"/>
              <w:jc w:val="center"/>
              <w:rPr>
                <w:noProof/>
                <w:sz w:val="18"/>
              </w:rPr>
            </w:pPr>
            <w:r>
              <w:rPr>
                <w:noProof/>
                <w:sz w:val="18"/>
              </w:rPr>
              <w:t>30 691</w:t>
            </w:r>
          </w:p>
        </w:tc>
        <w:tc>
          <w:tcPr>
            <w:tcW w:w="741" w:type="pct"/>
          </w:tcPr>
          <w:p w:rsidR="00000000" w:rsidRDefault="00DE7027">
            <w:pPr>
              <w:spacing w:before="60" w:after="60" w:line="300" w:lineRule="exact"/>
              <w:jc w:val="center"/>
              <w:rPr>
                <w:noProof/>
                <w:sz w:val="18"/>
              </w:rPr>
            </w:pPr>
            <w:r>
              <w:rPr>
                <w:noProof/>
                <w:sz w:val="18"/>
              </w:rPr>
              <w:t>54 175</w:t>
            </w:r>
          </w:p>
        </w:tc>
        <w:tc>
          <w:tcPr>
            <w:tcW w:w="741" w:type="pct"/>
          </w:tcPr>
          <w:p w:rsidR="00000000" w:rsidRDefault="00DE7027">
            <w:pPr>
              <w:spacing w:before="60" w:after="60" w:line="300" w:lineRule="exact"/>
              <w:jc w:val="center"/>
              <w:rPr>
                <w:noProof/>
                <w:sz w:val="18"/>
              </w:rPr>
            </w:pPr>
            <w:r>
              <w:rPr>
                <w:noProof/>
                <w:sz w:val="18"/>
              </w:rPr>
              <w:t>28 228</w:t>
            </w:r>
          </w:p>
        </w:tc>
        <w:tc>
          <w:tcPr>
            <w:tcW w:w="788" w:type="pct"/>
          </w:tcPr>
          <w:p w:rsidR="00000000" w:rsidRDefault="00DE7027">
            <w:pPr>
              <w:spacing w:before="60" w:after="60" w:line="300" w:lineRule="exact"/>
              <w:jc w:val="center"/>
              <w:rPr>
                <w:noProof/>
                <w:sz w:val="18"/>
              </w:rPr>
            </w:pPr>
            <w:r>
              <w:rPr>
                <w:noProof/>
                <w:sz w:val="18"/>
              </w:rPr>
              <w:t>25 947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280"/>
        </w:trPr>
        <w:tc>
          <w:tcPr>
            <w:tcW w:w="5000" w:type="pct"/>
            <w:gridSpan w:val="7"/>
          </w:tcPr>
          <w:p w:rsidR="00000000" w:rsidRDefault="00DE7027">
            <w:pPr>
              <w:spacing w:before="60" w:after="60" w:line="300" w:lineRule="exact"/>
              <w:rPr>
                <w:rFonts w:ascii="SimSun" w:hAnsi="SimSun" w:hint="eastAsia"/>
                <w:sz w:val="18"/>
                <w:szCs w:val="18"/>
              </w:rPr>
            </w:pPr>
            <w:r>
              <w:rPr>
                <w:rFonts w:ascii="KaiTi_GB2312" w:eastAsia="KaiTi_GB2312" w:hint="eastAsia"/>
                <w:sz w:val="18"/>
                <w:szCs w:val="18"/>
              </w:rPr>
              <w:t>资料来源</w:t>
            </w:r>
            <w:r>
              <w:rPr>
                <w:rFonts w:hint="eastAsia"/>
                <w:sz w:val="18"/>
                <w:szCs w:val="18"/>
              </w:rPr>
              <w:t>：</w:t>
            </w:r>
            <w:r>
              <w:rPr>
                <w:rFonts w:ascii="SimSun" w:hAnsi="SimSun" w:hint="eastAsia"/>
                <w:sz w:val="18"/>
                <w:szCs w:val="18"/>
              </w:rPr>
              <w:t>规划技术处</w:t>
            </w:r>
            <w:r>
              <w:rPr>
                <w:rFonts w:ascii="SimSun" w:hAnsi="SimSun" w:hint="eastAsia"/>
                <w:sz w:val="18"/>
                <w:szCs w:val="18"/>
              </w:rPr>
              <w:t>/</w:t>
            </w:r>
            <w:r>
              <w:rPr>
                <w:rFonts w:ascii="SimSun" w:hAnsi="SimSun" w:hint="eastAsia"/>
                <w:sz w:val="18"/>
                <w:szCs w:val="18"/>
              </w:rPr>
              <w:t>统计、调查和普查总局。</w:t>
            </w:r>
            <w:r>
              <w:rPr>
                <w:rFonts w:ascii="SimSun" w:hAnsi="SimSun" w:hint="eastAsia"/>
                <w:sz w:val="18"/>
                <w:szCs w:val="18"/>
              </w:rPr>
              <w:t>1997</w:t>
            </w:r>
            <w:r>
              <w:rPr>
                <w:rFonts w:ascii="SimSun" w:hAnsi="SimSun" w:hint="eastAsia"/>
                <w:sz w:val="18"/>
                <w:szCs w:val="18"/>
              </w:rPr>
              <w:t>年至</w:t>
            </w:r>
            <w:r>
              <w:rPr>
                <w:rFonts w:ascii="SimSun" w:hAnsi="SimSun" w:hint="eastAsia"/>
                <w:sz w:val="18"/>
                <w:szCs w:val="18"/>
              </w:rPr>
              <w:t>1998</w:t>
            </w:r>
            <w:r>
              <w:rPr>
                <w:rFonts w:ascii="SimSun" w:hAnsi="SimSun" w:hint="eastAsia"/>
                <w:sz w:val="18"/>
                <w:szCs w:val="18"/>
              </w:rPr>
              <w:t>年、</w:t>
            </w:r>
            <w:r>
              <w:rPr>
                <w:rFonts w:ascii="SimSun" w:hAnsi="SimSun" w:hint="eastAsia"/>
                <w:sz w:val="18"/>
                <w:szCs w:val="18"/>
              </w:rPr>
              <w:t>2000</w:t>
            </w:r>
            <w:r>
              <w:rPr>
                <w:rFonts w:ascii="SimSun" w:hAnsi="SimSun" w:hint="eastAsia"/>
                <w:sz w:val="18"/>
                <w:szCs w:val="18"/>
              </w:rPr>
              <w:t>年至</w:t>
            </w:r>
            <w:r>
              <w:rPr>
                <w:rFonts w:ascii="SimSun" w:hAnsi="SimSun" w:hint="eastAsia"/>
                <w:sz w:val="18"/>
                <w:szCs w:val="18"/>
              </w:rPr>
              <w:t>2001</w:t>
            </w:r>
            <w:r>
              <w:rPr>
                <w:rFonts w:ascii="SimSun" w:hAnsi="SimSun" w:hint="eastAsia"/>
                <w:sz w:val="18"/>
                <w:szCs w:val="18"/>
              </w:rPr>
              <w:t>年家庭综合调查。</w:t>
            </w:r>
          </w:p>
          <w:p w:rsidR="00000000" w:rsidRDefault="00DE7027">
            <w:pPr>
              <w:spacing w:before="60" w:after="60" w:line="300" w:lineRule="exact"/>
              <w:rPr>
                <w:rFonts w:hint="eastAsia"/>
                <w:sz w:val="18"/>
                <w:szCs w:val="18"/>
              </w:rPr>
            </w:pPr>
            <w:r>
              <w:rPr>
                <w:rFonts w:ascii="SimSun" w:hAnsi="SimSun" w:hint="eastAsia"/>
                <w:sz w:val="18"/>
                <w:szCs w:val="18"/>
              </w:rPr>
              <w:t>（</w:t>
            </w:r>
            <w:r>
              <w:rPr>
                <w:rFonts w:ascii="SimSun" w:hAnsi="SimSun" w:hint="eastAsia"/>
                <w:sz w:val="18"/>
                <w:szCs w:val="18"/>
              </w:rPr>
              <w:t>*</w:t>
            </w:r>
            <w:r>
              <w:rPr>
                <w:rFonts w:ascii="SimSun" w:hAnsi="SimSun" w:hint="eastAsia"/>
                <w:sz w:val="18"/>
                <w:szCs w:val="18"/>
              </w:rPr>
              <w:t>）</w:t>
            </w:r>
            <w:r>
              <w:rPr>
                <w:rFonts w:ascii="SimSun" w:hAnsi="SimSun" w:hint="eastAsia"/>
                <w:sz w:val="18"/>
                <w:szCs w:val="18"/>
              </w:rPr>
              <w:t>1997</w:t>
            </w:r>
            <w:r>
              <w:rPr>
                <w:rFonts w:ascii="SimSun" w:hAnsi="SimSun" w:hint="eastAsia"/>
                <w:sz w:val="18"/>
                <w:szCs w:val="18"/>
              </w:rPr>
              <w:t>年和</w:t>
            </w:r>
            <w:r>
              <w:rPr>
                <w:rFonts w:ascii="SimSun" w:hAnsi="SimSun" w:hint="eastAsia"/>
                <w:sz w:val="18"/>
                <w:szCs w:val="18"/>
              </w:rPr>
              <w:t>1998</w:t>
            </w:r>
            <w:r>
              <w:rPr>
                <w:rFonts w:ascii="SimSun" w:hAnsi="SimSun" w:hint="eastAsia"/>
                <w:sz w:val="18"/>
                <w:szCs w:val="18"/>
              </w:rPr>
              <w:t>年的数据根据</w:t>
            </w:r>
            <w:r>
              <w:rPr>
                <w:rFonts w:ascii="SimSun" w:hAnsi="SimSun" w:hint="eastAsia"/>
                <w:sz w:val="18"/>
                <w:szCs w:val="18"/>
              </w:rPr>
              <w:t>2002</w:t>
            </w:r>
            <w:r>
              <w:rPr>
                <w:rFonts w:ascii="SimSun" w:hAnsi="SimSun" w:hint="eastAsia"/>
                <w:sz w:val="18"/>
                <w:szCs w:val="18"/>
              </w:rPr>
              <w:t>年人口普查数据进行了调整。</w:t>
            </w:r>
          </w:p>
        </w:tc>
      </w:tr>
    </w:tbl>
    <w:bookmarkStart w:id="96" w:name="_MON_1254580533"/>
    <w:bookmarkStart w:id="97" w:name="_MON_1254582573"/>
    <w:bookmarkStart w:id="98" w:name="_MON_1254850129"/>
    <w:bookmarkEnd w:id="96"/>
    <w:bookmarkEnd w:id="97"/>
    <w:bookmarkEnd w:id="98"/>
    <w:p w:rsidR="00000000" w:rsidRDefault="00DE7027">
      <w:pPr>
        <w:spacing w:after="240" w:line="240" w:lineRule="auto"/>
        <w:jc w:val="center"/>
        <w:rPr>
          <w:rFonts w:hint="eastAsia"/>
        </w:rPr>
      </w:pPr>
      <w:r>
        <w:object w:dxaOrig="7890" w:dyaOrig="4980">
          <v:shape id="_x0000_i1049" type="#_x0000_t75" style="width:394.5pt;height:249pt" o:ole="">
            <v:imagedata r:id="rId115" o:title=""/>
          </v:shape>
          <o:OLEObject Type="Embed" ProgID="Excel.Chart.8" ShapeID="_x0000_i1049" DrawAspect="Content" ObjectID="_1394904876" r:id="rId116">
            <o:FieldCodes>\s</o:FieldCodes>
          </o:OLEObject>
        </w:object>
      </w:r>
    </w:p>
    <w:p w:rsidR="00000000" w:rsidRDefault="00DE7027" w:rsidP="00DE7027">
      <w:pPr>
        <w:pStyle w:val="NormalIndent"/>
        <w:numPr>
          <w:ilvl w:val="0"/>
          <w:numId w:val="15"/>
        </w:numPr>
        <w:tabs>
          <w:tab w:val="clear" w:pos="420"/>
          <w:tab w:val="num" w:pos="1050"/>
        </w:tabs>
        <w:spacing w:after="180" w:line="360" w:lineRule="exact"/>
        <w:ind w:left="0" w:firstLineChars="200" w:firstLine="31680"/>
        <w:rPr>
          <w:rFonts w:hint="eastAsia"/>
        </w:rPr>
      </w:pPr>
      <w:r>
        <w:rPr>
          <w:rFonts w:hint="eastAsia"/>
        </w:rPr>
        <w:t>下图显示了母亲在接受产前检查的地点分别百分比。在全国范围内，使用公共卫生保健服务的占</w:t>
      </w:r>
      <w:r>
        <w:rPr>
          <w:rFonts w:hint="eastAsia"/>
        </w:rPr>
        <w:t>71.9%</w:t>
      </w:r>
      <w:r>
        <w:rPr>
          <w:rFonts w:hint="eastAsia"/>
        </w:rPr>
        <w:t>，</w:t>
      </w:r>
      <w:r>
        <w:rPr>
          <w:rFonts w:hint="eastAsia"/>
        </w:rPr>
        <w:t>18.1%</w:t>
      </w:r>
      <w:r>
        <w:rPr>
          <w:rFonts w:hint="eastAsia"/>
        </w:rPr>
        <w:t>的怀孕妇女在私营机构接受产前检查，</w:t>
      </w:r>
      <w:r>
        <w:rPr>
          <w:rFonts w:hint="eastAsia"/>
        </w:rPr>
        <w:t>4.2%</w:t>
      </w:r>
      <w:r>
        <w:rPr>
          <w:rFonts w:hint="eastAsia"/>
        </w:rPr>
        <w:t>去其他地方，</w:t>
      </w:r>
      <w:r>
        <w:rPr>
          <w:rFonts w:hint="eastAsia"/>
        </w:rPr>
        <w:t>5.8</w:t>
      </w:r>
      <w:r>
        <w:rPr>
          <w:rFonts w:hint="eastAsia"/>
        </w:rPr>
        <w:t>%</w:t>
      </w:r>
      <w:r>
        <w:rPr>
          <w:rFonts w:hint="eastAsia"/>
        </w:rPr>
        <w:t>的孕妇不接受产前检查。</w:t>
      </w:r>
    </w:p>
    <w:p w:rsidR="00000000" w:rsidRDefault="00DE7027" w:rsidP="00DE7027">
      <w:pPr>
        <w:pStyle w:val="NormalIndent"/>
        <w:numPr>
          <w:ilvl w:val="0"/>
          <w:numId w:val="15"/>
        </w:numPr>
        <w:tabs>
          <w:tab w:val="clear" w:pos="420"/>
          <w:tab w:val="num" w:pos="1050"/>
        </w:tabs>
        <w:spacing w:after="180" w:line="360" w:lineRule="exact"/>
        <w:ind w:left="0" w:firstLineChars="200" w:firstLine="31680"/>
        <w:rPr>
          <w:rFonts w:hint="eastAsia"/>
        </w:rPr>
      </w:pPr>
      <w:r>
        <w:rPr>
          <w:rFonts w:hint="eastAsia"/>
        </w:rPr>
        <w:t>从地区上看，就覆盖率而言，公共部门和私营机构的表现不同。大亚松森和东部地区私营机构的产前检查最普遍（分别为</w:t>
      </w:r>
      <w:r>
        <w:rPr>
          <w:rFonts w:hint="eastAsia"/>
        </w:rPr>
        <w:t>25.2%</w:t>
      </w:r>
      <w:r>
        <w:rPr>
          <w:rFonts w:hint="eastAsia"/>
        </w:rPr>
        <w:t>和</w:t>
      </w:r>
      <w:r>
        <w:rPr>
          <w:rFonts w:hint="eastAsia"/>
        </w:rPr>
        <w:t>23.8%</w:t>
      </w:r>
      <w:r>
        <w:rPr>
          <w:rFonts w:hint="eastAsia"/>
        </w:rPr>
        <w:t>），与之相比，中南部（</w:t>
      </w:r>
      <w:r>
        <w:rPr>
          <w:rFonts w:hint="eastAsia"/>
        </w:rPr>
        <w:t>83.7%</w:t>
      </w:r>
      <w:r>
        <w:rPr>
          <w:rFonts w:hint="eastAsia"/>
        </w:rPr>
        <w:t>）和北部地区（</w:t>
      </w:r>
      <w:r>
        <w:rPr>
          <w:rFonts w:hint="eastAsia"/>
        </w:rPr>
        <w:t>77.5%</w:t>
      </w:r>
      <w:r>
        <w:rPr>
          <w:rFonts w:hint="eastAsia"/>
        </w:rPr>
        <w:t>）的公共部门产前检查最多。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从家庭使用的语言上看，日常使用瓜拉尼语的母亲去公共部门进行产前检查的比较多（</w:t>
      </w:r>
      <w:r>
        <w:rPr>
          <w:rFonts w:hint="eastAsia"/>
        </w:rPr>
        <w:t>79.9%</w:t>
      </w:r>
      <w:r>
        <w:rPr>
          <w:rFonts w:hint="eastAsia"/>
        </w:rPr>
        <w:t>），去私营机构的比较少（</w:t>
      </w:r>
      <w:r>
        <w:rPr>
          <w:rFonts w:hint="eastAsia"/>
        </w:rPr>
        <w:t>7.2%</w:t>
      </w:r>
      <w:r>
        <w:rPr>
          <w:rFonts w:hint="eastAsia"/>
        </w:rPr>
        <w:t>）。</w:t>
      </w:r>
    </w:p>
    <w:p w:rsidR="00000000" w:rsidRDefault="00DE7027" w:rsidP="00DE7027">
      <w:pPr>
        <w:pStyle w:val="NormalIndent"/>
        <w:numPr>
          <w:ilvl w:val="0"/>
          <w:numId w:val="15"/>
        </w:numPr>
        <w:tabs>
          <w:tab w:val="clear" w:pos="420"/>
          <w:tab w:val="num" w:pos="1050"/>
        </w:tabs>
        <w:spacing w:after="180" w:line="360" w:lineRule="exact"/>
        <w:ind w:left="0" w:firstLineChars="200" w:firstLine="31680"/>
        <w:rPr>
          <w:rFonts w:hint="eastAsia"/>
        </w:rPr>
      </w:pPr>
      <w:r>
        <w:rPr>
          <w:rFonts w:hint="eastAsia"/>
        </w:rPr>
        <w:t>从社会经济水平上看，在社会经济水平最低的怀孕妇女中，只有</w:t>
      </w:r>
      <w:r>
        <w:rPr>
          <w:rFonts w:hint="eastAsia"/>
        </w:rPr>
        <w:t>6.7%</w:t>
      </w:r>
      <w:r>
        <w:rPr>
          <w:rFonts w:hint="eastAsia"/>
        </w:rPr>
        <w:t>去私营机构进行产前检查，而在社会经济水平高和非常高的群体中，分别有</w:t>
      </w:r>
      <w:r>
        <w:rPr>
          <w:rFonts w:hint="eastAsia"/>
        </w:rPr>
        <w:t>25.8%</w:t>
      </w:r>
      <w:r>
        <w:rPr>
          <w:rFonts w:hint="eastAsia"/>
        </w:rPr>
        <w:t>和</w:t>
      </w:r>
      <w:r>
        <w:rPr>
          <w:rFonts w:hint="eastAsia"/>
        </w:rPr>
        <w:t>52.6</w:t>
      </w:r>
      <w:r>
        <w:rPr>
          <w:rFonts w:hint="eastAsia"/>
        </w:rPr>
        <w:t>%</w:t>
      </w:r>
      <w:r>
        <w:rPr>
          <w:rFonts w:hint="eastAsia"/>
        </w:rPr>
        <w:t>使用私营部门的服务。</w:t>
      </w:r>
    </w:p>
    <w:p w:rsidR="00000000" w:rsidRDefault="00DE7027" w:rsidP="00DE7027">
      <w:pPr>
        <w:pStyle w:val="NormalIndent"/>
        <w:numPr>
          <w:ilvl w:val="0"/>
          <w:numId w:val="15"/>
        </w:numPr>
        <w:tabs>
          <w:tab w:val="clear" w:pos="420"/>
          <w:tab w:val="num" w:pos="1050"/>
        </w:tabs>
        <w:spacing w:after="180" w:line="360" w:lineRule="exact"/>
        <w:ind w:left="0" w:firstLineChars="200" w:firstLine="31680"/>
        <w:rPr>
          <w:rFonts w:hint="eastAsia"/>
        </w:rPr>
      </w:pPr>
      <w:r>
        <w:rPr>
          <w:rFonts w:hint="eastAsia"/>
        </w:rPr>
        <w:t>要重点强调的是每</w:t>
      </w:r>
      <w:r>
        <w:rPr>
          <w:rFonts w:hint="eastAsia"/>
        </w:rPr>
        <w:t>10</w:t>
      </w:r>
      <w:r>
        <w:rPr>
          <w:rFonts w:hint="eastAsia"/>
        </w:rPr>
        <w:t>名</w:t>
      </w:r>
      <w:r>
        <w:rPr>
          <w:rFonts w:hint="eastAsia"/>
        </w:rPr>
        <w:t>15</w:t>
      </w:r>
      <w:r>
        <w:rPr>
          <w:rFonts w:hint="eastAsia"/>
        </w:rPr>
        <w:t>岁至</w:t>
      </w:r>
      <w:r>
        <w:rPr>
          <w:rFonts w:hint="eastAsia"/>
        </w:rPr>
        <w:t>19</w:t>
      </w:r>
      <w:r>
        <w:rPr>
          <w:rFonts w:hint="eastAsia"/>
        </w:rPr>
        <w:t>岁的怀孕妇女中就有一人从未接受过任何产前检查，北部地区或只使用瓜拉尼语的母亲产前检查率也是如此。没有受过教育或仅上过两年学的妇女的情况更加悲惨，每</w:t>
      </w:r>
      <w:r>
        <w:rPr>
          <w:rFonts w:hint="eastAsia"/>
        </w:rPr>
        <w:t>6</w:t>
      </w:r>
      <w:r>
        <w:rPr>
          <w:rFonts w:hint="eastAsia"/>
        </w:rPr>
        <w:t>名孕妇中就有一人没有接受过任何产前检查。</w:t>
      </w:r>
    </w:p>
    <w:p w:rsidR="00000000" w:rsidRDefault="00DE7027">
      <w:pPr>
        <w:spacing w:after="180" w:line="360" w:lineRule="exact"/>
        <w:rPr>
          <w:rFonts w:ascii="SimHei" w:eastAsia="SimHei" w:hint="eastAsia"/>
          <w:bCs/>
        </w:rPr>
      </w:pPr>
      <w:r>
        <w:rPr>
          <w:rFonts w:ascii="SimHei" w:eastAsia="SimHei" w:hint="eastAsia"/>
          <w:bCs/>
        </w:rPr>
        <w:t xml:space="preserve">5.1.1. </w:t>
      </w:r>
      <w:r>
        <w:rPr>
          <w:rFonts w:ascii="SimHei" w:eastAsia="SimHei" w:hint="eastAsia"/>
          <w:bCs/>
        </w:rPr>
        <w:t>产前检查的次数</w:t>
      </w:r>
    </w:p>
    <w:p w:rsidR="00000000" w:rsidRDefault="00DE7027" w:rsidP="00DE7027">
      <w:pPr>
        <w:pStyle w:val="NormalIndent"/>
        <w:numPr>
          <w:ilvl w:val="0"/>
          <w:numId w:val="15"/>
        </w:numPr>
        <w:tabs>
          <w:tab w:val="clear" w:pos="420"/>
          <w:tab w:val="num" w:pos="1050"/>
        </w:tabs>
        <w:spacing w:after="180" w:line="360" w:lineRule="exact"/>
        <w:ind w:left="0" w:firstLineChars="200" w:firstLine="31680"/>
        <w:rPr>
          <w:rFonts w:hint="eastAsia"/>
        </w:rPr>
      </w:pPr>
      <w:r>
        <w:rPr>
          <w:rFonts w:hint="eastAsia"/>
        </w:rPr>
        <w:t>公共卫生和社会福利部“安全孕产倡议”中的“怀孕、分娩、围产期和新生儿照料准则”</w:t>
      </w:r>
      <w:r>
        <w:rPr>
          <w:rFonts w:hint="eastAsia"/>
        </w:rPr>
        <w:t xml:space="preserve"> </w:t>
      </w:r>
      <w:r>
        <w:rPr>
          <w:rFonts w:hint="eastAsia"/>
        </w:rPr>
        <w:t>根据生育风险确定的产前检查次数应为六次或六次以上，在以前进行的调查中使用的是五次和五次以上的标准，仅为了与先前的调查数据进行比较分析，这里五次和五次以上产</w:t>
      </w:r>
      <w:r>
        <w:rPr>
          <w:rFonts w:hint="eastAsia"/>
        </w:rPr>
        <w:t>前检查被认为是怀孕妇女应该接受的产前检查次数。</w:t>
      </w:r>
    </w:p>
    <w:p w:rsidR="00000000" w:rsidRDefault="00DE7027" w:rsidP="00DE7027">
      <w:pPr>
        <w:pStyle w:val="NormalIndent"/>
        <w:numPr>
          <w:ilvl w:val="0"/>
          <w:numId w:val="15"/>
        </w:numPr>
        <w:tabs>
          <w:tab w:val="clear" w:pos="420"/>
          <w:tab w:val="num" w:pos="1050"/>
        </w:tabs>
        <w:spacing w:after="180" w:line="360" w:lineRule="exact"/>
        <w:ind w:left="0" w:firstLineChars="200" w:firstLine="31680"/>
        <w:rPr>
          <w:rFonts w:hint="eastAsia"/>
        </w:rPr>
      </w:pPr>
      <w:r>
        <w:rPr>
          <w:rFonts w:hint="eastAsia"/>
        </w:rPr>
        <w:t>从下图中可以观察到，在全国范围内，在</w:t>
      </w:r>
      <w:r>
        <w:rPr>
          <w:rFonts w:hint="eastAsia"/>
        </w:rPr>
        <w:t>5.8%</w:t>
      </w:r>
      <w:r>
        <w:rPr>
          <w:rFonts w:hint="eastAsia"/>
        </w:rPr>
        <w:t>的分娩中，母亲没有接受过任何产前检查，</w:t>
      </w:r>
      <w:r>
        <w:rPr>
          <w:rFonts w:hint="eastAsia"/>
        </w:rPr>
        <w:t>1.6%</w:t>
      </w:r>
      <w:r>
        <w:rPr>
          <w:rFonts w:hint="eastAsia"/>
        </w:rPr>
        <w:t>的母亲只接受过一次产前检查，</w:t>
      </w:r>
      <w:r>
        <w:rPr>
          <w:rFonts w:hint="eastAsia"/>
        </w:rPr>
        <w:t>12.5%</w:t>
      </w:r>
      <w:r>
        <w:rPr>
          <w:rFonts w:hint="eastAsia"/>
        </w:rPr>
        <w:t>接受过两次或三次检查，</w:t>
      </w:r>
      <w:r>
        <w:rPr>
          <w:rFonts w:hint="eastAsia"/>
        </w:rPr>
        <w:t>7.5%</w:t>
      </w:r>
      <w:r>
        <w:rPr>
          <w:rFonts w:hint="eastAsia"/>
        </w:rPr>
        <w:t>接受过四次检查。</w:t>
      </w:r>
      <w:r>
        <w:rPr>
          <w:rFonts w:hint="eastAsia"/>
        </w:rPr>
        <w:t>71.3%</w:t>
      </w:r>
      <w:r>
        <w:rPr>
          <w:rFonts w:hint="eastAsia"/>
        </w:rPr>
        <w:t>的新生儿母亲达到了五次或五次以上产前检查的要求。对比</w:t>
      </w:r>
      <w:r>
        <w:t>2004</w:t>
      </w:r>
      <w:r>
        <w:rPr>
          <w:rFonts w:hint="eastAsia"/>
        </w:rPr>
        <w:t>年国家人口、性健康和生殖健康调查（</w:t>
      </w:r>
      <w:r>
        <w:rPr>
          <w:rFonts w:hint="eastAsia"/>
        </w:rPr>
        <w:t>57.4%</w:t>
      </w:r>
      <w:r>
        <w:rPr>
          <w:rFonts w:hint="eastAsia"/>
        </w:rPr>
        <w:t>）和</w:t>
      </w:r>
      <w:r>
        <w:rPr>
          <w:rFonts w:hint="eastAsia"/>
        </w:rPr>
        <w:t>1998</w:t>
      </w:r>
      <w:r>
        <w:rPr>
          <w:rFonts w:hint="eastAsia"/>
        </w:rPr>
        <w:t>年国家母婴健康调查（</w:t>
      </w:r>
      <w:r>
        <w:rPr>
          <w:rFonts w:hint="eastAsia"/>
        </w:rPr>
        <w:t>55.7%</w:t>
      </w:r>
      <w:r>
        <w:rPr>
          <w:rFonts w:hint="eastAsia"/>
        </w:rPr>
        <w:t>）的同组数据，五次或五次以上产前检查率提高了</w:t>
      </w:r>
      <w:r>
        <w:rPr>
          <w:rFonts w:hint="eastAsia"/>
        </w:rPr>
        <w:t>15</w:t>
      </w:r>
      <w:r>
        <w:rPr>
          <w:rFonts w:hint="eastAsia"/>
        </w:rPr>
        <w:t>个百分点。</w:t>
      </w:r>
    </w:p>
    <w:p w:rsidR="00000000" w:rsidRDefault="00DE7027" w:rsidP="00DE7027">
      <w:pPr>
        <w:pStyle w:val="NormalIndent"/>
        <w:numPr>
          <w:ilvl w:val="0"/>
          <w:numId w:val="15"/>
        </w:numPr>
        <w:tabs>
          <w:tab w:val="clear" w:pos="420"/>
          <w:tab w:val="num" w:pos="1050"/>
        </w:tabs>
        <w:spacing w:after="180" w:line="360" w:lineRule="exact"/>
        <w:ind w:left="0" w:firstLineChars="200" w:firstLine="31680"/>
        <w:rPr>
          <w:rFonts w:hint="eastAsia"/>
        </w:rPr>
      </w:pPr>
      <w:r>
        <w:rPr>
          <w:rFonts w:hint="eastAsia"/>
        </w:rPr>
        <w:t>农村地区的情况比较差，只有</w:t>
      </w:r>
      <w:r>
        <w:rPr>
          <w:rFonts w:hint="eastAsia"/>
        </w:rPr>
        <w:t>58.9%</w:t>
      </w:r>
      <w:r>
        <w:rPr>
          <w:rFonts w:hint="eastAsia"/>
        </w:rPr>
        <w:t>的怀孕妇女进行了足够次数的产前检查。从</w:t>
      </w:r>
      <w:r>
        <w:rPr>
          <w:rFonts w:hint="eastAsia"/>
        </w:rPr>
        <w:t>地区数据上看，北部地区的问题最大，只有</w:t>
      </w:r>
      <w:r>
        <w:rPr>
          <w:rFonts w:hint="eastAsia"/>
        </w:rPr>
        <w:t>48.6%</w:t>
      </w:r>
      <w:r>
        <w:rPr>
          <w:rFonts w:hint="eastAsia"/>
        </w:rPr>
        <w:t>的怀孕妇女接受了五次或五次以上产前检查。</w:t>
      </w:r>
    </w:p>
    <w:p w:rsidR="00000000" w:rsidRDefault="00DE7027">
      <w:pPr>
        <w:spacing w:after="240" w:line="360" w:lineRule="exact"/>
        <w:jc w:val="center"/>
        <w:rPr>
          <w:rFonts w:ascii="SimHei" w:eastAsia="SimHei" w:hint="eastAsia"/>
        </w:rPr>
      </w:pPr>
      <w:r>
        <w:rPr>
          <w:rFonts w:ascii="SimHei" w:eastAsia="SimHei" w:hint="eastAsia"/>
        </w:rPr>
        <w:t>图</w:t>
      </w:r>
      <w:r>
        <w:rPr>
          <w:rFonts w:ascii="SimHei" w:eastAsia="SimHei" w:hint="eastAsia"/>
        </w:rPr>
        <w:t>8.2</w:t>
      </w:r>
      <w:r>
        <w:rPr>
          <w:rFonts w:ascii="SimHei" w:eastAsia="SimHei" w:hint="eastAsia"/>
        </w:rPr>
        <w:t>：</w:t>
      </w:r>
      <w:r>
        <w:rPr>
          <w:rFonts w:ascii="SimHei" w:eastAsia="SimHei" w:hint="eastAsia"/>
        </w:rPr>
        <w:t>1999</w:t>
      </w:r>
      <w:r>
        <w:rPr>
          <w:rFonts w:ascii="SimHei" w:eastAsia="SimHei" w:hint="eastAsia"/>
        </w:rPr>
        <w:t>年</w:t>
      </w:r>
      <w:r>
        <w:rPr>
          <w:rFonts w:ascii="SimHei" w:eastAsia="SimHei" w:hint="eastAsia"/>
        </w:rPr>
        <w:t>3</w:t>
      </w:r>
      <w:r>
        <w:rPr>
          <w:rFonts w:ascii="SimHei" w:eastAsia="SimHei" w:hint="eastAsia"/>
        </w:rPr>
        <w:t>月至</w:t>
      </w:r>
      <w:r>
        <w:rPr>
          <w:rFonts w:ascii="SimHei" w:eastAsia="SimHei" w:hint="eastAsia"/>
        </w:rPr>
        <w:t>2004</w:t>
      </w:r>
      <w:r>
        <w:rPr>
          <w:rFonts w:ascii="SimHei" w:eastAsia="SimHei" w:hint="eastAsia"/>
        </w:rPr>
        <w:t>年</w:t>
      </w:r>
      <w:r>
        <w:rPr>
          <w:rFonts w:ascii="SimHei" w:eastAsia="SimHei" w:hint="eastAsia"/>
        </w:rPr>
        <w:t>2</w:t>
      </w:r>
      <w:r>
        <w:rPr>
          <w:rFonts w:ascii="SimHei" w:eastAsia="SimHei" w:hint="eastAsia"/>
        </w:rPr>
        <w:t>月院内分娩活产婴儿比例（按地区分类，</w:t>
      </w:r>
      <w:r>
        <w:rPr>
          <w:rFonts w:ascii="SimHei" w:eastAsia="SimHei" w:hint="eastAsia"/>
        </w:rPr>
        <w:t>%</w:t>
      </w:r>
      <w:r>
        <w:rPr>
          <w:rFonts w:ascii="SimHei" w:eastAsia="SimHei" w:hint="eastAsia"/>
        </w:rPr>
        <w:t>）</w:t>
      </w:r>
    </w:p>
    <w:tbl>
      <w:tblPr>
        <w:tblW w:w="0" w:type="auto"/>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20"/>
      </w:tblGrid>
      <w:tr w:rsidR="00000000">
        <w:trPr>
          <w:jc w:val="center"/>
        </w:trPr>
        <w:tc>
          <w:tcPr>
            <w:tcW w:w="7920" w:type="dxa"/>
            <w:tcBorders>
              <w:top w:val="nil"/>
              <w:left w:val="nil"/>
              <w:bottom w:val="nil"/>
              <w:right w:val="nil"/>
            </w:tcBorders>
          </w:tcPr>
          <w:bookmarkStart w:id="99" w:name="_MON_1254582704"/>
          <w:bookmarkStart w:id="100" w:name="_MON_1254582729"/>
          <w:bookmarkEnd w:id="99"/>
          <w:bookmarkEnd w:id="100"/>
          <w:p w:rsidR="00000000" w:rsidRDefault="00DE7027">
            <w:pPr>
              <w:spacing w:after="240" w:line="240" w:lineRule="auto"/>
              <w:jc w:val="center"/>
            </w:pPr>
            <w:r>
              <w:object w:dxaOrig="7245" w:dyaOrig="3885">
                <v:shape id="_x0000_i1050" type="#_x0000_t75" style="width:362.25pt;height:194.25pt" o:ole="">
                  <v:imagedata r:id="rId117" o:title=""/>
                </v:shape>
                <o:OLEObject Type="Embed" ProgID="Excel.Chart.8" ShapeID="_x0000_i1050" DrawAspect="Content" ObjectID="_1394904877" r:id="rId118">
                  <o:FieldCodes>\s</o:FieldCodes>
                </o:OLEObject>
              </w:object>
            </w:r>
          </w:p>
          <w:p w:rsidR="00000000" w:rsidRDefault="00DE7027">
            <w:pPr>
              <w:spacing w:after="240" w:line="240" w:lineRule="auto"/>
              <w:rPr>
                <w:rFonts w:hint="eastAsia"/>
                <w:sz w:val="18"/>
                <w:szCs w:val="18"/>
              </w:rPr>
            </w:pPr>
            <w:r>
              <w:rPr>
                <w:rFonts w:ascii="KaiTi_GB2312" w:eastAsia="KaiTi_GB2312" w:hint="eastAsia"/>
                <w:sz w:val="18"/>
                <w:szCs w:val="18"/>
              </w:rPr>
              <w:t>资料来源</w:t>
            </w:r>
            <w:r>
              <w:rPr>
                <w:rFonts w:hint="eastAsia"/>
                <w:sz w:val="18"/>
                <w:szCs w:val="18"/>
              </w:rPr>
              <w:t>：</w:t>
            </w:r>
            <w:r>
              <w:rPr>
                <w:sz w:val="18"/>
                <w:szCs w:val="18"/>
              </w:rPr>
              <w:t>2004</w:t>
            </w:r>
            <w:r>
              <w:rPr>
                <w:rFonts w:hint="eastAsia"/>
                <w:sz w:val="18"/>
                <w:szCs w:val="18"/>
              </w:rPr>
              <w:t>年国家人口、性健康和生殖健康调查。</w:t>
            </w:r>
          </w:p>
        </w:tc>
      </w:tr>
    </w:tbl>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受过教育或仅上过两年学的怀孕妇女，以及只完成了初级教育、上过</w:t>
      </w:r>
      <w:r>
        <w:rPr>
          <w:rFonts w:hint="eastAsia"/>
        </w:rPr>
        <w:t>3</w:t>
      </w:r>
      <w:r>
        <w:rPr>
          <w:rFonts w:hint="eastAsia"/>
        </w:rPr>
        <w:t>至</w:t>
      </w:r>
      <w:r>
        <w:rPr>
          <w:rFonts w:hint="eastAsia"/>
        </w:rPr>
        <w:t>5</w:t>
      </w:r>
      <w:r>
        <w:rPr>
          <w:rFonts w:hint="eastAsia"/>
        </w:rPr>
        <w:t>年学的妇女远远没有完成适当次数的产前检查（五次或五次以上），分别只有</w:t>
      </w:r>
      <w:r>
        <w:rPr>
          <w:rFonts w:hint="eastAsia"/>
        </w:rPr>
        <w:t>46%</w:t>
      </w:r>
      <w:r>
        <w:rPr>
          <w:rFonts w:hint="eastAsia"/>
        </w:rPr>
        <w:t>和</w:t>
      </w:r>
      <w:r>
        <w:rPr>
          <w:rFonts w:hint="eastAsia"/>
        </w:rPr>
        <w:t>49.8%</w:t>
      </w:r>
      <w:r>
        <w:rPr>
          <w:rFonts w:hint="eastAsia"/>
        </w:rPr>
        <w:t>达到了产前检查的次数要求。只使用瓜拉尼语的母亲、社会经济水平低的怀孕妇女以及</w:t>
      </w:r>
      <w:r>
        <w:rPr>
          <w:rFonts w:hint="eastAsia"/>
        </w:rPr>
        <w:t>生育过</w:t>
      </w:r>
      <w:r>
        <w:rPr>
          <w:rFonts w:hint="eastAsia"/>
        </w:rPr>
        <w:t>5</w:t>
      </w:r>
      <w:r>
        <w:rPr>
          <w:rFonts w:hint="eastAsia"/>
        </w:rPr>
        <w:t>个以上子女的妇女的情况与此类似（分别为</w:t>
      </w:r>
      <w:r>
        <w:rPr>
          <w:rFonts w:hint="eastAsia"/>
        </w:rPr>
        <w:t>53.2%</w:t>
      </w:r>
      <w:r>
        <w:rPr>
          <w:rFonts w:hint="eastAsia"/>
        </w:rPr>
        <w:t>、</w:t>
      </w:r>
      <w:r>
        <w:rPr>
          <w:rFonts w:hint="eastAsia"/>
        </w:rPr>
        <w:t>52.6%</w:t>
      </w:r>
      <w:r>
        <w:rPr>
          <w:rFonts w:hint="eastAsia"/>
        </w:rPr>
        <w:t>和</w:t>
      </w:r>
      <w:r>
        <w:rPr>
          <w:rFonts w:hint="eastAsia"/>
        </w:rPr>
        <w:t>47%</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上文引用过的公共卫生和社会福利部制订的准则还规定产前检查必须是“早期”检查，第一次产前检查应在孕期前三个月中，换言之，在未满</w:t>
      </w:r>
      <w:r>
        <w:rPr>
          <w:rFonts w:hint="eastAsia"/>
        </w:rPr>
        <w:t>12</w:t>
      </w:r>
      <w:r>
        <w:rPr>
          <w:rFonts w:hint="eastAsia"/>
        </w:rPr>
        <w:t>妊娠周时进行。总体水平数据显示仅在</w:t>
      </w:r>
      <w:r>
        <w:rPr>
          <w:rFonts w:hint="eastAsia"/>
        </w:rPr>
        <w:t>68.6%</w:t>
      </w:r>
      <w:r>
        <w:rPr>
          <w:rFonts w:hint="eastAsia"/>
        </w:rPr>
        <w:t>的分娩中，妇女在妊娠期前三个月接受过产前检查，四分之一的人（</w:t>
      </w:r>
      <w:r>
        <w:rPr>
          <w:rFonts w:hint="eastAsia"/>
        </w:rPr>
        <w:t>25.3%</w:t>
      </w:r>
      <w:r>
        <w:rPr>
          <w:rFonts w:hint="eastAsia"/>
        </w:rPr>
        <w:t>）在妊娠第</w:t>
      </w:r>
      <w:r>
        <w:rPr>
          <w:rFonts w:hint="eastAsia"/>
        </w:rPr>
        <w:t>4</w:t>
      </w:r>
      <w:r>
        <w:rPr>
          <w:rFonts w:hint="eastAsia"/>
        </w:rPr>
        <w:t>至第</w:t>
      </w:r>
      <w:r>
        <w:rPr>
          <w:rFonts w:hint="eastAsia"/>
        </w:rPr>
        <w:t>9</w:t>
      </w:r>
      <w:r>
        <w:rPr>
          <w:rFonts w:hint="eastAsia"/>
        </w:rPr>
        <w:t>个月中进行了产前检查，</w:t>
      </w:r>
      <w:r>
        <w:rPr>
          <w:rFonts w:hint="eastAsia"/>
        </w:rPr>
        <w:t>5.8%</w:t>
      </w:r>
      <w:r>
        <w:rPr>
          <w:rFonts w:hint="eastAsia"/>
        </w:rPr>
        <w:t>的人没有接受过任何产前检查。第一次产前检查时间过迟（在妊娠第</w:t>
      </w:r>
      <w:r>
        <w:rPr>
          <w:rFonts w:hint="eastAsia"/>
        </w:rPr>
        <w:t>4</w:t>
      </w:r>
      <w:r>
        <w:rPr>
          <w:rFonts w:hint="eastAsia"/>
        </w:rPr>
        <w:t>至第</w:t>
      </w:r>
      <w:r>
        <w:rPr>
          <w:rFonts w:hint="eastAsia"/>
        </w:rPr>
        <w:t>9</w:t>
      </w:r>
      <w:r>
        <w:rPr>
          <w:rFonts w:hint="eastAsia"/>
        </w:rPr>
        <w:t>个月才进行产前检查）在农村地区更为普遍（</w:t>
      </w:r>
      <w:r>
        <w:rPr>
          <w:rFonts w:hint="eastAsia"/>
        </w:rPr>
        <w:t>30.9%</w:t>
      </w:r>
      <w:r>
        <w:rPr>
          <w:rFonts w:hint="eastAsia"/>
        </w:rPr>
        <w:t>），北部地区的比例是（</w:t>
      </w:r>
      <w:r>
        <w:rPr>
          <w:rFonts w:hint="eastAsia"/>
        </w:rPr>
        <w:t>34.8%</w:t>
      </w:r>
      <w:r>
        <w:rPr>
          <w:rFonts w:hint="eastAsia"/>
        </w:rPr>
        <w:t>）；这种现象也经常发生在受教育程度低的妇女（没有受过教育或仅上过两年学的妇女，</w:t>
      </w:r>
      <w:r>
        <w:rPr>
          <w:rFonts w:hint="eastAsia"/>
        </w:rPr>
        <w:t>34.4%</w:t>
      </w:r>
      <w:r>
        <w:rPr>
          <w:rFonts w:hint="eastAsia"/>
        </w:rPr>
        <w:t>）、社会经济水平低的妇女（</w:t>
      </w:r>
      <w:r>
        <w:rPr>
          <w:rFonts w:hint="eastAsia"/>
        </w:rPr>
        <w:t>34.4%</w:t>
      </w:r>
      <w:r>
        <w:rPr>
          <w:rFonts w:hint="eastAsia"/>
        </w:rPr>
        <w:t>）、日常使用瓜拉尼语的妇女（</w:t>
      </w:r>
      <w:r>
        <w:rPr>
          <w:rFonts w:hint="eastAsia"/>
        </w:rPr>
        <w:t>33.5%</w:t>
      </w:r>
      <w:r>
        <w:rPr>
          <w:rFonts w:hint="eastAsia"/>
        </w:rPr>
        <w:t>）和生育次数多的妇女之中。</w:t>
      </w:r>
    </w:p>
    <w:p w:rsidR="00000000" w:rsidRDefault="00DE7027">
      <w:pPr>
        <w:spacing w:after="240" w:line="360" w:lineRule="exact"/>
        <w:jc w:val="center"/>
        <w:rPr>
          <w:rFonts w:ascii="SimHei" w:eastAsia="SimHei" w:hint="eastAsia"/>
          <w:bCs/>
        </w:rPr>
      </w:pPr>
      <w:r>
        <w:rPr>
          <w:rFonts w:ascii="SimHei" w:eastAsia="SimHei" w:hint="eastAsia"/>
          <w:bCs/>
        </w:rPr>
        <w:t>图</w:t>
      </w:r>
      <w:r>
        <w:rPr>
          <w:rFonts w:ascii="SimHei" w:eastAsia="SimHei" w:hint="eastAsia"/>
          <w:bCs/>
        </w:rPr>
        <w:t>8.3</w:t>
      </w:r>
      <w:r>
        <w:rPr>
          <w:rFonts w:ascii="SimHei" w:eastAsia="SimHei" w:hint="eastAsia"/>
          <w:bCs/>
        </w:rPr>
        <w:t>：专业医生接生的院内分娩比例（按教育程度和经济社会水平分类，</w:t>
      </w:r>
      <w:r>
        <w:rPr>
          <w:rFonts w:ascii="SimHei" w:eastAsia="SimHei" w:hint="eastAsia"/>
          <w:bCs/>
        </w:rPr>
        <w:t>%</w:t>
      </w:r>
      <w:r>
        <w:rPr>
          <w:rFonts w:ascii="SimHei" w:eastAsia="SimHei" w:hint="eastAsia"/>
          <w:bCs/>
        </w:rPr>
        <w:t>）</w:t>
      </w:r>
    </w:p>
    <w:p w:rsidR="00000000" w:rsidRDefault="00DE7027">
      <w:pPr>
        <w:spacing w:after="240" w:line="240" w:lineRule="auto"/>
        <w:jc w:val="center"/>
        <w:rPr>
          <w:rFonts w:hint="eastAsia"/>
        </w:rPr>
      </w:pPr>
      <w:r>
        <w:rPr>
          <w:noProof/>
        </w:rPr>
        <w:pict>
          <v:group id="_x0000_s1453" style="position:absolute;left:0;text-align:left;margin-left:2in;margin-top:283.6pt;width:3in;height:23.4pt;z-index:16" coordorigin="3780,13140" coordsize="4320,468">
            <v:shape id="_x0000_s1454" type="#_x0000_t202" style="position:absolute;left:6660;top:13140;width:1440;height:468" filled="f" stroked="f">
              <v:textbox>
                <w:txbxContent>
                  <w:p w:rsidR="00000000" w:rsidRDefault="00DE7027">
                    <w:pPr>
                      <w:rPr>
                        <w:rFonts w:hint="eastAsia"/>
                        <w:sz w:val="18"/>
                      </w:rPr>
                    </w:pPr>
                    <w:r>
                      <w:rPr>
                        <w:rFonts w:hint="eastAsia"/>
                        <w:sz w:val="18"/>
                      </w:rPr>
                      <w:t>社会经济水平</w:t>
                    </w:r>
                  </w:p>
                </w:txbxContent>
              </v:textbox>
            </v:shape>
            <v:shape id="_x0000_s1455" type="#_x0000_t202" style="position:absolute;left:3780;top:13140;width:1080;height:468" filled="f" stroked="f">
              <v:textbox>
                <w:txbxContent>
                  <w:p w:rsidR="00000000" w:rsidRDefault="00DE7027">
                    <w:pPr>
                      <w:rPr>
                        <w:rFonts w:hint="eastAsia"/>
                        <w:sz w:val="18"/>
                      </w:rPr>
                    </w:pPr>
                    <w:r>
                      <w:rPr>
                        <w:rFonts w:hint="eastAsia"/>
                        <w:sz w:val="18"/>
                      </w:rPr>
                      <w:t>教育水平</w:t>
                    </w:r>
                  </w:p>
                </w:txbxContent>
              </v:textbox>
            </v:shape>
          </v:group>
        </w:pict>
      </w:r>
      <w:bookmarkStart w:id="101" w:name="_MON_1254582806"/>
      <w:bookmarkStart w:id="102" w:name="_MON_1254582848"/>
      <w:bookmarkStart w:id="103" w:name="_MON_1254582871"/>
      <w:bookmarkEnd w:id="101"/>
      <w:bookmarkEnd w:id="102"/>
      <w:bookmarkEnd w:id="103"/>
      <w:r>
        <w:object w:dxaOrig="7889" w:dyaOrig="6120">
          <v:shape id="_x0000_i1051" type="#_x0000_t75" style="width:394.5pt;height:306pt" o:ole="">
            <v:imagedata r:id="rId119" o:title=""/>
          </v:shape>
          <o:OLEObject Type="Embed" ProgID="Excel.Chart.8" ShapeID="_x0000_i1051" DrawAspect="Content" ObjectID="_1394904878" r:id="rId120">
            <o:FieldCodes>\s</o:FieldCodes>
          </o:OLEObject>
        </w:object>
      </w:r>
    </w:p>
    <w:p w:rsidR="00000000" w:rsidRDefault="00DE7027">
      <w:pPr>
        <w:spacing w:after="240" w:line="360" w:lineRule="exact"/>
        <w:rPr>
          <w:rFonts w:hint="eastAsia"/>
          <w:sz w:val="18"/>
        </w:rPr>
      </w:pPr>
      <w:r>
        <w:rPr>
          <w:rFonts w:ascii="KaiTi_GB2312" w:eastAsia="KaiTi_GB2312" w:hint="eastAsia"/>
          <w:sz w:val="18"/>
        </w:rPr>
        <w:t>资料来源</w:t>
      </w:r>
      <w:r>
        <w:rPr>
          <w:rFonts w:hint="eastAsia"/>
          <w:sz w:val="18"/>
        </w:rPr>
        <w:t>：</w:t>
      </w:r>
      <w:r>
        <w:rPr>
          <w:sz w:val="18"/>
        </w:rPr>
        <w:t>2004</w:t>
      </w:r>
      <w:r>
        <w:rPr>
          <w:rFonts w:hint="eastAsia"/>
          <w:sz w:val="18"/>
        </w:rPr>
        <w:t>年国家人口、性健康和生殖健康调查。</w:t>
      </w:r>
    </w:p>
    <w:p w:rsidR="00000000" w:rsidRDefault="00DE7027">
      <w:pPr>
        <w:spacing w:after="240" w:line="360" w:lineRule="exact"/>
        <w:rPr>
          <w:rFonts w:ascii="SimHei" w:eastAsia="SimHei" w:hint="eastAsia"/>
          <w:bCs/>
        </w:rPr>
      </w:pPr>
      <w:r>
        <w:rPr>
          <w:rFonts w:ascii="SimHei" w:eastAsia="SimHei" w:hint="eastAsia"/>
          <w:bCs/>
        </w:rPr>
        <w:t xml:space="preserve">5.1.2. </w:t>
      </w:r>
      <w:r>
        <w:rPr>
          <w:rFonts w:ascii="SimHei" w:eastAsia="SimHei" w:hint="eastAsia"/>
          <w:bCs/>
        </w:rPr>
        <w:t>妊娠期间的破伤风疫苗接种</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1999</w:t>
      </w:r>
      <w:r>
        <w:rPr>
          <w:rFonts w:hint="eastAsia"/>
        </w:rPr>
        <w:t>年</w:t>
      </w:r>
      <w:r>
        <w:rPr>
          <w:rFonts w:hint="eastAsia"/>
        </w:rPr>
        <w:t>3</w:t>
      </w:r>
      <w:r>
        <w:rPr>
          <w:rFonts w:hint="eastAsia"/>
        </w:rPr>
        <w:t>月至</w:t>
      </w:r>
      <w:r>
        <w:rPr>
          <w:rFonts w:hint="eastAsia"/>
        </w:rPr>
        <w:t>2004</w:t>
      </w:r>
      <w:r>
        <w:rPr>
          <w:rFonts w:hint="eastAsia"/>
        </w:rPr>
        <w:t>年</w:t>
      </w:r>
      <w:r>
        <w:rPr>
          <w:rFonts w:hint="eastAsia"/>
        </w:rPr>
        <w:t>2</w:t>
      </w:r>
      <w:r>
        <w:rPr>
          <w:rFonts w:hint="eastAsia"/>
        </w:rPr>
        <w:t>月期间发生的所有分娩中，均询问母亲是否在妊娠期间接种过破</w:t>
      </w:r>
      <w:r>
        <w:rPr>
          <w:rFonts w:hint="eastAsia"/>
        </w:rPr>
        <w:t>伤风疫苗。这方面的信息来自受访母亲。从全国范围看，</w:t>
      </w:r>
      <w:r>
        <w:t>2004</w:t>
      </w:r>
      <w:r>
        <w:rPr>
          <w:rFonts w:hint="eastAsia"/>
        </w:rPr>
        <w:t>年国家人口、性健康和生殖健康调查显示，对于发生在这段时间的妊娠行为，</w:t>
      </w:r>
      <w:r>
        <w:rPr>
          <w:rFonts w:hint="eastAsia"/>
        </w:rPr>
        <w:t>93.6%</w:t>
      </w:r>
      <w:r>
        <w:rPr>
          <w:rFonts w:hint="eastAsia"/>
        </w:rPr>
        <w:t>的孕妇接种了破伤风疫苗，比</w:t>
      </w:r>
      <w:r>
        <w:rPr>
          <w:rFonts w:hint="eastAsia"/>
        </w:rPr>
        <w:t>1995/1996</w:t>
      </w:r>
      <w:r>
        <w:rPr>
          <w:rFonts w:hint="eastAsia"/>
        </w:rPr>
        <w:t>年国家人口和性健康调查高出</w:t>
      </w:r>
      <w:r>
        <w:rPr>
          <w:rFonts w:hint="eastAsia"/>
        </w:rPr>
        <w:t>3</w:t>
      </w:r>
      <w:r>
        <w:rPr>
          <w:rFonts w:hint="eastAsia"/>
        </w:rPr>
        <w:t>个百分点。</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接种破伤风疫苗在城市地区母亲中更为普遍，大亚松森和中南部地区的接种率均达到了</w:t>
      </w:r>
      <w:r>
        <w:rPr>
          <w:rFonts w:hint="eastAsia"/>
        </w:rPr>
        <w:t>95.1%</w:t>
      </w:r>
      <w:r>
        <w:rPr>
          <w:rFonts w:hint="eastAsia"/>
        </w:rPr>
        <w:t>。</w:t>
      </w:r>
      <w:r>
        <w:t>2004</w:t>
      </w:r>
      <w:r>
        <w:rPr>
          <w:rFonts w:hint="eastAsia"/>
        </w:rPr>
        <w:t>年国家人口、性健康和生殖健康调查显示，只使用瓜拉尼语的母亲破伤风疫苗接种率最低（</w:t>
      </w:r>
      <w:r>
        <w:rPr>
          <w:rFonts w:hint="eastAsia"/>
        </w:rPr>
        <w:t>90.6%</w:t>
      </w:r>
      <w:r>
        <w:rPr>
          <w:rFonts w:hint="eastAsia"/>
        </w:rPr>
        <w:t>），虽然在</w:t>
      </w:r>
      <w:r>
        <w:rPr>
          <w:rFonts w:hint="eastAsia"/>
        </w:rPr>
        <w:t>1995/1996</w:t>
      </w:r>
      <w:r>
        <w:rPr>
          <w:rFonts w:hint="eastAsia"/>
        </w:rPr>
        <w:t>年国家人口和性健康调查中，破伤风疫苗接种率最低的是使用非西班牙语或瓜拉尼语的妇</w:t>
      </w:r>
      <w:r>
        <w:rPr>
          <w:rFonts w:hint="eastAsia"/>
        </w:rPr>
        <w:t>女（</w:t>
      </w:r>
      <w:r>
        <w:rPr>
          <w:rFonts w:hint="eastAsia"/>
        </w:rPr>
        <w:t>77.6%</w:t>
      </w:r>
      <w:r>
        <w:rPr>
          <w:rFonts w:hint="eastAsia"/>
        </w:rPr>
        <w:t>）。</w:t>
      </w:r>
    </w:p>
    <w:p w:rsidR="00000000" w:rsidRDefault="00DE7027">
      <w:pPr>
        <w:spacing w:after="240" w:line="360" w:lineRule="exact"/>
        <w:rPr>
          <w:rFonts w:ascii="SimHei" w:eastAsia="SimHei" w:hint="eastAsia"/>
          <w:bCs/>
        </w:rPr>
      </w:pPr>
      <w:r>
        <w:rPr>
          <w:rFonts w:ascii="SimHei" w:eastAsia="SimHei" w:hint="eastAsia"/>
          <w:bCs/>
        </w:rPr>
        <w:t xml:space="preserve">5.1.3. </w:t>
      </w:r>
      <w:r>
        <w:rPr>
          <w:rFonts w:ascii="SimHei" w:eastAsia="SimHei" w:hint="eastAsia"/>
          <w:bCs/>
        </w:rPr>
        <w:t>接受分娩护理的地点及专业分娩护理的种类</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巴拉圭的院内分娩比例依然低，虽然有提高的迹象，由</w:t>
      </w:r>
      <w:r>
        <w:rPr>
          <w:rFonts w:hint="eastAsia"/>
        </w:rPr>
        <w:t>1998</w:t>
      </w:r>
      <w:r>
        <w:rPr>
          <w:rFonts w:hint="eastAsia"/>
        </w:rPr>
        <w:t>年的</w:t>
      </w:r>
      <w:r>
        <w:rPr>
          <w:rFonts w:hint="eastAsia"/>
        </w:rPr>
        <w:t>56.3%</w:t>
      </w:r>
      <w:r>
        <w:rPr>
          <w:rFonts w:hint="eastAsia"/>
        </w:rPr>
        <w:t>上升为</w:t>
      </w:r>
      <w:r>
        <w:rPr>
          <w:rFonts w:hint="eastAsia"/>
        </w:rPr>
        <w:t>2004</w:t>
      </w:r>
      <w:r>
        <w:rPr>
          <w:rFonts w:hint="eastAsia"/>
        </w:rPr>
        <w:t>年的</w:t>
      </w:r>
      <w:r>
        <w:rPr>
          <w:rFonts w:hint="eastAsia"/>
        </w:rPr>
        <w:t>74.1%</w:t>
      </w:r>
      <w:r>
        <w:rPr>
          <w:rFonts w:hint="eastAsia"/>
        </w:rPr>
        <w:t>，这一差异在统计学上非常明显，其</w:t>
      </w:r>
      <w:r>
        <w:t>置信系数</w:t>
      </w:r>
      <w:r>
        <w:rPr>
          <w:rFonts w:hint="eastAsia"/>
        </w:rPr>
        <w:t>是</w:t>
      </w:r>
      <w:r>
        <w:rPr>
          <w:rFonts w:hint="eastAsia"/>
        </w:rPr>
        <w:t>95%</w:t>
      </w:r>
      <w:r>
        <w:rPr>
          <w:rFonts w:hint="eastAsia"/>
        </w:rPr>
        <w:t>。就地区上而言，从图中可以观察到院内分娩率差异很大，由大亚松森地区的</w:t>
      </w:r>
      <w:r>
        <w:rPr>
          <w:rFonts w:hint="eastAsia"/>
        </w:rPr>
        <w:t>92%</w:t>
      </w:r>
      <w:r>
        <w:rPr>
          <w:rFonts w:hint="eastAsia"/>
        </w:rPr>
        <w:t>到北部地区的</w:t>
      </w:r>
      <w:r>
        <w:rPr>
          <w:rFonts w:hint="eastAsia"/>
        </w:rPr>
        <w:t>59.9%</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45.1%</w:t>
      </w:r>
      <w:r>
        <w:rPr>
          <w:rFonts w:hint="eastAsia"/>
        </w:rPr>
        <w:t>的分娩是在卫生部下属卫生保健机构中进行的，</w:t>
      </w:r>
      <w:r>
        <w:rPr>
          <w:rFonts w:hint="eastAsia"/>
        </w:rPr>
        <w:t>16%</w:t>
      </w:r>
      <w:r>
        <w:rPr>
          <w:rFonts w:hint="eastAsia"/>
        </w:rPr>
        <w:t>在私人疗养院或诊所中进行，</w:t>
      </w:r>
      <w:r>
        <w:rPr>
          <w:rFonts w:hint="eastAsia"/>
        </w:rPr>
        <w:t>7%</w:t>
      </w:r>
      <w:r>
        <w:rPr>
          <w:rFonts w:hint="eastAsia"/>
        </w:rPr>
        <w:t>在社会福利署的卫生保健机构进行，</w:t>
      </w:r>
      <w:r>
        <w:rPr>
          <w:rFonts w:hint="eastAsia"/>
        </w:rPr>
        <w:t>5.9%</w:t>
      </w:r>
      <w:r>
        <w:rPr>
          <w:rFonts w:hint="eastAsia"/>
        </w:rPr>
        <w:t>在其他机构进行，如红十字会、医学院附属儿童妇产医院、军队或警察部</w:t>
      </w:r>
      <w:r>
        <w:rPr>
          <w:rFonts w:hint="eastAsia"/>
        </w:rPr>
        <w:t>队的医疗机构。</w:t>
      </w:r>
    </w:p>
    <w:p w:rsidR="00000000" w:rsidRDefault="00DE7027">
      <w:pPr>
        <w:spacing w:after="240" w:line="360" w:lineRule="exact"/>
        <w:rPr>
          <w:rFonts w:ascii="SimHei" w:eastAsia="SimHei" w:hint="eastAsia"/>
          <w:bCs/>
        </w:rPr>
      </w:pPr>
      <w:r>
        <w:rPr>
          <w:rFonts w:ascii="SimHei" w:eastAsia="SimHei" w:hint="eastAsia"/>
          <w:bCs/>
        </w:rPr>
        <w:t xml:space="preserve">5.1.4. </w:t>
      </w:r>
      <w:r>
        <w:rPr>
          <w:rFonts w:ascii="SimHei" w:eastAsia="SimHei" w:hint="eastAsia"/>
          <w:bCs/>
        </w:rPr>
        <w:t>院内分娩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从全国范围看，</w:t>
      </w:r>
      <w:r>
        <w:rPr>
          <w:rFonts w:hint="eastAsia"/>
        </w:rPr>
        <w:t>58.1%</w:t>
      </w:r>
      <w:r>
        <w:rPr>
          <w:rFonts w:hint="eastAsia"/>
        </w:rPr>
        <w:t>的分娩在公共卫生保健机构进行，</w:t>
      </w:r>
      <w:r>
        <w:rPr>
          <w:rFonts w:hint="eastAsia"/>
        </w:rPr>
        <w:t>16%</w:t>
      </w:r>
      <w:r>
        <w:rPr>
          <w:rFonts w:hint="eastAsia"/>
        </w:rPr>
        <w:t>在私营机构中进行。将这些数据累加计算，正如我们在上文中提到的那样，大约有四分之三的分娩（</w:t>
      </w:r>
      <w:r>
        <w:rPr>
          <w:rFonts w:hint="eastAsia"/>
        </w:rPr>
        <w:t>74.1%</w:t>
      </w:r>
      <w:r>
        <w:rPr>
          <w:rFonts w:hint="eastAsia"/>
        </w:rPr>
        <w:t>）属于院内分娩。院内分娩在城市地区（</w:t>
      </w:r>
      <w:r>
        <w:rPr>
          <w:rFonts w:hint="eastAsia"/>
        </w:rPr>
        <w:t>84.9%</w:t>
      </w:r>
      <w:r>
        <w:rPr>
          <w:rFonts w:hint="eastAsia"/>
        </w:rPr>
        <w:t>）和大亚松森地区（</w:t>
      </w:r>
      <w:r>
        <w:rPr>
          <w:rFonts w:hint="eastAsia"/>
        </w:rPr>
        <w:t>92%</w:t>
      </w:r>
      <w:r>
        <w:rPr>
          <w:rFonts w:hint="eastAsia"/>
        </w:rPr>
        <w:t>）更为普遍，对于受过中等教育或高等教育的妇女，院内分娩比例为</w:t>
      </w:r>
      <w:r>
        <w:rPr>
          <w:rFonts w:hint="eastAsia"/>
        </w:rPr>
        <w:t>94.3%</w:t>
      </w:r>
      <w:r>
        <w:rPr>
          <w:rFonts w:hint="eastAsia"/>
        </w:rPr>
        <w:t>，使用西班牙语的妇女，</w:t>
      </w:r>
      <w:r>
        <w:rPr>
          <w:rFonts w:hint="eastAsia"/>
        </w:rPr>
        <w:t>91.3%</w:t>
      </w:r>
      <w:r>
        <w:rPr>
          <w:rFonts w:hint="eastAsia"/>
        </w:rPr>
        <w:t>，在妇女第一次分娩中占</w:t>
      </w:r>
      <w:r>
        <w:rPr>
          <w:rFonts w:hint="eastAsia"/>
        </w:rPr>
        <w:t>83.1%</w:t>
      </w:r>
      <w:r>
        <w:rPr>
          <w:rFonts w:hint="eastAsia"/>
        </w:rPr>
        <w:t>。</w:t>
      </w:r>
    </w:p>
    <w:p w:rsidR="00000000" w:rsidRDefault="00DE7027">
      <w:pPr>
        <w:spacing w:after="240" w:line="360" w:lineRule="exact"/>
        <w:rPr>
          <w:rFonts w:ascii="SimHei" w:eastAsia="SimHei" w:hint="eastAsia"/>
          <w:bCs/>
        </w:rPr>
      </w:pPr>
      <w:r>
        <w:rPr>
          <w:rFonts w:ascii="SimHei" w:eastAsia="SimHei" w:hint="eastAsia"/>
          <w:bCs/>
        </w:rPr>
        <w:t xml:space="preserve">5.1.5. </w:t>
      </w:r>
      <w:r>
        <w:rPr>
          <w:rFonts w:ascii="SimHei" w:eastAsia="SimHei" w:hint="eastAsia"/>
          <w:bCs/>
        </w:rPr>
        <w:t>家庭分娩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spacing w:val="-2"/>
        </w:rPr>
      </w:pPr>
      <w:r>
        <w:rPr>
          <w:rFonts w:hint="eastAsia"/>
          <w:spacing w:val="-2"/>
        </w:rPr>
        <w:t>21.3%</w:t>
      </w:r>
      <w:r>
        <w:rPr>
          <w:rFonts w:hint="eastAsia"/>
          <w:spacing w:val="-2"/>
        </w:rPr>
        <w:t>的母亲选择在自己的家中分娩，由专业产科医生（</w:t>
      </w:r>
      <w:r>
        <w:rPr>
          <w:rFonts w:hint="eastAsia"/>
          <w:spacing w:val="-2"/>
        </w:rPr>
        <w:t>3.1%</w:t>
      </w:r>
      <w:r>
        <w:rPr>
          <w:rFonts w:hint="eastAsia"/>
          <w:spacing w:val="-2"/>
        </w:rPr>
        <w:t>）或有经验的助产士（</w:t>
      </w:r>
      <w:r>
        <w:rPr>
          <w:rFonts w:hint="eastAsia"/>
          <w:spacing w:val="-2"/>
        </w:rPr>
        <w:t>15.8%</w:t>
      </w:r>
      <w:r>
        <w:rPr>
          <w:rFonts w:hint="eastAsia"/>
          <w:spacing w:val="-2"/>
        </w:rPr>
        <w:t>）护理；其余的家庭分娩由家人接生（</w:t>
      </w:r>
      <w:r>
        <w:rPr>
          <w:rFonts w:hint="eastAsia"/>
          <w:spacing w:val="-2"/>
        </w:rPr>
        <w:t>1.9%</w:t>
      </w:r>
      <w:r>
        <w:rPr>
          <w:rFonts w:hint="eastAsia"/>
          <w:spacing w:val="-2"/>
        </w:rPr>
        <w:t>）或无人照料自己接生（</w:t>
      </w:r>
      <w:r>
        <w:rPr>
          <w:rFonts w:hint="eastAsia"/>
          <w:spacing w:val="-2"/>
        </w:rPr>
        <w:t>0.5%</w:t>
      </w:r>
      <w:r>
        <w:rPr>
          <w:rFonts w:hint="eastAsia"/>
          <w:spacing w:val="-2"/>
        </w:rPr>
        <w:t>）。在农村地区，有助产士接生的家庭分娩最为常见（</w:t>
      </w:r>
      <w:r>
        <w:rPr>
          <w:rFonts w:hint="eastAsia"/>
          <w:spacing w:val="-2"/>
        </w:rPr>
        <w:t>25.4%</w:t>
      </w:r>
      <w:r>
        <w:rPr>
          <w:rFonts w:hint="eastAsia"/>
          <w:spacing w:val="-2"/>
        </w:rPr>
        <w:t>），在北部地区达到（</w:t>
      </w:r>
      <w:r>
        <w:rPr>
          <w:rFonts w:hint="eastAsia"/>
          <w:spacing w:val="-2"/>
        </w:rPr>
        <w:t>27.6%</w:t>
      </w:r>
      <w:r>
        <w:rPr>
          <w:rFonts w:hint="eastAsia"/>
          <w:spacing w:val="-2"/>
        </w:rPr>
        <w:t>）；对于受教育程度不高的妇女，家庭分娩比例达到</w:t>
      </w:r>
      <w:r>
        <w:rPr>
          <w:rFonts w:hint="eastAsia"/>
          <w:spacing w:val="-2"/>
        </w:rPr>
        <w:t>33.5%</w:t>
      </w:r>
      <w:r>
        <w:rPr>
          <w:rFonts w:hint="eastAsia"/>
          <w:spacing w:val="-2"/>
        </w:rPr>
        <w:t>，社会经济水平低的妇女（</w:t>
      </w:r>
      <w:r>
        <w:rPr>
          <w:rFonts w:hint="eastAsia"/>
          <w:spacing w:val="-2"/>
        </w:rPr>
        <w:t>28.8%</w:t>
      </w:r>
      <w:r>
        <w:rPr>
          <w:rFonts w:hint="eastAsia"/>
          <w:spacing w:val="-2"/>
        </w:rPr>
        <w:t>）。需要指出的是，在没有受过教育或仅上过两年学的妇女中，有</w:t>
      </w:r>
      <w:r>
        <w:rPr>
          <w:rFonts w:hint="eastAsia"/>
          <w:spacing w:val="-2"/>
        </w:rPr>
        <w:t>5.9%</w:t>
      </w:r>
      <w:r>
        <w:rPr>
          <w:rFonts w:hint="eastAsia"/>
          <w:spacing w:val="-2"/>
        </w:rPr>
        <w:t>的人在分娩的时候没有得到适宜的照料，换言之，得不到专业护理，由于只有她们一个人（</w:t>
      </w:r>
      <w:r>
        <w:rPr>
          <w:rFonts w:hint="eastAsia"/>
          <w:spacing w:val="-2"/>
        </w:rPr>
        <w:t>1.1%</w:t>
      </w:r>
      <w:r>
        <w:rPr>
          <w:rFonts w:hint="eastAsia"/>
          <w:spacing w:val="-2"/>
        </w:rPr>
        <w:t>）或由家人接生（</w:t>
      </w:r>
      <w:r>
        <w:rPr>
          <w:rFonts w:hint="eastAsia"/>
          <w:spacing w:val="-2"/>
        </w:rPr>
        <w:t>4.8%</w:t>
      </w:r>
      <w:r>
        <w:rPr>
          <w:rFonts w:hint="eastAsia"/>
          <w:spacing w:val="-2"/>
        </w:rPr>
        <w:t>）。</w:t>
      </w:r>
    </w:p>
    <w:p w:rsidR="00000000" w:rsidRDefault="00DE7027">
      <w:pPr>
        <w:spacing w:after="240" w:line="360" w:lineRule="exact"/>
        <w:rPr>
          <w:rFonts w:ascii="SimHei" w:eastAsia="SimHei" w:hint="eastAsia"/>
          <w:bCs/>
        </w:rPr>
      </w:pPr>
      <w:r>
        <w:rPr>
          <w:rFonts w:ascii="SimHei" w:eastAsia="SimHei" w:hint="eastAsia"/>
          <w:bCs/>
        </w:rPr>
        <w:t xml:space="preserve">5.1.6. </w:t>
      </w:r>
      <w:r>
        <w:rPr>
          <w:rFonts w:ascii="SimHei" w:eastAsia="SimHei" w:hint="eastAsia"/>
          <w:bCs/>
        </w:rPr>
        <w:t>分娩的专业护理</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分娩的专业护理由医生（</w:t>
      </w:r>
      <w:r>
        <w:rPr>
          <w:rFonts w:hint="eastAsia"/>
        </w:rPr>
        <w:t>63.2%</w:t>
      </w:r>
      <w:r>
        <w:rPr>
          <w:rFonts w:hint="eastAsia"/>
        </w:rPr>
        <w:t>）、专</w:t>
      </w:r>
      <w:r>
        <w:rPr>
          <w:rFonts w:hint="eastAsia"/>
        </w:rPr>
        <w:t>业产科医生（</w:t>
      </w:r>
      <w:r>
        <w:rPr>
          <w:rFonts w:hint="eastAsia"/>
        </w:rPr>
        <w:t>32.9%</w:t>
      </w:r>
      <w:r>
        <w:rPr>
          <w:rFonts w:hint="eastAsia"/>
        </w:rPr>
        <w:t>）和护士（</w:t>
      </w:r>
      <w:r>
        <w:rPr>
          <w:rFonts w:hint="eastAsia"/>
        </w:rPr>
        <w:t>3.4%</w:t>
      </w:r>
      <w:r>
        <w:rPr>
          <w:rFonts w:hint="eastAsia"/>
        </w:rPr>
        <w:t>）提供。在城市地区，每</w:t>
      </w:r>
      <w:r>
        <w:rPr>
          <w:rFonts w:hint="eastAsia"/>
        </w:rPr>
        <w:t>10</w:t>
      </w:r>
      <w:r>
        <w:rPr>
          <w:rFonts w:hint="eastAsia"/>
        </w:rPr>
        <w:t>次院内分娩中大约有</w:t>
      </w:r>
      <w:r>
        <w:rPr>
          <w:rFonts w:hint="eastAsia"/>
        </w:rPr>
        <w:t>7</w:t>
      </w:r>
      <w:r>
        <w:rPr>
          <w:rFonts w:hint="eastAsia"/>
        </w:rPr>
        <w:t>次是由医生进行护理的，在农村地区这一比例仅为</w:t>
      </w:r>
      <w:r>
        <w:rPr>
          <w:rFonts w:hint="eastAsia"/>
        </w:rPr>
        <w:t>10</w:t>
      </w:r>
      <w:r>
        <w:rPr>
          <w:rFonts w:hint="eastAsia"/>
        </w:rPr>
        <w:t>次中</w:t>
      </w:r>
      <w:r>
        <w:rPr>
          <w:rFonts w:hint="eastAsia"/>
        </w:rPr>
        <w:t>5</w:t>
      </w:r>
      <w:r>
        <w:rPr>
          <w:rFonts w:hint="eastAsia"/>
        </w:rPr>
        <w:t>次。要考虑到农村地区的产科医生护理率是</w:t>
      </w:r>
      <w:r>
        <w:rPr>
          <w:rFonts w:hint="eastAsia"/>
        </w:rPr>
        <w:t>40.8%</w:t>
      </w:r>
      <w:r>
        <w:rPr>
          <w:rFonts w:hint="eastAsia"/>
        </w:rPr>
        <w:t>，特殊地区，如北部地区和中南部地区的这一比例分别是</w:t>
      </w:r>
      <w:r>
        <w:rPr>
          <w:rFonts w:hint="eastAsia"/>
        </w:rPr>
        <w:t>46.4%</w:t>
      </w:r>
      <w:r>
        <w:rPr>
          <w:rFonts w:hint="eastAsia"/>
        </w:rPr>
        <w:t>和</w:t>
      </w:r>
      <w:r>
        <w:rPr>
          <w:rFonts w:hint="eastAsia"/>
        </w:rPr>
        <w:t>37.1%</w:t>
      </w:r>
      <w:r>
        <w:rPr>
          <w:rFonts w:hint="eastAsia"/>
        </w:rPr>
        <w:t>。在图中可以观察到母亲受教育时间长和属于社会经济水平高的阶层时，医生护理分娩的比例提高。</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t>2004</w:t>
      </w:r>
      <w:r>
        <w:rPr>
          <w:rFonts w:hint="eastAsia"/>
        </w:rPr>
        <w:t>年国家人口、性健康和生殖健康调查结果显示</w:t>
      </w:r>
      <w:r>
        <w:rPr>
          <w:rFonts w:hint="eastAsia"/>
        </w:rPr>
        <w:t>26.9%</w:t>
      </w:r>
      <w:r>
        <w:rPr>
          <w:rFonts w:hint="eastAsia"/>
        </w:rPr>
        <w:t>的分娩属于剖腹产，比</w:t>
      </w:r>
      <w:r>
        <w:rPr>
          <w:rFonts w:hint="eastAsia"/>
        </w:rPr>
        <w:t>1998</w:t>
      </w:r>
      <w:r>
        <w:rPr>
          <w:rFonts w:hint="eastAsia"/>
        </w:rPr>
        <w:t>年上升了</w:t>
      </w:r>
      <w:r>
        <w:rPr>
          <w:rFonts w:hint="eastAsia"/>
        </w:rPr>
        <w:t>63%</w:t>
      </w:r>
      <w:r>
        <w:rPr>
          <w:rFonts w:hint="eastAsia"/>
        </w:rPr>
        <w:t>，</w:t>
      </w:r>
      <w:r>
        <w:rPr>
          <w:rFonts w:hint="eastAsia"/>
        </w:rPr>
        <w:t>1998</w:t>
      </w:r>
      <w:r>
        <w:rPr>
          <w:rFonts w:hint="eastAsia"/>
        </w:rPr>
        <w:t>年的剖腹产率是</w:t>
      </w:r>
      <w:r>
        <w:rPr>
          <w:rFonts w:hint="eastAsia"/>
        </w:rPr>
        <w:t>16.5%</w:t>
      </w:r>
      <w:r>
        <w:rPr>
          <w:rFonts w:hint="eastAsia"/>
        </w:rPr>
        <w:t>。鉴于院内分娩率是</w:t>
      </w:r>
      <w:r>
        <w:rPr>
          <w:rFonts w:hint="eastAsia"/>
        </w:rPr>
        <w:t>74.1%</w:t>
      </w:r>
      <w:r>
        <w:rPr>
          <w:rFonts w:hint="eastAsia"/>
        </w:rPr>
        <w:t>，所有的剖腹产也都属于院内分娩。</w:t>
      </w:r>
      <w:r>
        <w:rPr>
          <w:rFonts w:hint="eastAsia"/>
        </w:rPr>
        <w:t>1999</w:t>
      </w:r>
      <w:r>
        <w:rPr>
          <w:rFonts w:hint="eastAsia"/>
        </w:rPr>
        <w:t>年</w:t>
      </w:r>
      <w:r>
        <w:rPr>
          <w:rFonts w:hint="eastAsia"/>
        </w:rPr>
        <w:t>3</w:t>
      </w:r>
      <w:r>
        <w:rPr>
          <w:rFonts w:hint="eastAsia"/>
        </w:rPr>
        <w:t>月至</w:t>
      </w:r>
      <w:r>
        <w:rPr>
          <w:rFonts w:hint="eastAsia"/>
        </w:rPr>
        <w:t>2004</w:t>
      </w:r>
      <w:r>
        <w:rPr>
          <w:rFonts w:hint="eastAsia"/>
        </w:rPr>
        <w:t>年</w:t>
      </w:r>
      <w:r>
        <w:rPr>
          <w:rFonts w:hint="eastAsia"/>
        </w:rPr>
        <w:t>2</w:t>
      </w:r>
      <w:r>
        <w:rPr>
          <w:rFonts w:hint="eastAsia"/>
        </w:rPr>
        <w:t>月期间，城市地区剖腹产活产婴儿率（</w:t>
      </w:r>
      <w:r>
        <w:rPr>
          <w:rFonts w:hint="eastAsia"/>
        </w:rPr>
        <w:t>35.9%</w:t>
      </w:r>
      <w:r>
        <w:rPr>
          <w:rFonts w:hint="eastAsia"/>
        </w:rPr>
        <w:t>）高于农村地区（</w:t>
      </w:r>
      <w:r>
        <w:rPr>
          <w:rFonts w:hint="eastAsia"/>
        </w:rPr>
        <w:t>15.6%</w:t>
      </w:r>
      <w:r>
        <w:rPr>
          <w:rFonts w:hint="eastAsia"/>
        </w:rPr>
        <w:t>），相差约</w:t>
      </w:r>
      <w:r>
        <w:rPr>
          <w:rFonts w:hint="eastAsia"/>
        </w:rPr>
        <w:t>20</w:t>
      </w:r>
      <w:r>
        <w:rPr>
          <w:rFonts w:hint="eastAsia"/>
        </w:rPr>
        <w:t>个百分点。大亚松森地区的剖腹产率最高（</w:t>
      </w:r>
      <w:r>
        <w:rPr>
          <w:rFonts w:hint="eastAsia"/>
        </w:rPr>
        <w:t>40.7%</w:t>
      </w:r>
      <w:r>
        <w:rPr>
          <w:rFonts w:hint="eastAsia"/>
        </w:rPr>
        <w:t>），北部地区最低（</w:t>
      </w:r>
      <w:r>
        <w:rPr>
          <w:rFonts w:hint="eastAsia"/>
        </w:rPr>
        <w:t>12%</w:t>
      </w:r>
      <w:r>
        <w:rPr>
          <w:rFonts w:hint="eastAsia"/>
        </w:rPr>
        <w:t>）。</w:t>
      </w:r>
    </w:p>
    <w:p w:rsidR="00000000" w:rsidRDefault="00DE7027">
      <w:pPr>
        <w:spacing w:after="240" w:line="360" w:lineRule="exact"/>
        <w:rPr>
          <w:rFonts w:ascii="SimHei" w:eastAsia="SimHei" w:hint="eastAsia"/>
          <w:bCs/>
        </w:rPr>
      </w:pPr>
      <w:r>
        <w:rPr>
          <w:rFonts w:ascii="SimHei" w:eastAsia="SimHei" w:hint="eastAsia"/>
          <w:bCs/>
        </w:rPr>
        <w:t xml:space="preserve">5.1.7. </w:t>
      </w:r>
      <w:r>
        <w:rPr>
          <w:rFonts w:ascii="SimHei" w:eastAsia="SimHei" w:hint="eastAsia"/>
          <w:bCs/>
        </w:rPr>
        <w:t>教育、社会经济水平和语言</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随着妇女受教育程度的提高，剖腹产上升，由没有受过教育或仅上过两年学的妇女的</w:t>
      </w:r>
      <w:r>
        <w:rPr>
          <w:rFonts w:hint="eastAsia"/>
        </w:rPr>
        <w:t>12.1%</w:t>
      </w:r>
      <w:r>
        <w:rPr>
          <w:rFonts w:hint="eastAsia"/>
        </w:rPr>
        <w:t>上升到受过</w:t>
      </w:r>
      <w:r>
        <w:rPr>
          <w:rFonts w:hint="eastAsia"/>
        </w:rPr>
        <w:t>12</w:t>
      </w:r>
      <w:r>
        <w:rPr>
          <w:rFonts w:hint="eastAsia"/>
        </w:rPr>
        <w:t>年及</w:t>
      </w:r>
      <w:r>
        <w:rPr>
          <w:rFonts w:hint="eastAsia"/>
        </w:rPr>
        <w:t>12</w:t>
      </w:r>
      <w:r>
        <w:rPr>
          <w:rFonts w:hint="eastAsia"/>
        </w:rPr>
        <w:t>年以上教育妇女的</w:t>
      </w:r>
      <w:r>
        <w:rPr>
          <w:rFonts w:hint="eastAsia"/>
        </w:rPr>
        <w:t>53.4%</w:t>
      </w:r>
      <w:r>
        <w:rPr>
          <w:rFonts w:hint="eastAsia"/>
        </w:rPr>
        <w:t>。在家庭中只使用瓜拉尼语的母亲的剖腹产率最低（</w:t>
      </w:r>
      <w:r>
        <w:rPr>
          <w:rFonts w:hint="eastAsia"/>
        </w:rPr>
        <w:t>12.9%</w:t>
      </w:r>
      <w:r>
        <w:rPr>
          <w:rFonts w:hint="eastAsia"/>
        </w:rPr>
        <w:t>），相反，在只使用西班牙语的母亲中，剖腹产率为</w:t>
      </w:r>
      <w:r>
        <w:rPr>
          <w:rFonts w:hint="eastAsia"/>
        </w:rPr>
        <w:t>43.5%</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关</w:t>
      </w:r>
      <w:r>
        <w:rPr>
          <w:rFonts w:hint="eastAsia"/>
        </w:rPr>
        <w:t>于经济条件，可以说剖腹产率随经济生活水平提高而增加，由低社会经济水平的</w:t>
      </w:r>
      <w:r>
        <w:rPr>
          <w:rFonts w:hint="eastAsia"/>
        </w:rPr>
        <w:t>11.9%</w:t>
      </w:r>
      <w:r>
        <w:rPr>
          <w:rFonts w:hint="eastAsia"/>
        </w:rPr>
        <w:t>增加为高社会经济水平的</w:t>
      </w:r>
      <w:r>
        <w:rPr>
          <w:rFonts w:hint="eastAsia"/>
        </w:rPr>
        <w:t>52.6%</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还要指出的是泛美卫生组织（</w:t>
      </w:r>
      <w:r>
        <w:rPr>
          <w:rFonts w:hint="eastAsia"/>
        </w:rPr>
        <w:t>OPS</w:t>
      </w:r>
      <w:r>
        <w:rPr>
          <w:rFonts w:hint="eastAsia"/>
        </w:rPr>
        <w:t>）降低美洲地区产妇死亡率区域行动计划（收录在泛美卫生组织简报第</w:t>
      </w:r>
      <w:r>
        <w:rPr>
          <w:rFonts w:hint="eastAsia"/>
        </w:rPr>
        <w:t>115</w:t>
      </w:r>
      <w:r>
        <w:rPr>
          <w:rFonts w:hint="eastAsia"/>
        </w:rPr>
        <w:t>卷第</w:t>
      </w:r>
      <w:r>
        <w:rPr>
          <w:rFonts w:hint="eastAsia"/>
        </w:rPr>
        <w:t>5</w:t>
      </w:r>
      <w:r>
        <w:rPr>
          <w:rFonts w:hint="eastAsia"/>
        </w:rPr>
        <w:t>期中）指出，“力争将剖腹产数量降低到总分娩数量的</w:t>
      </w:r>
      <w:r>
        <w:rPr>
          <w:rFonts w:hint="eastAsia"/>
        </w:rPr>
        <w:t>15%</w:t>
      </w:r>
      <w:r>
        <w:rPr>
          <w:rFonts w:hint="eastAsia"/>
        </w:rPr>
        <w:t>以下”。</w:t>
      </w:r>
    </w:p>
    <w:p w:rsidR="00000000" w:rsidRDefault="00DE7027">
      <w:pPr>
        <w:spacing w:after="240" w:line="360" w:lineRule="exact"/>
        <w:rPr>
          <w:rFonts w:ascii="SimHei" w:eastAsia="SimHei" w:hint="eastAsia"/>
          <w:bCs/>
        </w:rPr>
      </w:pPr>
      <w:r>
        <w:rPr>
          <w:rFonts w:ascii="SimHei" w:eastAsia="SimHei" w:hint="eastAsia"/>
          <w:bCs/>
        </w:rPr>
        <w:t xml:space="preserve">5.1.8. </w:t>
      </w:r>
      <w:r>
        <w:rPr>
          <w:rFonts w:ascii="SimHei" w:eastAsia="SimHei" w:hint="eastAsia"/>
          <w:bCs/>
        </w:rPr>
        <w:t>母亲的产后护理</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生殖健康中，产后检查非常重要，因为可以确定某些妇女疾病是由于分娩是的护理条件造成的，同时力争及时进行治疗，特别是当这些产后检查属于“早期”性质的（产后两星期）。此外，在所有的哺乳期产后护理中，可</w:t>
      </w:r>
      <w:r>
        <w:rPr>
          <w:rFonts w:hint="eastAsia"/>
        </w:rPr>
        <w:t>以根据用户的愿望和需要给予适当的计划生育措施建议。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为了分析母亲产后护理状况，在调查前</w:t>
      </w:r>
      <w:r>
        <w:rPr>
          <w:rFonts w:hint="eastAsia"/>
        </w:rPr>
        <w:t>5</w:t>
      </w:r>
      <w:r>
        <w:rPr>
          <w:rFonts w:hint="eastAsia"/>
        </w:rPr>
        <w:t>年发生的所有分娩中，随机抽取了</w:t>
      </w:r>
      <w:r>
        <w:rPr>
          <w:rFonts w:hint="eastAsia"/>
        </w:rPr>
        <w:t>1999</w:t>
      </w:r>
      <w:r>
        <w:rPr>
          <w:rFonts w:hint="eastAsia"/>
        </w:rPr>
        <w:t>年</w:t>
      </w:r>
      <w:r>
        <w:rPr>
          <w:rFonts w:hint="eastAsia"/>
        </w:rPr>
        <w:t>3</w:t>
      </w:r>
      <w:r>
        <w:rPr>
          <w:rFonts w:hint="eastAsia"/>
        </w:rPr>
        <w:t>月至</w:t>
      </w:r>
      <w:r>
        <w:rPr>
          <w:rFonts w:hint="eastAsia"/>
        </w:rPr>
        <w:t>2004</w:t>
      </w:r>
      <w:r>
        <w:rPr>
          <w:rFonts w:hint="eastAsia"/>
        </w:rPr>
        <w:t>年</w:t>
      </w:r>
      <w:r>
        <w:rPr>
          <w:rFonts w:hint="eastAsia"/>
        </w:rPr>
        <w:t>4</w:t>
      </w:r>
      <w:r>
        <w:rPr>
          <w:rFonts w:hint="eastAsia"/>
        </w:rPr>
        <w:t>月的活产婴儿。总体上看，</w:t>
      </w:r>
      <w:r>
        <w:rPr>
          <w:rFonts w:hint="eastAsia"/>
        </w:rPr>
        <w:t>68.5%</w:t>
      </w:r>
      <w:r>
        <w:rPr>
          <w:rFonts w:hint="eastAsia"/>
        </w:rPr>
        <w:t>分娩之后有母亲产后护理，城市地区的比例是</w:t>
      </w:r>
      <w:r>
        <w:rPr>
          <w:rFonts w:hint="eastAsia"/>
        </w:rPr>
        <w:t>77.6%</w:t>
      </w:r>
      <w:r>
        <w:rPr>
          <w:rFonts w:hint="eastAsia"/>
        </w:rPr>
        <w:t>，农村地区为</w:t>
      </w:r>
      <w:r>
        <w:rPr>
          <w:rFonts w:hint="eastAsia"/>
        </w:rPr>
        <w:t>57.3%</w:t>
      </w:r>
      <w:r>
        <w:rPr>
          <w:rFonts w:hint="eastAsia"/>
        </w:rPr>
        <w:t>。院内分娩妇女的产后护理更加普遍（</w:t>
      </w:r>
      <w:r>
        <w:rPr>
          <w:rFonts w:hint="eastAsia"/>
        </w:rPr>
        <w:t>78.7%</w:t>
      </w:r>
      <w:r>
        <w:rPr>
          <w:rFonts w:hint="eastAsia"/>
        </w:rPr>
        <w:t>），家庭分娩产后护理比例仅为</w:t>
      </w:r>
      <w:r>
        <w:rPr>
          <w:rFonts w:hint="eastAsia"/>
        </w:rPr>
        <w:t>31.7%</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私营机构提供的产后检查比例是</w:t>
      </w:r>
      <w:r>
        <w:rPr>
          <w:rFonts w:hint="eastAsia"/>
        </w:rPr>
        <w:t>21.5%</w:t>
      </w:r>
      <w:r>
        <w:rPr>
          <w:rFonts w:hint="eastAsia"/>
        </w:rPr>
        <w:t>，产后护理率随妇女受教育程度的提高而上升，由受过</w:t>
      </w:r>
      <w:r>
        <w:rPr>
          <w:rFonts w:hint="eastAsia"/>
        </w:rPr>
        <w:t>0</w:t>
      </w:r>
      <w:r>
        <w:rPr>
          <w:rFonts w:hint="eastAsia"/>
        </w:rPr>
        <w:t>至</w:t>
      </w:r>
      <w:r>
        <w:rPr>
          <w:rFonts w:hint="eastAsia"/>
        </w:rPr>
        <w:t>5</w:t>
      </w:r>
      <w:r>
        <w:rPr>
          <w:rFonts w:hint="eastAsia"/>
        </w:rPr>
        <w:t>年教育组群的</w:t>
      </w:r>
      <w:r>
        <w:rPr>
          <w:rFonts w:hint="eastAsia"/>
        </w:rPr>
        <w:t>6.9%</w:t>
      </w:r>
      <w:r>
        <w:rPr>
          <w:rFonts w:hint="eastAsia"/>
        </w:rPr>
        <w:t>增加到受过</w:t>
      </w:r>
      <w:r>
        <w:rPr>
          <w:rFonts w:hint="eastAsia"/>
        </w:rPr>
        <w:t>12</w:t>
      </w:r>
      <w:r>
        <w:rPr>
          <w:rFonts w:hint="eastAsia"/>
        </w:rPr>
        <w:t>年或</w:t>
      </w:r>
      <w:r>
        <w:rPr>
          <w:rFonts w:hint="eastAsia"/>
        </w:rPr>
        <w:t>12</w:t>
      </w:r>
      <w:r>
        <w:rPr>
          <w:rFonts w:hint="eastAsia"/>
        </w:rPr>
        <w:t>年以上教育的</w:t>
      </w:r>
      <w:r>
        <w:rPr>
          <w:rFonts w:hint="eastAsia"/>
        </w:rPr>
        <w:t>43.2%</w:t>
      </w:r>
      <w:r>
        <w:rPr>
          <w:rFonts w:hint="eastAsia"/>
        </w:rPr>
        <w:t>。</w:t>
      </w:r>
      <w:r>
        <w:rPr>
          <w:rFonts w:hint="eastAsia"/>
        </w:rPr>
        <w:t>72.8%</w:t>
      </w:r>
      <w:r>
        <w:rPr>
          <w:rFonts w:hint="eastAsia"/>
        </w:rPr>
        <w:t>的妇女</w:t>
      </w:r>
      <w:r>
        <w:rPr>
          <w:rFonts w:hint="eastAsia"/>
        </w:rPr>
        <w:t>在公共卫生保健机构进行产后检查，还有</w:t>
      </w:r>
      <w:r>
        <w:rPr>
          <w:rFonts w:hint="eastAsia"/>
        </w:rPr>
        <w:t>5.7%</w:t>
      </w:r>
      <w:r>
        <w:rPr>
          <w:rFonts w:hint="eastAsia"/>
        </w:rPr>
        <w:t>在产科专科医院或其他地方进行检查。</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关于产后检查的次数，</w:t>
      </w:r>
      <w:r>
        <w:rPr>
          <w:rFonts w:hint="eastAsia"/>
        </w:rPr>
        <w:t>9.4%</w:t>
      </w:r>
      <w:r>
        <w:rPr>
          <w:rFonts w:hint="eastAsia"/>
        </w:rPr>
        <w:t>在分娩后第一周进行产后检查，</w:t>
      </w:r>
      <w:r>
        <w:rPr>
          <w:rFonts w:hint="eastAsia"/>
        </w:rPr>
        <w:t>62.1%</w:t>
      </w:r>
      <w:r>
        <w:rPr>
          <w:rFonts w:hint="eastAsia"/>
        </w:rPr>
        <w:t>在分娩后两个星期进行，</w:t>
      </w:r>
      <w:r>
        <w:rPr>
          <w:rFonts w:hint="eastAsia"/>
        </w:rPr>
        <w:t>17.2%</w:t>
      </w:r>
      <w:r>
        <w:rPr>
          <w:rFonts w:hint="eastAsia"/>
        </w:rPr>
        <w:t>在分娩后一个月进行。院内分娩的产妇接受产后检查的时间早于家庭分娩产妇。大约</w:t>
      </w:r>
      <w:r>
        <w:rPr>
          <w:rFonts w:hint="eastAsia"/>
        </w:rPr>
        <w:t>90%</w:t>
      </w:r>
      <w:r>
        <w:rPr>
          <w:rFonts w:hint="eastAsia"/>
        </w:rPr>
        <w:t>的院内分娩在分娩后一个月进行产后检查，在家庭分娩产妇中，这个比例为</w:t>
      </w:r>
      <w:r>
        <w:rPr>
          <w:rFonts w:hint="eastAsia"/>
        </w:rPr>
        <w:t>79.4%</w:t>
      </w:r>
      <w:r>
        <w:rPr>
          <w:rFonts w:hint="eastAsia"/>
        </w:rPr>
        <w:t>。</w:t>
      </w:r>
    </w:p>
    <w:p w:rsidR="00000000" w:rsidRDefault="00DE7027">
      <w:pPr>
        <w:spacing w:after="240" w:line="360" w:lineRule="exact"/>
        <w:rPr>
          <w:rFonts w:ascii="SimHei" w:eastAsia="SimHei" w:hint="eastAsia"/>
          <w:bCs/>
        </w:rPr>
      </w:pPr>
      <w:r>
        <w:rPr>
          <w:rFonts w:ascii="SimHei" w:eastAsia="SimHei" w:hint="eastAsia"/>
          <w:bCs/>
        </w:rPr>
        <w:t xml:space="preserve">5.2. </w:t>
      </w:r>
      <w:r>
        <w:rPr>
          <w:rFonts w:ascii="SimHei" w:eastAsia="SimHei" w:hint="eastAsia"/>
          <w:bCs/>
        </w:rPr>
        <w:t>产妇死亡率</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公共卫生和社会福利部记录的产妇死亡率是每</w:t>
      </w:r>
      <w:r>
        <w:rPr>
          <w:rFonts w:hint="eastAsia"/>
        </w:rPr>
        <w:t>100 000</w:t>
      </w:r>
      <w:r>
        <w:rPr>
          <w:rFonts w:hint="eastAsia"/>
        </w:rPr>
        <w:t>名活产婴儿产妇死亡</w:t>
      </w:r>
      <w:r>
        <w:rPr>
          <w:rFonts w:hint="eastAsia"/>
        </w:rPr>
        <w:t>155</w:t>
      </w:r>
      <w:r>
        <w:rPr>
          <w:rFonts w:hint="eastAsia"/>
        </w:rPr>
        <w:t>人，这与</w:t>
      </w:r>
      <w:r>
        <w:rPr>
          <w:rFonts w:hint="eastAsia"/>
        </w:rPr>
        <w:t>2003</w:t>
      </w:r>
      <w:r>
        <w:rPr>
          <w:rFonts w:hint="eastAsia"/>
        </w:rPr>
        <w:t>年的数据相比有</w:t>
      </w:r>
      <w:r>
        <w:rPr>
          <w:rFonts w:hint="eastAsia"/>
        </w:rPr>
        <w:t>20</w:t>
      </w:r>
      <w:r>
        <w:rPr>
          <w:rFonts w:hint="eastAsia"/>
        </w:rPr>
        <w:t>人左右的差异，</w:t>
      </w:r>
      <w:r>
        <w:rPr>
          <w:rFonts w:hint="eastAsia"/>
        </w:rPr>
        <w:t>2003</w:t>
      </w:r>
      <w:r>
        <w:rPr>
          <w:rFonts w:hint="eastAsia"/>
        </w:rPr>
        <w:t>年的产妇死亡率是每</w:t>
      </w:r>
      <w:r>
        <w:rPr>
          <w:rFonts w:hint="eastAsia"/>
        </w:rPr>
        <w:t>100 000</w:t>
      </w:r>
      <w:r>
        <w:rPr>
          <w:rFonts w:hint="eastAsia"/>
        </w:rPr>
        <w:t>名活产婴儿产妇死亡</w:t>
      </w:r>
      <w:r>
        <w:rPr>
          <w:rFonts w:hint="eastAsia"/>
        </w:rPr>
        <w:t>174</w:t>
      </w:r>
      <w:r>
        <w:rPr>
          <w:rFonts w:hint="eastAsia"/>
        </w:rPr>
        <w:t>人。</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目前，可以认为巴拉圭的产妇死亡率属于适中范围。公共卫生和社会福利部的数据表明，最近十年产妇死亡率呈下降趋势，尽管产妇年死亡率差异颇大。大约三年或四年前，开始强化产妇死亡登记，通过国家健康监督和产妇死亡问题委员会的工作和卫生部的努力，加深了对这一问题的妊娠。重要的是，鉴于目前产妇死亡登记严重不足，随着国家健康监督制度的改善，有可能会产生更高的死亡率数据和数字。</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巴拉圭产妇死亡的主要原因是贫困；缺乏教育；没有体面的住宅；本报告编写前</w:t>
      </w:r>
      <w:r>
        <w:rPr>
          <w:rFonts w:hint="eastAsia"/>
        </w:rPr>
        <w:t>20</w:t>
      </w:r>
      <w:r>
        <w:rPr>
          <w:rFonts w:hint="eastAsia"/>
        </w:rPr>
        <w:t>年间一直保持高生育率；由于教育水</w:t>
      </w:r>
      <w:r>
        <w:rPr>
          <w:rFonts w:hint="eastAsia"/>
        </w:rPr>
        <w:t>平的限制，没有普及计划生育；妇女倾向于生育更多的子女，以保证自己将来的福利；获取卫生保健服务的障碍——在一个支离破碎的卫生保健制度下，一部分人无法享受卫生保健服务，因此也就不能接受适宜的母婴照料；以及，由于男子和妇女的教育水平的限制，不了解生殖权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为了改变这种状况，在人口基金的资助下，妇女办公室实施了性健康和生殖健康宣导员项目，培训了</w:t>
      </w:r>
      <w:r>
        <w:rPr>
          <w:rFonts w:hint="eastAsia"/>
        </w:rPr>
        <w:t>1 200</w:t>
      </w:r>
      <w:r>
        <w:rPr>
          <w:rFonts w:hint="eastAsia"/>
        </w:rPr>
        <w:t>名性健康和生殖健康宣导员，组成了覆盖全国各省的网络。在这个项目的框架内，培训了全国三个省</w:t>
      </w:r>
      <w:r>
        <w:rPr>
          <w:rFonts w:hint="eastAsia"/>
        </w:rPr>
        <w:t>68</w:t>
      </w:r>
      <w:r>
        <w:rPr>
          <w:rFonts w:hint="eastAsia"/>
        </w:rPr>
        <w:t>名农村和土著妇女成为性权利和生殖权利宣导员。</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妇女办公室通过众生平等运</w:t>
      </w:r>
      <w:r>
        <w:rPr>
          <w:rFonts w:hint="eastAsia"/>
        </w:rPr>
        <w:t>动，散发涉及下列问题教育材料：产前检查、预警症状、预防产妇死亡和防治性传播疾病。在这一运动的框架内，还演出了反映预防家庭暴力、防治性传播疾病、艾滋病毒</w:t>
      </w:r>
      <w:r>
        <w:rPr>
          <w:rFonts w:hint="eastAsia"/>
        </w:rPr>
        <w:t>/</w:t>
      </w:r>
      <w:r>
        <w:rPr>
          <w:rFonts w:hint="eastAsia"/>
        </w:rPr>
        <w:t>艾滋病的街头剧。</w:t>
      </w:r>
    </w:p>
    <w:tbl>
      <w:tblPr>
        <w:tblW w:w="501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4"/>
        <w:gridCol w:w="521"/>
        <w:gridCol w:w="521"/>
        <w:gridCol w:w="521"/>
        <w:gridCol w:w="521"/>
        <w:gridCol w:w="520"/>
        <w:gridCol w:w="520"/>
        <w:gridCol w:w="520"/>
        <w:gridCol w:w="522"/>
        <w:gridCol w:w="520"/>
        <w:gridCol w:w="520"/>
        <w:gridCol w:w="520"/>
        <w:gridCol w:w="520"/>
        <w:gridCol w:w="520"/>
        <w:gridCol w:w="520"/>
        <w:gridCol w:w="520"/>
        <w:gridCol w:w="522"/>
      </w:tblGrid>
      <w:tr w:rsidR="00000000">
        <w:tblPrEx>
          <w:tblCellMar>
            <w:top w:w="0" w:type="dxa"/>
            <w:bottom w:w="0" w:type="dxa"/>
          </w:tblCellMar>
        </w:tblPrEx>
        <w:trPr>
          <w:cantSplit/>
          <w:tblHeader/>
        </w:trPr>
        <w:tc>
          <w:tcPr>
            <w:tcW w:w="790" w:type="pct"/>
            <w:vMerge w:val="restart"/>
            <w:vAlign w:val="center"/>
          </w:tcPr>
          <w:p w:rsidR="00000000" w:rsidRDefault="00DE7027">
            <w:pPr>
              <w:spacing w:before="60" w:after="60" w:line="300" w:lineRule="exact"/>
              <w:rPr>
                <w:rFonts w:ascii="SimHei" w:eastAsia="SimHei" w:hint="eastAsia"/>
                <w:sz w:val="18"/>
                <w:lang w:val="es-ES"/>
              </w:rPr>
            </w:pPr>
            <w:r>
              <w:rPr>
                <w:rFonts w:ascii="SimHei" w:eastAsia="SimHei" w:hint="eastAsia"/>
                <w:sz w:val="18"/>
              </w:rPr>
              <w:t>死亡原因</w:t>
            </w:r>
          </w:p>
        </w:tc>
        <w:tc>
          <w:tcPr>
            <w:tcW w:w="526" w:type="pct"/>
            <w:gridSpan w:val="2"/>
            <w:vAlign w:val="center"/>
          </w:tcPr>
          <w:p w:rsidR="00000000" w:rsidRDefault="00DE7027">
            <w:pPr>
              <w:spacing w:before="60" w:after="60" w:line="300" w:lineRule="exact"/>
              <w:jc w:val="center"/>
              <w:rPr>
                <w:rFonts w:ascii="SimHei" w:eastAsia="SimHei" w:hint="eastAsia"/>
                <w:sz w:val="18"/>
                <w:lang w:val="es-ES"/>
              </w:rPr>
            </w:pPr>
            <w:r>
              <w:rPr>
                <w:rFonts w:ascii="SimHei" w:eastAsia="SimHei"/>
                <w:sz w:val="18"/>
                <w:lang w:val="es-ES"/>
              </w:rPr>
              <w:t>1996</w:t>
            </w:r>
            <w:r>
              <w:rPr>
                <w:rFonts w:ascii="SimHei" w:eastAsia="SimHei" w:hint="eastAsia"/>
                <w:sz w:val="18"/>
              </w:rPr>
              <w:t>年</w:t>
            </w:r>
          </w:p>
        </w:tc>
        <w:tc>
          <w:tcPr>
            <w:tcW w:w="526" w:type="pct"/>
            <w:gridSpan w:val="2"/>
            <w:vAlign w:val="center"/>
          </w:tcPr>
          <w:p w:rsidR="00000000" w:rsidRDefault="00DE7027">
            <w:pPr>
              <w:spacing w:before="60" w:after="60" w:line="300" w:lineRule="exact"/>
              <w:jc w:val="center"/>
              <w:rPr>
                <w:rFonts w:ascii="SimHei" w:eastAsia="SimHei"/>
                <w:sz w:val="18"/>
                <w:lang w:val="es-ES"/>
              </w:rPr>
            </w:pPr>
            <w:r>
              <w:rPr>
                <w:rFonts w:ascii="SimHei" w:eastAsia="SimHei"/>
                <w:sz w:val="18"/>
                <w:lang w:val="es-ES"/>
              </w:rPr>
              <w:t>1997</w:t>
            </w:r>
            <w:r>
              <w:rPr>
                <w:rFonts w:ascii="SimHei" w:eastAsia="SimHei" w:hint="eastAsia"/>
                <w:sz w:val="18"/>
              </w:rPr>
              <w:t>年</w:t>
            </w:r>
          </w:p>
        </w:tc>
        <w:tc>
          <w:tcPr>
            <w:tcW w:w="526" w:type="pct"/>
            <w:gridSpan w:val="2"/>
            <w:vAlign w:val="center"/>
          </w:tcPr>
          <w:p w:rsidR="00000000" w:rsidRDefault="00DE7027">
            <w:pPr>
              <w:spacing w:before="60" w:after="60" w:line="300" w:lineRule="exact"/>
              <w:jc w:val="center"/>
              <w:rPr>
                <w:rFonts w:ascii="SimHei" w:eastAsia="SimHei"/>
                <w:sz w:val="18"/>
                <w:lang w:val="es-ES"/>
              </w:rPr>
            </w:pPr>
            <w:r>
              <w:rPr>
                <w:rFonts w:ascii="SimHei" w:eastAsia="SimHei"/>
                <w:sz w:val="18"/>
                <w:lang w:val="es-ES"/>
              </w:rPr>
              <w:t>1998</w:t>
            </w:r>
            <w:r>
              <w:rPr>
                <w:rFonts w:ascii="SimHei" w:eastAsia="SimHei" w:hint="eastAsia"/>
                <w:sz w:val="18"/>
              </w:rPr>
              <w:t>年</w:t>
            </w:r>
          </w:p>
        </w:tc>
        <w:tc>
          <w:tcPr>
            <w:tcW w:w="527" w:type="pct"/>
            <w:gridSpan w:val="2"/>
            <w:vAlign w:val="center"/>
          </w:tcPr>
          <w:p w:rsidR="00000000" w:rsidRDefault="00DE7027">
            <w:pPr>
              <w:spacing w:before="60" w:after="60" w:line="300" w:lineRule="exact"/>
              <w:jc w:val="center"/>
              <w:rPr>
                <w:rFonts w:ascii="SimHei" w:eastAsia="SimHei"/>
                <w:sz w:val="18"/>
                <w:lang w:val="es-ES"/>
              </w:rPr>
            </w:pPr>
            <w:r>
              <w:rPr>
                <w:rFonts w:ascii="SimHei" w:eastAsia="SimHei"/>
                <w:sz w:val="18"/>
                <w:lang w:val="es-ES"/>
              </w:rPr>
              <w:t>1999</w:t>
            </w:r>
            <w:r>
              <w:rPr>
                <w:rFonts w:ascii="SimHei" w:eastAsia="SimHei" w:hint="eastAsia"/>
                <w:sz w:val="18"/>
              </w:rPr>
              <w:t>年</w:t>
            </w:r>
          </w:p>
        </w:tc>
        <w:tc>
          <w:tcPr>
            <w:tcW w:w="526" w:type="pct"/>
            <w:gridSpan w:val="2"/>
            <w:vAlign w:val="center"/>
          </w:tcPr>
          <w:p w:rsidR="00000000" w:rsidRDefault="00DE7027">
            <w:pPr>
              <w:spacing w:before="60" w:after="60" w:line="300" w:lineRule="exact"/>
              <w:jc w:val="center"/>
              <w:rPr>
                <w:rFonts w:ascii="SimHei" w:eastAsia="SimHei"/>
                <w:sz w:val="18"/>
                <w:lang w:val="es-ES"/>
              </w:rPr>
            </w:pPr>
            <w:r>
              <w:rPr>
                <w:rFonts w:ascii="SimHei" w:eastAsia="SimHei"/>
                <w:sz w:val="18"/>
                <w:lang w:val="es-ES"/>
              </w:rPr>
              <w:t>2000</w:t>
            </w:r>
            <w:r>
              <w:rPr>
                <w:rFonts w:ascii="SimHei" w:eastAsia="SimHei" w:hint="eastAsia"/>
                <w:sz w:val="18"/>
              </w:rPr>
              <w:t>年</w:t>
            </w:r>
          </w:p>
        </w:tc>
        <w:tc>
          <w:tcPr>
            <w:tcW w:w="526" w:type="pct"/>
            <w:gridSpan w:val="2"/>
            <w:vAlign w:val="center"/>
          </w:tcPr>
          <w:p w:rsidR="00000000" w:rsidRDefault="00DE7027">
            <w:pPr>
              <w:spacing w:before="60" w:after="60" w:line="300" w:lineRule="exact"/>
              <w:jc w:val="center"/>
              <w:rPr>
                <w:rFonts w:ascii="SimHei" w:eastAsia="SimHei"/>
                <w:sz w:val="18"/>
                <w:lang w:val="es-ES"/>
              </w:rPr>
            </w:pPr>
            <w:r>
              <w:rPr>
                <w:rFonts w:ascii="SimHei" w:eastAsia="SimHei"/>
                <w:sz w:val="18"/>
                <w:lang w:val="es-ES"/>
              </w:rPr>
              <w:t>2001</w:t>
            </w:r>
            <w:r>
              <w:rPr>
                <w:rFonts w:ascii="SimHei" w:eastAsia="SimHei" w:hint="eastAsia"/>
                <w:sz w:val="18"/>
              </w:rPr>
              <w:t>年</w:t>
            </w:r>
          </w:p>
        </w:tc>
        <w:tc>
          <w:tcPr>
            <w:tcW w:w="526" w:type="pct"/>
            <w:gridSpan w:val="2"/>
            <w:vAlign w:val="center"/>
          </w:tcPr>
          <w:p w:rsidR="00000000" w:rsidRDefault="00DE7027">
            <w:pPr>
              <w:spacing w:before="60" w:after="60" w:line="300" w:lineRule="exact"/>
              <w:jc w:val="center"/>
              <w:rPr>
                <w:rFonts w:ascii="SimHei" w:eastAsia="SimHei"/>
                <w:sz w:val="18"/>
                <w:lang w:val="es-ES"/>
              </w:rPr>
            </w:pPr>
            <w:r>
              <w:rPr>
                <w:rFonts w:ascii="SimHei" w:eastAsia="SimHei"/>
                <w:sz w:val="18"/>
                <w:lang w:val="es-ES"/>
              </w:rPr>
              <w:t>2002</w:t>
            </w:r>
            <w:r>
              <w:rPr>
                <w:rFonts w:ascii="SimHei" w:eastAsia="SimHei" w:hint="eastAsia"/>
                <w:sz w:val="18"/>
              </w:rPr>
              <w:t>年</w:t>
            </w:r>
          </w:p>
        </w:tc>
        <w:tc>
          <w:tcPr>
            <w:tcW w:w="527" w:type="pct"/>
            <w:gridSpan w:val="2"/>
            <w:vAlign w:val="center"/>
          </w:tcPr>
          <w:p w:rsidR="00000000" w:rsidRDefault="00DE7027">
            <w:pPr>
              <w:spacing w:before="60" w:after="60" w:line="300" w:lineRule="exact"/>
              <w:jc w:val="center"/>
              <w:rPr>
                <w:rFonts w:ascii="SimHei" w:eastAsia="SimHei"/>
                <w:sz w:val="18"/>
              </w:rPr>
            </w:pPr>
            <w:r>
              <w:rPr>
                <w:rFonts w:ascii="SimHei" w:eastAsia="SimHei"/>
                <w:sz w:val="18"/>
              </w:rPr>
              <w:t>2003</w:t>
            </w:r>
            <w:r>
              <w:rPr>
                <w:rFonts w:ascii="SimHei" w:eastAsia="SimHei" w:hint="eastAsia"/>
                <w:sz w:val="18"/>
              </w:rPr>
              <w:t>年</w:t>
            </w:r>
          </w:p>
        </w:tc>
      </w:tr>
      <w:tr w:rsidR="00000000">
        <w:tblPrEx>
          <w:tblCellMar>
            <w:top w:w="0" w:type="dxa"/>
            <w:bottom w:w="0" w:type="dxa"/>
          </w:tblCellMar>
        </w:tblPrEx>
        <w:trPr>
          <w:cantSplit/>
          <w:tblHeader/>
        </w:trPr>
        <w:tc>
          <w:tcPr>
            <w:tcW w:w="790" w:type="pct"/>
            <w:vMerge/>
          </w:tcPr>
          <w:p w:rsidR="00000000" w:rsidRDefault="00DE7027">
            <w:pPr>
              <w:spacing w:before="60" w:after="60" w:line="300" w:lineRule="exact"/>
              <w:rPr>
                <w:rFonts w:ascii="SimHei" w:eastAsia="SimHei"/>
                <w:sz w:val="18"/>
              </w:rPr>
            </w:pP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人数</w:t>
            </w: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百分比</w:t>
            </w: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人数</w:t>
            </w: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百分比</w:t>
            </w: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人数</w:t>
            </w: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百分比</w:t>
            </w: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人数</w:t>
            </w: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百分比</w:t>
            </w: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人数</w:t>
            </w: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百分比</w:t>
            </w: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人数</w:t>
            </w: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百分比</w:t>
            </w: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人数</w:t>
            </w: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百分比</w:t>
            </w: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人数</w:t>
            </w:r>
          </w:p>
        </w:tc>
        <w:tc>
          <w:tcPr>
            <w:tcW w:w="263" w:type="pct"/>
            <w:vAlign w:val="center"/>
          </w:tcPr>
          <w:p w:rsidR="00000000" w:rsidRDefault="00DE7027">
            <w:pPr>
              <w:spacing w:before="60" w:after="60" w:line="300" w:lineRule="exact"/>
              <w:jc w:val="center"/>
              <w:rPr>
                <w:rFonts w:ascii="SimHei" w:eastAsia="SimHei" w:hint="eastAsia"/>
                <w:sz w:val="18"/>
              </w:rPr>
            </w:pPr>
            <w:r>
              <w:rPr>
                <w:rFonts w:ascii="SimHei" w:eastAsia="SimHei" w:hint="eastAsia"/>
                <w:sz w:val="18"/>
              </w:rPr>
              <w:t>百分比</w:t>
            </w:r>
          </w:p>
        </w:tc>
      </w:tr>
      <w:tr w:rsidR="00000000">
        <w:tblPrEx>
          <w:tblCellMar>
            <w:top w:w="0" w:type="dxa"/>
            <w:bottom w:w="0" w:type="dxa"/>
          </w:tblCellMar>
        </w:tblPrEx>
        <w:tc>
          <w:tcPr>
            <w:tcW w:w="790" w:type="pct"/>
          </w:tcPr>
          <w:p w:rsidR="00000000" w:rsidRDefault="00DE7027">
            <w:pPr>
              <w:spacing w:before="60" w:after="60" w:line="300" w:lineRule="exact"/>
              <w:rPr>
                <w:rFonts w:hint="eastAsia"/>
                <w:sz w:val="18"/>
              </w:rPr>
            </w:pPr>
            <w:r>
              <w:rPr>
                <w:sz w:val="18"/>
              </w:rPr>
              <w:t>1.</w:t>
            </w:r>
            <w:r>
              <w:rPr>
                <w:sz w:val="18"/>
              </w:rPr>
              <w:tab/>
            </w:r>
            <w:r>
              <w:rPr>
                <w:rFonts w:hint="eastAsia"/>
                <w:sz w:val="18"/>
              </w:rPr>
              <w:t>堕胎</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34</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38.5</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25</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28.3</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16</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18.5</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23</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25.6</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35</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40,7</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32</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38.1</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39</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43</w:t>
            </w:r>
            <w:r>
              <w:rPr>
                <w:color w:val="000000"/>
                <w:sz w:val="18"/>
                <w:szCs w:val="16"/>
              </w:rPr>
              <w:t>.3</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36</w:t>
            </w:r>
          </w:p>
        </w:tc>
        <w:tc>
          <w:tcPr>
            <w:tcW w:w="263" w:type="pct"/>
            <w:vAlign w:val="bottom"/>
          </w:tcPr>
          <w:p w:rsidR="00000000" w:rsidRDefault="00DE7027">
            <w:pPr>
              <w:spacing w:before="60" w:after="60" w:line="300" w:lineRule="exact"/>
              <w:jc w:val="center"/>
              <w:rPr>
                <w:sz w:val="18"/>
                <w:szCs w:val="16"/>
              </w:rPr>
            </w:pPr>
            <w:r>
              <w:rPr>
                <w:sz w:val="18"/>
                <w:szCs w:val="16"/>
              </w:rPr>
              <w:t>41.5</w:t>
            </w:r>
          </w:p>
        </w:tc>
      </w:tr>
      <w:tr w:rsidR="00000000">
        <w:tblPrEx>
          <w:tblCellMar>
            <w:top w:w="0" w:type="dxa"/>
            <w:bottom w:w="0" w:type="dxa"/>
          </w:tblCellMar>
        </w:tblPrEx>
        <w:tc>
          <w:tcPr>
            <w:tcW w:w="790" w:type="pct"/>
          </w:tcPr>
          <w:p w:rsidR="00000000" w:rsidRDefault="00DE7027">
            <w:pPr>
              <w:spacing w:before="60" w:after="60" w:line="300" w:lineRule="exact"/>
              <w:rPr>
                <w:rFonts w:hint="eastAsia"/>
                <w:sz w:val="18"/>
              </w:rPr>
            </w:pPr>
            <w:r>
              <w:rPr>
                <w:sz w:val="18"/>
              </w:rPr>
              <w:t>2</w:t>
            </w:r>
            <w:r>
              <w:rPr>
                <w:rFonts w:hint="eastAsia"/>
                <w:sz w:val="18"/>
              </w:rPr>
              <w:t xml:space="preserve">. </w:t>
            </w:r>
            <w:r>
              <w:rPr>
                <w:rFonts w:hint="eastAsia"/>
                <w:sz w:val="18"/>
              </w:rPr>
              <w:t>毒血症</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23</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26.0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15</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17.0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23</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26.6</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21</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23.3</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37</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43,0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23.8</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27</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30.0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32</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36.9</w:t>
            </w:r>
          </w:p>
        </w:tc>
      </w:tr>
      <w:tr w:rsidR="00000000">
        <w:tblPrEx>
          <w:tblCellMar>
            <w:top w:w="0" w:type="dxa"/>
            <w:bottom w:w="0" w:type="dxa"/>
          </w:tblCellMar>
        </w:tblPrEx>
        <w:tc>
          <w:tcPr>
            <w:tcW w:w="790" w:type="pct"/>
          </w:tcPr>
          <w:p w:rsidR="00000000" w:rsidRDefault="00DE7027">
            <w:pPr>
              <w:spacing w:before="60" w:after="60" w:line="300" w:lineRule="exact"/>
              <w:rPr>
                <w:rFonts w:hint="eastAsia"/>
                <w:sz w:val="18"/>
              </w:rPr>
            </w:pPr>
            <w:r>
              <w:rPr>
                <w:sz w:val="18"/>
              </w:rPr>
              <w:t>3</w:t>
            </w:r>
            <w:r>
              <w:rPr>
                <w:rFonts w:hint="eastAsia"/>
                <w:sz w:val="18"/>
              </w:rPr>
              <w:t xml:space="preserve">. </w:t>
            </w:r>
            <w:r>
              <w:rPr>
                <w:rFonts w:hint="eastAsia"/>
                <w:sz w:val="18"/>
              </w:rPr>
              <w:t>出血</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21</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23.8</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27</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30.5</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25</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28.9</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28</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31.1</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22</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25,6</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33</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39.3</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48</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53.3</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28</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32.3</w:t>
            </w:r>
          </w:p>
        </w:tc>
      </w:tr>
      <w:tr w:rsidR="00000000">
        <w:tblPrEx>
          <w:tblCellMar>
            <w:top w:w="0" w:type="dxa"/>
            <w:bottom w:w="0" w:type="dxa"/>
          </w:tblCellMar>
        </w:tblPrEx>
        <w:tc>
          <w:tcPr>
            <w:tcW w:w="790" w:type="pct"/>
          </w:tcPr>
          <w:p w:rsidR="00000000" w:rsidRDefault="00DE7027">
            <w:pPr>
              <w:spacing w:before="60" w:after="60" w:line="300" w:lineRule="exact"/>
              <w:rPr>
                <w:rFonts w:hint="eastAsia"/>
                <w:sz w:val="18"/>
              </w:rPr>
            </w:pPr>
            <w:r>
              <w:rPr>
                <w:sz w:val="18"/>
              </w:rPr>
              <w:t>4.</w:t>
            </w:r>
            <w:r>
              <w:rPr>
                <w:sz w:val="18"/>
              </w:rPr>
              <w:tab/>
            </w:r>
            <w:r>
              <w:rPr>
                <w:rFonts w:hint="eastAsia"/>
                <w:sz w:val="18"/>
              </w:rPr>
              <w:t>败血症</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11.3</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7</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7.9</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12</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13.9</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11</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12.2</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15</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17,4</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22</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26.2</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19</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21.1</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16</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18.4</w:t>
            </w:r>
          </w:p>
        </w:tc>
      </w:tr>
      <w:tr w:rsidR="00000000">
        <w:tblPrEx>
          <w:tblCellMar>
            <w:top w:w="0" w:type="dxa"/>
            <w:bottom w:w="0" w:type="dxa"/>
          </w:tblCellMar>
        </w:tblPrEx>
        <w:tc>
          <w:tcPr>
            <w:tcW w:w="790" w:type="pct"/>
          </w:tcPr>
          <w:p w:rsidR="00000000" w:rsidRDefault="00DE7027">
            <w:pPr>
              <w:spacing w:before="60" w:after="60" w:line="300" w:lineRule="exact"/>
              <w:rPr>
                <w:sz w:val="18"/>
                <w:lang w:val="es-ES"/>
              </w:rPr>
            </w:pPr>
            <w:r>
              <w:rPr>
                <w:sz w:val="18"/>
                <w:lang w:val="es-ES"/>
              </w:rPr>
              <w:t>5.</w:t>
            </w:r>
            <w:r>
              <w:rPr>
                <w:sz w:val="18"/>
                <w:lang w:val="es-ES"/>
              </w:rPr>
              <w:tab/>
            </w:r>
            <w:r>
              <w:rPr>
                <w:rFonts w:hint="eastAsia"/>
                <w:sz w:val="18"/>
                <w:lang w:val="es-ES"/>
              </w:rPr>
              <w:t>产妇破伤风</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0.0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1.1</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0.0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0.</w:t>
            </w:r>
            <w:r>
              <w:rPr>
                <w:color w:val="000000"/>
                <w:sz w:val="18"/>
                <w:szCs w:val="16"/>
              </w:rPr>
              <w:t>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0,0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0.0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0.0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0.0</w:t>
            </w:r>
          </w:p>
        </w:tc>
      </w:tr>
      <w:tr w:rsidR="00000000">
        <w:tblPrEx>
          <w:tblCellMar>
            <w:top w:w="0" w:type="dxa"/>
            <w:bottom w:w="0" w:type="dxa"/>
          </w:tblCellMar>
        </w:tblPrEx>
        <w:tc>
          <w:tcPr>
            <w:tcW w:w="790" w:type="pct"/>
          </w:tcPr>
          <w:p w:rsidR="00000000" w:rsidRDefault="00DE7027">
            <w:pPr>
              <w:spacing w:before="60" w:after="60" w:line="300" w:lineRule="exact"/>
              <w:rPr>
                <w:rFonts w:hint="eastAsia"/>
                <w:sz w:val="18"/>
                <w:lang w:val="es-ES"/>
              </w:rPr>
            </w:pPr>
            <w:r>
              <w:rPr>
                <w:sz w:val="18"/>
                <w:lang w:val="es-ES"/>
              </w:rPr>
              <w:t>6.</w:t>
            </w:r>
            <w:r>
              <w:rPr>
                <w:sz w:val="18"/>
                <w:lang w:val="es-ES"/>
              </w:rPr>
              <w:tab/>
            </w:r>
            <w:r>
              <w:rPr>
                <w:rFonts w:hint="eastAsia"/>
                <w:sz w:val="18"/>
              </w:rPr>
              <w:t>艾滋病</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0</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0.0</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0</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0</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0</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0</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0</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0</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0</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0</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2</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2.4</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0</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0.0</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0</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0.0</w:t>
            </w:r>
          </w:p>
        </w:tc>
      </w:tr>
      <w:tr w:rsidR="00000000">
        <w:tblPrEx>
          <w:tblCellMar>
            <w:top w:w="0" w:type="dxa"/>
            <w:bottom w:w="0" w:type="dxa"/>
          </w:tblCellMar>
        </w:tblPrEx>
        <w:tc>
          <w:tcPr>
            <w:tcW w:w="790" w:type="pct"/>
          </w:tcPr>
          <w:p w:rsidR="00000000" w:rsidRDefault="00DE7027">
            <w:pPr>
              <w:spacing w:before="60" w:after="60" w:line="300" w:lineRule="exact"/>
              <w:rPr>
                <w:sz w:val="18"/>
                <w:lang w:val="es-ES"/>
              </w:rPr>
            </w:pPr>
            <w:r>
              <w:rPr>
                <w:sz w:val="18"/>
                <w:lang w:val="es-ES"/>
              </w:rPr>
              <w:t>7.</w:t>
            </w:r>
            <w:r>
              <w:rPr>
                <w:sz w:val="18"/>
                <w:lang w:val="es-ES"/>
              </w:rPr>
              <w:tab/>
            </w:r>
            <w:r>
              <w:rPr>
                <w:rFonts w:hint="eastAsia"/>
                <w:sz w:val="18"/>
                <w:lang w:val="es-ES"/>
              </w:rPr>
              <w:t>其他妊娠、分娩和围产期并发症</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21</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23.8</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15</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17.0</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20</w:t>
            </w:r>
          </w:p>
        </w:tc>
        <w:tc>
          <w:tcPr>
            <w:tcW w:w="263" w:type="pct"/>
            <w:vAlign w:val="bottom"/>
          </w:tcPr>
          <w:p w:rsidR="00000000" w:rsidRDefault="00DE7027">
            <w:pPr>
              <w:spacing w:before="60" w:after="60" w:line="300" w:lineRule="exact"/>
              <w:jc w:val="center"/>
              <w:rPr>
                <w:color w:val="000000"/>
                <w:sz w:val="18"/>
                <w:szCs w:val="16"/>
                <w:lang w:val="es-ES"/>
              </w:rPr>
            </w:pPr>
            <w:r>
              <w:rPr>
                <w:color w:val="000000"/>
                <w:sz w:val="18"/>
                <w:szCs w:val="16"/>
                <w:lang w:val="es-ES"/>
              </w:rPr>
              <w:t>23.1</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22.2</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32</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37.2</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25</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29.8</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31</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34.4</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39</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45.0</w:t>
            </w:r>
          </w:p>
        </w:tc>
      </w:tr>
      <w:tr w:rsidR="00000000">
        <w:tblPrEx>
          <w:tblCellMar>
            <w:top w:w="0" w:type="dxa"/>
            <w:bottom w:w="0" w:type="dxa"/>
          </w:tblCellMar>
        </w:tblPrEx>
        <w:tc>
          <w:tcPr>
            <w:tcW w:w="790" w:type="pct"/>
            <w:vAlign w:val="center"/>
          </w:tcPr>
          <w:p w:rsidR="00000000" w:rsidRDefault="00DE7027">
            <w:pPr>
              <w:spacing w:before="60" w:after="60" w:line="300" w:lineRule="exact"/>
              <w:rPr>
                <w:rFonts w:eastAsia="SimHei" w:hint="eastAsia"/>
                <w:sz w:val="18"/>
              </w:rPr>
            </w:pPr>
            <w:r>
              <w:rPr>
                <w:sz w:val="18"/>
              </w:rPr>
              <w:tab/>
            </w:r>
            <w:r>
              <w:rPr>
                <w:rFonts w:eastAsia="SimHei" w:hint="eastAsia"/>
                <w:sz w:val="18"/>
              </w:rPr>
              <w:t>合计</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109</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123.3</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90</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101.8</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96</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110.9</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103</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114.4</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141</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164</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134</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159.7</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164</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182.1</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151</w:t>
            </w:r>
          </w:p>
        </w:tc>
        <w:tc>
          <w:tcPr>
            <w:tcW w:w="263" w:type="pct"/>
            <w:vAlign w:val="bottom"/>
          </w:tcPr>
          <w:p w:rsidR="00000000" w:rsidRDefault="00DE7027">
            <w:pPr>
              <w:spacing w:before="60" w:after="60" w:line="300" w:lineRule="exact"/>
              <w:jc w:val="center"/>
              <w:rPr>
                <w:color w:val="000000"/>
                <w:sz w:val="18"/>
                <w:szCs w:val="16"/>
              </w:rPr>
            </w:pPr>
            <w:r>
              <w:rPr>
                <w:color w:val="000000"/>
                <w:sz w:val="18"/>
                <w:szCs w:val="16"/>
              </w:rPr>
              <w:t>174.1</w:t>
            </w:r>
          </w:p>
        </w:tc>
      </w:tr>
      <w:tr w:rsidR="00000000">
        <w:tblPrEx>
          <w:tblCellMar>
            <w:top w:w="0" w:type="dxa"/>
            <w:bottom w:w="0" w:type="dxa"/>
          </w:tblCellMar>
        </w:tblPrEx>
        <w:trPr>
          <w:cantSplit/>
        </w:trPr>
        <w:tc>
          <w:tcPr>
            <w:tcW w:w="790" w:type="pct"/>
            <w:vAlign w:val="center"/>
          </w:tcPr>
          <w:p w:rsidR="00000000" w:rsidRDefault="00DE7027">
            <w:pPr>
              <w:spacing w:before="60" w:after="60" w:line="300" w:lineRule="exact"/>
              <w:rPr>
                <w:sz w:val="18"/>
              </w:rPr>
            </w:pPr>
          </w:p>
        </w:tc>
        <w:tc>
          <w:tcPr>
            <w:tcW w:w="526" w:type="pct"/>
            <w:gridSpan w:val="2"/>
            <w:vAlign w:val="bottom"/>
          </w:tcPr>
          <w:p w:rsidR="00000000" w:rsidRDefault="00DE7027">
            <w:pPr>
              <w:spacing w:before="60" w:after="60" w:line="300" w:lineRule="exact"/>
              <w:jc w:val="center"/>
              <w:rPr>
                <w:b/>
                <w:bCs/>
                <w:color w:val="000000"/>
                <w:sz w:val="18"/>
                <w:szCs w:val="16"/>
              </w:rPr>
            </w:pPr>
            <w:r>
              <w:rPr>
                <w:b/>
                <w:bCs/>
                <w:color w:val="000000"/>
                <w:sz w:val="18"/>
                <w:szCs w:val="16"/>
              </w:rPr>
              <w:t>1996</w:t>
            </w:r>
            <w:r>
              <w:rPr>
                <w:rFonts w:hint="eastAsia"/>
                <w:b/>
                <w:bCs/>
                <w:sz w:val="18"/>
              </w:rPr>
              <w:t>年</w:t>
            </w:r>
          </w:p>
        </w:tc>
        <w:tc>
          <w:tcPr>
            <w:tcW w:w="526" w:type="pct"/>
            <w:gridSpan w:val="2"/>
            <w:vAlign w:val="bottom"/>
          </w:tcPr>
          <w:p w:rsidR="00000000" w:rsidRDefault="00DE7027">
            <w:pPr>
              <w:spacing w:before="60" w:after="60" w:line="300" w:lineRule="exact"/>
              <w:jc w:val="center"/>
              <w:rPr>
                <w:color w:val="000000"/>
                <w:sz w:val="18"/>
                <w:szCs w:val="16"/>
              </w:rPr>
            </w:pPr>
            <w:r>
              <w:rPr>
                <w:b/>
                <w:bCs/>
                <w:sz w:val="18"/>
              </w:rPr>
              <w:t>1997</w:t>
            </w:r>
            <w:r>
              <w:rPr>
                <w:rFonts w:hint="eastAsia"/>
                <w:b/>
                <w:bCs/>
                <w:sz w:val="18"/>
              </w:rPr>
              <w:t>年</w:t>
            </w:r>
          </w:p>
        </w:tc>
        <w:tc>
          <w:tcPr>
            <w:tcW w:w="526" w:type="pct"/>
            <w:gridSpan w:val="2"/>
            <w:vAlign w:val="bottom"/>
          </w:tcPr>
          <w:p w:rsidR="00000000" w:rsidRDefault="00DE7027">
            <w:pPr>
              <w:spacing w:before="60" w:after="60" w:line="300" w:lineRule="exact"/>
              <w:jc w:val="center"/>
              <w:rPr>
                <w:color w:val="000000"/>
                <w:sz w:val="18"/>
                <w:szCs w:val="16"/>
              </w:rPr>
            </w:pPr>
            <w:r>
              <w:rPr>
                <w:b/>
                <w:bCs/>
                <w:sz w:val="18"/>
              </w:rPr>
              <w:t>1998</w:t>
            </w:r>
            <w:r>
              <w:rPr>
                <w:rFonts w:hint="eastAsia"/>
                <w:b/>
                <w:bCs/>
                <w:sz w:val="18"/>
              </w:rPr>
              <w:t>年</w:t>
            </w:r>
          </w:p>
        </w:tc>
        <w:tc>
          <w:tcPr>
            <w:tcW w:w="527" w:type="pct"/>
            <w:gridSpan w:val="2"/>
            <w:vAlign w:val="bottom"/>
          </w:tcPr>
          <w:p w:rsidR="00000000" w:rsidRDefault="00DE7027">
            <w:pPr>
              <w:spacing w:before="60" w:after="60" w:line="300" w:lineRule="exact"/>
              <w:jc w:val="center"/>
              <w:rPr>
                <w:color w:val="000000"/>
                <w:sz w:val="18"/>
                <w:szCs w:val="16"/>
              </w:rPr>
            </w:pPr>
            <w:r>
              <w:rPr>
                <w:b/>
                <w:bCs/>
                <w:sz w:val="18"/>
              </w:rPr>
              <w:t>1999</w:t>
            </w:r>
            <w:r>
              <w:rPr>
                <w:rFonts w:hint="eastAsia"/>
                <w:b/>
                <w:bCs/>
                <w:sz w:val="18"/>
              </w:rPr>
              <w:t>年</w:t>
            </w:r>
          </w:p>
        </w:tc>
        <w:tc>
          <w:tcPr>
            <w:tcW w:w="526" w:type="pct"/>
            <w:gridSpan w:val="2"/>
            <w:vAlign w:val="bottom"/>
          </w:tcPr>
          <w:p w:rsidR="00000000" w:rsidRDefault="00DE7027">
            <w:pPr>
              <w:spacing w:before="60" w:after="60" w:line="300" w:lineRule="exact"/>
              <w:jc w:val="center"/>
              <w:rPr>
                <w:color w:val="000000"/>
                <w:sz w:val="18"/>
                <w:szCs w:val="16"/>
              </w:rPr>
            </w:pPr>
            <w:r>
              <w:rPr>
                <w:b/>
                <w:bCs/>
                <w:sz w:val="18"/>
              </w:rPr>
              <w:t>2000</w:t>
            </w:r>
            <w:r>
              <w:rPr>
                <w:rFonts w:hint="eastAsia"/>
                <w:b/>
                <w:bCs/>
                <w:sz w:val="18"/>
              </w:rPr>
              <w:t>年</w:t>
            </w:r>
          </w:p>
        </w:tc>
        <w:tc>
          <w:tcPr>
            <w:tcW w:w="526" w:type="pct"/>
            <w:gridSpan w:val="2"/>
            <w:vAlign w:val="bottom"/>
          </w:tcPr>
          <w:p w:rsidR="00000000" w:rsidRDefault="00DE7027">
            <w:pPr>
              <w:spacing w:before="60" w:after="60" w:line="300" w:lineRule="exact"/>
              <w:jc w:val="center"/>
              <w:rPr>
                <w:color w:val="000000"/>
                <w:sz w:val="18"/>
                <w:szCs w:val="16"/>
              </w:rPr>
            </w:pPr>
            <w:r>
              <w:rPr>
                <w:b/>
                <w:bCs/>
                <w:sz w:val="18"/>
              </w:rPr>
              <w:t>2001</w:t>
            </w:r>
            <w:r>
              <w:rPr>
                <w:rFonts w:hint="eastAsia"/>
                <w:b/>
                <w:bCs/>
                <w:sz w:val="18"/>
              </w:rPr>
              <w:t>年</w:t>
            </w:r>
          </w:p>
        </w:tc>
        <w:tc>
          <w:tcPr>
            <w:tcW w:w="526" w:type="pct"/>
            <w:gridSpan w:val="2"/>
            <w:vAlign w:val="bottom"/>
          </w:tcPr>
          <w:p w:rsidR="00000000" w:rsidRDefault="00DE7027">
            <w:pPr>
              <w:spacing w:before="60" w:after="60" w:line="300" w:lineRule="exact"/>
              <w:jc w:val="center"/>
              <w:rPr>
                <w:color w:val="000000"/>
                <w:sz w:val="18"/>
                <w:szCs w:val="16"/>
              </w:rPr>
            </w:pPr>
            <w:r>
              <w:rPr>
                <w:b/>
                <w:bCs/>
                <w:sz w:val="18"/>
              </w:rPr>
              <w:t>2002</w:t>
            </w:r>
            <w:r>
              <w:rPr>
                <w:rFonts w:hint="eastAsia"/>
                <w:b/>
                <w:bCs/>
                <w:sz w:val="18"/>
              </w:rPr>
              <w:t>年</w:t>
            </w:r>
          </w:p>
        </w:tc>
        <w:tc>
          <w:tcPr>
            <w:tcW w:w="527" w:type="pct"/>
            <w:gridSpan w:val="2"/>
            <w:vAlign w:val="bottom"/>
          </w:tcPr>
          <w:p w:rsidR="00000000" w:rsidRDefault="00DE7027">
            <w:pPr>
              <w:spacing w:before="60" w:after="60" w:line="300" w:lineRule="exact"/>
              <w:jc w:val="center"/>
              <w:rPr>
                <w:color w:val="000000"/>
                <w:sz w:val="18"/>
                <w:szCs w:val="16"/>
              </w:rPr>
            </w:pPr>
            <w:r>
              <w:rPr>
                <w:b/>
                <w:bCs/>
                <w:sz w:val="18"/>
              </w:rPr>
              <w:t>2003</w:t>
            </w:r>
            <w:r>
              <w:rPr>
                <w:rFonts w:hint="eastAsia"/>
                <w:b/>
                <w:bCs/>
                <w:sz w:val="18"/>
              </w:rPr>
              <w:t>年</w:t>
            </w:r>
          </w:p>
        </w:tc>
      </w:tr>
      <w:tr w:rsidR="00000000">
        <w:tblPrEx>
          <w:tblCellMar>
            <w:top w:w="0" w:type="dxa"/>
            <w:bottom w:w="0" w:type="dxa"/>
          </w:tblCellMar>
        </w:tblPrEx>
        <w:trPr>
          <w:cantSplit/>
        </w:trPr>
        <w:tc>
          <w:tcPr>
            <w:tcW w:w="790" w:type="pct"/>
            <w:vAlign w:val="center"/>
          </w:tcPr>
          <w:p w:rsidR="00000000" w:rsidRDefault="00DE7027">
            <w:pPr>
              <w:spacing w:before="60" w:after="60" w:line="300" w:lineRule="exact"/>
              <w:rPr>
                <w:rFonts w:hint="eastAsia"/>
                <w:sz w:val="18"/>
              </w:rPr>
            </w:pPr>
            <w:r>
              <w:rPr>
                <w:rFonts w:hint="eastAsia"/>
                <w:sz w:val="18"/>
              </w:rPr>
              <w:t>活产婴儿</w:t>
            </w:r>
          </w:p>
        </w:tc>
        <w:tc>
          <w:tcPr>
            <w:tcW w:w="526" w:type="pct"/>
            <w:gridSpan w:val="2"/>
            <w:vAlign w:val="bottom"/>
          </w:tcPr>
          <w:p w:rsidR="00000000" w:rsidRDefault="00DE7027">
            <w:pPr>
              <w:pStyle w:val="Header"/>
              <w:pBdr>
                <w:bottom w:val="none" w:sz="0" w:space="0" w:color="auto"/>
              </w:pBdr>
              <w:tabs>
                <w:tab w:val="clear" w:pos="4320"/>
                <w:tab w:val="clear" w:pos="8640"/>
              </w:tabs>
              <w:spacing w:before="60" w:after="60" w:line="300" w:lineRule="exact"/>
              <w:rPr>
                <w:color w:val="000000"/>
                <w:szCs w:val="16"/>
              </w:rPr>
            </w:pPr>
            <w:r>
              <w:t>88 438</w:t>
            </w:r>
          </w:p>
        </w:tc>
        <w:tc>
          <w:tcPr>
            <w:tcW w:w="526" w:type="pct"/>
            <w:gridSpan w:val="2"/>
            <w:vAlign w:val="bottom"/>
          </w:tcPr>
          <w:p w:rsidR="00000000" w:rsidRDefault="00DE7027">
            <w:pPr>
              <w:spacing w:before="60" w:after="60" w:line="300" w:lineRule="exact"/>
              <w:jc w:val="center"/>
              <w:rPr>
                <w:color w:val="000000"/>
                <w:sz w:val="18"/>
                <w:szCs w:val="16"/>
              </w:rPr>
            </w:pPr>
            <w:r>
              <w:rPr>
                <w:color w:val="000000"/>
                <w:sz w:val="18"/>
                <w:szCs w:val="16"/>
              </w:rPr>
              <w:t>88 422</w:t>
            </w:r>
          </w:p>
        </w:tc>
        <w:tc>
          <w:tcPr>
            <w:tcW w:w="526" w:type="pct"/>
            <w:gridSpan w:val="2"/>
            <w:vAlign w:val="bottom"/>
          </w:tcPr>
          <w:p w:rsidR="00000000" w:rsidRDefault="00DE7027">
            <w:pPr>
              <w:spacing w:before="60" w:after="60" w:line="300" w:lineRule="exact"/>
              <w:jc w:val="center"/>
              <w:rPr>
                <w:color w:val="000000"/>
                <w:sz w:val="18"/>
                <w:szCs w:val="16"/>
              </w:rPr>
            </w:pPr>
            <w:r>
              <w:rPr>
                <w:color w:val="000000"/>
                <w:sz w:val="18"/>
                <w:szCs w:val="16"/>
              </w:rPr>
              <w:t>86 596</w:t>
            </w:r>
          </w:p>
        </w:tc>
        <w:tc>
          <w:tcPr>
            <w:tcW w:w="527" w:type="pct"/>
            <w:gridSpan w:val="2"/>
            <w:vAlign w:val="bottom"/>
          </w:tcPr>
          <w:p w:rsidR="00000000" w:rsidRDefault="00DE7027">
            <w:pPr>
              <w:spacing w:before="60" w:after="60" w:line="300" w:lineRule="exact"/>
              <w:jc w:val="center"/>
              <w:rPr>
                <w:color w:val="000000"/>
                <w:sz w:val="18"/>
                <w:szCs w:val="16"/>
              </w:rPr>
            </w:pPr>
            <w:r>
              <w:rPr>
                <w:color w:val="000000"/>
                <w:sz w:val="18"/>
                <w:szCs w:val="16"/>
              </w:rPr>
              <w:t>90 007</w:t>
            </w:r>
          </w:p>
        </w:tc>
        <w:tc>
          <w:tcPr>
            <w:tcW w:w="526" w:type="pct"/>
            <w:gridSpan w:val="2"/>
            <w:vAlign w:val="bottom"/>
          </w:tcPr>
          <w:p w:rsidR="00000000" w:rsidRDefault="00DE7027">
            <w:pPr>
              <w:spacing w:before="60" w:after="60" w:line="300" w:lineRule="exact"/>
              <w:jc w:val="center"/>
              <w:rPr>
                <w:color w:val="000000"/>
                <w:sz w:val="18"/>
                <w:szCs w:val="16"/>
              </w:rPr>
            </w:pPr>
            <w:r>
              <w:rPr>
                <w:sz w:val="18"/>
              </w:rPr>
              <w:t>86 000</w:t>
            </w:r>
          </w:p>
        </w:tc>
        <w:tc>
          <w:tcPr>
            <w:tcW w:w="526" w:type="pct"/>
            <w:gridSpan w:val="2"/>
            <w:vAlign w:val="bottom"/>
          </w:tcPr>
          <w:p w:rsidR="00000000" w:rsidRDefault="00DE7027">
            <w:pPr>
              <w:spacing w:before="60" w:after="60" w:line="300" w:lineRule="exact"/>
              <w:jc w:val="center"/>
              <w:rPr>
                <w:color w:val="000000"/>
                <w:sz w:val="18"/>
                <w:szCs w:val="16"/>
              </w:rPr>
            </w:pPr>
            <w:r>
              <w:rPr>
                <w:sz w:val="18"/>
              </w:rPr>
              <w:t>83 919</w:t>
            </w:r>
          </w:p>
        </w:tc>
        <w:tc>
          <w:tcPr>
            <w:tcW w:w="526" w:type="pct"/>
            <w:gridSpan w:val="2"/>
            <w:vAlign w:val="bottom"/>
          </w:tcPr>
          <w:p w:rsidR="00000000" w:rsidRDefault="00DE7027">
            <w:pPr>
              <w:spacing w:before="60" w:after="60" w:line="300" w:lineRule="exact"/>
              <w:jc w:val="center"/>
              <w:rPr>
                <w:color w:val="000000"/>
                <w:sz w:val="18"/>
                <w:szCs w:val="16"/>
              </w:rPr>
            </w:pPr>
            <w:r>
              <w:rPr>
                <w:sz w:val="18"/>
              </w:rPr>
              <w:t>90 085</w:t>
            </w:r>
          </w:p>
        </w:tc>
        <w:tc>
          <w:tcPr>
            <w:tcW w:w="527" w:type="pct"/>
            <w:gridSpan w:val="2"/>
            <w:vAlign w:val="bottom"/>
          </w:tcPr>
          <w:p w:rsidR="00000000" w:rsidRDefault="00DE7027">
            <w:pPr>
              <w:spacing w:before="60" w:after="60" w:line="300" w:lineRule="exact"/>
              <w:jc w:val="center"/>
              <w:rPr>
                <w:color w:val="000000"/>
                <w:sz w:val="18"/>
                <w:szCs w:val="16"/>
              </w:rPr>
            </w:pPr>
            <w:r>
              <w:rPr>
                <w:color w:val="000000"/>
                <w:sz w:val="18"/>
                <w:szCs w:val="16"/>
              </w:rPr>
              <w:t>86 739</w:t>
            </w:r>
          </w:p>
        </w:tc>
      </w:tr>
    </w:tbl>
    <w:p w:rsidR="00000000" w:rsidRDefault="00DE7027">
      <w:pPr>
        <w:spacing w:after="240" w:line="360" w:lineRule="exact"/>
        <w:rPr>
          <w:sz w:val="18"/>
          <w:lang w:val="es-ES"/>
        </w:rPr>
      </w:pPr>
      <w:r>
        <w:rPr>
          <w:rFonts w:eastAsia="KaiTi_GB2312" w:hint="eastAsia"/>
          <w:sz w:val="18"/>
          <w:lang w:val="es-ES"/>
        </w:rPr>
        <w:t>资料来源</w:t>
      </w:r>
      <w:r>
        <w:rPr>
          <w:rFonts w:hint="eastAsia"/>
          <w:sz w:val="18"/>
          <w:lang w:val="es-ES"/>
        </w:rPr>
        <w:t>：生物统计处。公共卫生和社会福利部。</w:t>
      </w:r>
    </w:p>
    <w:p w:rsidR="00000000" w:rsidRDefault="00DE7027">
      <w:pPr>
        <w:spacing w:after="240" w:line="360" w:lineRule="exact"/>
        <w:jc w:val="center"/>
        <w:rPr>
          <w:sz w:val="18"/>
          <w:lang w:val="es-ES"/>
        </w:rPr>
      </w:pPr>
      <w:r>
        <w:rPr>
          <w:rFonts w:ascii="SimHei" w:eastAsia="SimHei" w:hint="eastAsia"/>
          <w:szCs w:val="21"/>
        </w:rPr>
        <w:t>2001-2005</w:t>
      </w:r>
      <w:r>
        <w:rPr>
          <w:rFonts w:ascii="SimHei" w:eastAsia="SimHei" w:hint="eastAsia"/>
          <w:szCs w:val="21"/>
        </w:rPr>
        <w:t>年产妇死亡情况统计（按地区分类）</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7"/>
        <w:gridCol w:w="1392"/>
        <w:gridCol w:w="1395"/>
        <w:gridCol w:w="1393"/>
        <w:gridCol w:w="1395"/>
        <w:gridCol w:w="1393"/>
        <w:gridCol w:w="1395"/>
      </w:tblGrid>
      <w:tr w:rsidR="00000000">
        <w:tblPrEx>
          <w:tblCellMar>
            <w:top w:w="0" w:type="dxa"/>
            <w:bottom w:w="0" w:type="dxa"/>
          </w:tblCellMar>
        </w:tblPrEx>
        <w:trPr>
          <w:cantSplit/>
          <w:tblHeader/>
        </w:trPr>
        <w:tc>
          <w:tcPr>
            <w:tcW w:w="815" w:type="pct"/>
            <w:vMerge w:val="restart"/>
            <w:vAlign w:val="center"/>
          </w:tcPr>
          <w:p w:rsidR="00000000" w:rsidRDefault="00DE7027">
            <w:pPr>
              <w:spacing w:before="60" w:after="60" w:line="300" w:lineRule="exact"/>
              <w:rPr>
                <w:rFonts w:ascii="SimHei" w:eastAsia="SimHei" w:hint="eastAsia"/>
                <w:sz w:val="18"/>
                <w:szCs w:val="21"/>
              </w:rPr>
            </w:pPr>
            <w:r>
              <w:rPr>
                <w:rFonts w:ascii="SimHei" w:eastAsia="SimHei"/>
                <w:sz w:val="18"/>
                <w:szCs w:val="21"/>
                <w:lang w:val="es-ES"/>
              </w:rPr>
              <w:br w:type="page"/>
            </w:r>
            <w:r>
              <w:rPr>
                <w:rFonts w:ascii="SimHei" w:eastAsia="SimHei" w:hint="eastAsia"/>
                <w:sz w:val="18"/>
                <w:szCs w:val="21"/>
              </w:rPr>
              <w:t>卫生保健区</w:t>
            </w:r>
          </w:p>
        </w:tc>
        <w:tc>
          <w:tcPr>
            <w:tcW w:w="4185" w:type="pct"/>
            <w:gridSpan w:val="6"/>
          </w:tcPr>
          <w:p w:rsidR="00000000" w:rsidRDefault="00DE7027">
            <w:pPr>
              <w:pStyle w:val="Header"/>
              <w:pBdr>
                <w:bottom w:val="none" w:sz="0" w:space="0" w:color="auto"/>
              </w:pBdr>
              <w:tabs>
                <w:tab w:val="clear" w:pos="4320"/>
                <w:tab w:val="clear" w:pos="8640"/>
              </w:tabs>
              <w:spacing w:before="60" w:after="60" w:line="300" w:lineRule="exact"/>
              <w:rPr>
                <w:rFonts w:ascii="SimHei" w:eastAsia="SimHei" w:hint="eastAsia"/>
                <w:szCs w:val="21"/>
              </w:rPr>
            </w:pPr>
            <w:r>
              <w:rPr>
                <w:rFonts w:ascii="SimHei" w:eastAsia="SimHei" w:hint="eastAsia"/>
                <w:szCs w:val="21"/>
              </w:rPr>
              <w:t>死亡产妇</w:t>
            </w:r>
          </w:p>
        </w:tc>
      </w:tr>
      <w:tr w:rsidR="00000000">
        <w:tblPrEx>
          <w:tblCellMar>
            <w:top w:w="0" w:type="dxa"/>
            <w:bottom w:w="0" w:type="dxa"/>
          </w:tblCellMar>
        </w:tblPrEx>
        <w:trPr>
          <w:cantSplit/>
          <w:tblHeader/>
        </w:trPr>
        <w:tc>
          <w:tcPr>
            <w:tcW w:w="815" w:type="pct"/>
            <w:vMerge/>
          </w:tcPr>
          <w:p w:rsidR="00000000" w:rsidRDefault="00DE7027">
            <w:pPr>
              <w:spacing w:before="60" w:after="60" w:line="300" w:lineRule="exact"/>
              <w:rPr>
                <w:rFonts w:ascii="SimHei" w:eastAsia="SimHei"/>
                <w:sz w:val="18"/>
                <w:szCs w:val="21"/>
              </w:rPr>
            </w:pPr>
          </w:p>
        </w:tc>
        <w:tc>
          <w:tcPr>
            <w:tcW w:w="697" w:type="pct"/>
          </w:tcPr>
          <w:p w:rsidR="00000000" w:rsidRDefault="00DE7027">
            <w:pPr>
              <w:spacing w:before="60" w:after="60" w:line="300" w:lineRule="exact"/>
              <w:jc w:val="center"/>
              <w:rPr>
                <w:rFonts w:ascii="SimHei" w:eastAsia="SimHei"/>
                <w:sz w:val="18"/>
                <w:szCs w:val="21"/>
              </w:rPr>
            </w:pPr>
            <w:r>
              <w:rPr>
                <w:rFonts w:ascii="SimHei" w:eastAsia="SimHei"/>
                <w:sz w:val="18"/>
                <w:szCs w:val="21"/>
              </w:rPr>
              <w:t>2001</w:t>
            </w:r>
            <w:r>
              <w:rPr>
                <w:rFonts w:ascii="SimHei" w:eastAsia="SimHei" w:hint="eastAsia"/>
                <w:sz w:val="18"/>
                <w:szCs w:val="21"/>
              </w:rPr>
              <w:t>年</w:t>
            </w:r>
          </w:p>
        </w:tc>
        <w:tc>
          <w:tcPr>
            <w:tcW w:w="698" w:type="pct"/>
          </w:tcPr>
          <w:p w:rsidR="00000000" w:rsidRDefault="00DE7027">
            <w:pPr>
              <w:spacing w:before="60" w:after="60" w:line="300" w:lineRule="exact"/>
              <w:jc w:val="center"/>
              <w:rPr>
                <w:rFonts w:ascii="SimHei" w:eastAsia="SimHei"/>
                <w:sz w:val="18"/>
                <w:szCs w:val="21"/>
              </w:rPr>
            </w:pPr>
            <w:r>
              <w:rPr>
                <w:rFonts w:ascii="SimHei" w:eastAsia="SimHei"/>
                <w:sz w:val="18"/>
                <w:szCs w:val="21"/>
              </w:rPr>
              <w:t>2002</w:t>
            </w:r>
            <w:r>
              <w:rPr>
                <w:rFonts w:ascii="SimHei" w:eastAsia="SimHei" w:hint="eastAsia"/>
                <w:sz w:val="18"/>
                <w:szCs w:val="21"/>
              </w:rPr>
              <w:t>年</w:t>
            </w:r>
          </w:p>
        </w:tc>
        <w:tc>
          <w:tcPr>
            <w:tcW w:w="697" w:type="pct"/>
          </w:tcPr>
          <w:p w:rsidR="00000000" w:rsidRDefault="00DE7027">
            <w:pPr>
              <w:spacing w:before="60" w:after="60" w:line="300" w:lineRule="exact"/>
              <w:jc w:val="center"/>
              <w:rPr>
                <w:rFonts w:ascii="SimHei" w:eastAsia="SimHei"/>
                <w:sz w:val="18"/>
                <w:szCs w:val="21"/>
              </w:rPr>
            </w:pPr>
            <w:r>
              <w:rPr>
                <w:rFonts w:ascii="SimHei" w:eastAsia="SimHei"/>
                <w:sz w:val="18"/>
                <w:szCs w:val="21"/>
              </w:rPr>
              <w:t>2003</w:t>
            </w:r>
            <w:r>
              <w:rPr>
                <w:rFonts w:ascii="SimHei" w:eastAsia="SimHei" w:hint="eastAsia"/>
                <w:sz w:val="18"/>
                <w:szCs w:val="21"/>
              </w:rPr>
              <w:t>年</w:t>
            </w:r>
          </w:p>
        </w:tc>
        <w:tc>
          <w:tcPr>
            <w:tcW w:w="698" w:type="pct"/>
          </w:tcPr>
          <w:p w:rsidR="00000000" w:rsidRDefault="00DE7027">
            <w:pPr>
              <w:spacing w:before="60" w:after="60" w:line="300" w:lineRule="exact"/>
              <w:jc w:val="center"/>
              <w:rPr>
                <w:rFonts w:ascii="SimHei" w:eastAsia="SimHei"/>
                <w:sz w:val="18"/>
                <w:szCs w:val="21"/>
              </w:rPr>
            </w:pPr>
            <w:r>
              <w:rPr>
                <w:rFonts w:ascii="SimHei" w:eastAsia="SimHei"/>
                <w:sz w:val="18"/>
                <w:szCs w:val="21"/>
              </w:rPr>
              <w:t>2004</w:t>
            </w:r>
            <w:r>
              <w:rPr>
                <w:rFonts w:ascii="SimHei" w:eastAsia="SimHei" w:hint="eastAsia"/>
                <w:sz w:val="18"/>
                <w:szCs w:val="21"/>
              </w:rPr>
              <w:t>年</w:t>
            </w:r>
          </w:p>
        </w:tc>
        <w:tc>
          <w:tcPr>
            <w:tcW w:w="697" w:type="pct"/>
          </w:tcPr>
          <w:p w:rsidR="00000000" w:rsidRDefault="00DE7027">
            <w:pPr>
              <w:spacing w:before="60" w:after="60" w:line="300" w:lineRule="exact"/>
              <w:jc w:val="center"/>
              <w:rPr>
                <w:rFonts w:ascii="SimHei" w:eastAsia="SimHei"/>
                <w:sz w:val="18"/>
                <w:szCs w:val="21"/>
              </w:rPr>
            </w:pPr>
            <w:r>
              <w:rPr>
                <w:rFonts w:ascii="SimHei" w:eastAsia="SimHei"/>
                <w:sz w:val="18"/>
                <w:szCs w:val="21"/>
              </w:rPr>
              <w:t>2005</w:t>
            </w:r>
            <w:r>
              <w:rPr>
                <w:rFonts w:ascii="SimHei" w:eastAsia="SimHei" w:hint="eastAsia"/>
                <w:sz w:val="18"/>
                <w:szCs w:val="21"/>
              </w:rPr>
              <w:t>年</w:t>
            </w:r>
          </w:p>
        </w:tc>
        <w:tc>
          <w:tcPr>
            <w:tcW w:w="698" w:type="pct"/>
          </w:tcPr>
          <w:p w:rsidR="00000000" w:rsidRDefault="00DE7027">
            <w:pPr>
              <w:spacing w:before="60" w:after="60" w:line="300" w:lineRule="exact"/>
              <w:jc w:val="center"/>
              <w:rPr>
                <w:rFonts w:ascii="SimHei" w:eastAsia="SimHei"/>
                <w:sz w:val="18"/>
                <w:szCs w:val="21"/>
              </w:rPr>
            </w:pPr>
            <w:r>
              <w:rPr>
                <w:rFonts w:ascii="SimHei" w:eastAsia="SimHei"/>
                <w:sz w:val="18"/>
                <w:szCs w:val="21"/>
              </w:rPr>
              <w:t>2003-2005</w:t>
            </w:r>
            <w:r>
              <w:rPr>
                <w:rFonts w:ascii="SimHei" w:eastAsia="SimHei" w:hint="eastAsia"/>
                <w:sz w:val="18"/>
                <w:szCs w:val="21"/>
              </w:rPr>
              <w:t>年</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康塞西翁</w:t>
            </w:r>
          </w:p>
        </w:tc>
        <w:tc>
          <w:tcPr>
            <w:tcW w:w="697" w:type="pct"/>
            <w:vAlign w:val="center"/>
          </w:tcPr>
          <w:p w:rsidR="00000000" w:rsidRDefault="00DE7027">
            <w:pPr>
              <w:spacing w:before="60" w:after="60" w:line="280" w:lineRule="exact"/>
              <w:jc w:val="center"/>
              <w:rPr>
                <w:sz w:val="18"/>
                <w:szCs w:val="21"/>
              </w:rPr>
            </w:pPr>
            <w:r>
              <w:rPr>
                <w:sz w:val="18"/>
                <w:szCs w:val="21"/>
              </w:rPr>
              <w:t>10</w:t>
            </w:r>
          </w:p>
        </w:tc>
        <w:tc>
          <w:tcPr>
            <w:tcW w:w="698" w:type="pct"/>
            <w:vAlign w:val="center"/>
          </w:tcPr>
          <w:p w:rsidR="00000000" w:rsidRDefault="00DE7027">
            <w:pPr>
              <w:spacing w:before="60" w:after="60" w:line="280" w:lineRule="exact"/>
              <w:jc w:val="center"/>
              <w:rPr>
                <w:sz w:val="18"/>
                <w:szCs w:val="21"/>
              </w:rPr>
            </w:pPr>
            <w:r>
              <w:rPr>
                <w:sz w:val="18"/>
                <w:szCs w:val="21"/>
              </w:rPr>
              <w:t>12</w:t>
            </w:r>
          </w:p>
        </w:tc>
        <w:tc>
          <w:tcPr>
            <w:tcW w:w="697" w:type="pct"/>
            <w:vAlign w:val="center"/>
          </w:tcPr>
          <w:p w:rsidR="00000000" w:rsidRDefault="00DE7027">
            <w:pPr>
              <w:spacing w:before="60" w:after="60" w:line="280" w:lineRule="exact"/>
              <w:jc w:val="center"/>
              <w:rPr>
                <w:sz w:val="18"/>
                <w:szCs w:val="21"/>
              </w:rPr>
            </w:pPr>
            <w:r>
              <w:rPr>
                <w:sz w:val="18"/>
                <w:szCs w:val="21"/>
              </w:rPr>
              <w:t>10</w:t>
            </w:r>
          </w:p>
        </w:tc>
        <w:tc>
          <w:tcPr>
            <w:tcW w:w="698" w:type="pct"/>
            <w:vAlign w:val="center"/>
          </w:tcPr>
          <w:p w:rsidR="00000000" w:rsidRDefault="00DE7027">
            <w:pPr>
              <w:spacing w:before="60" w:after="60" w:line="280" w:lineRule="exact"/>
              <w:jc w:val="center"/>
              <w:rPr>
                <w:sz w:val="18"/>
                <w:szCs w:val="21"/>
              </w:rPr>
            </w:pPr>
            <w:r>
              <w:rPr>
                <w:sz w:val="18"/>
                <w:szCs w:val="21"/>
              </w:rPr>
              <w:t>11</w:t>
            </w:r>
          </w:p>
        </w:tc>
        <w:tc>
          <w:tcPr>
            <w:tcW w:w="697" w:type="pct"/>
            <w:vAlign w:val="center"/>
          </w:tcPr>
          <w:p w:rsidR="00000000" w:rsidRDefault="00DE7027">
            <w:pPr>
              <w:spacing w:before="60" w:after="60" w:line="280" w:lineRule="exact"/>
              <w:jc w:val="center"/>
              <w:rPr>
                <w:sz w:val="18"/>
                <w:szCs w:val="21"/>
              </w:rPr>
            </w:pPr>
            <w:r>
              <w:rPr>
                <w:sz w:val="18"/>
                <w:szCs w:val="21"/>
              </w:rPr>
              <w:t>5</w:t>
            </w:r>
          </w:p>
        </w:tc>
        <w:tc>
          <w:tcPr>
            <w:tcW w:w="698" w:type="pct"/>
            <w:vAlign w:val="center"/>
          </w:tcPr>
          <w:p w:rsidR="00000000" w:rsidRDefault="00DE7027">
            <w:pPr>
              <w:spacing w:before="60" w:after="60" w:line="280" w:lineRule="exact"/>
              <w:jc w:val="center"/>
              <w:rPr>
                <w:sz w:val="18"/>
                <w:szCs w:val="21"/>
              </w:rPr>
            </w:pPr>
            <w:r>
              <w:rPr>
                <w:sz w:val="18"/>
                <w:szCs w:val="21"/>
              </w:rPr>
              <w:t>26</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圣佩德罗</w:t>
            </w:r>
          </w:p>
        </w:tc>
        <w:tc>
          <w:tcPr>
            <w:tcW w:w="697" w:type="pct"/>
            <w:vAlign w:val="center"/>
          </w:tcPr>
          <w:p w:rsidR="00000000" w:rsidRDefault="00DE7027">
            <w:pPr>
              <w:spacing w:before="60" w:after="60" w:line="280" w:lineRule="exact"/>
              <w:jc w:val="center"/>
              <w:rPr>
                <w:sz w:val="18"/>
                <w:szCs w:val="21"/>
              </w:rPr>
            </w:pPr>
            <w:r>
              <w:rPr>
                <w:sz w:val="18"/>
                <w:szCs w:val="21"/>
              </w:rPr>
              <w:t>7</w:t>
            </w:r>
          </w:p>
        </w:tc>
        <w:tc>
          <w:tcPr>
            <w:tcW w:w="698" w:type="pct"/>
            <w:vAlign w:val="center"/>
          </w:tcPr>
          <w:p w:rsidR="00000000" w:rsidRDefault="00DE7027">
            <w:pPr>
              <w:spacing w:before="60" w:after="60" w:line="280" w:lineRule="exact"/>
              <w:jc w:val="center"/>
              <w:rPr>
                <w:sz w:val="18"/>
                <w:szCs w:val="21"/>
              </w:rPr>
            </w:pPr>
            <w:r>
              <w:rPr>
                <w:sz w:val="18"/>
                <w:szCs w:val="21"/>
              </w:rPr>
              <w:t>14</w:t>
            </w:r>
          </w:p>
        </w:tc>
        <w:tc>
          <w:tcPr>
            <w:tcW w:w="697" w:type="pct"/>
            <w:vAlign w:val="center"/>
          </w:tcPr>
          <w:p w:rsidR="00000000" w:rsidRDefault="00DE7027">
            <w:pPr>
              <w:spacing w:before="60" w:after="60" w:line="280" w:lineRule="exact"/>
              <w:jc w:val="center"/>
              <w:rPr>
                <w:sz w:val="18"/>
                <w:szCs w:val="21"/>
              </w:rPr>
            </w:pPr>
            <w:r>
              <w:rPr>
                <w:sz w:val="18"/>
                <w:szCs w:val="21"/>
              </w:rPr>
              <w:t>17</w:t>
            </w:r>
          </w:p>
        </w:tc>
        <w:tc>
          <w:tcPr>
            <w:tcW w:w="698" w:type="pct"/>
            <w:vAlign w:val="center"/>
          </w:tcPr>
          <w:p w:rsidR="00000000" w:rsidRDefault="00DE7027">
            <w:pPr>
              <w:spacing w:before="60" w:after="60" w:line="280" w:lineRule="exact"/>
              <w:jc w:val="center"/>
              <w:rPr>
                <w:sz w:val="18"/>
                <w:szCs w:val="21"/>
              </w:rPr>
            </w:pPr>
            <w:r>
              <w:rPr>
                <w:sz w:val="18"/>
                <w:szCs w:val="21"/>
              </w:rPr>
              <w:t>20</w:t>
            </w:r>
          </w:p>
        </w:tc>
        <w:tc>
          <w:tcPr>
            <w:tcW w:w="697" w:type="pct"/>
            <w:vAlign w:val="center"/>
          </w:tcPr>
          <w:p w:rsidR="00000000" w:rsidRDefault="00DE7027">
            <w:pPr>
              <w:spacing w:before="60" w:after="60" w:line="280" w:lineRule="exact"/>
              <w:jc w:val="center"/>
              <w:rPr>
                <w:sz w:val="18"/>
                <w:szCs w:val="21"/>
              </w:rPr>
            </w:pPr>
            <w:r>
              <w:rPr>
                <w:sz w:val="18"/>
                <w:szCs w:val="21"/>
              </w:rPr>
              <w:t>14</w:t>
            </w:r>
          </w:p>
        </w:tc>
        <w:tc>
          <w:tcPr>
            <w:tcW w:w="698" w:type="pct"/>
            <w:vAlign w:val="center"/>
          </w:tcPr>
          <w:p w:rsidR="00000000" w:rsidRDefault="00DE7027">
            <w:pPr>
              <w:spacing w:before="60" w:after="60" w:line="280" w:lineRule="exact"/>
              <w:jc w:val="center"/>
              <w:rPr>
                <w:sz w:val="18"/>
                <w:szCs w:val="21"/>
              </w:rPr>
            </w:pPr>
            <w:r>
              <w:rPr>
                <w:sz w:val="18"/>
                <w:szCs w:val="21"/>
              </w:rPr>
              <w:t>51</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科迪勒拉</w:t>
            </w:r>
          </w:p>
        </w:tc>
        <w:tc>
          <w:tcPr>
            <w:tcW w:w="697" w:type="pct"/>
            <w:vAlign w:val="center"/>
          </w:tcPr>
          <w:p w:rsidR="00000000" w:rsidRDefault="00DE7027">
            <w:pPr>
              <w:spacing w:before="60" w:after="60" w:line="280" w:lineRule="exact"/>
              <w:jc w:val="center"/>
              <w:rPr>
                <w:sz w:val="18"/>
                <w:szCs w:val="21"/>
              </w:rPr>
            </w:pPr>
            <w:r>
              <w:rPr>
                <w:sz w:val="18"/>
                <w:szCs w:val="21"/>
              </w:rPr>
              <w:t>2</w:t>
            </w:r>
          </w:p>
        </w:tc>
        <w:tc>
          <w:tcPr>
            <w:tcW w:w="698" w:type="pct"/>
            <w:vAlign w:val="center"/>
          </w:tcPr>
          <w:p w:rsidR="00000000" w:rsidRDefault="00DE7027">
            <w:pPr>
              <w:spacing w:before="60" w:after="60" w:line="280" w:lineRule="exact"/>
              <w:jc w:val="center"/>
              <w:rPr>
                <w:sz w:val="18"/>
                <w:szCs w:val="21"/>
              </w:rPr>
            </w:pPr>
            <w:r>
              <w:rPr>
                <w:sz w:val="18"/>
                <w:szCs w:val="21"/>
              </w:rPr>
              <w:t>6</w:t>
            </w:r>
          </w:p>
        </w:tc>
        <w:tc>
          <w:tcPr>
            <w:tcW w:w="697" w:type="pct"/>
            <w:vAlign w:val="center"/>
          </w:tcPr>
          <w:p w:rsidR="00000000" w:rsidRDefault="00DE7027">
            <w:pPr>
              <w:spacing w:before="60" w:after="60" w:line="280" w:lineRule="exact"/>
              <w:jc w:val="center"/>
              <w:rPr>
                <w:sz w:val="18"/>
                <w:szCs w:val="21"/>
              </w:rPr>
            </w:pPr>
            <w:r>
              <w:rPr>
                <w:sz w:val="18"/>
                <w:szCs w:val="21"/>
              </w:rPr>
              <w:t>6</w:t>
            </w:r>
          </w:p>
        </w:tc>
        <w:tc>
          <w:tcPr>
            <w:tcW w:w="698" w:type="pct"/>
            <w:vAlign w:val="center"/>
          </w:tcPr>
          <w:p w:rsidR="00000000" w:rsidRDefault="00DE7027">
            <w:pPr>
              <w:spacing w:before="60" w:after="60" w:line="280" w:lineRule="exact"/>
              <w:jc w:val="center"/>
              <w:rPr>
                <w:sz w:val="18"/>
                <w:szCs w:val="21"/>
              </w:rPr>
            </w:pPr>
            <w:r>
              <w:rPr>
                <w:sz w:val="18"/>
                <w:szCs w:val="21"/>
              </w:rPr>
              <w:t>6</w:t>
            </w:r>
          </w:p>
        </w:tc>
        <w:tc>
          <w:tcPr>
            <w:tcW w:w="697" w:type="pct"/>
            <w:vAlign w:val="center"/>
          </w:tcPr>
          <w:p w:rsidR="00000000" w:rsidRDefault="00DE7027">
            <w:pPr>
              <w:spacing w:before="60" w:after="60" w:line="280" w:lineRule="exact"/>
              <w:jc w:val="center"/>
              <w:rPr>
                <w:sz w:val="18"/>
                <w:szCs w:val="21"/>
              </w:rPr>
            </w:pPr>
            <w:r>
              <w:rPr>
                <w:sz w:val="18"/>
                <w:szCs w:val="21"/>
              </w:rPr>
              <w:t>10</w:t>
            </w:r>
          </w:p>
        </w:tc>
        <w:tc>
          <w:tcPr>
            <w:tcW w:w="698" w:type="pct"/>
            <w:vAlign w:val="center"/>
          </w:tcPr>
          <w:p w:rsidR="00000000" w:rsidRDefault="00DE7027">
            <w:pPr>
              <w:spacing w:before="60" w:after="60" w:line="280" w:lineRule="exact"/>
              <w:jc w:val="center"/>
              <w:rPr>
                <w:sz w:val="18"/>
                <w:szCs w:val="21"/>
              </w:rPr>
            </w:pPr>
            <w:r>
              <w:rPr>
                <w:sz w:val="18"/>
                <w:szCs w:val="21"/>
              </w:rPr>
              <w:t>22</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瓜伊拉</w:t>
            </w:r>
          </w:p>
        </w:tc>
        <w:tc>
          <w:tcPr>
            <w:tcW w:w="697" w:type="pct"/>
            <w:vAlign w:val="center"/>
          </w:tcPr>
          <w:p w:rsidR="00000000" w:rsidRDefault="00DE7027">
            <w:pPr>
              <w:spacing w:before="60" w:after="60" w:line="280" w:lineRule="exact"/>
              <w:jc w:val="center"/>
              <w:rPr>
                <w:sz w:val="18"/>
                <w:szCs w:val="21"/>
              </w:rPr>
            </w:pPr>
            <w:r>
              <w:rPr>
                <w:sz w:val="18"/>
                <w:szCs w:val="21"/>
              </w:rPr>
              <w:t>2</w:t>
            </w:r>
          </w:p>
        </w:tc>
        <w:tc>
          <w:tcPr>
            <w:tcW w:w="698" w:type="pct"/>
            <w:vAlign w:val="center"/>
          </w:tcPr>
          <w:p w:rsidR="00000000" w:rsidRDefault="00DE7027">
            <w:pPr>
              <w:spacing w:before="60" w:after="60" w:line="280" w:lineRule="exact"/>
              <w:jc w:val="center"/>
              <w:rPr>
                <w:sz w:val="18"/>
                <w:szCs w:val="21"/>
              </w:rPr>
            </w:pPr>
            <w:r>
              <w:rPr>
                <w:sz w:val="18"/>
                <w:szCs w:val="21"/>
              </w:rPr>
              <w:t>5</w:t>
            </w:r>
          </w:p>
        </w:tc>
        <w:tc>
          <w:tcPr>
            <w:tcW w:w="697" w:type="pct"/>
            <w:vAlign w:val="center"/>
          </w:tcPr>
          <w:p w:rsidR="00000000" w:rsidRDefault="00DE7027">
            <w:pPr>
              <w:spacing w:before="60" w:after="60" w:line="280" w:lineRule="exact"/>
              <w:jc w:val="center"/>
              <w:rPr>
                <w:sz w:val="18"/>
                <w:szCs w:val="21"/>
              </w:rPr>
            </w:pPr>
            <w:r>
              <w:rPr>
                <w:sz w:val="18"/>
                <w:szCs w:val="21"/>
              </w:rPr>
              <w:t>2</w:t>
            </w:r>
          </w:p>
        </w:tc>
        <w:tc>
          <w:tcPr>
            <w:tcW w:w="698" w:type="pct"/>
            <w:vAlign w:val="center"/>
          </w:tcPr>
          <w:p w:rsidR="00000000" w:rsidRDefault="00DE7027">
            <w:pPr>
              <w:spacing w:before="60" w:after="60" w:line="280" w:lineRule="exact"/>
              <w:jc w:val="center"/>
              <w:rPr>
                <w:sz w:val="18"/>
                <w:szCs w:val="21"/>
              </w:rPr>
            </w:pPr>
            <w:r>
              <w:rPr>
                <w:sz w:val="18"/>
                <w:szCs w:val="21"/>
              </w:rPr>
              <w:t>6</w:t>
            </w:r>
          </w:p>
        </w:tc>
        <w:tc>
          <w:tcPr>
            <w:tcW w:w="697" w:type="pct"/>
            <w:vAlign w:val="center"/>
          </w:tcPr>
          <w:p w:rsidR="00000000" w:rsidRDefault="00DE7027">
            <w:pPr>
              <w:spacing w:before="60" w:after="60" w:line="280" w:lineRule="exact"/>
              <w:jc w:val="center"/>
              <w:rPr>
                <w:sz w:val="18"/>
                <w:szCs w:val="21"/>
              </w:rPr>
            </w:pPr>
            <w:r>
              <w:rPr>
                <w:sz w:val="18"/>
                <w:szCs w:val="21"/>
              </w:rPr>
              <w:t>3</w:t>
            </w:r>
          </w:p>
        </w:tc>
        <w:tc>
          <w:tcPr>
            <w:tcW w:w="698" w:type="pct"/>
            <w:vAlign w:val="center"/>
          </w:tcPr>
          <w:p w:rsidR="00000000" w:rsidRDefault="00DE7027">
            <w:pPr>
              <w:spacing w:before="60" w:after="60" w:line="280" w:lineRule="exact"/>
              <w:jc w:val="center"/>
              <w:rPr>
                <w:sz w:val="18"/>
                <w:szCs w:val="21"/>
              </w:rPr>
            </w:pPr>
            <w:r>
              <w:rPr>
                <w:sz w:val="18"/>
                <w:szCs w:val="21"/>
              </w:rPr>
              <w:t>11</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卡瓜苏</w:t>
            </w:r>
          </w:p>
        </w:tc>
        <w:tc>
          <w:tcPr>
            <w:tcW w:w="697" w:type="pct"/>
            <w:vAlign w:val="center"/>
          </w:tcPr>
          <w:p w:rsidR="00000000" w:rsidRDefault="00DE7027">
            <w:pPr>
              <w:spacing w:before="60" w:after="60" w:line="280" w:lineRule="exact"/>
              <w:jc w:val="center"/>
              <w:rPr>
                <w:sz w:val="18"/>
                <w:szCs w:val="21"/>
              </w:rPr>
            </w:pPr>
            <w:r>
              <w:rPr>
                <w:sz w:val="18"/>
                <w:szCs w:val="21"/>
              </w:rPr>
              <w:t>11</w:t>
            </w:r>
          </w:p>
        </w:tc>
        <w:tc>
          <w:tcPr>
            <w:tcW w:w="698" w:type="pct"/>
            <w:vAlign w:val="center"/>
          </w:tcPr>
          <w:p w:rsidR="00000000" w:rsidRDefault="00DE7027">
            <w:pPr>
              <w:spacing w:before="60" w:after="60" w:line="280" w:lineRule="exact"/>
              <w:jc w:val="center"/>
              <w:rPr>
                <w:sz w:val="18"/>
                <w:szCs w:val="21"/>
              </w:rPr>
            </w:pPr>
            <w:r>
              <w:rPr>
                <w:sz w:val="18"/>
                <w:szCs w:val="21"/>
              </w:rPr>
              <w:t>13</w:t>
            </w:r>
          </w:p>
        </w:tc>
        <w:tc>
          <w:tcPr>
            <w:tcW w:w="697" w:type="pct"/>
            <w:vAlign w:val="center"/>
          </w:tcPr>
          <w:p w:rsidR="00000000" w:rsidRDefault="00DE7027">
            <w:pPr>
              <w:spacing w:before="60" w:after="60" w:line="280" w:lineRule="exact"/>
              <w:jc w:val="center"/>
              <w:rPr>
                <w:sz w:val="18"/>
                <w:szCs w:val="21"/>
              </w:rPr>
            </w:pPr>
            <w:r>
              <w:rPr>
                <w:sz w:val="18"/>
                <w:szCs w:val="21"/>
              </w:rPr>
              <w:t>20</w:t>
            </w:r>
          </w:p>
        </w:tc>
        <w:tc>
          <w:tcPr>
            <w:tcW w:w="698" w:type="pct"/>
            <w:vAlign w:val="center"/>
          </w:tcPr>
          <w:p w:rsidR="00000000" w:rsidRDefault="00DE7027">
            <w:pPr>
              <w:spacing w:before="60" w:after="60" w:line="280" w:lineRule="exact"/>
              <w:jc w:val="center"/>
              <w:rPr>
                <w:sz w:val="18"/>
                <w:szCs w:val="21"/>
              </w:rPr>
            </w:pPr>
            <w:r>
              <w:rPr>
                <w:sz w:val="18"/>
                <w:szCs w:val="21"/>
              </w:rPr>
              <w:t>19</w:t>
            </w:r>
          </w:p>
        </w:tc>
        <w:tc>
          <w:tcPr>
            <w:tcW w:w="697" w:type="pct"/>
            <w:vAlign w:val="center"/>
          </w:tcPr>
          <w:p w:rsidR="00000000" w:rsidRDefault="00DE7027">
            <w:pPr>
              <w:spacing w:before="60" w:after="60" w:line="280" w:lineRule="exact"/>
              <w:jc w:val="center"/>
              <w:rPr>
                <w:sz w:val="18"/>
                <w:szCs w:val="21"/>
              </w:rPr>
            </w:pPr>
            <w:r>
              <w:rPr>
                <w:sz w:val="18"/>
                <w:szCs w:val="21"/>
              </w:rPr>
              <w:t>11</w:t>
            </w:r>
          </w:p>
        </w:tc>
        <w:tc>
          <w:tcPr>
            <w:tcW w:w="698" w:type="pct"/>
            <w:vAlign w:val="center"/>
          </w:tcPr>
          <w:p w:rsidR="00000000" w:rsidRDefault="00DE7027">
            <w:pPr>
              <w:spacing w:before="60" w:after="60" w:line="280" w:lineRule="exact"/>
              <w:jc w:val="center"/>
              <w:rPr>
                <w:sz w:val="18"/>
                <w:szCs w:val="21"/>
              </w:rPr>
            </w:pPr>
            <w:r>
              <w:rPr>
                <w:sz w:val="18"/>
                <w:szCs w:val="21"/>
              </w:rPr>
              <w:t>50</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卡萨帕</w:t>
            </w:r>
          </w:p>
        </w:tc>
        <w:tc>
          <w:tcPr>
            <w:tcW w:w="697" w:type="pct"/>
            <w:vAlign w:val="center"/>
          </w:tcPr>
          <w:p w:rsidR="00000000" w:rsidRDefault="00DE7027">
            <w:pPr>
              <w:spacing w:before="60" w:after="60" w:line="280" w:lineRule="exact"/>
              <w:jc w:val="center"/>
              <w:rPr>
                <w:sz w:val="18"/>
                <w:szCs w:val="21"/>
              </w:rPr>
            </w:pPr>
            <w:r>
              <w:rPr>
                <w:sz w:val="18"/>
                <w:szCs w:val="21"/>
              </w:rPr>
              <w:t>5</w:t>
            </w:r>
          </w:p>
        </w:tc>
        <w:tc>
          <w:tcPr>
            <w:tcW w:w="698" w:type="pct"/>
            <w:vAlign w:val="center"/>
          </w:tcPr>
          <w:p w:rsidR="00000000" w:rsidRDefault="00DE7027">
            <w:pPr>
              <w:spacing w:before="60" w:after="60" w:line="280" w:lineRule="exact"/>
              <w:jc w:val="center"/>
              <w:rPr>
                <w:sz w:val="18"/>
                <w:szCs w:val="21"/>
              </w:rPr>
            </w:pPr>
            <w:r>
              <w:rPr>
                <w:sz w:val="18"/>
                <w:szCs w:val="21"/>
              </w:rPr>
              <w:t>8</w:t>
            </w:r>
          </w:p>
        </w:tc>
        <w:tc>
          <w:tcPr>
            <w:tcW w:w="697" w:type="pct"/>
            <w:vAlign w:val="center"/>
          </w:tcPr>
          <w:p w:rsidR="00000000" w:rsidRDefault="00DE7027">
            <w:pPr>
              <w:spacing w:before="60" w:after="60" w:line="280" w:lineRule="exact"/>
              <w:jc w:val="center"/>
              <w:rPr>
                <w:sz w:val="18"/>
                <w:szCs w:val="21"/>
              </w:rPr>
            </w:pPr>
            <w:r>
              <w:rPr>
                <w:sz w:val="18"/>
                <w:szCs w:val="21"/>
              </w:rPr>
              <w:t>7</w:t>
            </w:r>
          </w:p>
        </w:tc>
        <w:tc>
          <w:tcPr>
            <w:tcW w:w="698" w:type="pct"/>
            <w:vAlign w:val="center"/>
          </w:tcPr>
          <w:p w:rsidR="00000000" w:rsidRDefault="00DE7027">
            <w:pPr>
              <w:spacing w:before="60" w:after="60" w:line="280" w:lineRule="exact"/>
              <w:jc w:val="center"/>
              <w:rPr>
                <w:sz w:val="18"/>
                <w:szCs w:val="21"/>
              </w:rPr>
            </w:pPr>
            <w:r>
              <w:rPr>
                <w:sz w:val="18"/>
                <w:szCs w:val="21"/>
              </w:rPr>
              <w:t>5</w:t>
            </w:r>
          </w:p>
        </w:tc>
        <w:tc>
          <w:tcPr>
            <w:tcW w:w="697" w:type="pct"/>
            <w:vAlign w:val="center"/>
          </w:tcPr>
          <w:p w:rsidR="00000000" w:rsidRDefault="00DE7027">
            <w:pPr>
              <w:spacing w:before="60" w:after="60" w:line="280" w:lineRule="exact"/>
              <w:jc w:val="center"/>
              <w:rPr>
                <w:sz w:val="18"/>
                <w:szCs w:val="21"/>
              </w:rPr>
            </w:pPr>
            <w:r>
              <w:rPr>
                <w:sz w:val="18"/>
                <w:szCs w:val="21"/>
              </w:rPr>
              <w:t>4</w:t>
            </w:r>
          </w:p>
        </w:tc>
        <w:tc>
          <w:tcPr>
            <w:tcW w:w="698" w:type="pct"/>
            <w:vAlign w:val="center"/>
          </w:tcPr>
          <w:p w:rsidR="00000000" w:rsidRDefault="00DE7027">
            <w:pPr>
              <w:spacing w:before="60" w:after="60" w:line="280" w:lineRule="exact"/>
              <w:jc w:val="center"/>
              <w:rPr>
                <w:sz w:val="18"/>
                <w:szCs w:val="21"/>
              </w:rPr>
            </w:pPr>
            <w:r>
              <w:rPr>
                <w:sz w:val="18"/>
                <w:szCs w:val="21"/>
              </w:rPr>
              <w:t>16</w:t>
            </w:r>
          </w:p>
        </w:tc>
      </w:tr>
      <w:tr w:rsidR="00000000">
        <w:tblPrEx>
          <w:tblCellMar>
            <w:top w:w="0" w:type="dxa"/>
            <w:bottom w:w="0" w:type="dxa"/>
          </w:tblCellMar>
        </w:tblPrEx>
        <w:tc>
          <w:tcPr>
            <w:tcW w:w="815" w:type="pct"/>
            <w:vAlign w:val="bottom"/>
          </w:tcPr>
          <w:p w:rsidR="00000000" w:rsidRDefault="00DE7027">
            <w:pPr>
              <w:spacing w:before="60" w:after="60" w:line="280" w:lineRule="exact"/>
              <w:rPr>
                <w:sz w:val="18"/>
                <w:szCs w:val="21"/>
              </w:rPr>
            </w:pPr>
            <w:r>
              <w:rPr>
                <w:rFonts w:hint="eastAsia"/>
                <w:sz w:val="18"/>
                <w:szCs w:val="21"/>
              </w:rPr>
              <w:t>伊塔普阿</w:t>
            </w:r>
          </w:p>
        </w:tc>
        <w:tc>
          <w:tcPr>
            <w:tcW w:w="697" w:type="pct"/>
            <w:vAlign w:val="center"/>
          </w:tcPr>
          <w:p w:rsidR="00000000" w:rsidRDefault="00DE7027">
            <w:pPr>
              <w:spacing w:before="60" w:after="60" w:line="280" w:lineRule="exact"/>
              <w:jc w:val="center"/>
              <w:rPr>
                <w:sz w:val="18"/>
                <w:szCs w:val="21"/>
              </w:rPr>
            </w:pPr>
            <w:r>
              <w:rPr>
                <w:sz w:val="18"/>
                <w:szCs w:val="21"/>
              </w:rPr>
              <w:t>13</w:t>
            </w:r>
          </w:p>
        </w:tc>
        <w:tc>
          <w:tcPr>
            <w:tcW w:w="698" w:type="pct"/>
            <w:vAlign w:val="center"/>
          </w:tcPr>
          <w:p w:rsidR="00000000" w:rsidRDefault="00DE7027">
            <w:pPr>
              <w:spacing w:before="60" w:after="60" w:line="280" w:lineRule="exact"/>
              <w:jc w:val="center"/>
              <w:rPr>
                <w:sz w:val="18"/>
                <w:szCs w:val="21"/>
              </w:rPr>
            </w:pPr>
            <w:r>
              <w:rPr>
                <w:sz w:val="18"/>
                <w:szCs w:val="21"/>
              </w:rPr>
              <w:t>14</w:t>
            </w:r>
          </w:p>
        </w:tc>
        <w:tc>
          <w:tcPr>
            <w:tcW w:w="697" w:type="pct"/>
            <w:vAlign w:val="center"/>
          </w:tcPr>
          <w:p w:rsidR="00000000" w:rsidRDefault="00DE7027">
            <w:pPr>
              <w:spacing w:before="60" w:after="60" w:line="280" w:lineRule="exact"/>
              <w:jc w:val="center"/>
              <w:rPr>
                <w:sz w:val="18"/>
                <w:szCs w:val="21"/>
              </w:rPr>
            </w:pPr>
            <w:r>
              <w:rPr>
                <w:sz w:val="18"/>
                <w:szCs w:val="21"/>
              </w:rPr>
              <w:t>12</w:t>
            </w:r>
          </w:p>
        </w:tc>
        <w:tc>
          <w:tcPr>
            <w:tcW w:w="698" w:type="pct"/>
            <w:vAlign w:val="center"/>
          </w:tcPr>
          <w:p w:rsidR="00000000" w:rsidRDefault="00DE7027">
            <w:pPr>
              <w:spacing w:before="60" w:after="60" w:line="280" w:lineRule="exact"/>
              <w:jc w:val="center"/>
              <w:rPr>
                <w:sz w:val="18"/>
                <w:szCs w:val="21"/>
              </w:rPr>
            </w:pPr>
            <w:r>
              <w:rPr>
                <w:sz w:val="18"/>
                <w:szCs w:val="21"/>
              </w:rPr>
              <w:t>10</w:t>
            </w:r>
          </w:p>
        </w:tc>
        <w:tc>
          <w:tcPr>
            <w:tcW w:w="697" w:type="pct"/>
            <w:vAlign w:val="center"/>
          </w:tcPr>
          <w:p w:rsidR="00000000" w:rsidRDefault="00DE7027">
            <w:pPr>
              <w:spacing w:before="60" w:after="60" w:line="280" w:lineRule="exact"/>
              <w:jc w:val="center"/>
              <w:rPr>
                <w:sz w:val="18"/>
                <w:szCs w:val="21"/>
              </w:rPr>
            </w:pPr>
            <w:r>
              <w:rPr>
                <w:sz w:val="18"/>
                <w:szCs w:val="21"/>
              </w:rPr>
              <w:t>11</w:t>
            </w:r>
          </w:p>
        </w:tc>
        <w:tc>
          <w:tcPr>
            <w:tcW w:w="698" w:type="pct"/>
            <w:vAlign w:val="center"/>
          </w:tcPr>
          <w:p w:rsidR="00000000" w:rsidRDefault="00DE7027">
            <w:pPr>
              <w:spacing w:before="60" w:after="60" w:line="280" w:lineRule="exact"/>
              <w:jc w:val="center"/>
              <w:rPr>
                <w:sz w:val="18"/>
                <w:szCs w:val="21"/>
              </w:rPr>
            </w:pPr>
            <w:r>
              <w:rPr>
                <w:sz w:val="18"/>
                <w:szCs w:val="21"/>
              </w:rPr>
              <w:t>33</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米西莫内斯</w:t>
            </w:r>
          </w:p>
        </w:tc>
        <w:tc>
          <w:tcPr>
            <w:tcW w:w="697" w:type="pct"/>
            <w:vAlign w:val="center"/>
          </w:tcPr>
          <w:p w:rsidR="00000000" w:rsidRDefault="00DE7027">
            <w:pPr>
              <w:spacing w:before="60" w:after="60" w:line="280" w:lineRule="exact"/>
              <w:jc w:val="center"/>
              <w:rPr>
                <w:sz w:val="18"/>
                <w:szCs w:val="21"/>
              </w:rPr>
            </w:pPr>
            <w:r>
              <w:rPr>
                <w:sz w:val="18"/>
                <w:szCs w:val="21"/>
              </w:rPr>
              <w:t>1</w:t>
            </w:r>
          </w:p>
        </w:tc>
        <w:tc>
          <w:tcPr>
            <w:tcW w:w="698" w:type="pct"/>
            <w:vAlign w:val="center"/>
          </w:tcPr>
          <w:p w:rsidR="00000000" w:rsidRDefault="00DE7027">
            <w:pPr>
              <w:spacing w:before="60" w:after="60" w:line="280" w:lineRule="exact"/>
              <w:jc w:val="center"/>
              <w:rPr>
                <w:sz w:val="18"/>
                <w:szCs w:val="21"/>
              </w:rPr>
            </w:pPr>
            <w:r>
              <w:rPr>
                <w:sz w:val="18"/>
                <w:szCs w:val="21"/>
              </w:rPr>
              <w:t>4</w:t>
            </w:r>
          </w:p>
        </w:tc>
        <w:tc>
          <w:tcPr>
            <w:tcW w:w="697" w:type="pct"/>
            <w:vAlign w:val="center"/>
          </w:tcPr>
          <w:p w:rsidR="00000000" w:rsidRDefault="00DE7027">
            <w:pPr>
              <w:spacing w:before="60" w:after="60" w:line="280" w:lineRule="exact"/>
              <w:jc w:val="center"/>
              <w:rPr>
                <w:sz w:val="18"/>
                <w:szCs w:val="21"/>
              </w:rPr>
            </w:pPr>
            <w:r>
              <w:rPr>
                <w:sz w:val="18"/>
                <w:szCs w:val="21"/>
              </w:rPr>
              <w:t>1</w:t>
            </w:r>
          </w:p>
        </w:tc>
        <w:tc>
          <w:tcPr>
            <w:tcW w:w="698" w:type="pct"/>
            <w:vAlign w:val="center"/>
          </w:tcPr>
          <w:p w:rsidR="00000000" w:rsidRDefault="00DE7027">
            <w:pPr>
              <w:spacing w:before="60" w:after="60" w:line="280" w:lineRule="exact"/>
              <w:jc w:val="center"/>
              <w:rPr>
                <w:sz w:val="18"/>
                <w:szCs w:val="21"/>
              </w:rPr>
            </w:pPr>
            <w:r>
              <w:rPr>
                <w:sz w:val="18"/>
                <w:szCs w:val="21"/>
              </w:rPr>
              <w:t>3</w:t>
            </w:r>
          </w:p>
        </w:tc>
        <w:tc>
          <w:tcPr>
            <w:tcW w:w="697" w:type="pct"/>
            <w:vAlign w:val="center"/>
          </w:tcPr>
          <w:p w:rsidR="00000000" w:rsidRDefault="00DE7027">
            <w:pPr>
              <w:spacing w:before="60" w:after="60" w:line="280" w:lineRule="exact"/>
              <w:jc w:val="center"/>
              <w:rPr>
                <w:sz w:val="18"/>
                <w:szCs w:val="21"/>
              </w:rPr>
            </w:pPr>
            <w:r>
              <w:rPr>
                <w:sz w:val="18"/>
                <w:szCs w:val="21"/>
              </w:rPr>
              <w:t>1</w:t>
            </w:r>
          </w:p>
        </w:tc>
        <w:tc>
          <w:tcPr>
            <w:tcW w:w="698" w:type="pct"/>
            <w:vAlign w:val="center"/>
          </w:tcPr>
          <w:p w:rsidR="00000000" w:rsidRDefault="00DE7027">
            <w:pPr>
              <w:spacing w:before="60" w:after="60" w:line="280" w:lineRule="exact"/>
              <w:jc w:val="center"/>
              <w:rPr>
                <w:sz w:val="18"/>
                <w:szCs w:val="21"/>
              </w:rPr>
            </w:pPr>
            <w:r>
              <w:rPr>
                <w:sz w:val="18"/>
                <w:szCs w:val="21"/>
              </w:rPr>
              <w:t>5</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巴拉圭里</w:t>
            </w:r>
          </w:p>
        </w:tc>
        <w:tc>
          <w:tcPr>
            <w:tcW w:w="697" w:type="pct"/>
            <w:vAlign w:val="center"/>
          </w:tcPr>
          <w:p w:rsidR="00000000" w:rsidRDefault="00DE7027">
            <w:pPr>
              <w:spacing w:before="60" w:after="60" w:line="280" w:lineRule="exact"/>
              <w:jc w:val="center"/>
              <w:rPr>
                <w:sz w:val="18"/>
                <w:szCs w:val="21"/>
              </w:rPr>
            </w:pPr>
            <w:r>
              <w:rPr>
                <w:sz w:val="18"/>
                <w:szCs w:val="21"/>
              </w:rPr>
              <w:t>11</w:t>
            </w:r>
          </w:p>
        </w:tc>
        <w:tc>
          <w:tcPr>
            <w:tcW w:w="698" w:type="pct"/>
            <w:vAlign w:val="center"/>
          </w:tcPr>
          <w:p w:rsidR="00000000" w:rsidRDefault="00DE7027">
            <w:pPr>
              <w:spacing w:before="60" w:after="60" w:line="280" w:lineRule="exact"/>
              <w:jc w:val="center"/>
              <w:rPr>
                <w:sz w:val="18"/>
                <w:szCs w:val="21"/>
              </w:rPr>
            </w:pPr>
            <w:r>
              <w:rPr>
                <w:sz w:val="18"/>
                <w:szCs w:val="21"/>
              </w:rPr>
              <w:t>9</w:t>
            </w:r>
          </w:p>
        </w:tc>
        <w:tc>
          <w:tcPr>
            <w:tcW w:w="697" w:type="pct"/>
            <w:vAlign w:val="center"/>
          </w:tcPr>
          <w:p w:rsidR="00000000" w:rsidRDefault="00DE7027">
            <w:pPr>
              <w:spacing w:before="60" w:after="60" w:line="280" w:lineRule="exact"/>
              <w:jc w:val="center"/>
              <w:rPr>
                <w:sz w:val="18"/>
                <w:szCs w:val="21"/>
              </w:rPr>
            </w:pPr>
            <w:r>
              <w:rPr>
                <w:sz w:val="18"/>
                <w:szCs w:val="21"/>
              </w:rPr>
              <w:t>4</w:t>
            </w:r>
          </w:p>
        </w:tc>
        <w:tc>
          <w:tcPr>
            <w:tcW w:w="698" w:type="pct"/>
            <w:vAlign w:val="center"/>
          </w:tcPr>
          <w:p w:rsidR="00000000" w:rsidRDefault="00DE7027">
            <w:pPr>
              <w:spacing w:before="60" w:after="60" w:line="280" w:lineRule="exact"/>
              <w:jc w:val="center"/>
              <w:rPr>
                <w:sz w:val="18"/>
                <w:szCs w:val="21"/>
              </w:rPr>
            </w:pPr>
            <w:r>
              <w:rPr>
                <w:sz w:val="18"/>
                <w:szCs w:val="21"/>
              </w:rPr>
              <w:t>7</w:t>
            </w:r>
          </w:p>
        </w:tc>
        <w:tc>
          <w:tcPr>
            <w:tcW w:w="697" w:type="pct"/>
            <w:vAlign w:val="center"/>
          </w:tcPr>
          <w:p w:rsidR="00000000" w:rsidRDefault="00DE7027">
            <w:pPr>
              <w:spacing w:before="60" w:after="60" w:line="280" w:lineRule="exact"/>
              <w:jc w:val="center"/>
              <w:rPr>
                <w:sz w:val="18"/>
                <w:szCs w:val="21"/>
              </w:rPr>
            </w:pPr>
            <w:r>
              <w:rPr>
                <w:sz w:val="18"/>
                <w:szCs w:val="21"/>
              </w:rPr>
              <w:t>10</w:t>
            </w:r>
          </w:p>
        </w:tc>
        <w:tc>
          <w:tcPr>
            <w:tcW w:w="698" w:type="pct"/>
            <w:vAlign w:val="center"/>
          </w:tcPr>
          <w:p w:rsidR="00000000" w:rsidRDefault="00DE7027">
            <w:pPr>
              <w:spacing w:before="60" w:after="60" w:line="280" w:lineRule="exact"/>
              <w:jc w:val="center"/>
              <w:rPr>
                <w:sz w:val="18"/>
                <w:szCs w:val="21"/>
              </w:rPr>
            </w:pPr>
            <w:r>
              <w:rPr>
                <w:sz w:val="18"/>
                <w:szCs w:val="21"/>
              </w:rPr>
              <w:t>21</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上巴拉那</w:t>
            </w:r>
          </w:p>
        </w:tc>
        <w:tc>
          <w:tcPr>
            <w:tcW w:w="697" w:type="pct"/>
            <w:vAlign w:val="center"/>
          </w:tcPr>
          <w:p w:rsidR="00000000" w:rsidRDefault="00DE7027">
            <w:pPr>
              <w:spacing w:before="60" w:after="60" w:line="280" w:lineRule="exact"/>
              <w:jc w:val="center"/>
              <w:rPr>
                <w:sz w:val="18"/>
                <w:szCs w:val="21"/>
              </w:rPr>
            </w:pPr>
            <w:r>
              <w:rPr>
                <w:sz w:val="18"/>
                <w:szCs w:val="21"/>
              </w:rPr>
              <w:t>25</w:t>
            </w:r>
          </w:p>
        </w:tc>
        <w:tc>
          <w:tcPr>
            <w:tcW w:w="698" w:type="pct"/>
            <w:vAlign w:val="center"/>
          </w:tcPr>
          <w:p w:rsidR="00000000" w:rsidRDefault="00DE7027">
            <w:pPr>
              <w:spacing w:before="60" w:after="60" w:line="280" w:lineRule="exact"/>
              <w:jc w:val="center"/>
              <w:rPr>
                <w:sz w:val="18"/>
                <w:szCs w:val="21"/>
              </w:rPr>
            </w:pPr>
            <w:r>
              <w:rPr>
                <w:sz w:val="18"/>
                <w:szCs w:val="21"/>
              </w:rPr>
              <w:t>17</w:t>
            </w:r>
          </w:p>
        </w:tc>
        <w:tc>
          <w:tcPr>
            <w:tcW w:w="697" w:type="pct"/>
            <w:vAlign w:val="center"/>
          </w:tcPr>
          <w:p w:rsidR="00000000" w:rsidRDefault="00DE7027">
            <w:pPr>
              <w:spacing w:before="60" w:after="60" w:line="280" w:lineRule="exact"/>
              <w:jc w:val="center"/>
              <w:rPr>
                <w:sz w:val="18"/>
                <w:szCs w:val="21"/>
              </w:rPr>
            </w:pPr>
            <w:r>
              <w:rPr>
                <w:sz w:val="18"/>
                <w:szCs w:val="21"/>
              </w:rPr>
              <w:t>18</w:t>
            </w:r>
          </w:p>
        </w:tc>
        <w:tc>
          <w:tcPr>
            <w:tcW w:w="698" w:type="pct"/>
            <w:vAlign w:val="center"/>
          </w:tcPr>
          <w:p w:rsidR="00000000" w:rsidRDefault="00DE7027">
            <w:pPr>
              <w:spacing w:before="60" w:after="60" w:line="280" w:lineRule="exact"/>
              <w:jc w:val="center"/>
              <w:rPr>
                <w:sz w:val="18"/>
                <w:szCs w:val="21"/>
              </w:rPr>
            </w:pPr>
            <w:r>
              <w:rPr>
                <w:sz w:val="18"/>
                <w:szCs w:val="21"/>
              </w:rPr>
              <w:t>10</w:t>
            </w:r>
          </w:p>
        </w:tc>
        <w:tc>
          <w:tcPr>
            <w:tcW w:w="697" w:type="pct"/>
            <w:vAlign w:val="center"/>
          </w:tcPr>
          <w:p w:rsidR="00000000" w:rsidRDefault="00DE7027">
            <w:pPr>
              <w:spacing w:before="60" w:after="60" w:line="280" w:lineRule="exact"/>
              <w:jc w:val="center"/>
              <w:rPr>
                <w:sz w:val="18"/>
                <w:szCs w:val="21"/>
              </w:rPr>
            </w:pPr>
            <w:r>
              <w:rPr>
                <w:sz w:val="18"/>
                <w:szCs w:val="21"/>
              </w:rPr>
              <w:t>14</w:t>
            </w:r>
          </w:p>
        </w:tc>
        <w:tc>
          <w:tcPr>
            <w:tcW w:w="698" w:type="pct"/>
            <w:vAlign w:val="center"/>
          </w:tcPr>
          <w:p w:rsidR="00000000" w:rsidRDefault="00DE7027">
            <w:pPr>
              <w:spacing w:before="60" w:after="60" w:line="280" w:lineRule="exact"/>
              <w:jc w:val="center"/>
              <w:rPr>
                <w:sz w:val="18"/>
                <w:szCs w:val="21"/>
              </w:rPr>
            </w:pPr>
            <w:r>
              <w:rPr>
                <w:sz w:val="18"/>
                <w:szCs w:val="21"/>
              </w:rPr>
              <w:t>42</w:t>
            </w:r>
          </w:p>
        </w:tc>
      </w:tr>
      <w:tr w:rsidR="00000000">
        <w:tblPrEx>
          <w:tblCellMar>
            <w:top w:w="0" w:type="dxa"/>
            <w:bottom w:w="0" w:type="dxa"/>
          </w:tblCellMar>
        </w:tblPrEx>
        <w:tc>
          <w:tcPr>
            <w:tcW w:w="815" w:type="pct"/>
            <w:vAlign w:val="bottom"/>
          </w:tcPr>
          <w:p w:rsidR="00000000" w:rsidRDefault="00DE7027">
            <w:pPr>
              <w:spacing w:before="60" w:after="60" w:line="280" w:lineRule="exact"/>
              <w:rPr>
                <w:sz w:val="18"/>
                <w:szCs w:val="21"/>
              </w:rPr>
            </w:pPr>
            <w:r>
              <w:rPr>
                <w:rFonts w:hint="eastAsia"/>
                <w:sz w:val="18"/>
                <w:szCs w:val="21"/>
              </w:rPr>
              <w:t>中央省</w:t>
            </w:r>
          </w:p>
        </w:tc>
        <w:tc>
          <w:tcPr>
            <w:tcW w:w="697" w:type="pct"/>
            <w:vAlign w:val="center"/>
          </w:tcPr>
          <w:p w:rsidR="00000000" w:rsidRDefault="00DE7027">
            <w:pPr>
              <w:spacing w:before="60" w:after="60" w:line="280" w:lineRule="exact"/>
              <w:jc w:val="center"/>
              <w:rPr>
                <w:sz w:val="18"/>
                <w:szCs w:val="21"/>
              </w:rPr>
            </w:pPr>
            <w:r>
              <w:rPr>
                <w:sz w:val="18"/>
                <w:szCs w:val="21"/>
              </w:rPr>
              <w:t>28</w:t>
            </w:r>
          </w:p>
        </w:tc>
        <w:tc>
          <w:tcPr>
            <w:tcW w:w="698" w:type="pct"/>
            <w:vAlign w:val="center"/>
          </w:tcPr>
          <w:p w:rsidR="00000000" w:rsidRDefault="00DE7027">
            <w:pPr>
              <w:spacing w:before="60" w:after="60" w:line="280" w:lineRule="exact"/>
              <w:jc w:val="center"/>
              <w:rPr>
                <w:sz w:val="18"/>
                <w:szCs w:val="21"/>
              </w:rPr>
            </w:pPr>
            <w:r>
              <w:rPr>
                <w:sz w:val="18"/>
                <w:szCs w:val="21"/>
              </w:rPr>
              <w:t>32</w:t>
            </w:r>
          </w:p>
        </w:tc>
        <w:tc>
          <w:tcPr>
            <w:tcW w:w="697" w:type="pct"/>
            <w:vAlign w:val="center"/>
          </w:tcPr>
          <w:p w:rsidR="00000000" w:rsidRDefault="00DE7027">
            <w:pPr>
              <w:spacing w:before="60" w:after="60" w:line="280" w:lineRule="exact"/>
              <w:jc w:val="center"/>
              <w:rPr>
                <w:sz w:val="18"/>
                <w:szCs w:val="21"/>
              </w:rPr>
            </w:pPr>
            <w:r>
              <w:rPr>
                <w:sz w:val="18"/>
                <w:szCs w:val="21"/>
              </w:rPr>
              <w:t>31</w:t>
            </w:r>
          </w:p>
        </w:tc>
        <w:tc>
          <w:tcPr>
            <w:tcW w:w="698" w:type="pct"/>
            <w:vAlign w:val="center"/>
          </w:tcPr>
          <w:p w:rsidR="00000000" w:rsidRDefault="00DE7027">
            <w:pPr>
              <w:spacing w:before="60" w:after="60" w:line="280" w:lineRule="exact"/>
              <w:jc w:val="center"/>
              <w:rPr>
                <w:sz w:val="18"/>
                <w:szCs w:val="21"/>
              </w:rPr>
            </w:pPr>
            <w:r>
              <w:rPr>
                <w:sz w:val="18"/>
                <w:szCs w:val="21"/>
              </w:rPr>
              <w:t>28</w:t>
            </w:r>
          </w:p>
        </w:tc>
        <w:tc>
          <w:tcPr>
            <w:tcW w:w="697" w:type="pct"/>
            <w:vAlign w:val="center"/>
          </w:tcPr>
          <w:p w:rsidR="00000000" w:rsidRDefault="00DE7027">
            <w:pPr>
              <w:spacing w:before="60" w:after="60" w:line="280" w:lineRule="exact"/>
              <w:jc w:val="center"/>
              <w:rPr>
                <w:sz w:val="18"/>
                <w:szCs w:val="21"/>
              </w:rPr>
            </w:pPr>
            <w:r>
              <w:rPr>
                <w:sz w:val="18"/>
                <w:szCs w:val="21"/>
              </w:rPr>
              <w:t>26</w:t>
            </w:r>
          </w:p>
        </w:tc>
        <w:tc>
          <w:tcPr>
            <w:tcW w:w="698" w:type="pct"/>
            <w:vAlign w:val="center"/>
          </w:tcPr>
          <w:p w:rsidR="00000000" w:rsidRDefault="00DE7027">
            <w:pPr>
              <w:spacing w:before="60" w:after="60" w:line="280" w:lineRule="exact"/>
              <w:jc w:val="center"/>
              <w:rPr>
                <w:sz w:val="18"/>
                <w:szCs w:val="21"/>
              </w:rPr>
            </w:pPr>
            <w:r>
              <w:rPr>
                <w:sz w:val="18"/>
                <w:szCs w:val="21"/>
              </w:rPr>
              <w:t>85</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涅恩布康</w:t>
            </w:r>
          </w:p>
        </w:tc>
        <w:tc>
          <w:tcPr>
            <w:tcW w:w="697" w:type="pct"/>
            <w:vAlign w:val="center"/>
          </w:tcPr>
          <w:p w:rsidR="00000000" w:rsidRDefault="00DE7027">
            <w:pPr>
              <w:spacing w:before="60" w:after="60" w:line="280" w:lineRule="exact"/>
              <w:jc w:val="center"/>
              <w:rPr>
                <w:sz w:val="18"/>
                <w:szCs w:val="21"/>
              </w:rPr>
            </w:pPr>
            <w:r>
              <w:rPr>
                <w:sz w:val="18"/>
                <w:szCs w:val="21"/>
              </w:rPr>
              <w:t>0</w:t>
            </w:r>
          </w:p>
        </w:tc>
        <w:tc>
          <w:tcPr>
            <w:tcW w:w="698" w:type="pct"/>
            <w:vAlign w:val="center"/>
          </w:tcPr>
          <w:p w:rsidR="00000000" w:rsidRDefault="00DE7027">
            <w:pPr>
              <w:spacing w:before="60" w:after="60" w:line="280" w:lineRule="exact"/>
              <w:jc w:val="center"/>
              <w:rPr>
                <w:sz w:val="18"/>
                <w:szCs w:val="21"/>
              </w:rPr>
            </w:pPr>
            <w:r>
              <w:rPr>
                <w:sz w:val="18"/>
                <w:szCs w:val="21"/>
              </w:rPr>
              <w:t>1</w:t>
            </w:r>
          </w:p>
        </w:tc>
        <w:tc>
          <w:tcPr>
            <w:tcW w:w="697" w:type="pct"/>
            <w:vAlign w:val="center"/>
          </w:tcPr>
          <w:p w:rsidR="00000000" w:rsidRDefault="00DE7027">
            <w:pPr>
              <w:spacing w:before="60" w:after="60" w:line="280" w:lineRule="exact"/>
              <w:jc w:val="center"/>
              <w:rPr>
                <w:sz w:val="18"/>
                <w:szCs w:val="21"/>
              </w:rPr>
            </w:pPr>
            <w:r>
              <w:rPr>
                <w:sz w:val="18"/>
                <w:szCs w:val="21"/>
              </w:rPr>
              <w:t>2</w:t>
            </w:r>
          </w:p>
        </w:tc>
        <w:tc>
          <w:tcPr>
            <w:tcW w:w="698" w:type="pct"/>
            <w:vAlign w:val="center"/>
          </w:tcPr>
          <w:p w:rsidR="00000000" w:rsidRDefault="00DE7027">
            <w:pPr>
              <w:spacing w:before="60" w:after="60" w:line="280" w:lineRule="exact"/>
              <w:jc w:val="center"/>
              <w:rPr>
                <w:sz w:val="18"/>
                <w:szCs w:val="21"/>
              </w:rPr>
            </w:pPr>
            <w:r>
              <w:rPr>
                <w:sz w:val="18"/>
                <w:szCs w:val="21"/>
              </w:rPr>
              <w:t>1</w:t>
            </w:r>
          </w:p>
        </w:tc>
        <w:tc>
          <w:tcPr>
            <w:tcW w:w="697" w:type="pct"/>
            <w:vAlign w:val="center"/>
          </w:tcPr>
          <w:p w:rsidR="00000000" w:rsidRDefault="00DE7027">
            <w:pPr>
              <w:spacing w:before="60" w:after="60" w:line="280" w:lineRule="exact"/>
              <w:jc w:val="center"/>
              <w:rPr>
                <w:sz w:val="18"/>
                <w:szCs w:val="21"/>
              </w:rPr>
            </w:pPr>
            <w:r>
              <w:rPr>
                <w:sz w:val="18"/>
                <w:szCs w:val="21"/>
              </w:rPr>
              <w:t>1</w:t>
            </w:r>
          </w:p>
        </w:tc>
        <w:tc>
          <w:tcPr>
            <w:tcW w:w="698" w:type="pct"/>
            <w:vAlign w:val="center"/>
          </w:tcPr>
          <w:p w:rsidR="00000000" w:rsidRDefault="00DE7027">
            <w:pPr>
              <w:spacing w:before="60" w:after="60" w:line="280" w:lineRule="exact"/>
              <w:jc w:val="center"/>
              <w:rPr>
                <w:sz w:val="18"/>
                <w:szCs w:val="21"/>
              </w:rPr>
            </w:pPr>
            <w:r>
              <w:rPr>
                <w:sz w:val="18"/>
                <w:szCs w:val="21"/>
              </w:rPr>
              <w:t>4</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阿曼拜</w:t>
            </w:r>
          </w:p>
        </w:tc>
        <w:tc>
          <w:tcPr>
            <w:tcW w:w="697" w:type="pct"/>
            <w:vAlign w:val="center"/>
          </w:tcPr>
          <w:p w:rsidR="00000000" w:rsidRDefault="00DE7027">
            <w:pPr>
              <w:spacing w:before="60" w:after="60" w:line="280" w:lineRule="exact"/>
              <w:jc w:val="center"/>
              <w:rPr>
                <w:sz w:val="18"/>
                <w:szCs w:val="21"/>
              </w:rPr>
            </w:pPr>
            <w:r>
              <w:rPr>
                <w:sz w:val="18"/>
                <w:szCs w:val="21"/>
              </w:rPr>
              <w:t>2</w:t>
            </w:r>
          </w:p>
        </w:tc>
        <w:tc>
          <w:tcPr>
            <w:tcW w:w="698" w:type="pct"/>
            <w:vAlign w:val="center"/>
          </w:tcPr>
          <w:p w:rsidR="00000000" w:rsidRDefault="00DE7027">
            <w:pPr>
              <w:spacing w:before="60" w:after="60" w:line="280" w:lineRule="exact"/>
              <w:jc w:val="center"/>
              <w:rPr>
                <w:sz w:val="18"/>
                <w:szCs w:val="21"/>
              </w:rPr>
            </w:pPr>
            <w:r>
              <w:rPr>
                <w:sz w:val="18"/>
                <w:szCs w:val="21"/>
              </w:rPr>
              <w:t>4</w:t>
            </w:r>
          </w:p>
        </w:tc>
        <w:tc>
          <w:tcPr>
            <w:tcW w:w="697" w:type="pct"/>
            <w:vAlign w:val="center"/>
          </w:tcPr>
          <w:p w:rsidR="00000000" w:rsidRDefault="00DE7027">
            <w:pPr>
              <w:spacing w:before="60" w:after="60" w:line="280" w:lineRule="exact"/>
              <w:jc w:val="center"/>
              <w:rPr>
                <w:sz w:val="18"/>
                <w:szCs w:val="21"/>
              </w:rPr>
            </w:pPr>
            <w:r>
              <w:rPr>
                <w:sz w:val="18"/>
                <w:szCs w:val="21"/>
              </w:rPr>
              <w:t>1</w:t>
            </w:r>
          </w:p>
        </w:tc>
        <w:tc>
          <w:tcPr>
            <w:tcW w:w="698" w:type="pct"/>
            <w:vAlign w:val="center"/>
          </w:tcPr>
          <w:p w:rsidR="00000000" w:rsidRDefault="00DE7027">
            <w:pPr>
              <w:spacing w:before="60" w:after="60" w:line="280" w:lineRule="exact"/>
              <w:jc w:val="center"/>
              <w:rPr>
                <w:sz w:val="18"/>
                <w:szCs w:val="21"/>
              </w:rPr>
            </w:pPr>
            <w:r>
              <w:rPr>
                <w:sz w:val="18"/>
                <w:szCs w:val="21"/>
              </w:rPr>
              <w:t>4</w:t>
            </w:r>
          </w:p>
        </w:tc>
        <w:tc>
          <w:tcPr>
            <w:tcW w:w="697" w:type="pct"/>
            <w:vAlign w:val="center"/>
          </w:tcPr>
          <w:p w:rsidR="00000000" w:rsidRDefault="00DE7027">
            <w:pPr>
              <w:spacing w:before="60" w:after="60" w:line="280" w:lineRule="exact"/>
              <w:jc w:val="center"/>
              <w:rPr>
                <w:sz w:val="18"/>
                <w:szCs w:val="21"/>
              </w:rPr>
            </w:pPr>
            <w:r>
              <w:rPr>
                <w:sz w:val="18"/>
                <w:szCs w:val="21"/>
              </w:rPr>
              <w:t>3</w:t>
            </w:r>
          </w:p>
        </w:tc>
        <w:tc>
          <w:tcPr>
            <w:tcW w:w="698" w:type="pct"/>
            <w:vAlign w:val="center"/>
          </w:tcPr>
          <w:p w:rsidR="00000000" w:rsidRDefault="00DE7027">
            <w:pPr>
              <w:spacing w:before="60" w:after="60" w:line="280" w:lineRule="exact"/>
              <w:jc w:val="center"/>
              <w:rPr>
                <w:sz w:val="18"/>
                <w:szCs w:val="21"/>
              </w:rPr>
            </w:pPr>
            <w:r>
              <w:rPr>
                <w:sz w:val="18"/>
                <w:szCs w:val="21"/>
              </w:rPr>
              <w:t>8</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卡尼德龙</w:t>
            </w:r>
          </w:p>
        </w:tc>
        <w:tc>
          <w:tcPr>
            <w:tcW w:w="697" w:type="pct"/>
            <w:vAlign w:val="center"/>
          </w:tcPr>
          <w:p w:rsidR="00000000" w:rsidRDefault="00DE7027">
            <w:pPr>
              <w:spacing w:before="60" w:after="60" w:line="280" w:lineRule="exact"/>
              <w:jc w:val="center"/>
              <w:rPr>
                <w:sz w:val="18"/>
                <w:szCs w:val="21"/>
              </w:rPr>
            </w:pPr>
            <w:r>
              <w:rPr>
                <w:sz w:val="18"/>
                <w:szCs w:val="21"/>
              </w:rPr>
              <w:t>7</w:t>
            </w:r>
          </w:p>
        </w:tc>
        <w:tc>
          <w:tcPr>
            <w:tcW w:w="698" w:type="pct"/>
            <w:vAlign w:val="center"/>
          </w:tcPr>
          <w:p w:rsidR="00000000" w:rsidRDefault="00DE7027">
            <w:pPr>
              <w:spacing w:before="60" w:after="60" w:line="280" w:lineRule="exact"/>
              <w:jc w:val="center"/>
              <w:rPr>
                <w:sz w:val="18"/>
                <w:szCs w:val="21"/>
              </w:rPr>
            </w:pPr>
            <w:r>
              <w:rPr>
                <w:sz w:val="18"/>
                <w:szCs w:val="21"/>
              </w:rPr>
              <w:t>7</w:t>
            </w:r>
          </w:p>
        </w:tc>
        <w:tc>
          <w:tcPr>
            <w:tcW w:w="697" w:type="pct"/>
            <w:vAlign w:val="center"/>
          </w:tcPr>
          <w:p w:rsidR="00000000" w:rsidRDefault="00DE7027">
            <w:pPr>
              <w:spacing w:before="60" w:after="60" w:line="280" w:lineRule="exact"/>
              <w:jc w:val="center"/>
              <w:rPr>
                <w:sz w:val="18"/>
                <w:szCs w:val="21"/>
              </w:rPr>
            </w:pPr>
            <w:r>
              <w:rPr>
                <w:sz w:val="18"/>
                <w:szCs w:val="21"/>
              </w:rPr>
              <w:t>5</w:t>
            </w:r>
          </w:p>
        </w:tc>
        <w:tc>
          <w:tcPr>
            <w:tcW w:w="698" w:type="pct"/>
            <w:vAlign w:val="center"/>
          </w:tcPr>
          <w:p w:rsidR="00000000" w:rsidRDefault="00DE7027">
            <w:pPr>
              <w:spacing w:before="60" w:after="60" w:line="280" w:lineRule="exact"/>
              <w:jc w:val="center"/>
              <w:rPr>
                <w:sz w:val="18"/>
                <w:szCs w:val="21"/>
              </w:rPr>
            </w:pPr>
            <w:r>
              <w:rPr>
                <w:sz w:val="18"/>
                <w:szCs w:val="21"/>
              </w:rPr>
              <w:t>8</w:t>
            </w:r>
          </w:p>
        </w:tc>
        <w:tc>
          <w:tcPr>
            <w:tcW w:w="697" w:type="pct"/>
            <w:vAlign w:val="center"/>
          </w:tcPr>
          <w:p w:rsidR="00000000" w:rsidRDefault="00DE7027">
            <w:pPr>
              <w:spacing w:before="60" w:after="60" w:line="280" w:lineRule="exact"/>
              <w:jc w:val="center"/>
              <w:rPr>
                <w:sz w:val="18"/>
                <w:szCs w:val="21"/>
              </w:rPr>
            </w:pPr>
            <w:r>
              <w:rPr>
                <w:sz w:val="18"/>
                <w:szCs w:val="21"/>
              </w:rPr>
              <w:t>5</w:t>
            </w:r>
          </w:p>
        </w:tc>
        <w:tc>
          <w:tcPr>
            <w:tcW w:w="698" w:type="pct"/>
            <w:vAlign w:val="center"/>
          </w:tcPr>
          <w:p w:rsidR="00000000" w:rsidRDefault="00DE7027">
            <w:pPr>
              <w:spacing w:before="60" w:after="60" w:line="280" w:lineRule="exact"/>
              <w:jc w:val="center"/>
              <w:rPr>
                <w:sz w:val="18"/>
                <w:szCs w:val="21"/>
              </w:rPr>
            </w:pPr>
            <w:r>
              <w:rPr>
                <w:sz w:val="18"/>
                <w:szCs w:val="21"/>
              </w:rPr>
              <w:t>18</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阿耶斯总统省</w:t>
            </w:r>
          </w:p>
        </w:tc>
        <w:tc>
          <w:tcPr>
            <w:tcW w:w="697" w:type="pct"/>
            <w:vAlign w:val="center"/>
          </w:tcPr>
          <w:p w:rsidR="00000000" w:rsidRDefault="00DE7027">
            <w:pPr>
              <w:spacing w:before="60" w:after="60" w:line="280" w:lineRule="exact"/>
              <w:jc w:val="center"/>
              <w:rPr>
                <w:sz w:val="18"/>
                <w:szCs w:val="21"/>
              </w:rPr>
            </w:pPr>
            <w:r>
              <w:rPr>
                <w:sz w:val="18"/>
                <w:szCs w:val="21"/>
              </w:rPr>
              <w:t>6</w:t>
            </w:r>
          </w:p>
        </w:tc>
        <w:tc>
          <w:tcPr>
            <w:tcW w:w="698" w:type="pct"/>
            <w:vAlign w:val="center"/>
          </w:tcPr>
          <w:p w:rsidR="00000000" w:rsidRDefault="00DE7027">
            <w:pPr>
              <w:spacing w:before="60" w:after="60" w:line="280" w:lineRule="exact"/>
              <w:jc w:val="center"/>
              <w:rPr>
                <w:sz w:val="18"/>
                <w:szCs w:val="21"/>
              </w:rPr>
            </w:pPr>
            <w:r>
              <w:rPr>
                <w:sz w:val="18"/>
                <w:szCs w:val="21"/>
              </w:rPr>
              <w:t>4</w:t>
            </w:r>
          </w:p>
        </w:tc>
        <w:tc>
          <w:tcPr>
            <w:tcW w:w="697" w:type="pct"/>
            <w:vAlign w:val="center"/>
          </w:tcPr>
          <w:p w:rsidR="00000000" w:rsidRDefault="00DE7027">
            <w:pPr>
              <w:spacing w:before="60" w:after="60" w:line="280" w:lineRule="exact"/>
              <w:jc w:val="center"/>
              <w:rPr>
                <w:sz w:val="18"/>
                <w:szCs w:val="21"/>
              </w:rPr>
            </w:pPr>
            <w:r>
              <w:rPr>
                <w:sz w:val="18"/>
                <w:szCs w:val="21"/>
              </w:rPr>
              <w:t>3</w:t>
            </w:r>
          </w:p>
        </w:tc>
        <w:tc>
          <w:tcPr>
            <w:tcW w:w="698" w:type="pct"/>
            <w:vAlign w:val="center"/>
          </w:tcPr>
          <w:p w:rsidR="00000000" w:rsidRDefault="00DE7027">
            <w:pPr>
              <w:spacing w:before="60" w:after="60" w:line="280" w:lineRule="exact"/>
              <w:jc w:val="center"/>
              <w:rPr>
                <w:sz w:val="18"/>
                <w:szCs w:val="21"/>
              </w:rPr>
            </w:pPr>
            <w:r>
              <w:rPr>
                <w:sz w:val="18"/>
                <w:szCs w:val="21"/>
              </w:rPr>
              <w:t>5</w:t>
            </w:r>
          </w:p>
        </w:tc>
        <w:tc>
          <w:tcPr>
            <w:tcW w:w="697" w:type="pct"/>
            <w:vAlign w:val="center"/>
          </w:tcPr>
          <w:p w:rsidR="00000000" w:rsidRDefault="00DE7027">
            <w:pPr>
              <w:spacing w:before="60" w:after="60" w:line="280" w:lineRule="exact"/>
              <w:jc w:val="center"/>
              <w:rPr>
                <w:sz w:val="18"/>
                <w:szCs w:val="21"/>
              </w:rPr>
            </w:pPr>
            <w:r>
              <w:rPr>
                <w:sz w:val="18"/>
                <w:szCs w:val="21"/>
              </w:rPr>
              <w:t>6</w:t>
            </w:r>
          </w:p>
        </w:tc>
        <w:tc>
          <w:tcPr>
            <w:tcW w:w="698" w:type="pct"/>
            <w:vAlign w:val="center"/>
          </w:tcPr>
          <w:p w:rsidR="00000000" w:rsidRDefault="00DE7027">
            <w:pPr>
              <w:spacing w:before="60" w:after="60" w:line="280" w:lineRule="exact"/>
              <w:jc w:val="center"/>
              <w:rPr>
                <w:sz w:val="18"/>
                <w:szCs w:val="21"/>
              </w:rPr>
            </w:pPr>
            <w:r>
              <w:rPr>
                <w:sz w:val="18"/>
                <w:szCs w:val="21"/>
              </w:rPr>
              <w:t>14</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上</w:t>
            </w:r>
            <w:r>
              <w:rPr>
                <w:rFonts w:hint="eastAsia"/>
                <w:sz w:val="18"/>
                <w:szCs w:val="21"/>
              </w:rPr>
              <w:t>巴拉圭</w:t>
            </w:r>
          </w:p>
        </w:tc>
        <w:tc>
          <w:tcPr>
            <w:tcW w:w="697" w:type="pct"/>
            <w:vAlign w:val="center"/>
          </w:tcPr>
          <w:p w:rsidR="00000000" w:rsidRDefault="00DE7027">
            <w:pPr>
              <w:spacing w:before="60" w:after="60" w:line="280" w:lineRule="exact"/>
              <w:jc w:val="center"/>
              <w:rPr>
                <w:sz w:val="18"/>
                <w:szCs w:val="21"/>
              </w:rPr>
            </w:pPr>
            <w:r>
              <w:rPr>
                <w:sz w:val="18"/>
                <w:szCs w:val="21"/>
              </w:rPr>
              <w:t>2</w:t>
            </w:r>
          </w:p>
        </w:tc>
        <w:tc>
          <w:tcPr>
            <w:tcW w:w="698" w:type="pct"/>
            <w:vAlign w:val="center"/>
          </w:tcPr>
          <w:p w:rsidR="00000000" w:rsidRDefault="00DE7027">
            <w:pPr>
              <w:spacing w:before="60" w:after="60" w:line="280" w:lineRule="exact"/>
              <w:jc w:val="center"/>
              <w:rPr>
                <w:sz w:val="18"/>
                <w:szCs w:val="21"/>
              </w:rPr>
            </w:pPr>
            <w:r>
              <w:rPr>
                <w:sz w:val="18"/>
                <w:szCs w:val="21"/>
              </w:rPr>
              <w:t>0</w:t>
            </w:r>
          </w:p>
        </w:tc>
        <w:tc>
          <w:tcPr>
            <w:tcW w:w="697" w:type="pct"/>
            <w:vAlign w:val="center"/>
          </w:tcPr>
          <w:p w:rsidR="00000000" w:rsidRDefault="00DE7027">
            <w:pPr>
              <w:spacing w:before="60" w:after="60" w:line="280" w:lineRule="exact"/>
              <w:jc w:val="center"/>
              <w:rPr>
                <w:sz w:val="18"/>
                <w:szCs w:val="21"/>
              </w:rPr>
            </w:pPr>
            <w:r>
              <w:rPr>
                <w:sz w:val="18"/>
                <w:szCs w:val="21"/>
              </w:rPr>
              <w:t>2</w:t>
            </w:r>
          </w:p>
        </w:tc>
        <w:tc>
          <w:tcPr>
            <w:tcW w:w="698" w:type="pct"/>
            <w:vAlign w:val="center"/>
          </w:tcPr>
          <w:p w:rsidR="00000000" w:rsidRDefault="00DE7027">
            <w:pPr>
              <w:spacing w:before="60" w:after="60" w:line="280" w:lineRule="exact"/>
              <w:jc w:val="center"/>
              <w:rPr>
                <w:sz w:val="18"/>
                <w:szCs w:val="21"/>
              </w:rPr>
            </w:pPr>
            <w:r>
              <w:rPr>
                <w:sz w:val="18"/>
                <w:szCs w:val="21"/>
              </w:rPr>
              <w:t>2</w:t>
            </w:r>
          </w:p>
        </w:tc>
        <w:tc>
          <w:tcPr>
            <w:tcW w:w="697" w:type="pct"/>
            <w:vAlign w:val="center"/>
          </w:tcPr>
          <w:p w:rsidR="00000000" w:rsidRDefault="00DE7027">
            <w:pPr>
              <w:spacing w:before="60" w:after="60" w:line="280" w:lineRule="exact"/>
              <w:jc w:val="center"/>
              <w:rPr>
                <w:sz w:val="18"/>
                <w:szCs w:val="21"/>
              </w:rPr>
            </w:pPr>
            <w:r>
              <w:rPr>
                <w:sz w:val="18"/>
                <w:szCs w:val="21"/>
              </w:rPr>
              <w:t>0</w:t>
            </w:r>
          </w:p>
        </w:tc>
        <w:tc>
          <w:tcPr>
            <w:tcW w:w="698" w:type="pct"/>
            <w:vAlign w:val="center"/>
          </w:tcPr>
          <w:p w:rsidR="00000000" w:rsidRDefault="00DE7027">
            <w:pPr>
              <w:spacing w:before="60" w:after="60" w:line="280" w:lineRule="exact"/>
              <w:jc w:val="center"/>
              <w:rPr>
                <w:sz w:val="18"/>
                <w:szCs w:val="21"/>
              </w:rPr>
            </w:pPr>
            <w:r>
              <w:rPr>
                <w:sz w:val="18"/>
                <w:szCs w:val="21"/>
              </w:rPr>
              <w:t>4</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博克龙</w:t>
            </w:r>
          </w:p>
        </w:tc>
        <w:tc>
          <w:tcPr>
            <w:tcW w:w="697" w:type="pct"/>
            <w:vAlign w:val="center"/>
          </w:tcPr>
          <w:p w:rsidR="00000000" w:rsidRDefault="00DE7027">
            <w:pPr>
              <w:spacing w:before="60" w:after="60" w:line="280" w:lineRule="exact"/>
              <w:jc w:val="center"/>
              <w:rPr>
                <w:sz w:val="18"/>
                <w:szCs w:val="21"/>
              </w:rPr>
            </w:pPr>
            <w:r>
              <w:rPr>
                <w:sz w:val="18"/>
                <w:szCs w:val="21"/>
              </w:rPr>
              <w:t>0</w:t>
            </w:r>
          </w:p>
        </w:tc>
        <w:tc>
          <w:tcPr>
            <w:tcW w:w="698" w:type="pct"/>
            <w:vAlign w:val="center"/>
          </w:tcPr>
          <w:p w:rsidR="00000000" w:rsidRDefault="00DE7027">
            <w:pPr>
              <w:spacing w:before="60" w:after="60" w:line="280" w:lineRule="exact"/>
              <w:jc w:val="center"/>
              <w:rPr>
                <w:sz w:val="18"/>
                <w:szCs w:val="21"/>
              </w:rPr>
            </w:pPr>
            <w:r>
              <w:rPr>
                <w:sz w:val="18"/>
                <w:szCs w:val="21"/>
              </w:rPr>
              <w:t>2</w:t>
            </w:r>
          </w:p>
        </w:tc>
        <w:tc>
          <w:tcPr>
            <w:tcW w:w="697" w:type="pct"/>
            <w:vAlign w:val="center"/>
          </w:tcPr>
          <w:p w:rsidR="00000000" w:rsidRDefault="00DE7027">
            <w:pPr>
              <w:spacing w:before="60" w:after="60" w:line="280" w:lineRule="exact"/>
              <w:jc w:val="center"/>
              <w:rPr>
                <w:sz w:val="18"/>
                <w:szCs w:val="21"/>
              </w:rPr>
            </w:pPr>
            <w:r>
              <w:rPr>
                <w:sz w:val="18"/>
                <w:szCs w:val="21"/>
              </w:rPr>
              <w:t>1</w:t>
            </w:r>
          </w:p>
        </w:tc>
        <w:tc>
          <w:tcPr>
            <w:tcW w:w="698" w:type="pct"/>
            <w:vAlign w:val="center"/>
          </w:tcPr>
          <w:p w:rsidR="00000000" w:rsidRDefault="00DE7027">
            <w:pPr>
              <w:spacing w:before="60" w:after="60" w:line="280" w:lineRule="exact"/>
              <w:jc w:val="center"/>
              <w:rPr>
                <w:sz w:val="18"/>
                <w:szCs w:val="21"/>
              </w:rPr>
            </w:pPr>
            <w:r>
              <w:rPr>
                <w:sz w:val="18"/>
                <w:szCs w:val="21"/>
              </w:rPr>
              <w:t>1</w:t>
            </w:r>
          </w:p>
        </w:tc>
        <w:tc>
          <w:tcPr>
            <w:tcW w:w="697" w:type="pct"/>
            <w:vAlign w:val="center"/>
          </w:tcPr>
          <w:p w:rsidR="00000000" w:rsidRDefault="00DE7027">
            <w:pPr>
              <w:spacing w:before="60" w:after="60" w:line="280" w:lineRule="exact"/>
              <w:jc w:val="center"/>
              <w:rPr>
                <w:sz w:val="18"/>
                <w:szCs w:val="21"/>
              </w:rPr>
            </w:pPr>
            <w:r>
              <w:rPr>
                <w:sz w:val="18"/>
                <w:szCs w:val="21"/>
              </w:rPr>
              <w:t>2</w:t>
            </w:r>
          </w:p>
        </w:tc>
        <w:tc>
          <w:tcPr>
            <w:tcW w:w="698" w:type="pct"/>
            <w:vAlign w:val="center"/>
          </w:tcPr>
          <w:p w:rsidR="00000000" w:rsidRDefault="00DE7027">
            <w:pPr>
              <w:spacing w:before="60" w:after="60" w:line="280" w:lineRule="exact"/>
              <w:jc w:val="center"/>
              <w:rPr>
                <w:sz w:val="18"/>
                <w:szCs w:val="21"/>
              </w:rPr>
            </w:pPr>
            <w:r>
              <w:rPr>
                <w:sz w:val="18"/>
                <w:szCs w:val="21"/>
              </w:rPr>
              <w:t>4</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亚松森</w:t>
            </w:r>
          </w:p>
        </w:tc>
        <w:tc>
          <w:tcPr>
            <w:tcW w:w="697" w:type="pct"/>
            <w:vAlign w:val="center"/>
          </w:tcPr>
          <w:p w:rsidR="00000000" w:rsidRDefault="00DE7027">
            <w:pPr>
              <w:spacing w:before="60" w:after="60" w:line="280" w:lineRule="exact"/>
              <w:jc w:val="center"/>
              <w:rPr>
                <w:sz w:val="18"/>
                <w:szCs w:val="21"/>
              </w:rPr>
            </w:pPr>
            <w:r>
              <w:rPr>
                <w:sz w:val="18"/>
                <w:szCs w:val="21"/>
              </w:rPr>
              <w:t>2</w:t>
            </w:r>
          </w:p>
        </w:tc>
        <w:tc>
          <w:tcPr>
            <w:tcW w:w="698" w:type="pct"/>
            <w:vAlign w:val="center"/>
          </w:tcPr>
          <w:p w:rsidR="00000000" w:rsidRDefault="00DE7027">
            <w:pPr>
              <w:spacing w:before="60" w:after="60" w:line="280" w:lineRule="exact"/>
              <w:jc w:val="center"/>
              <w:rPr>
                <w:sz w:val="18"/>
                <w:szCs w:val="21"/>
              </w:rPr>
            </w:pPr>
            <w:r>
              <w:rPr>
                <w:sz w:val="18"/>
                <w:szCs w:val="21"/>
              </w:rPr>
              <w:t>12</w:t>
            </w:r>
          </w:p>
        </w:tc>
        <w:tc>
          <w:tcPr>
            <w:tcW w:w="697" w:type="pct"/>
            <w:vAlign w:val="center"/>
          </w:tcPr>
          <w:p w:rsidR="00000000" w:rsidRDefault="00DE7027">
            <w:pPr>
              <w:spacing w:before="60" w:after="60" w:line="280" w:lineRule="exact"/>
              <w:jc w:val="center"/>
              <w:rPr>
                <w:sz w:val="18"/>
                <w:szCs w:val="21"/>
              </w:rPr>
            </w:pPr>
            <w:r>
              <w:rPr>
                <w:sz w:val="18"/>
                <w:szCs w:val="21"/>
              </w:rPr>
              <w:t>9</w:t>
            </w:r>
          </w:p>
        </w:tc>
        <w:tc>
          <w:tcPr>
            <w:tcW w:w="698" w:type="pct"/>
            <w:vAlign w:val="center"/>
          </w:tcPr>
          <w:p w:rsidR="00000000" w:rsidRDefault="00DE7027">
            <w:pPr>
              <w:spacing w:before="60" w:after="60" w:line="280" w:lineRule="exact"/>
              <w:jc w:val="center"/>
              <w:rPr>
                <w:sz w:val="18"/>
                <w:szCs w:val="21"/>
              </w:rPr>
            </w:pPr>
            <w:r>
              <w:rPr>
                <w:sz w:val="18"/>
                <w:szCs w:val="21"/>
              </w:rPr>
              <w:t>9</w:t>
            </w:r>
          </w:p>
        </w:tc>
        <w:tc>
          <w:tcPr>
            <w:tcW w:w="697" w:type="pct"/>
            <w:vAlign w:val="center"/>
          </w:tcPr>
          <w:p w:rsidR="00000000" w:rsidRDefault="00DE7027">
            <w:pPr>
              <w:spacing w:before="60" w:after="60" w:line="280" w:lineRule="exact"/>
              <w:jc w:val="center"/>
              <w:rPr>
                <w:sz w:val="18"/>
                <w:szCs w:val="21"/>
              </w:rPr>
            </w:pPr>
            <w:r>
              <w:rPr>
                <w:sz w:val="18"/>
                <w:szCs w:val="21"/>
              </w:rPr>
              <w:t>8</w:t>
            </w:r>
          </w:p>
        </w:tc>
        <w:tc>
          <w:tcPr>
            <w:tcW w:w="698" w:type="pct"/>
            <w:vAlign w:val="center"/>
          </w:tcPr>
          <w:p w:rsidR="00000000" w:rsidRDefault="00DE7027">
            <w:pPr>
              <w:spacing w:before="60" w:after="60" w:line="280" w:lineRule="exact"/>
              <w:jc w:val="center"/>
              <w:rPr>
                <w:sz w:val="18"/>
                <w:szCs w:val="21"/>
              </w:rPr>
            </w:pPr>
            <w:r>
              <w:rPr>
                <w:sz w:val="18"/>
                <w:szCs w:val="21"/>
              </w:rPr>
              <w:t>26</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hint="eastAsia"/>
                <w:sz w:val="18"/>
                <w:szCs w:val="21"/>
              </w:rPr>
            </w:pPr>
            <w:r>
              <w:rPr>
                <w:rFonts w:hint="eastAsia"/>
                <w:sz w:val="18"/>
                <w:szCs w:val="21"/>
              </w:rPr>
              <w:t>境外</w:t>
            </w:r>
          </w:p>
        </w:tc>
        <w:tc>
          <w:tcPr>
            <w:tcW w:w="697" w:type="pct"/>
            <w:vAlign w:val="center"/>
          </w:tcPr>
          <w:p w:rsidR="00000000" w:rsidRDefault="00DE7027">
            <w:pPr>
              <w:spacing w:before="60" w:after="60" w:line="280" w:lineRule="exact"/>
              <w:jc w:val="center"/>
              <w:rPr>
                <w:sz w:val="18"/>
                <w:szCs w:val="21"/>
              </w:rPr>
            </w:pPr>
            <w:r>
              <w:rPr>
                <w:sz w:val="18"/>
                <w:szCs w:val="21"/>
              </w:rPr>
              <w:t>0</w:t>
            </w:r>
          </w:p>
        </w:tc>
        <w:tc>
          <w:tcPr>
            <w:tcW w:w="698" w:type="pct"/>
            <w:vAlign w:val="center"/>
          </w:tcPr>
          <w:p w:rsidR="00000000" w:rsidRDefault="00DE7027">
            <w:pPr>
              <w:spacing w:before="60" w:after="60" w:line="280" w:lineRule="exact"/>
              <w:jc w:val="center"/>
              <w:rPr>
                <w:sz w:val="18"/>
                <w:szCs w:val="21"/>
              </w:rPr>
            </w:pPr>
            <w:r>
              <w:rPr>
                <w:sz w:val="18"/>
                <w:szCs w:val="21"/>
              </w:rPr>
              <w:t>0</w:t>
            </w:r>
          </w:p>
        </w:tc>
        <w:tc>
          <w:tcPr>
            <w:tcW w:w="697" w:type="pct"/>
            <w:vAlign w:val="center"/>
          </w:tcPr>
          <w:p w:rsidR="00000000" w:rsidRDefault="00DE7027">
            <w:pPr>
              <w:spacing w:before="60" w:after="60" w:line="280" w:lineRule="exact"/>
              <w:jc w:val="center"/>
              <w:rPr>
                <w:sz w:val="18"/>
                <w:szCs w:val="21"/>
              </w:rPr>
            </w:pPr>
            <w:r>
              <w:rPr>
                <w:sz w:val="18"/>
                <w:szCs w:val="21"/>
              </w:rPr>
              <w:t>0</w:t>
            </w:r>
          </w:p>
        </w:tc>
        <w:tc>
          <w:tcPr>
            <w:tcW w:w="698" w:type="pct"/>
            <w:vAlign w:val="center"/>
          </w:tcPr>
          <w:p w:rsidR="00000000" w:rsidRDefault="00DE7027">
            <w:pPr>
              <w:spacing w:before="60" w:after="60" w:line="280" w:lineRule="exact"/>
              <w:jc w:val="center"/>
              <w:rPr>
                <w:sz w:val="18"/>
                <w:szCs w:val="21"/>
              </w:rPr>
            </w:pPr>
          </w:p>
        </w:tc>
        <w:tc>
          <w:tcPr>
            <w:tcW w:w="697" w:type="pct"/>
            <w:vAlign w:val="center"/>
          </w:tcPr>
          <w:p w:rsidR="00000000" w:rsidRDefault="00DE7027">
            <w:pPr>
              <w:spacing w:before="60" w:after="60" w:line="280" w:lineRule="exact"/>
              <w:jc w:val="center"/>
              <w:rPr>
                <w:sz w:val="18"/>
                <w:szCs w:val="21"/>
              </w:rPr>
            </w:pPr>
          </w:p>
        </w:tc>
        <w:tc>
          <w:tcPr>
            <w:tcW w:w="698" w:type="pct"/>
            <w:vAlign w:val="center"/>
          </w:tcPr>
          <w:p w:rsidR="00000000" w:rsidRDefault="00DE7027">
            <w:pPr>
              <w:spacing w:before="60" w:after="60" w:line="280" w:lineRule="exact"/>
              <w:jc w:val="center"/>
              <w:rPr>
                <w:sz w:val="18"/>
                <w:szCs w:val="21"/>
              </w:rPr>
            </w:pPr>
            <w:r>
              <w:rPr>
                <w:sz w:val="18"/>
                <w:szCs w:val="21"/>
              </w:rPr>
              <w:t>0</w:t>
            </w:r>
          </w:p>
        </w:tc>
      </w:tr>
      <w:tr w:rsidR="00000000">
        <w:tblPrEx>
          <w:tblCellMar>
            <w:top w:w="0" w:type="dxa"/>
            <w:bottom w:w="0" w:type="dxa"/>
          </w:tblCellMar>
        </w:tblPrEx>
        <w:tc>
          <w:tcPr>
            <w:tcW w:w="815" w:type="pct"/>
            <w:vAlign w:val="bottom"/>
          </w:tcPr>
          <w:p w:rsidR="00000000" w:rsidRDefault="00DE7027">
            <w:pPr>
              <w:spacing w:before="60" w:after="60" w:line="280" w:lineRule="exact"/>
              <w:rPr>
                <w:rFonts w:eastAsia="SimHei" w:hint="eastAsia"/>
                <w:color w:val="000000"/>
                <w:sz w:val="18"/>
                <w:szCs w:val="21"/>
              </w:rPr>
            </w:pPr>
            <w:r>
              <w:rPr>
                <w:rFonts w:eastAsia="SimHei" w:hint="eastAsia"/>
                <w:color w:val="000000"/>
                <w:sz w:val="18"/>
                <w:szCs w:val="21"/>
              </w:rPr>
              <w:t>合计</w:t>
            </w:r>
          </w:p>
        </w:tc>
        <w:tc>
          <w:tcPr>
            <w:tcW w:w="697" w:type="pct"/>
            <w:vAlign w:val="center"/>
          </w:tcPr>
          <w:p w:rsidR="00000000" w:rsidRDefault="00DE7027">
            <w:pPr>
              <w:spacing w:before="60" w:after="60" w:line="280" w:lineRule="exact"/>
              <w:jc w:val="center"/>
              <w:rPr>
                <w:b/>
                <w:bCs/>
                <w:sz w:val="18"/>
                <w:szCs w:val="21"/>
              </w:rPr>
            </w:pPr>
            <w:r>
              <w:rPr>
                <w:b/>
                <w:bCs/>
                <w:sz w:val="18"/>
                <w:szCs w:val="21"/>
              </w:rPr>
              <w:t>134</w:t>
            </w:r>
          </w:p>
        </w:tc>
        <w:tc>
          <w:tcPr>
            <w:tcW w:w="698" w:type="pct"/>
            <w:vAlign w:val="center"/>
          </w:tcPr>
          <w:p w:rsidR="00000000" w:rsidRDefault="00DE7027">
            <w:pPr>
              <w:spacing w:before="60" w:after="60" w:line="280" w:lineRule="exact"/>
              <w:jc w:val="center"/>
              <w:rPr>
                <w:b/>
                <w:bCs/>
                <w:sz w:val="18"/>
                <w:szCs w:val="21"/>
              </w:rPr>
            </w:pPr>
            <w:r>
              <w:rPr>
                <w:b/>
                <w:bCs/>
                <w:sz w:val="18"/>
                <w:szCs w:val="21"/>
              </w:rPr>
              <w:t>164</w:t>
            </w:r>
          </w:p>
        </w:tc>
        <w:tc>
          <w:tcPr>
            <w:tcW w:w="697" w:type="pct"/>
            <w:vAlign w:val="center"/>
          </w:tcPr>
          <w:p w:rsidR="00000000" w:rsidRDefault="00DE7027">
            <w:pPr>
              <w:spacing w:before="60" w:after="60" w:line="280" w:lineRule="exact"/>
              <w:jc w:val="center"/>
              <w:rPr>
                <w:b/>
                <w:bCs/>
                <w:sz w:val="18"/>
                <w:szCs w:val="21"/>
              </w:rPr>
            </w:pPr>
            <w:r>
              <w:rPr>
                <w:b/>
                <w:bCs/>
                <w:sz w:val="18"/>
                <w:szCs w:val="21"/>
              </w:rPr>
              <w:t>151</w:t>
            </w:r>
          </w:p>
        </w:tc>
        <w:tc>
          <w:tcPr>
            <w:tcW w:w="698" w:type="pct"/>
            <w:vAlign w:val="center"/>
          </w:tcPr>
          <w:p w:rsidR="00000000" w:rsidRDefault="00DE7027">
            <w:pPr>
              <w:spacing w:before="60" w:after="60" w:line="280" w:lineRule="exact"/>
              <w:jc w:val="center"/>
              <w:rPr>
                <w:b/>
                <w:bCs/>
                <w:sz w:val="18"/>
                <w:szCs w:val="21"/>
              </w:rPr>
            </w:pPr>
            <w:r>
              <w:rPr>
                <w:b/>
                <w:bCs/>
                <w:sz w:val="18"/>
                <w:szCs w:val="21"/>
              </w:rPr>
              <w:t>155</w:t>
            </w:r>
          </w:p>
        </w:tc>
        <w:tc>
          <w:tcPr>
            <w:tcW w:w="697" w:type="pct"/>
            <w:vAlign w:val="center"/>
          </w:tcPr>
          <w:p w:rsidR="00000000" w:rsidRDefault="00DE7027">
            <w:pPr>
              <w:spacing w:before="60" w:after="60" w:line="280" w:lineRule="exact"/>
              <w:jc w:val="center"/>
              <w:rPr>
                <w:b/>
                <w:bCs/>
                <w:sz w:val="18"/>
                <w:szCs w:val="21"/>
              </w:rPr>
            </w:pPr>
            <w:r>
              <w:rPr>
                <w:b/>
                <w:bCs/>
                <w:sz w:val="18"/>
                <w:szCs w:val="21"/>
              </w:rPr>
              <w:t>134</w:t>
            </w:r>
          </w:p>
        </w:tc>
        <w:tc>
          <w:tcPr>
            <w:tcW w:w="698" w:type="pct"/>
            <w:vAlign w:val="center"/>
          </w:tcPr>
          <w:p w:rsidR="00000000" w:rsidRDefault="00DE7027">
            <w:pPr>
              <w:spacing w:before="60" w:after="60" w:line="280" w:lineRule="exact"/>
              <w:jc w:val="center"/>
              <w:rPr>
                <w:b/>
                <w:bCs/>
                <w:sz w:val="18"/>
                <w:szCs w:val="21"/>
              </w:rPr>
            </w:pPr>
            <w:r>
              <w:rPr>
                <w:b/>
                <w:bCs/>
                <w:sz w:val="18"/>
                <w:szCs w:val="21"/>
              </w:rPr>
              <w:t>440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55"/>
        </w:trPr>
        <w:tc>
          <w:tcPr>
            <w:tcW w:w="5000" w:type="pct"/>
            <w:gridSpan w:val="7"/>
          </w:tcPr>
          <w:p w:rsidR="00000000" w:rsidRDefault="00DE7027">
            <w:pPr>
              <w:spacing w:before="60" w:after="60" w:line="300" w:lineRule="exact"/>
              <w:rPr>
                <w:rFonts w:hint="eastAsia"/>
                <w:sz w:val="18"/>
                <w:szCs w:val="18"/>
                <w:lang w:val="es-ES"/>
              </w:rPr>
            </w:pPr>
            <w:r>
              <w:rPr>
                <w:rFonts w:ascii="KaiTi_GB2312" w:eastAsia="KaiTi_GB2312" w:hint="eastAsia"/>
                <w:sz w:val="18"/>
                <w:szCs w:val="18"/>
                <w:lang w:val="es-ES"/>
              </w:rPr>
              <w:t>资料来源</w:t>
            </w:r>
            <w:r>
              <w:rPr>
                <w:rFonts w:hint="eastAsia"/>
                <w:sz w:val="18"/>
                <w:szCs w:val="18"/>
                <w:lang w:val="es-ES"/>
              </w:rPr>
              <w:t>：死亡登记证书。生物统计处。公共卫生和社会福利部。</w:t>
            </w:r>
          </w:p>
        </w:tc>
      </w:tr>
    </w:tbl>
    <w:p w:rsidR="00000000" w:rsidRDefault="00DE7027">
      <w:pPr>
        <w:pStyle w:val="Date"/>
        <w:spacing w:line="240" w:lineRule="exact"/>
      </w:pP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按照</w:t>
      </w:r>
      <w:r>
        <w:rPr>
          <w:rFonts w:hint="eastAsia"/>
        </w:rPr>
        <w:t>2002</w:t>
      </w:r>
      <w:r>
        <w:rPr>
          <w:rFonts w:hint="eastAsia"/>
        </w:rPr>
        <w:t>年产妇死亡记录是每</w:t>
      </w:r>
      <w:r>
        <w:rPr>
          <w:rFonts w:hint="eastAsia"/>
        </w:rPr>
        <w:t>100 000</w:t>
      </w:r>
      <w:r>
        <w:rPr>
          <w:rFonts w:hint="eastAsia"/>
        </w:rPr>
        <w:t>名活产婴儿产妇死亡</w:t>
      </w:r>
      <w:r>
        <w:rPr>
          <w:rFonts w:hint="eastAsia"/>
        </w:rPr>
        <w:t>164</w:t>
      </w:r>
      <w:r>
        <w:rPr>
          <w:rFonts w:hint="eastAsia"/>
        </w:rPr>
        <w:t>人，</w:t>
      </w:r>
      <w:r>
        <w:rPr>
          <w:rFonts w:hint="eastAsia"/>
        </w:rPr>
        <w:t>2003</w:t>
      </w:r>
      <w:r>
        <w:rPr>
          <w:rFonts w:hint="eastAsia"/>
        </w:rPr>
        <w:t>年的初步数据是每</w:t>
      </w:r>
      <w:r>
        <w:rPr>
          <w:rFonts w:hint="eastAsia"/>
        </w:rPr>
        <w:t xml:space="preserve">   100 000</w:t>
      </w:r>
      <w:r>
        <w:rPr>
          <w:rFonts w:hint="eastAsia"/>
        </w:rPr>
        <w:t>名活产婴儿产妇死亡</w:t>
      </w:r>
      <w:r>
        <w:rPr>
          <w:rFonts w:hint="eastAsia"/>
        </w:rPr>
        <w:t>150</w:t>
      </w:r>
      <w:r>
        <w:rPr>
          <w:rFonts w:hint="eastAsia"/>
        </w:rPr>
        <w:t>人。对近年产妇死亡率的分析表明，信息登记工作有所改善，产妇死亡率呈轻微下降趋势。</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2003</w:t>
      </w:r>
      <w:r>
        <w:rPr>
          <w:rFonts w:hint="eastAsia"/>
        </w:rPr>
        <w:t>年有记录的导致产妇死亡的最主</w:t>
      </w:r>
      <w:r>
        <w:rPr>
          <w:rFonts w:hint="eastAsia"/>
        </w:rPr>
        <w:t>要原因是出血，其次为堕胎。但是每年记录的产妇死亡原因都有一定的变化。最近几年，败血症感染也是导致产妇死亡的一个重要原因。</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这些年来，堕胎一直是导致产妇死亡的重要原因，根据年统计数据，每</w:t>
      </w:r>
      <w:r>
        <w:rPr>
          <w:rFonts w:hint="eastAsia"/>
        </w:rPr>
        <w:t>4</w:t>
      </w:r>
      <w:r>
        <w:rPr>
          <w:rFonts w:hint="eastAsia"/>
        </w:rPr>
        <w:t>名或</w:t>
      </w:r>
      <w:r>
        <w:rPr>
          <w:rFonts w:hint="eastAsia"/>
        </w:rPr>
        <w:t>5</w:t>
      </w:r>
      <w:r>
        <w:rPr>
          <w:rFonts w:hint="eastAsia"/>
        </w:rPr>
        <w:t>名死亡产妇中就有一人的死亡原因是堕胎。由于堕胎是法律处罚的行为，因此存在登记不足或故意掩盖，堕胎的现实情况很有可能更为严重。</w:t>
      </w:r>
    </w:p>
    <w:bookmarkStart w:id="104" w:name="_MON_1236515115"/>
    <w:bookmarkEnd w:id="104"/>
    <w:p w:rsidR="00000000" w:rsidRDefault="00DE7027">
      <w:pPr>
        <w:spacing w:after="240" w:line="240" w:lineRule="auto"/>
        <w:jc w:val="center"/>
        <w:rPr>
          <w:rFonts w:hint="eastAsia"/>
        </w:rPr>
      </w:pPr>
      <w:r>
        <w:object w:dxaOrig="5715" w:dyaOrig="4288">
          <v:shape id="_x0000_i1052" type="#_x0000_t75" style="width:317.25pt;height:234pt" o:ole="">
            <v:imagedata r:id="rId121" o:title=""/>
            <w10:bordertop type="single" width="4"/>
            <w10:borderleft type="single" width="4"/>
            <w10:borderbottom type="single" width="4"/>
            <w10:borderright type="single" width="4"/>
          </v:shape>
          <o:OLEObject Type="Embed" ProgID="PowerPoint.Slide.8" ShapeID="_x0000_i1052" DrawAspect="Content" ObjectID="_1394904879" r:id="rId122"/>
        </w:objec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从产妇死亡地点来看，中央省、首都地区和上巴拉那产妇死亡人数较多。</w:t>
      </w:r>
    </w:p>
    <w:bookmarkStart w:id="105" w:name="_MON_1254580716"/>
    <w:bookmarkStart w:id="106" w:name="_MON_1254583325"/>
    <w:bookmarkEnd w:id="105"/>
    <w:bookmarkEnd w:id="106"/>
    <w:p w:rsidR="00000000" w:rsidRDefault="00DE7027">
      <w:pPr>
        <w:spacing w:after="240" w:line="240" w:lineRule="auto"/>
        <w:jc w:val="center"/>
        <w:rPr>
          <w:rFonts w:hint="eastAsia"/>
        </w:rPr>
      </w:pPr>
      <w:r>
        <w:object w:dxaOrig="7200" w:dyaOrig="4126">
          <v:shape id="_x0000_i1053" type="#_x0000_t75" style="width:5in;height:206.25pt" o:ole="">
            <v:imagedata r:id="rId123" o:title=""/>
          </v:shape>
          <o:OLEObject Type="Embed" ProgID="Excel.Chart.8" ShapeID="_x0000_i1053" DrawAspect="Content" ObjectID="_1394904880" r:id="rId124">
            <o:FieldCodes>\s</o:FieldCodes>
          </o:OLEObject>
        </w:object>
      </w:r>
    </w:p>
    <w:p w:rsidR="00000000" w:rsidRDefault="00DE7027" w:rsidP="00DE7027">
      <w:pPr>
        <w:spacing w:after="240" w:line="360" w:lineRule="exact"/>
        <w:ind w:firstLineChars="700" w:firstLine="31680"/>
        <w:rPr>
          <w:rFonts w:hint="eastAsia"/>
          <w:sz w:val="18"/>
          <w:szCs w:val="18"/>
        </w:rPr>
      </w:pPr>
      <w:r>
        <w:rPr>
          <w:rFonts w:ascii="KaiTi_GB2312" w:eastAsia="KaiTi_GB2312" w:hint="eastAsia"/>
          <w:sz w:val="18"/>
          <w:szCs w:val="18"/>
        </w:rPr>
        <w:t>资料来</w:t>
      </w:r>
      <w:r>
        <w:rPr>
          <w:rFonts w:ascii="KaiTi_GB2312" w:eastAsia="KaiTi_GB2312" w:hint="eastAsia"/>
          <w:sz w:val="18"/>
          <w:szCs w:val="18"/>
        </w:rPr>
        <w:t>源</w:t>
      </w:r>
      <w:r>
        <w:rPr>
          <w:rFonts w:hint="eastAsia"/>
          <w:sz w:val="18"/>
          <w:szCs w:val="18"/>
        </w:rPr>
        <w:t>：统计处。</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少女产妇死亡原因参见产妇死亡原因，但是堕胎和感染两项的总和超过了</w:t>
      </w:r>
      <w:r>
        <w:rPr>
          <w:rFonts w:hint="eastAsia"/>
        </w:rPr>
        <w:t>50%</w:t>
      </w:r>
      <w:r>
        <w:rPr>
          <w:rFonts w:hint="eastAsia"/>
        </w:rPr>
        <w:t>。</w:t>
      </w:r>
    </w:p>
    <w:p w:rsidR="00000000" w:rsidRDefault="00DE7027">
      <w:pPr>
        <w:spacing w:after="240" w:line="360" w:lineRule="exact"/>
        <w:rPr>
          <w:rFonts w:ascii="SimHei" w:eastAsia="SimHei" w:hint="eastAsia"/>
        </w:rPr>
      </w:pPr>
      <w:r>
        <w:rPr>
          <w:rFonts w:ascii="SimHei" w:eastAsia="SimHei"/>
        </w:rPr>
        <w:t>6.</w:t>
      </w:r>
      <w:r>
        <w:rPr>
          <w:rFonts w:ascii="SimHei" w:eastAsia="SimHei"/>
        </w:rPr>
        <w:tab/>
      </w:r>
      <w:r>
        <w:rPr>
          <w:rFonts w:ascii="SimHei" w:eastAsia="SimHei" w:hint="eastAsia"/>
        </w:rPr>
        <w:t>弱势群体的就医渠道</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spacing w:val="-2"/>
        </w:rPr>
        <w:t>通过人均医生和床位数来可以有效评估卫生保健服务，而不是用设施数量作为评估依据，虽然后一种指数广泛包含了各种不同规模和复杂程度的机制。在这方面，根据公共卫生和社会福利部的报告</w:t>
      </w:r>
      <w:r>
        <w:rPr>
          <w:rFonts w:hint="eastAsia"/>
        </w:rPr>
        <w:t>每</w:t>
      </w:r>
      <w:r>
        <w:rPr>
          <w:rFonts w:hint="eastAsia"/>
        </w:rPr>
        <w:t>100 000</w:t>
      </w:r>
      <w:r>
        <w:rPr>
          <w:rFonts w:hint="eastAsia"/>
        </w:rPr>
        <w:t>名居民，拥有</w:t>
      </w:r>
      <w:r>
        <w:rPr>
          <w:rFonts w:hint="eastAsia"/>
        </w:rPr>
        <w:t>4.0</w:t>
      </w:r>
      <w:r>
        <w:rPr>
          <w:rFonts w:hint="eastAsia"/>
        </w:rPr>
        <w:t>位医生，</w:t>
      </w:r>
      <w:r>
        <w:rPr>
          <w:rFonts w:hint="eastAsia"/>
        </w:rPr>
        <w:t>6.7</w:t>
      </w:r>
      <w:r>
        <w:rPr>
          <w:rFonts w:hint="eastAsia"/>
        </w:rPr>
        <w:t>张病床。从地区和收入阶层上看，该变量反映了卫生领域内的社会排斥和待遇差别。在亚松森，每</w:t>
      </w:r>
      <w:r>
        <w:rPr>
          <w:rFonts w:hint="eastAsia"/>
        </w:rPr>
        <w:t>100 000</w:t>
      </w:r>
      <w:r>
        <w:rPr>
          <w:rFonts w:hint="eastAsia"/>
        </w:rPr>
        <w:t>名居民拥有</w:t>
      </w:r>
      <w:r>
        <w:rPr>
          <w:rFonts w:hint="eastAsia"/>
        </w:rPr>
        <w:t>19.5</w:t>
      </w:r>
      <w:r>
        <w:rPr>
          <w:rFonts w:hint="eastAsia"/>
        </w:rPr>
        <w:t>名医生，而其他地区只有</w:t>
      </w:r>
      <w:r>
        <w:rPr>
          <w:rFonts w:hint="eastAsia"/>
        </w:rPr>
        <w:t>2</w:t>
      </w:r>
      <w:r>
        <w:rPr>
          <w:rFonts w:hint="eastAsia"/>
        </w:rPr>
        <w:t>名医生。而同时最富裕阶层人均拥有医生</w:t>
      </w:r>
      <w:r>
        <w:rPr>
          <w:rFonts w:hint="eastAsia"/>
        </w:rPr>
        <w:t>数是赤贫阶层的</w:t>
      </w:r>
      <w:r>
        <w:rPr>
          <w:rFonts w:hint="eastAsia"/>
        </w:rPr>
        <w:t>3</w:t>
      </w:r>
      <w:r>
        <w:rPr>
          <w:rFonts w:hint="eastAsia"/>
        </w:rPr>
        <w:t>倍。同样，人均卫生保健人员（“非医生”：护理学和产科学大学毕业生，还包括农村的医疗辅助人员）的分布模式与人均医生数的分布类似。在这方面，亚松森地区的这类医疗保健人员是国家其余地区的两倍。最富裕和赤贫阶层拥有的每</w:t>
      </w:r>
      <w:r>
        <w:rPr>
          <w:rFonts w:hint="eastAsia"/>
        </w:rPr>
        <w:t>100 000</w:t>
      </w:r>
      <w:r>
        <w:rPr>
          <w:rFonts w:hint="eastAsia"/>
        </w:rPr>
        <w:t>名居民人均卫生保健人员数的差异与每</w:t>
      </w:r>
      <w:r>
        <w:rPr>
          <w:rFonts w:hint="eastAsia"/>
        </w:rPr>
        <w:t>100 000</w:t>
      </w:r>
      <w:r>
        <w:rPr>
          <w:rFonts w:hint="eastAsia"/>
        </w:rPr>
        <w:t>居民人均医生数的差异类似。关于病床数量，可以指出的是国家每</w:t>
      </w:r>
      <w:r>
        <w:rPr>
          <w:rFonts w:hint="eastAsia"/>
        </w:rPr>
        <w:t>100 000</w:t>
      </w:r>
      <w:r>
        <w:rPr>
          <w:rFonts w:hint="eastAsia"/>
        </w:rPr>
        <w:t>名居民人均病床数为</w:t>
      </w:r>
      <w:r>
        <w:rPr>
          <w:rFonts w:hint="eastAsia"/>
        </w:rPr>
        <w:t>6.7</w:t>
      </w:r>
      <w:r>
        <w:rPr>
          <w:rFonts w:hint="eastAsia"/>
        </w:rPr>
        <w:t>张，随地区和人口群体的不同而差异显著。亚松森地区每</w:t>
      </w:r>
      <w:r>
        <w:rPr>
          <w:rFonts w:hint="eastAsia"/>
        </w:rPr>
        <w:t>100 000</w:t>
      </w:r>
      <w:r>
        <w:rPr>
          <w:rFonts w:hint="eastAsia"/>
        </w:rPr>
        <w:t>名居民拥有</w:t>
      </w:r>
      <w:r>
        <w:rPr>
          <w:rFonts w:hint="eastAsia"/>
        </w:rPr>
        <w:t>20.9</w:t>
      </w:r>
      <w:r>
        <w:rPr>
          <w:rFonts w:hint="eastAsia"/>
        </w:rPr>
        <w:t>张病床，而在国家其他地区每</w:t>
      </w:r>
      <w:r>
        <w:rPr>
          <w:rFonts w:hint="eastAsia"/>
        </w:rPr>
        <w:t>100 000</w:t>
      </w:r>
      <w:r>
        <w:rPr>
          <w:rFonts w:hint="eastAsia"/>
        </w:rPr>
        <w:t>名居民</w:t>
      </w:r>
      <w:r>
        <w:rPr>
          <w:rFonts w:hint="eastAsia"/>
        </w:rPr>
        <w:t>有大约</w:t>
      </w:r>
      <w:r>
        <w:rPr>
          <w:rFonts w:hint="eastAsia"/>
        </w:rPr>
        <w:t>5</w:t>
      </w:r>
      <w:r>
        <w:rPr>
          <w:rFonts w:hint="eastAsia"/>
        </w:rPr>
        <w:t>张病床，这意味着最富裕阶层比赤贫阶层拥有的病床数高出</w:t>
      </w:r>
      <w:r>
        <w:rPr>
          <w:rFonts w:hint="eastAsia"/>
        </w:rPr>
        <w:t>65%</w:t>
      </w:r>
      <w:r>
        <w:rPr>
          <w:rFonts w:hint="eastAsia"/>
        </w:rPr>
        <w:t>。在全国</w:t>
      </w:r>
      <w:r>
        <w:rPr>
          <w:rFonts w:hint="eastAsia"/>
        </w:rPr>
        <w:t>91</w:t>
      </w:r>
      <w:r>
        <w:rPr>
          <w:rFonts w:hint="eastAsia"/>
        </w:rPr>
        <w:t>个县（占全国总县数的</w:t>
      </w:r>
      <w:r>
        <w:rPr>
          <w:rFonts w:hint="eastAsia"/>
        </w:rPr>
        <w:t>40%</w:t>
      </w:r>
      <w:r>
        <w:rPr>
          <w:rFonts w:hint="eastAsia"/>
        </w:rPr>
        <w:t>），每</w:t>
      </w:r>
      <w:r>
        <w:rPr>
          <w:rFonts w:hint="eastAsia"/>
        </w:rPr>
        <w:t>100 000</w:t>
      </w:r>
      <w:r>
        <w:rPr>
          <w:rFonts w:hint="eastAsia"/>
        </w:rPr>
        <w:t>名居民拥有的病床数未达到</w:t>
      </w:r>
      <w:r>
        <w:rPr>
          <w:rFonts w:hint="eastAsia"/>
        </w:rPr>
        <w:t>3.8</w:t>
      </w:r>
      <w:r>
        <w:rPr>
          <w:rFonts w:hint="eastAsia"/>
        </w:rPr>
        <w:t>张，这影响到全国一半的居民。</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在全国患病或因事故受伤的人群中（总人口的</w:t>
      </w:r>
      <w:r>
        <w:rPr>
          <w:rFonts w:hint="eastAsia"/>
        </w:rPr>
        <w:t>37.8%</w:t>
      </w:r>
      <w:r>
        <w:rPr>
          <w:rFonts w:hint="eastAsia"/>
        </w:rPr>
        <w:t>）有</w:t>
      </w:r>
      <w:r>
        <w:rPr>
          <w:rFonts w:hint="eastAsia"/>
        </w:rPr>
        <w:t>48.6%</w:t>
      </w:r>
      <w:r>
        <w:rPr>
          <w:rFonts w:hint="eastAsia"/>
        </w:rPr>
        <w:t>到某种卫生保健机构就诊，这其中又有</w:t>
      </w:r>
      <w:r>
        <w:rPr>
          <w:rFonts w:hint="eastAsia"/>
        </w:rPr>
        <w:t>76.6%</w:t>
      </w:r>
      <w:r>
        <w:rPr>
          <w:rFonts w:hint="eastAsia"/>
        </w:rPr>
        <w:t>的人前往公立或私立医院、门诊医院、医疗站、保健中心或诊所治疗，其余人去药房、小诊所或其他地方求医。</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极端脆弱人群包括土著居民，居住点、边远地区和农村地区的居民，其中妇女和儿童的处境更加脆弱。很难分析土著居民的死亡率，因为</w:t>
      </w:r>
      <w:r>
        <w:rPr>
          <w:rFonts w:hint="eastAsia"/>
        </w:rPr>
        <w:t>病历和死亡证书都没有明确列明土著身份。</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为了改善脆弱群体的状况，已经在平等原则下针对下列特殊群体推行照料模式和扩大服务覆盖面的机制：城市周边居民、贫困家庭、在居住点定居的农民、城市贫民、土著社区、边境居民和移民。</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改善弱势群体行动方案和政策包括：通过拓展和普及保障、供应和合理使用药品实现综合照料。</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在降低产妇死亡率方面：</w:t>
      </w:r>
    </w:p>
    <w:p w:rsidR="00000000" w:rsidRDefault="00DE7027" w:rsidP="00DE7027">
      <w:pPr>
        <w:numPr>
          <w:ilvl w:val="2"/>
          <w:numId w:val="16"/>
        </w:numPr>
        <w:tabs>
          <w:tab w:val="clear" w:pos="840"/>
          <w:tab w:val="num" w:pos="1470"/>
        </w:tabs>
        <w:spacing w:after="180" w:line="360" w:lineRule="exact"/>
        <w:ind w:leftChars="500" w:left="31680" w:hangingChars="200" w:firstLine="31680"/>
        <w:rPr>
          <w:rFonts w:hint="eastAsia"/>
        </w:rPr>
      </w:pPr>
      <w:r>
        <w:rPr>
          <w:rFonts w:hint="eastAsia"/>
        </w:rPr>
        <w:t>2003-2008</w:t>
      </w:r>
      <w:r>
        <w:rPr>
          <w:rFonts w:hint="eastAsia"/>
        </w:rPr>
        <w:t>年国家性健康和生殖健康计划</w:t>
      </w:r>
    </w:p>
    <w:p w:rsidR="00000000" w:rsidRDefault="00DE7027" w:rsidP="00DE7027">
      <w:pPr>
        <w:numPr>
          <w:ilvl w:val="2"/>
          <w:numId w:val="16"/>
        </w:numPr>
        <w:tabs>
          <w:tab w:val="clear" w:pos="840"/>
          <w:tab w:val="num" w:pos="1470"/>
        </w:tabs>
        <w:spacing w:after="180" w:line="360" w:lineRule="exact"/>
        <w:ind w:leftChars="500" w:left="31680" w:hangingChars="200" w:firstLine="31680"/>
        <w:rPr>
          <w:rFonts w:hint="eastAsia"/>
        </w:rPr>
      </w:pPr>
      <w:r>
        <w:rPr>
          <w:rFonts w:hint="eastAsia"/>
        </w:rPr>
        <w:t>国家幼儿全面照料计划和免疫扩大方案，含有免疫扩大方案战略</w:t>
      </w:r>
    </w:p>
    <w:p w:rsidR="00000000" w:rsidRDefault="00DE7027" w:rsidP="00DE7027">
      <w:pPr>
        <w:numPr>
          <w:ilvl w:val="2"/>
          <w:numId w:val="16"/>
        </w:numPr>
        <w:tabs>
          <w:tab w:val="clear" w:pos="840"/>
          <w:tab w:val="num" w:pos="1470"/>
        </w:tabs>
        <w:spacing w:after="180" w:line="360" w:lineRule="exact"/>
        <w:ind w:leftChars="500" w:left="31680" w:hangingChars="200" w:firstLine="31680"/>
        <w:rPr>
          <w:rFonts w:hint="eastAsia"/>
        </w:rPr>
      </w:pPr>
      <w:r>
        <w:rPr>
          <w:rFonts w:hint="eastAsia"/>
        </w:rPr>
        <w:t>国家青少年全面照料计划</w:t>
      </w:r>
    </w:p>
    <w:p w:rsidR="00000000" w:rsidRDefault="00DE7027" w:rsidP="00DE7027">
      <w:pPr>
        <w:numPr>
          <w:ilvl w:val="2"/>
          <w:numId w:val="16"/>
        </w:numPr>
        <w:tabs>
          <w:tab w:val="clear" w:pos="840"/>
          <w:tab w:val="num" w:pos="1470"/>
        </w:tabs>
        <w:spacing w:after="180" w:line="360" w:lineRule="exact"/>
        <w:ind w:leftChars="500" w:left="31680" w:hangingChars="200" w:firstLine="31680"/>
        <w:rPr>
          <w:rFonts w:hint="eastAsia"/>
        </w:rPr>
      </w:pPr>
      <w:r>
        <w:rPr>
          <w:rFonts w:hint="eastAsia"/>
        </w:rPr>
        <w:t>国家妇女健康综合照料计划</w:t>
      </w:r>
    </w:p>
    <w:p w:rsidR="00000000" w:rsidRDefault="00DE7027" w:rsidP="00DE7027">
      <w:pPr>
        <w:numPr>
          <w:ilvl w:val="2"/>
          <w:numId w:val="16"/>
        </w:numPr>
        <w:tabs>
          <w:tab w:val="clear" w:pos="840"/>
          <w:tab w:val="num" w:pos="1470"/>
        </w:tabs>
        <w:spacing w:after="180" w:line="360" w:lineRule="exact"/>
        <w:ind w:leftChars="500" w:left="31680" w:hangingChars="200" w:firstLine="31680"/>
        <w:rPr>
          <w:rFonts w:hint="eastAsia"/>
        </w:rPr>
      </w:pPr>
      <w:r>
        <w:rPr>
          <w:rFonts w:hint="eastAsia"/>
        </w:rPr>
        <w:t>妊娠、分娩和围产期照料准则</w:t>
      </w:r>
    </w:p>
    <w:p w:rsidR="00000000" w:rsidRDefault="00DE7027" w:rsidP="00DE7027">
      <w:pPr>
        <w:numPr>
          <w:ilvl w:val="2"/>
          <w:numId w:val="16"/>
        </w:numPr>
        <w:tabs>
          <w:tab w:val="clear" w:pos="840"/>
          <w:tab w:val="num" w:pos="1470"/>
        </w:tabs>
        <w:spacing w:after="180" w:line="360" w:lineRule="exact"/>
        <w:ind w:leftChars="500" w:left="31680" w:hangingChars="200" w:firstLine="31680"/>
        <w:rPr>
          <w:rFonts w:hint="eastAsia"/>
        </w:rPr>
      </w:pPr>
      <w:r>
        <w:rPr>
          <w:rFonts w:hint="eastAsia"/>
        </w:rPr>
        <w:t>分发药</w:t>
      </w:r>
      <w:r>
        <w:rPr>
          <w:rFonts w:hint="eastAsia"/>
        </w:rPr>
        <w:t>品、敷料和器材包</w:t>
      </w:r>
    </w:p>
    <w:p w:rsidR="00000000" w:rsidRDefault="00DE7027" w:rsidP="00DE7027">
      <w:pPr>
        <w:numPr>
          <w:ilvl w:val="2"/>
          <w:numId w:val="16"/>
        </w:numPr>
        <w:tabs>
          <w:tab w:val="clear" w:pos="840"/>
          <w:tab w:val="num" w:pos="1470"/>
        </w:tabs>
        <w:spacing w:after="180" w:line="360" w:lineRule="exact"/>
        <w:ind w:leftChars="500" w:left="31680" w:hangingChars="200" w:firstLine="31680"/>
        <w:rPr>
          <w:rFonts w:hint="eastAsia"/>
        </w:rPr>
      </w:pPr>
      <w:r>
        <w:rPr>
          <w:rFonts w:hint="eastAsia"/>
        </w:rPr>
        <w:t>产科急救准则和程序</w:t>
      </w:r>
    </w:p>
    <w:p w:rsidR="00000000" w:rsidRDefault="00DE7027" w:rsidP="00DE7027">
      <w:pPr>
        <w:numPr>
          <w:ilvl w:val="2"/>
          <w:numId w:val="16"/>
        </w:numPr>
        <w:tabs>
          <w:tab w:val="clear" w:pos="840"/>
          <w:tab w:val="num" w:pos="1470"/>
        </w:tabs>
        <w:spacing w:after="180" w:line="360" w:lineRule="exact"/>
        <w:ind w:leftChars="500" w:left="31680" w:hangingChars="200" w:firstLine="31680"/>
        <w:rPr>
          <w:rFonts w:hint="eastAsia"/>
        </w:rPr>
      </w:pPr>
      <w:r>
        <w:rPr>
          <w:rFonts w:hint="eastAsia"/>
        </w:rPr>
        <w:t>性传播疾病诊断和治疗准则</w:t>
      </w:r>
    </w:p>
    <w:p w:rsidR="00000000" w:rsidRDefault="00DE7027" w:rsidP="00DE7027">
      <w:pPr>
        <w:numPr>
          <w:ilvl w:val="2"/>
          <w:numId w:val="16"/>
        </w:numPr>
        <w:tabs>
          <w:tab w:val="clear" w:pos="840"/>
          <w:tab w:val="num" w:pos="1470"/>
        </w:tabs>
        <w:spacing w:after="180" w:line="360" w:lineRule="exact"/>
        <w:ind w:leftChars="500" w:left="31680" w:hangingChars="200" w:firstLine="31680"/>
        <w:rPr>
          <w:rFonts w:hint="eastAsia"/>
        </w:rPr>
      </w:pPr>
      <w:r>
        <w:rPr>
          <w:rFonts w:hint="eastAsia"/>
        </w:rPr>
        <w:t>国家流行病和产妇死亡监控委员会（</w:t>
      </w:r>
      <w:r>
        <w:rPr>
          <w:rFonts w:hint="eastAsia"/>
        </w:rPr>
        <w:t>VESMM</w:t>
      </w:r>
      <w:r>
        <w:rPr>
          <w:rFonts w:hint="eastAsia"/>
        </w:rPr>
        <w:t>）</w:t>
      </w:r>
    </w:p>
    <w:p w:rsidR="00000000" w:rsidRDefault="00DE7027" w:rsidP="00DE7027">
      <w:pPr>
        <w:numPr>
          <w:ilvl w:val="2"/>
          <w:numId w:val="16"/>
        </w:numPr>
        <w:tabs>
          <w:tab w:val="clear" w:pos="840"/>
          <w:tab w:val="num" w:pos="1470"/>
        </w:tabs>
        <w:spacing w:after="180" w:line="360" w:lineRule="exact"/>
        <w:ind w:leftChars="500" w:left="31680" w:hangingChars="200" w:firstLine="31680"/>
        <w:rPr>
          <w:rFonts w:hint="eastAsia"/>
        </w:rPr>
      </w:pPr>
      <w:r>
        <w:rPr>
          <w:rFonts w:hint="eastAsia"/>
        </w:rPr>
        <w:t>免疫扩大方案（</w:t>
      </w:r>
      <w:r>
        <w:rPr>
          <w:rFonts w:hint="eastAsia"/>
        </w:rPr>
        <w:t>AIEPI</w:t>
      </w:r>
      <w:r>
        <w:rPr>
          <w:rFonts w:hint="eastAsia"/>
        </w:rPr>
        <w:t>）</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监控病媒传染疾病</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尽管不能立刻衡量出上述行动和计划对健康的影响，可以观察到母婴死亡率呈轻微下降趋势。卫生服务的获取得到了改善。</w:t>
      </w:r>
      <w:r>
        <w:rPr>
          <w:rFonts w:hint="eastAsia"/>
        </w:rPr>
        <w:t>2005</w:t>
      </w:r>
      <w:r>
        <w:rPr>
          <w:rFonts w:hint="eastAsia"/>
        </w:rPr>
        <w:t>年一岁以下儿童五联疫苗的接种率达到了</w:t>
      </w:r>
      <w:r>
        <w:rPr>
          <w:rFonts w:hint="eastAsia"/>
        </w:rPr>
        <w:t>86%</w:t>
      </w:r>
      <w:r>
        <w:rPr>
          <w:rFonts w:hint="eastAsia"/>
        </w:rPr>
        <w:t>（</w:t>
      </w:r>
      <w:r>
        <w:rPr>
          <w:rFonts w:hint="eastAsia"/>
        </w:rPr>
        <w:t>127465</w:t>
      </w:r>
      <w:r>
        <w:rPr>
          <w:rFonts w:hint="eastAsia"/>
        </w:rPr>
        <w:t>名一岁以下儿童接种第三剂五联疫苗）；三联疫苗的接种率为</w:t>
      </w:r>
      <w:r>
        <w:rPr>
          <w:rFonts w:hint="eastAsia"/>
        </w:rPr>
        <w:t>91%</w:t>
      </w:r>
      <w:r>
        <w:rPr>
          <w:rFonts w:hint="eastAsia"/>
        </w:rPr>
        <w:t>。（</w:t>
      </w:r>
      <w:r>
        <w:rPr>
          <w:rFonts w:hint="eastAsia"/>
        </w:rPr>
        <w:t>130 295</w:t>
      </w:r>
      <w:r>
        <w:rPr>
          <w:rFonts w:hint="eastAsia"/>
        </w:rPr>
        <w:t>名</w:t>
      </w:r>
      <w:r>
        <w:rPr>
          <w:rFonts w:hint="eastAsia"/>
        </w:rPr>
        <w:t>1</w:t>
      </w:r>
      <w:r>
        <w:rPr>
          <w:rFonts w:hint="eastAsia"/>
        </w:rPr>
        <w:t>岁以下儿童接种了三联疫苗），而在全国疫苗接种运动中，</w:t>
      </w:r>
      <w:r>
        <w:rPr>
          <w:rFonts w:hint="eastAsia"/>
        </w:rPr>
        <w:t>5</w:t>
      </w:r>
      <w:r>
        <w:rPr>
          <w:rFonts w:hint="eastAsia"/>
        </w:rPr>
        <w:t>至</w:t>
      </w:r>
      <w:r>
        <w:rPr>
          <w:rFonts w:hint="eastAsia"/>
        </w:rPr>
        <w:t>39</w:t>
      </w:r>
      <w:r>
        <w:rPr>
          <w:rFonts w:hint="eastAsia"/>
        </w:rPr>
        <w:t>岁的公民接种两联疫苗的比率达到</w:t>
      </w:r>
      <w:r>
        <w:rPr>
          <w:rFonts w:hint="eastAsia"/>
        </w:rPr>
        <w:t>100%</w:t>
      </w:r>
      <w:r>
        <w:rPr>
          <w:rFonts w:hint="eastAsia"/>
        </w:rPr>
        <w:t>（接</w:t>
      </w:r>
      <w:r>
        <w:rPr>
          <w:rFonts w:hint="eastAsia"/>
        </w:rPr>
        <w:t>种人数达</w:t>
      </w:r>
      <w:r>
        <w:rPr>
          <w:rFonts w:hint="eastAsia"/>
        </w:rPr>
        <w:t>3 761 308</w:t>
      </w:r>
      <w:r>
        <w:rPr>
          <w:rFonts w:hint="eastAsia"/>
        </w:rPr>
        <w:t>人）。</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关于为减少非出生死率和儿童死亡率、推动儿童健康发育而采取的措施，目前正在实施国家母婴保障计划（</w:t>
      </w:r>
      <w:r>
        <w:rPr>
          <w:rFonts w:hint="eastAsia"/>
        </w:rPr>
        <w:t>PNAMI</w:t>
      </w:r>
      <w:r>
        <w:rPr>
          <w:rFonts w:hint="eastAsia"/>
        </w:rPr>
        <w:t>），其核心战略是健康保护和公平获得卫生保健服务；分发</w:t>
      </w:r>
      <w:r>
        <w:rPr>
          <w:rFonts w:hint="eastAsia"/>
          <w:lang w:val="es-ES"/>
        </w:rPr>
        <w:t>分娩药品、敷料和器材包；产科和新生儿专业照料（</w:t>
      </w:r>
      <w:r>
        <w:rPr>
          <w:rFonts w:hint="eastAsia"/>
          <w:lang w:val="es-ES"/>
        </w:rPr>
        <w:t>CONE</w:t>
      </w:r>
      <w:r>
        <w:rPr>
          <w:rFonts w:hint="eastAsia"/>
          <w:lang w:val="es-ES"/>
        </w:rPr>
        <w:t>）；扩大相应的免疫覆盖率，等等。</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此外，妇女办公室还同公共卫生和社会福利部共同资助举办专题会议，以联合和机构间的方式确定涉及怀孕妇女的梅毒及艾滋病毒</w:t>
      </w:r>
      <w:r>
        <w:rPr>
          <w:rFonts w:hint="eastAsia"/>
        </w:rPr>
        <w:t>/</w:t>
      </w:r>
      <w:r>
        <w:rPr>
          <w:rFonts w:hint="eastAsia"/>
        </w:rPr>
        <w:t>艾滋病承诺和义务。在这一问题上，实现了梅毒及艾滋病毒</w:t>
      </w:r>
      <w:r>
        <w:rPr>
          <w:rFonts w:hint="eastAsia"/>
        </w:rPr>
        <w:t>/</w:t>
      </w:r>
      <w:r>
        <w:rPr>
          <w:rFonts w:hint="eastAsia"/>
        </w:rPr>
        <w:t>艾滋病感染怀孕妇女的免费检查和治疗。妇女办公室，在国际合作机构的</w:t>
      </w:r>
      <w:r>
        <w:rPr>
          <w:rFonts w:hint="eastAsia"/>
        </w:rPr>
        <w:t>支助下，将性别问题纳入卫生部和国家性健康和生殖健康委员会的重大计划和行动之中。目前，出台了国家卫生保健政策（</w:t>
      </w:r>
      <w:r>
        <w:rPr>
          <w:rFonts w:hint="eastAsia"/>
        </w:rPr>
        <w:t>2005-2008</w:t>
      </w:r>
      <w:r>
        <w:rPr>
          <w:rFonts w:hint="eastAsia"/>
        </w:rPr>
        <w:t>年）“共同构建人人平等享有健康的国家政策”，其原则是社会、种族、文化、代间、性别平等和不受任何歧视。</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需要重点强调的是公共卫生和社会福利部的大部分计划和方案均包含性别因素。</w:t>
      </w:r>
    </w:p>
    <w:p w:rsidR="00000000" w:rsidRDefault="00DE7027">
      <w:pPr>
        <w:spacing w:after="240" w:line="360" w:lineRule="exact"/>
        <w:rPr>
          <w:rFonts w:ascii="SimHei" w:eastAsia="SimHei" w:hint="eastAsia"/>
        </w:rPr>
      </w:pPr>
      <w:r>
        <w:rPr>
          <w:rFonts w:ascii="SimHei" w:eastAsia="SimHei"/>
        </w:rPr>
        <w:t>7.</w:t>
      </w:r>
      <w:r>
        <w:rPr>
          <w:rFonts w:ascii="SimHei" w:eastAsia="SimHei"/>
        </w:rPr>
        <w:tab/>
      </w:r>
      <w:r>
        <w:rPr>
          <w:rFonts w:ascii="SimHei" w:eastAsia="SimHei" w:hint="eastAsia"/>
        </w:rPr>
        <w:t>环境健康</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除市级条例之外，《卫生法》也制订了有关健康劳动环境的标准。</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另一方面，还组建了</w:t>
      </w:r>
      <w:r>
        <w:rPr>
          <w:rFonts w:hint="eastAsia"/>
          <w:lang w:val="es-ES"/>
        </w:rPr>
        <w:t>国家环境卫生署</w:t>
      </w:r>
      <w:r>
        <w:rPr>
          <w:rFonts w:hint="eastAsia"/>
        </w:rPr>
        <w:t>环境健康处（</w:t>
      </w:r>
      <w:r>
        <w:rPr>
          <w:rFonts w:hint="eastAsia"/>
        </w:rPr>
        <w:t>2004</w:t>
      </w:r>
      <w:r>
        <w:rPr>
          <w:rFonts w:hint="eastAsia"/>
        </w:rPr>
        <w:t>年），目的是在发生非人力可抗拒的受物理、化学和生物制剂不必要或过多泄漏时，保护居民免</w:t>
      </w:r>
      <w:r>
        <w:rPr>
          <w:rFonts w:hint="eastAsia"/>
        </w:rPr>
        <w:t>遭侵害。环境健康处的行动范畴包括安全供水、基本卫生建设、健康环境、初级环境健康。</w:t>
      </w:r>
    </w:p>
    <w:p w:rsidR="00000000" w:rsidRDefault="00DE7027">
      <w:pPr>
        <w:spacing w:after="240" w:line="360" w:lineRule="exact"/>
        <w:rPr>
          <w:rFonts w:ascii="SimHei" w:eastAsia="SimHei" w:hint="eastAsia"/>
        </w:rPr>
      </w:pPr>
      <w:r>
        <w:rPr>
          <w:rFonts w:ascii="SimHei" w:eastAsia="SimHei"/>
        </w:rPr>
        <w:t>8.</w:t>
      </w:r>
      <w:r>
        <w:rPr>
          <w:rFonts w:ascii="SimHei" w:eastAsia="SimHei"/>
        </w:rPr>
        <w:tab/>
      </w:r>
      <w:r>
        <w:rPr>
          <w:rFonts w:ascii="SimHei" w:eastAsia="SimHei" w:hint="eastAsia"/>
        </w:rPr>
        <w:t>流行病、地区病、职业疾病和其他疾病的监控</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政府通过不同方案监控国家的地方病。以下介绍部分重点活动。</w:t>
      </w:r>
    </w:p>
    <w:p w:rsidR="00000000" w:rsidRDefault="00DE7027">
      <w:pPr>
        <w:spacing w:after="240" w:line="360" w:lineRule="exact"/>
        <w:rPr>
          <w:rFonts w:ascii="SimHei" w:eastAsia="SimHei" w:hint="eastAsia"/>
        </w:rPr>
      </w:pPr>
      <w:r>
        <w:rPr>
          <w:rFonts w:ascii="SimHei" w:eastAsia="SimHei" w:hint="eastAsia"/>
        </w:rPr>
        <w:t xml:space="preserve">8.1. </w:t>
      </w:r>
      <w:r>
        <w:rPr>
          <w:rFonts w:ascii="SimHei" w:eastAsia="SimHei" w:hint="eastAsia"/>
        </w:rPr>
        <w:t>疟疾</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对比</w:t>
      </w:r>
      <w:r>
        <w:rPr>
          <w:rFonts w:hint="eastAsia"/>
        </w:rPr>
        <w:t>1980</w:t>
      </w:r>
      <w:r>
        <w:rPr>
          <w:rFonts w:hint="eastAsia"/>
        </w:rPr>
        <w:t>年代和</w:t>
      </w:r>
      <w:r>
        <w:rPr>
          <w:rFonts w:hint="eastAsia"/>
        </w:rPr>
        <w:t>1990</w:t>
      </w:r>
      <w:r>
        <w:rPr>
          <w:rFonts w:hint="eastAsia"/>
        </w:rPr>
        <w:t>年代的数据可以发现疟疾病例的历史表现呈不稳定的周期变化。疟疾感染病例由</w:t>
      </w:r>
      <w:r>
        <w:rPr>
          <w:rFonts w:hint="eastAsia"/>
        </w:rPr>
        <w:t>1989</w:t>
      </w:r>
      <w:r>
        <w:rPr>
          <w:rFonts w:hint="eastAsia"/>
        </w:rPr>
        <w:t>年的</w:t>
      </w:r>
      <w:r>
        <w:rPr>
          <w:rFonts w:hint="eastAsia"/>
        </w:rPr>
        <w:t>5 247</w:t>
      </w:r>
      <w:r>
        <w:rPr>
          <w:rFonts w:hint="eastAsia"/>
        </w:rPr>
        <w:t>例减少为</w:t>
      </w:r>
      <w:r>
        <w:rPr>
          <w:rFonts w:hint="eastAsia"/>
        </w:rPr>
        <w:t>1997</w:t>
      </w:r>
      <w:r>
        <w:rPr>
          <w:rFonts w:hint="eastAsia"/>
        </w:rPr>
        <w:t>年的</w:t>
      </w:r>
      <w:r>
        <w:rPr>
          <w:rFonts w:hint="eastAsia"/>
        </w:rPr>
        <w:t>567</w:t>
      </w:r>
      <w:r>
        <w:rPr>
          <w:rFonts w:hint="eastAsia"/>
        </w:rPr>
        <w:t>例（下降了</w:t>
      </w:r>
      <w:r>
        <w:rPr>
          <w:rFonts w:hint="eastAsia"/>
        </w:rPr>
        <w:t>89.2%</w:t>
      </w:r>
      <w:r>
        <w:rPr>
          <w:rFonts w:hint="eastAsia"/>
        </w:rPr>
        <w:t>）。进入</w:t>
      </w:r>
      <w:r>
        <w:rPr>
          <w:rFonts w:hint="eastAsia"/>
        </w:rPr>
        <w:t>1990</w:t>
      </w:r>
      <w:r>
        <w:rPr>
          <w:rFonts w:hint="eastAsia"/>
        </w:rPr>
        <w:t>年代，疟疾病例数量明显减少，维持在平均每年</w:t>
      </w:r>
      <w:r>
        <w:rPr>
          <w:rFonts w:hint="eastAsia"/>
        </w:rPr>
        <w:t>1 000</w:t>
      </w:r>
      <w:r>
        <w:rPr>
          <w:rFonts w:hint="eastAsia"/>
        </w:rPr>
        <w:t>例的水平。</w:t>
      </w:r>
      <w:r>
        <w:rPr>
          <w:rFonts w:hint="eastAsia"/>
        </w:rPr>
        <w:t>1995</w:t>
      </w:r>
      <w:r>
        <w:rPr>
          <w:rFonts w:hint="eastAsia"/>
        </w:rPr>
        <w:t>年之后，疟疾病例数量更是大幅度下降，每年确诊的病例大约在</w:t>
      </w:r>
      <w:r>
        <w:rPr>
          <w:rFonts w:hint="eastAsia"/>
        </w:rPr>
        <w:t>6</w:t>
      </w:r>
      <w:r>
        <w:rPr>
          <w:rFonts w:hint="eastAsia"/>
        </w:rPr>
        <w:t>00</w:t>
      </w:r>
      <w:r>
        <w:rPr>
          <w:rFonts w:hint="eastAsia"/>
        </w:rPr>
        <w:t>例左右。</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尽管如此，</w:t>
      </w:r>
      <w:r>
        <w:rPr>
          <w:rFonts w:hint="eastAsia"/>
        </w:rPr>
        <w:t>1998</w:t>
      </w:r>
      <w:r>
        <w:rPr>
          <w:rFonts w:hint="eastAsia"/>
        </w:rPr>
        <w:t>年疟疾病例数量显著回升，达到了</w:t>
      </w:r>
      <w:r>
        <w:rPr>
          <w:rFonts w:hint="eastAsia"/>
        </w:rPr>
        <w:t>2 091</w:t>
      </w:r>
      <w:r>
        <w:rPr>
          <w:rFonts w:hint="eastAsia"/>
        </w:rPr>
        <w:t>例，甚至在</w:t>
      </w:r>
      <w:r>
        <w:rPr>
          <w:rFonts w:hint="eastAsia"/>
        </w:rPr>
        <w:t>1999</w:t>
      </w:r>
      <w:r>
        <w:rPr>
          <w:rFonts w:hint="eastAsia"/>
        </w:rPr>
        <w:t>年突发疟疾疫情，病例数量激增至</w:t>
      </w:r>
      <w:r>
        <w:rPr>
          <w:rFonts w:hint="eastAsia"/>
        </w:rPr>
        <w:t>9 946</w:t>
      </w:r>
      <w:r>
        <w:rPr>
          <w:rFonts w:hint="eastAsia"/>
        </w:rPr>
        <w:t>起。疟疾流行一直持续到</w:t>
      </w:r>
      <w:r>
        <w:rPr>
          <w:rFonts w:hint="eastAsia"/>
        </w:rPr>
        <w:t>2000</w:t>
      </w:r>
      <w:r>
        <w:rPr>
          <w:rFonts w:hint="eastAsia"/>
        </w:rPr>
        <w:t>年</w:t>
      </w:r>
      <w:r>
        <w:rPr>
          <w:rFonts w:hint="eastAsia"/>
        </w:rPr>
        <w:t>8</w:t>
      </w:r>
      <w:r>
        <w:rPr>
          <w:rFonts w:hint="eastAsia"/>
        </w:rPr>
        <w:t>月，当年的报告病例为</w:t>
      </w:r>
      <w:r>
        <w:rPr>
          <w:rFonts w:hint="eastAsia"/>
        </w:rPr>
        <w:t>6 853</w:t>
      </w:r>
      <w:r>
        <w:rPr>
          <w:rFonts w:hint="eastAsia"/>
        </w:rPr>
        <w:t>例。</w:t>
      </w:r>
      <w:r>
        <w:rPr>
          <w:rFonts w:hint="eastAsia"/>
        </w:rPr>
        <w:t>1999</w:t>
      </w:r>
      <w:r>
        <w:rPr>
          <w:rFonts w:hint="eastAsia"/>
        </w:rPr>
        <w:t>年之后实施了新的疟疾监控战略，它把工作重点放在病例的早诊断和及时治疗上，如</w:t>
      </w:r>
      <w:r>
        <w:t>滞留喷雾控</w:t>
      </w:r>
      <w:r>
        <w:rPr>
          <w:rFonts w:ascii="Arial" w:hAnsi="Arial" w:cs="Arial"/>
          <w:color w:val="000000"/>
          <w:sz w:val="20"/>
        </w:rPr>
        <w:t>制</w:t>
      </w:r>
      <w:r>
        <w:rPr>
          <w:rFonts w:hint="eastAsia"/>
        </w:rPr>
        <w:t>综合措施。</w:t>
      </w:r>
      <w:r>
        <w:rPr>
          <w:rFonts w:hint="eastAsia"/>
        </w:rPr>
        <w:t>2001</w:t>
      </w:r>
      <w:r>
        <w:rPr>
          <w:rFonts w:hint="eastAsia"/>
        </w:rPr>
        <w:t>年，报告疟疾病例</w:t>
      </w:r>
      <w:r>
        <w:rPr>
          <w:rFonts w:hint="eastAsia"/>
        </w:rPr>
        <w:t>2 710</w:t>
      </w:r>
      <w:r>
        <w:rPr>
          <w:rFonts w:hint="eastAsia"/>
        </w:rPr>
        <w:t>例，</w:t>
      </w:r>
      <w:r>
        <w:rPr>
          <w:rFonts w:hint="eastAsia"/>
        </w:rPr>
        <w:t>2002</w:t>
      </w:r>
      <w:r>
        <w:rPr>
          <w:rFonts w:hint="eastAsia"/>
        </w:rPr>
        <w:t>年为</w:t>
      </w:r>
      <w:r>
        <w:rPr>
          <w:rFonts w:hint="eastAsia"/>
        </w:rPr>
        <w:t>2 778</w:t>
      </w:r>
      <w:r>
        <w:rPr>
          <w:rFonts w:hint="eastAsia"/>
        </w:rPr>
        <w:t>例，这相当于在</w:t>
      </w:r>
      <w:r>
        <w:rPr>
          <w:rFonts w:hint="eastAsia"/>
        </w:rPr>
        <w:t>4</w:t>
      </w:r>
      <w:r>
        <w:rPr>
          <w:rFonts w:hint="eastAsia"/>
        </w:rPr>
        <w:t>年时间内疟疾发病率下降了</w:t>
      </w:r>
      <w:r>
        <w:rPr>
          <w:rFonts w:hint="eastAsia"/>
        </w:rPr>
        <w:t>77.1%</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2003</w:t>
      </w:r>
      <w:r>
        <w:rPr>
          <w:rFonts w:hint="eastAsia"/>
        </w:rPr>
        <w:t>年有</w:t>
      </w:r>
      <w:r>
        <w:rPr>
          <w:rFonts w:hint="eastAsia"/>
        </w:rPr>
        <w:t>1 235</w:t>
      </w:r>
      <w:r>
        <w:rPr>
          <w:rFonts w:hint="eastAsia"/>
        </w:rPr>
        <w:t>例病例记录，</w:t>
      </w:r>
      <w:r>
        <w:rPr>
          <w:rFonts w:hint="eastAsia"/>
        </w:rPr>
        <w:t>2004</w:t>
      </w:r>
      <w:r>
        <w:rPr>
          <w:rFonts w:hint="eastAsia"/>
        </w:rPr>
        <w:t>年，</w:t>
      </w:r>
      <w:r>
        <w:rPr>
          <w:rFonts w:hint="eastAsia"/>
        </w:rPr>
        <w:t>694</w:t>
      </w:r>
      <w:r>
        <w:rPr>
          <w:rFonts w:hint="eastAsia"/>
        </w:rPr>
        <w:t>例。地方病学渠道历史系列记录表明，自</w:t>
      </w:r>
      <w:r>
        <w:rPr>
          <w:rFonts w:hint="eastAsia"/>
        </w:rPr>
        <w:t>1999</w:t>
      </w:r>
      <w:r>
        <w:rPr>
          <w:rFonts w:hint="eastAsia"/>
        </w:rPr>
        <w:t>年疟疾疫情大爆发之后，疟疾病例数量呈持续下降趋势，月平均发病率是</w:t>
      </w:r>
      <w:r>
        <w:rPr>
          <w:rFonts w:hint="eastAsia"/>
        </w:rPr>
        <w:t>2000</w:t>
      </w:r>
      <w:r>
        <w:rPr>
          <w:rFonts w:hint="eastAsia"/>
        </w:rPr>
        <w:t>年</w:t>
      </w:r>
      <w:r>
        <w:rPr>
          <w:rFonts w:hint="eastAsia"/>
        </w:rPr>
        <w:t>571</w:t>
      </w:r>
      <w:r>
        <w:rPr>
          <w:rFonts w:hint="eastAsia"/>
        </w:rPr>
        <w:t>例，</w:t>
      </w:r>
      <w:r>
        <w:rPr>
          <w:rFonts w:hint="eastAsia"/>
        </w:rPr>
        <w:t>2001</w:t>
      </w:r>
      <w:r>
        <w:rPr>
          <w:rFonts w:hint="eastAsia"/>
        </w:rPr>
        <w:t>年</w:t>
      </w:r>
      <w:r>
        <w:rPr>
          <w:rFonts w:hint="eastAsia"/>
        </w:rPr>
        <w:t>226</w:t>
      </w:r>
      <w:r>
        <w:rPr>
          <w:rFonts w:hint="eastAsia"/>
        </w:rPr>
        <w:t>例，</w:t>
      </w:r>
      <w:r>
        <w:rPr>
          <w:rFonts w:hint="eastAsia"/>
        </w:rPr>
        <w:t>2002</w:t>
      </w:r>
      <w:r>
        <w:rPr>
          <w:rFonts w:hint="eastAsia"/>
        </w:rPr>
        <w:t>年</w:t>
      </w:r>
      <w:r>
        <w:rPr>
          <w:rFonts w:hint="eastAsia"/>
        </w:rPr>
        <w:t>231</w:t>
      </w:r>
      <w:r>
        <w:rPr>
          <w:rFonts w:hint="eastAsia"/>
        </w:rPr>
        <w:t>例，</w:t>
      </w:r>
      <w:r>
        <w:rPr>
          <w:rFonts w:hint="eastAsia"/>
        </w:rPr>
        <w:t>2003</w:t>
      </w:r>
      <w:r>
        <w:rPr>
          <w:rFonts w:hint="eastAsia"/>
        </w:rPr>
        <w:t>年</w:t>
      </w:r>
      <w:r>
        <w:rPr>
          <w:rFonts w:hint="eastAsia"/>
        </w:rPr>
        <w:t>116</w:t>
      </w:r>
      <w:r>
        <w:rPr>
          <w:rFonts w:hint="eastAsia"/>
        </w:rPr>
        <w:t>例，</w:t>
      </w:r>
      <w:r>
        <w:rPr>
          <w:rFonts w:hint="eastAsia"/>
        </w:rPr>
        <w:t>2004</w:t>
      </w:r>
      <w:r>
        <w:rPr>
          <w:rFonts w:hint="eastAsia"/>
        </w:rPr>
        <w:t>年</w:t>
      </w:r>
      <w:r>
        <w:rPr>
          <w:rFonts w:hint="eastAsia"/>
        </w:rPr>
        <w:t>58</w:t>
      </w:r>
      <w:r>
        <w:rPr>
          <w:rFonts w:hint="eastAsia"/>
        </w:rPr>
        <w:t>例。在近年来发生的疟疾病例中，</w:t>
      </w:r>
      <w:r>
        <w:rPr>
          <w:rFonts w:hint="eastAsia"/>
        </w:rPr>
        <w:t>75%</w:t>
      </w:r>
      <w:r>
        <w:rPr>
          <w:rFonts w:hint="eastAsia"/>
        </w:rPr>
        <w:t>集中在上巴拉那、卡瓜苏和卡宁德尤的农村地区，以及中东部地区（临近地区有零星病例报告）。</w:t>
      </w:r>
    </w:p>
    <w:p w:rsidR="00000000" w:rsidRDefault="00DE7027">
      <w:pPr>
        <w:spacing w:after="240" w:line="360" w:lineRule="exact"/>
        <w:rPr>
          <w:rFonts w:ascii="SimHei" w:eastAsia="SimHei" w:hint="eastAsia"/>
          <w:bCs/>
        </w:rPr>
      </w:pPr>
      <w:r>
        <w:rPr>
          <w:rFonts w:ascii="SimHei" w:eastAsia="SimHei" w:hint="eastAsia"/>
          <w:bCs/>
        </w:rPr>
        <w:t>1999-2004</w:t>
      </w:r>
      <w:r>
        <w:rPr>
          <w:rFonts w:ascii="SimHei" w:eastAsia="SimHei" w:hint="eastAsia"/>
          <w:bCs/>
        </w:rPr>
        <w:t>年疟疾感染病例分布（按年龄组群分类）</w:t>
      </w:r>
    </w:p>
    <w:tbl>
      <w:tblPr>
        <w:tblW w:w="490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9"/>
        <w:gridCol w:w="1117"/>
        <w:gridCol w:w="870"/>
        <w:gridCol w:w="870"/>
        <w:gridCol w:w="870"/>
        <w:gridCol w:w="870"/>
        <w:gridCol w:w="870"/>
        <w:gridCol w:w="870"/>
        <w:gridCol w:w="870"/>
        <w:gridCol w:w="870"/>
        <w:gridCol w:w="868"/>
      </w:tblGrid>
      <w:tr w:rsidR="00000000">
        <w:tblPrEx>
          <w:tblCellMar>
            <w:top w:w="0" w:type="dxa"/>
            <w:bottom w:w="0" w:type="dxa"/>
          </w:tblCellMar>
        </w:tblPrEx>
        <w:trPr>
          <w:cantSplit/>
        </w:trPr>
        <w:tc>
          <w:tcPr>
            <w:tcW w:w="434" w:type="pct"/>
            <w:vMerge w:val="restart"/>
            <w:vAlign w:val="center"/>
          </w:tcPr>
          <w:p w:rsidR="00000000" w:rsidRDefault="00DE7027">
            <w:pPr>
              <w:spacing w:before="60" w:after="60" w:line="300" w:lineRule="exact"/>
              <w:rPr>
                <w:rFonts w:hint="eastAsia"/>
                <w:b/>
                <w:bCs/>
                <w:color w:val="333333"/>
                <w:sz w:val="18"/>
                <w:szCs w:val="18"/>
                <w:lang w:val="es-MX"/>
              </w:rPr>
            </w:pPr>
            <w:r>
              <w:rPr>
                <w:rFonts w:hint="eastAsia"/>
                <w:b/>
                <w:bCs/>
                <w:color w:val="333333"/>
                <w:sz w:val="18"/>
                <w:szCs w:val="18"/>
                <w:lang w:val="es-MX"/>
              </w:rPr>
              <w:t>年份</w:t>
            </w:r>
          </w:p>
        </w:tc>
        <w:tc>
          <w:tcPr>
            <w:tcW w:w="571" w:type="pct"/>
            <w:vMerge w:val="restart"/>
            <w:vAlign w:val="center"/>
          </w:tcPr>
          <w:p w:rsidR="00000000" w:rsidRDefault="00DE7027">
            <w:pPr>
              <w:spacing w:before="60" w:after="60" w:line="300" w:lineRule="exact"/>
              <w:jc w:val="center"/>
              <w:rPr>
                <w:rFonts w:hint="eastAsia"/>
                <w:b/>
                <w:bCs/>
                <w:color w:val="333333"/>
                <w:sz w:val="18"/>
                <w:szCs w:val="18"/>
                <w:lang w:val="es-MX"/>
              </w:rPr>
            </w:pPr>
            <w:r>
              <w:rPr>
                <w:rFonts w:hint="eastAsia"/>
                <w:b/>
                <w:bCs/>
                <w:color w:val="333333"/>
                <w:sz w:val="18"/>
                <w:szCs w:val="18"/>
                <w:lang w:val="es-MX"/>
              </w:rPr>
              <w:t>病例数量</w:t>
            </w:r>
          </w:p>
        </w:tc>
        <w:tc>
          <w:tcPr>
            <w:tcW w:w="3996" w:type="pct"/>
            <w:gridSpan w:val="9"/>
            <w:vAlign w:val="center"/>
          </w:tcPr>
          <w:p w:rsidR="00000000" w:rsidRDefault="00DE7027">
            <w:pPr>
              <w:spacing w:before="60" w:after="60" w:line="300" w:lineRule="exact"/>
              <w:jc w:val="center"/>
              <w:rPr>
                <w:rFonts w:hint="eastAsia"/>
                <w:b/>
                <w:bCs/>
                <w:color w:val="333333"/>
                <w:sz w:val="18"/>
                <w:szCs w:val="18"/>
                <w:lang w:val="es-MX"/>
              </w:rPr>
            </w:pPr>
            <w:r>
              <w:rPr>
                <w:rFonts w:hint="eastAsia"/>
                <w:b/>
                <w:bCs/>
                <w:color w:val="333333"/>
                <w:sz w:val="18"/>
                <w:szCs w:val="18"/>
                <w:lang w:val="es-MX"/>
              </w:rPr>
              <w:t>年龄组</w:t>
            </w:r>
          </w:p>
        </w:tc>
      </w:tr>
      <w:tr w:rsidR="00000000">
        <w:tblPrEx>
          <w:tblCellMar>
            <w:top w:w="0" w:type="dxa"/>
            <w:bottom w:w="0" w:type="dxa"/>
          </w:tblCellMar>
        </w:tblPrEx>
        <w:trPr>
          <w:cantSplit/>
        </w:trPr>
        <w:tc>
          <w:tcPr>
            <w:tcW w:w="434" w:type="pct"/>
            <w:vMerge/>
          </w:tcPr>
          <w:p w:rsidR="00000000" w:rsidRDefault="00DE7027">
            <w:pPr>
              <w:spacing w:before="60" w:after="60" w:line="300" w:lineRule="exact"/>
              <w:rPr>
                <w:color w:val="333333"/>
                <w:sz w:val="18"/>
                <w:szCs w:val="18"/>
                <w:lang w:val="es-MX"/>
              </w:rPr>
            </w:pPr>
          </w:p>
        </w:tc>
        <w:tc>
          <w:tcPr>
            <w:tcW w:w="571" w:type="pct"/>
            <w:vMerge/>
          </w:tcPr>
          <w:p w:rsidR="00000000" w:rsidRDefault="00DE7027">
            <w:pPr>
              <w:spacing w:before="60" w:after="60" w:line="300" w:lineRule="exact"/>
              <w:jc w:val="center"/>
              <w:rPr>
                <w:color w:val="333333"/>
                <w:sz w:val="18"/>
                <w:szCs w:val="18"/>
                <w:lang w:val="es-MX"/>
              </w:rPr>
            </w:pPr>
          </w:p>
        </w:tc>
        <w:tc>
          <w:tcPr>
            <w:tcW w:w="444" w:type="pct"/>
            <w:vAlign w:val="bottom"/>
          </w:tcPr>
          <w:p w:rsidR="00000000" w:rsidRDefault="00DE7027">
            <w:pPr>
              <w:spacing w:before="60" w:after="60" w:line="300" w:lineRule="exact"/>
              <w:jc w:val="center"/>
              <w:rPr>
                <w:rFonts w:ascii="SimSun" w:hAnsi="SimSun" w:cs="SimSun" w:hint="eastAsia"/>
                <w:b/>
                <w:color w:val="333333"/>
                <w:sz w:val="18"/>
                <w:szCs w:val="18"/>
              </w:rPr>
            </w:pPr>
            <w:r>
              <w:rPr>
                <w:rFonts w:eastAsia="Batang"/>
                <w:b/>
                <w:color w:val="333333"/>
                <w:sz w:val="18"/>
                <w:szCs w:val="18"/>
              </w:rPr>
              <w:t>&lt; 1</w:t>
            </w:r>
            <w:r>
              <w:rPr>
                <w:rFonts w:ascii="SimSun" w:hAnsi="SimSun" w:cs="SimSun" w:hint="eastAsia"/>
                <w:b/>
                <w:color w:val="333333"/>
                <w:sz w:val="18"/>
                <w:szCs w:val="18"/>
              </w:rPr>
              <w:t>岁</w:t>
            </w:r>
          </w:p>
        </w:tc>
        <w:tc>
          <w:tcPr>
            <w:tcW w:w="444" w:type="pct"/>
            <w:vAlign w:val="bottom"/>
          </w:tcPr>
          <w:p w:rsidR="00000000" w:rsidRDefault="00DE7027">
            <w:pPr>
              <w:spacing w:before="60" w:after="60" w:line="300" w:lineRule="exact"/>
              <w:jc w:val="center"/>
              <w:rPr>
                <w:rFonts w:ascii="SimSun" w:hAnsi="SimSun" w:cs="SimSun" w:hint="eastAsia"/>
                <w:b/>
                <w:color w:val="333333"/>
                <w:sz w:val="18"/>
                <w:szCs w:val="18"/>
              </w:rPr>
            </w:pPr>
            <w:r>
              <w:rPr>
                <w:rFonts w:eastAsia="Batang"/>
                <w:b/>
                <w:color w:val="333333"/>
                <w:sz w:val="18"/>
                <w:szCs w:val="18"/>
              </w:rPr>
              <w:t>1-4</w:t>
            </w:r>
            <w:r>
              <w:rPr>
                <w:rFonts w:ascii="SimSun" w:hAnsi="SimSun" w:cs="SimSun" w:hint="eastAsia"/>
                <w:b/>
                <w:color w:val="333333"/>
                <w:sz w:val="18"/>
                <w:szCs w:val="18"/>
              </w:rPr>
              <w:t>岁</w:t>
            </w:r>
          </w:p>
        </w:tc>
        <w:tc>
          <w:tcPr>
            <w:tcW w:w="444" w:type="pct"/>
            <w:vAlign w:val="bottom"/>
          </w:tcPr>
          <w:p w:rsidR="00000000" w:rsidRDefault="00DE7027">
            <w:pPr>
              <w:spacing w:before="60" w:after="60" w:line="300" w:lineRule="exact"/>
              <w:jc w:val="center"/>
              <w:rPr>
                <w:rFonts w:eastAsia="Batang"/>
                <w:b/>
                <w:color w:val="333333"/>
                <w:sz w:val="18"/>
                <w:szCs w:val="18"/>
              </w:rPr>
            </w:pPr>
            <w:r>
              <w:rPr>
                <w:rFonts w:eastAsia="Batang"/>
                <w:b/>
                <w:color w:val="333333"/>
                <w:sz w:val="18"/>
                <w:szCs w:val="18"/>
              </w:rPr>
              <w:t>5-14</w:t>
            </w:r>
            <w:r>
              <w:rPr>
                <w:rFonts w:ascii="SimSun" w:hAnsi="SimSun" w:cs="SimSun" w:hint="eastAsia"/>
                <w:b/>
                <w:color w:val="333333"/>
                <w:sz w:val="18"/>
                <w:szCs w:val="18"/>
              </w:rPr>
              <w:t>岁</w:t>
            </w:r>
          </w:p>
        </w:tc>
        <w:tc>
          <w:tcPr>
            <w:tcW w:w="444" w:type="pct"/>
            <w:vAlign w:val="bottom"/>
          </w:tcPr>
          <w:p w:rsidR="00000000" w:rsidRDefault="00DE7027">
            <w:pPr>
              <w:spacing w:before="60" w:after="60" w:line="300" w:lineRule="exact"/>
              <w:jc w:val="center"/>
              <w:rPr>
                <w:rFonts w:eastAsia="Batang"/>
                <w:b/>
                <w:color w:val="333333"/>
                <w:sz w:val="18"/>
                <w:szCs w:val="18"/>
              </w:rPr>
            </w:pPr>
            <w:r>
              <w:rPr>
                <w:rFonts w:eastAsia="Batang"/>
                <w:b/>
                <w:color w:val="333333"/>
                <w:sz w:val="18"/>
                <w:szCs w:val="18"/>
              </w:rPr>
              <w:t>15-19</w:t>
            </w:r>
            <w:r>
              <w:rPr>
                <w:rFonts w:ascii="SimSun" w:hAnsi="SimSun" w:cs="SimSun" w:hint="eastAsia"/>
                <w:b/>
                <w:color w:val="333333"/>
                <w:sz w:val="18"/>
                <w:szCs w:val="18"/>
              </w:rPr>
              <w:t>岁</w:t>
            </w:r>
          </w:p>
        </w:tc>
        <w:tc>
          <w:tcPr>
            <w:tcW w:w="444" w:type="pct"/>
            <w:vAlign w:val="bottom"/>
          </w:tcPr>
          <w:p w:rsidR="00000000" w:rsidRDefault="00DE7027">
            <w:pPr>
              <w:spacing w:before="60" w:after="60" w:line="300" w:lineRule="exact"/>
              <w:jc w:val="center"/>
              <w:rPr>
                <w:rFonts w:eastAsia="Batang"/>
                <w:b/>
                <w:color w:val="333333"/>
                <w:sz w:val="18"/>
                <w:szCs w:val="18"/>
              </w:rPr>
            </w:pPr>
            <w:r>
              <w:rPr>
                <w:rFonts w:eastAsia="Batang"/>
                <w:b/>
                <w:color w:val="333333"/>
                <w:sz w:val="18"/>
                <w:szCs w:val="18"/>
              </w:rPr>
              <w:t>20-39</w:t>
            </w:r>
            <w:r>
              <w:rPr>
                <w:rFonts w:ascii="SimSun" w:hAnsi="SimSun" w:cs="SimSun" w:hint="eastAsia"/>
                <w:b/>
                <w:color w:val="333333"/>
                <w:sz w:val="18"/>
                <w:szCs w:val="18"/>
              </w:rPr>
              <w:t>岁</w:t>
            </w:r>
          </w:p>
        </w:tc>
        <w:tc>
          <w:tcPr>
            <w:tcW w:w="444" w:type="pct"/>
            <w:vAlign w:val="bottom"/>
          </w:tcPr>
          <w:p w:rsidR="00000000" w:rsidRDefault="00DE7027">
            <w:pPr>
              <w:spacing w:before="60" w:after="60" w:line="300" w:lineRule="exact"/>
              <w:jc w:val="center"/>
              <w:rPr>
                <w:rFonts w:eastAsia="Batang"/>
                <w:b/>
                <w:color w:val="333333"/>
                <w:sz w:val="18"/>
                <w:szCs w:val="18"/>
              </w:rPr>
            </w:pPr>
            <w:r>
              <w:rPr>
                <w:rFonts w:eastAsia="Batang"/>
                <w:b/>
                <w:color w:val="333333"/>
                <w:sz w:val="18"/>
                <w:szCs w:val="18"/>
              </w:rPr>
              <w:t>40-49</w:t>
            </w:r>
            <w:r>
              <w:rPr>
                <w:rFonts w:ascii="SimSun" w:hAnsi="SimSun" w:cs="SimSun" w:hint="eastAsia"/>
                <w:b/>
                <w:color w:val="333333"/>
                <w:sz w:val="18"/>
                <w:szCs w:val="18"/>
              </w:rPr>
              <w:t>岁</w:t>
            </w:r>
          </w:p>
        </w:tc>
        <w:tc>
          <w:tcPr>
            <w:tcW w:w="444" w:type="pct"/>
            <w:vAlign w:val="bottom"/>
          </w:tcPr>
          <w:p w:rsidR="00000000" w:rsidRDefault="00DE7027">
            <w:pPr>
              <w:spacing w:before="60" w:after="60" w:line="300" w:lineRule="exact"/>
              <w:jc w:val="center"/>
              <w:rPr>
                <w:rFonts w:eastAsia="Batang"/>
                <w:b/>
                <w:color w:val="333333"/>
                <w:sz w:val="18"/>
                <w:szCs w:val="18"/>
              </w:rPr>
            </w:pPr>
            <w:r>
              <w:rPr>
                <w:rFonts w:eastAsia="Batang"/>
                <w:b/>
                <w:color w:val="333333"/>
                <w:sz w:val="18"/>
                <w:szCs w:val="18"/>
              </w:rPr>
              <w:t>50-59</w:t>
            </w:r>
            <w:r>
              <w:rPr>
                <w:rFonts w:ascii="SimSun" w:hAnsi="SimSun" w:cs="SimSun" w:hint="eastAsia"/>
                <w:b/>
                <w:color w:val="333333"/>
                <w:sz w:val="18"/>
                <w:szCs w:val="18"/>
              </w:rPr>
              <w:t>岁</w:t>
            </w:r>
          </w:p>
        </w:tc>
        <w:tc>
          <w:tcPr>
            <w:tcW w:w="444" w:type="pct"/>
            <w:vAlign w:val="bottom"/>
          </w:tcPr>
          <w:p w:rsidR="00000000" w:rsidRDefault="00DE7027">
            <w:pPr>
              <w:spacing w:before="60" w:after="60" w:line="300" w:lineRule="exact"/>
              <w:jc w:val="center"/>
              <w:rPr>
                <w:rFonts w:eastAsia="Batang"/>
                <w:b/>
                <w:color w:val="333333"/>
                <w:sz w:val="18"/>
                <w:szCs w:val="18"/>
              </w:rPr>
            </w:pPr>
            <w:r>
              <w:rPr>
                <w:rFonts w:eastAsia="Batang"/>
                <w:b/>
                <w:color w:val="333333"/>
                <w:sz w:val="18"/>
                <w:szCs w:val="18"/>
              </w:rPr>
              <w:t xml:space="preserve">60 </w:t>
            </w:r>
            <w:r>
              <w:rPr>
                <w:rFonts w:ascii="SimSun" w:hAnsi="SimSun" w:cs="SimSun" w:hint="eastAsia"/>
                <w:b/>
                <w:color w:val="333333"/>
                <w:sz w:val="18"/>
                <w:szCs w:val="18"/>
              </w:rPr>
              <w:t>岁及</w:t>
            </w:r>
            <w:r>
              <w:rPr>
                <w:rFonts w:ascii="SimSun" w:hAnsi="SimSun" w:cs="SimSun" w:hint="eastAsia"/>
                <w:b/>
                <w:color w:val="333333"/>
                <w:sz w:val="18"/>
                <w:szCs w:val="18"/>
              </w:rPr>
              <w:t>60</w:t>
            </w:r>
            <w:r>
              <w:rPr>
                <w:rFonts w:ascii="SimSun" w:hAnsi="SimSun" w:cs="SimSun" w:hint="eastAsia"/>
                <w:b/>
                <w:color w:val="333333"/>
                <w:sz w:val="18"/>
                <w:szCs w:val="18"/>
              </w:rPr>
              <w:t>岁以上</w:t>
            </w:r>
          </w:p>
        </w:tc>
        <w:tc>
          <w:tcPr>
            <w:tcW w:w="444" w:type="pct"/>
            <w:vAlign w:val="bottom"/>
          </w:tcPr>
          <w:p w:rsidR="00000000" w:rsidRDefault="00DE7027">
            <w:pPr>
              <w:spacing w:before="60" w:after="60" w:line="300" w:lineRule="exact"/>
              <w:jc w:val="center"/>
              <w:rPr>
                <w:rFonts w:hint="eastAsia"/>
                <w:b/>
                <w:color w:val="333333"/>
                <w:sz w:val="18"/>
                <w:szCs w:val="18"/>
              </w:rPr>
            </w:pPr>
            <w:r>
              <w:rPr>
                <w:rFonts w:hint="eastAsia"/>
                <w:b/>
                <w:color w:val="333333"/>
                <w:sz w:val="18"/>
                <w:szCs w:val="18"/>
              </w:rPr>
              <w:t>不祥</w:t>
            </w:r>
          </w:p>
        </w:tc>
      </w:tr>
      <w:tr w:rsidR="00000000">
        <w:tblPrEx>
          <w:tblCellMar>
            <w:top w:w="0" w:type="dxa"/>
            <w:bottom w:w="0" w:type="dxa"/>
          </w:tblCellMar>
        </w:tblPrEx>
        <w:tc>
          <w:tcPr>
            <w:tcW w:w="434" w:type="pct"/>
          </w:tcPr>
          <w:p w:rsidR="00000000" w:rsidRDefault="00DE7027">
            <w:pPr>
              <w:spacing w:before="60" w:after="60" w:line="300" w:lineRule="exact"/>
              <w:rPr>
                <w:rFonts w:hint="eastAsia"/>
                <w:bCs/>
                <w:color w:val="333333"/>
                <w:sz w:val="18"/>
                <w:szCs w:val="18"/>
              </w:rPr>
            </w:pPr>
            <w:r>
              <w:rPr>
                <w:rFonts w:eastAsia="Batang"/>
                <w:bCs/>
                <w:color w:val="333333"/>
                <w:sz w:val="18"/>
                <w:szCs w:val="18"/>
                <w:lang w:eastAsia="ko-KR"/>
              </w:rPr>
              <w:t>1999</w:t>
            </w:r>
            <w:r>
              <w:rPr>
                <w:rFonts w:hint="eastAsia"/>
                <w:bCs/>
                <w:color w:val="333333"/>
                <w:sz w:val="18"/>
                <w:szCs w:val="18"/>
              </w:rPr>
              <w:t>年</w:t>
            </w:r>
          </w:p>
        </w:tc>
        <w:tc>
          <w:tcPr>
            <w:tcW w:w="571"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9 946</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1</w:t>
            </w:r>
            <w:r>
              <w:rPr>
                <w:rFonts w:eastAsia="Batang"/>
                <w:bCs/>
                <w:color w:val="333333"/>
                <w:sz w:val="18"/>
                <w:szCs w:val="18"/>
                <w:lang w:eastAsia="ko-KR"/>
              </w:rPr>
              <w:t>27</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961</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2 297</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1 123</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3 245</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1 082</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546</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327</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238</w:t>
            </w:r>
          </w:p>
        </w:tc>
      </w:tr>
      <w:tr w:rsidR="00000000">
        <w:tblPrEx>
          <w:tblCellMar>
            <w:top w:w="0" w:type="dxa"/>
            <w:bottom w:w="0" w:type="dxa"/>
          </w:tblCellMar>
        </w:tblPrEx>
        <w:tc>
          <w:tcPr>
            <w:tcW w:w="434" w:type="pct"/>
          </w:tcPr>
          <w:p w:rsidR="00000000" w:rsidRDefault="00DE7027">
            <w:pPr>
              <w:spacing w:before="60" w:after="60" w:line="300" w:lineRule="exact"/>
              <w:rPr>
                <w:rFonts w:hint="eastAsia"/>
                <w:bCs/>
                <w:color w:val="333333"/>
                <w:sz w:val="18"/>
                <w:szCs w:val="18"/>
              </w:rPr>
            </w:pPr>
            <w:r>
              <w:rPr>
                <w:rFonts w:eastAsia="Batang"/>
                <w:bCs/>
                <w:color w:val="333333"/>
                <w:sz w:val="18"/>
                <w:szCs w:val="18"/>
                <w:lang w:eastAsia="ko-KR"/>
              </w:rPr>
              <w:t>2000</w:t>
            </w:r>
            <w:r>
              <w:rPr>
                <w:rFonts w:hint="eastAsia"/>
                <w:bCs/>
                <w:color w:val="333333"/>
                <w:sz w:val="18"/>
                <w:szCs w:val="18"/>
              </w:rPr>
              <w:t>年</w:t>
            </w:r>
          </w:p>
        </w:tc>
        <w:tc>
          <w:tcPr>
            <w:tcW w:w="571"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6 853</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60</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718</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1 768</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809</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2 222</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677</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348</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195</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56</w:t>
            </w:r>
          </w:p>
        </w:tc>
      </w:tr>
      <w:tr w:rsidR="00000000">
        <w:tblPrEx>
          <w:tblCellMar>
            <w:top w:w="0" w:type="dxa"/>
            <w:bottom w:w="0" w:type="dxa"/>
          </w:tblCellMar>
        </w:tblPrEx>
        <w:tc>
          <w:tcPr>
            <w:tcW w:w="434" w:type="pct"/>
          </w:tcPr>
          <w:p w:rsidR="00000000" w:rsidRDefault="00DE7027">
            <w:pPr>
              <w:spacing w:before="60" w:after="60" w:line="300" w:lineRule="exact"/>
              <w:rPr>
                <w:rFonts w:hint="eastAsia"/>
                <w:bCs/>
                <w:color w:val="333333"/>
                <w:sz w:val="18"/>
                <w:szCs w:val="18"/>
              </w:rPr>
            </w:pPr>
            <w:r>
              <w:rPr>
                <w:rFonts w:eastAsia="Batang"/>
                <w:bCs/>
                <w:color w:val="333333"/>
                <w:sz w:val="18"/>
                <w:szCs w:val="18"/>
                <w:lang w:eastAsia="ko-KR"/>
              </w:rPr>
              <w:t>2001</w:t>
            </w:r>
            <w:r>
              <w:rPr>
                <w:rFonts w:hint="eastAsia"/>
                <w:bCs/>
                <w:color w:val="333333"/>
                <w:sz w:val="18"/>
                <w:szCs w:val="18"/>
              </w:rPr>
              <w:t>年</w:t>
            </w:r>
          </w:p>
        </w:tc>
        <w:tc>
          <w:tcPr>
            <w:tcW w:w="571"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2 710</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23</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319</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684</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336</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858</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259</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131</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88</w:t>
            </w:r>
          </w:p>
        </w:tc>
        <w:tc>
          <w:tcPr>
            <w:tcW w:w="444" w:type="pct"/>
            <w:vAlign w:val="bottom"/>
          </w:tcPr>
          <w:p w:rsidR="00000000" w:rsidRDefault="00DE7027">
            <w:pPr>
              <w:spacing w:before="60" w:after="60" w:line="300" w:lineRule="exact"/>
              <w:jc w:val="center"/>
              <w:rPr>
                <w:rFonts w:eastAsia="Batang"/>
                <w:bCs/>
                <w:color w:val="333333"/>
                <w:sz w:val="18"/>
                <w:szCs w:val="18"/>
                <w:lang w:eastAsia="ko-KR"/>
              </w:rPr>
            </w:pPr>
            <w:r>
              <w:rPr>
                <w:rFonts w:eastAsia="Batang"/>
                <w:bCs/>
                <w:color w:val="333333"/>
                <w:sz w:val="18"/>
                <w:szCs w:val="18"/>
                <w:lang w:eastAsia="ko-KR"/>
              </w:rPr>
              <w:t>12</w:t>
            </w:r>
          </w:p>
        </w:tc>
      </w:tr>
      <w:tr w:rsidR="00000000">
        <w:tblPrEx>
          <w:tblCellMar>
            <w:top w:w="0" w:type="dxa"/>
            <w:bottom w:w="0" w:type="dxa"/>
          </w:tblCellMar>
        </w:tblPrEx>
        <w:tc>
          <w:tcPr>
            <w:tcW w:w="434" w:type="pct"/>
          </w:tcPr>
          <w:p w:rsidR="00000000" w:rsidRDefault="00DE7027">
            <w:pPr>
              <w:spacing w:before="60" w:after="60" w:line="300" w:lineRule="exact"/>
              <w:rPr>
                <w:rFonts w:hint="eastAsia"/>
                <w:bCs/>
                <w:color w:val="333333"/>
                <w:sz w:val="18"/>
                <w:szCs w:val="18"/>
              </w:rPr>
            </w:pPr>
            <w:r>
              <w:rPr>
                <w:rFonts w:eastAsia="Batang"/>
                <w:bCs/>
                <w:color w:val="333333"/>
                <w:sz w:val="18"/>
                <w:szCs w:val="18"/>
                <w:lang w:eastAsia="ko-KR"/>
              </w:rPr>
              <w:t>2002</w:t>
            </w:r>
            <w:r>
              <w:rPr>
                <w:rFonts w:hint="eastAsia"/>
                <w:bCs/>
                <w:color w:val="333333"/>
                <w:sz w:val="18"/>
                <w:szCs w:val="18"/>
              </w:rPr>
              <w:t>年</w:t>
            </w:r>
          </w:p>
        </w:tc>
        <w:tc>
          <w:tcPr>
            <w:tcW w:w="571"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2 778</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41</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277</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628</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363</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924</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289</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161</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92</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3</w:t>
            </w:r>
          </w:p>
        </w:tc>
      </w:tr>
      <w:tr w:rsidR="00000000">
        <w:tblPrEx>
          <w:tblCellMar>
            <w:top w:w="0" w:type="dxa"/>
            <w:bottom w:w="0" w:type="dxa"/>
          </w:tblCellMar>
        </w:tblPrEx>
        <w:tc>
          <w:tcPr>
            <w:tcW w:w="434" w:type="pct"/>
          </w:tcPr>
          <w:p w:rsidR="00000000" w:rsidRDefault="00DE7027">
            <w:pPr>
              <w:spacing w:before="60" w:after="60" w:line="300" w:lineRule="exact"/>
              <w:rPr>
                <w:rFonts w:hint="eastAsia"/>
                <w:bCs/>
                <w:color w:val="333333"/>
                <w:sz w:val="18"/>
                <w:szCs w:val="18"/>
              </w:rPr>
            </w:pPr>
            <w:r>
              <w:rPr>
                <w:rFonts w:eastAsia="Batang"/>
                <w:bCs/>
                <w:color w:val="333333"/>
                <w:sz w:val="18"/>
                <w:szCs w:val="18"/>
              </w:rPr>
              <w:t>2003</w:t>
            </w:r>
            <w:r>
              <w:rPr>
                <w:rFonts w:hint="eastAsia"/>
                <w:bCs/>
                <w:color w:val="333333"/>
                <w:sz w:val="18"/>
                <w:szCs w:val="18"/>
              </w:rPr>
              <w:t>年</w:t>
            </w:r>
          </w:p>
        </w:tc>
        <w:tc>
          <w:tcPr>
            <w:tcW w:w="571"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1 392</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13</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156</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286</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158</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633</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80</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61</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0</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5</w:t>
            </w:r>
          </w:p>
        </w:tc>
      </w:tr>
      <w:tr w:rsidR="00000000">
        <w:tblPrEx>
          <w:tblCellMar>
            <w:top w:w="0" w:type="dxa"/>
            <w:bottom w:w="0" w:type="dxa"/>
          </w:tblCellMar>
        </w:tblPrEx>
        <w:tc>
          <w:tcPr>
            <w:tcW w:w="434" w:type="pct"/>
          </w:tcPr>
          <w:p w:rsidR="00000000" w:rsidRDefault="00DE7027">
            <w:pPr>
              <w:spacing w:before="60" w:after="60" w:line="300" w:lineRule="exact"/>
              <w:rPr>
                <w:rFonts w:hint="eastAsia"/>
                <w:bCs/>
                <w:color w:val="333333"/>
                <w:sz w:val="18"/>
                <w:szCs w:val="18"/>
              </w:rPr>
            </w:pPr>
            <w:r>
              <w:rPr>
                <w:rFonts w:eastAsia="Batang"/>
                <w:bCs/>
                <w:color w:val="333333"/>
                <w:sz w:val="18"/>
                <w:szCs w:val="18"/>
              </w:rPr>
              <w:t>2004</w:t>
            </w:r>
            <w:r>
              <w:rPr>
                <w:rFonts w:hint="eastAsia"/>
                <w:bCs/>
                <w:color w:val="333333"/>
                <w:sz w:val="18"/>
                <w:szCs w:val="18"/>
              </w:rPr>
              <w:t>年</w:t>
            </w:r>
          </w:p>
        </w:tc>
        <w:tc>
          <w:tcPr>
            <w:tcW w:w="571"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694</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5</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59</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139</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80</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251</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92</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40</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23</w:t>
            </w:r>
          </w:p>
        </w:tc>
        <w:tc>
          <w:tcPr>
            <w:tcW w:w="444" w:type="pct"/>
            <w:vAlign w:val="bottom"/>
          </w:tcPr>
          <w:p w:rsidR="00000000" w:rsidRDefault="00DE7027">
            <w:pPr>
              <w:spacing w:before="60" w:after="60" w:line="300" w:lineRule="exact"/>
              <w:jc w:val="center"/>
              <w:rPr>
                <w:rFonts w:eastAsia="Batang"/>
                <w:bCs/>
                <w:color w:val="333333"/>
                <w:sz w:val="18"/>
                <w:szCs w:val="18"/>
              </w:rPr>
            </w:pPr>
            <w:r>
              <w:rPr>
                <w:rFonts w:eastAsia="Batang"/>
                <w:bCs/>
                <w:color w:val="333333"/>
                <w:sz w:val="18"/>
                <w:szCs w:val="18"/>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55"/>
        </w:trPr>
        <w:tc>
          <w:tcPr>
            <w:tcW w:w="5000" w:type="pct"/>
            <w:gridSpan w:val="11"/>
          </w:tcPr>
          <w:p w:rsidR="00000000" w:rsidRDefault="00DE7027">
            <w:pPr>
              <w:spacing w:after="240" w:line="360" w:lineRule="exact"/>
              <w:rPr>
                <w:rFonts w:hint="eastAsia"/>
                <w:sz w:val="18"/>
                <w:szCs w:val="18"/>
              </w:rPr>
            </w:pPr>
            <w:r>
              <w:rPr>
                <w:rFonts w:eastAsia="KaiTi_GB2312" w:hint="eastAsia"/>
                <w:sz w:val="18"/>
                <w:szCs w:val="18"/>
              </w:rPr>
              <w:t>资料来源</w:t>
            </w:r>
            <w:r>
              <w:rPr>
                <w:rFonts w:hint="eastAsia"/>
                <w:sz w:val="18"/>
                <w:szCs w:val="18"/>
              </w:rPr>
              <w:t>：统计科－国家疟疾防治处。</w:t>
            </w:r>
          </w:p>
        </w:tc>
      </w:tr>
    </w:tbl>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年度数据对比（</w:t>
      </w:r>
      <w:r>
        <w:rPr>
          <w:rFonts w:hint="eastAsia"/>
        </w:rPr>
        <w:t>2003-2004</w:t>
      </w:r>
      <w:r>
        <w:rPr>
          <w:rFonts w:hint="eastAsia"/>
        </w:rPr>
        <w:t>年）显示疟疾病例和</w:t>
      </w:r>
      <w:r>
        <w:t>异丙醇</w:t>
      </w:r>
      <w:r>
        <w:rPr>
          <w:rFonts w:hint="eastAsia"/>
        </w:rPr>
        <w:t>均呈下降趋势，疟疾病例发病率减少了</w:t>
      </w:r>
      <w:r>
        <w:rPr>
          <w:rFonts w:hint="eastAsia"/>
        </w:rPr>
        <w:t>44%</w:t>
      </w:r>
      <w:r>
        <w:rPr>
          <w:rFonts w:hint="eastAsia"/>
        </w:rPr>
        <w:t>，而</w:t>
      </w:r>
      <w:r>
        <w:t>异丙醇</w:t>
      </w:r>
      <w:r>
        <w:rPr>
          <w:rFonts w:hint="eastAsia"/>
        </w:rPr>
        <w:t>则由</w:t>
      </w:r>
      <w:r>
        <w:rPr>
          <w:rFonts w:hint="eastAsia"/>
        </w:rPr>
        <w:t>0.89</w:t>
      </w:r>
      <w:r>
        <w:rPr>
          <w:rFonts w:hint="eastAsia"/>
        </w:rPr>
        <w:t>下降到</w:t>
      </w:r>
      <w:r>
        <w:rPr>
          <w:rFonts w:hint="eastAsia"/>
        </w:rPr>
        <w:t>0.44</w:t>
      </w:r>
      <w:r>
        <w:rPr>
          <w:rFonts w:hint="eastAsia"/>
        </w:rPr>
        <w:t>。</w:t>
      </w:r>
      <w:r>
        <w:rPr>
          <w:rFonts w:hint="eastAsia"/>
        </w:rPr>
        <w:t>2004</w:t>
      </w:r>
      <w:r>
        <w:rPr>
          <w:rFonts w:hint="eastAsia"/>
        </w:rPr>
        <w:t>年，大部分患者是男性（</w:t>
      </w:r>
      <w:r>
        <w:rPr>
          <w:rFonts w:hint="eastAsia"/>
        </w:rPr>
        <w:t>68%</w:t>
      </w:r>
      <w:r>
        <w:rPr>
          <w:rFonts w:hint="eastAsia"/>
        </w:rPr>
        <w:t>），与上一年的分布模式没有什么区别。受影响最大的是</w:t>
      </w:r>
      <w:r>
        <w:rPr>
          <w:rFonts w:hint="eastAsia"/>
        </w:rPr>
        <w:t>20</w:t>
      </w:r>
      <w:r>
        <w:rPr>
          <w:rFonts w:hint="eastAsia"/>
        </w:rPr>
        <w:t>岁以上的年龄组群（</w:t>
      </w:r>
      <w:r>
        <w:rPr>
          <w:rFonts w:hint="eastAsia"/>
        </w:rPr>
        <w:t>60%</w:t>
      </w:r>
      <w:r>
        <w:rPr>
          <w:rFonts w:hint="eastAsia"/>
        </w:rPr>
        <w:t>），但是，</w:t>
      </w:r>
      <w:r>
        <w:rPr>
          <w:rFonts w:hint="eastAsia"/>
        </w:rPr>
        <w:t>4</w:t>
      </w:r>
      <w:r>
        <w:rPr>
          <w:rFonts w:hint="eastAsia"/>
        </w:rPr>
        <w:t>至</w:t>
      </w:r>
      <w:r>
        <w:rPr>
          <w:rFonts w:hint="eastAsia"/>
        </w:rPr>
        <w:t>5</w:t>
      </w:r>
      <w:r>
        <w:rPr>
          <w:rFonts w:hint="eastAsia"/>
        </w:rPr>
        <w:t>岁组群的情况也比较突出（</w:t>
      </w:r>
      <w:r>
        <w:rPr>
          <w:rFonts w:hint="eastAsia"/>
        </w:rPr>
        <w:t>20%</w:t>
      </w:r>
      <w:r>
        <w:rPr>
          <w:rFonts w:hint="eastAsia"/>
        </w:rPr>
        <w:t>）。</w:t>
      </w:r>
    </w:p>
    <w:p w:rsidR="00000000" w:rsidRDefault="00DE7027">
      <w:pPr>
        <w:spacing w:after="240" w:line="360" w:lineRule="exact"/>
        <w:rPr>
          <w:rFonts w:hint="eastAsia"/>
        </w:rPr>
      </w:pPr>
      <w:r>
        <w:rPr>
          <w:noProof/>
          <w:sz w:val="20"/>
        </w:rPr>
        <w:pict>
          <v:shape id="_x0000_s1457" type="#_x0000_t202" style="position:absolute;left:0;text-align:left;margin-left:54pt;margin-top:4.3pt;width:371.6pt;height:275.6pt;z-index:17">
            <v:textbox>
              <w:txbxContent>
                <w:p w:rsidR="00000000" w:rsidRDefault="00DE7027">
                  <w:pPr>
                    <w:jc w:val="center"/>
                    <w:rPr>
                      <w:rFonts w:ascii="SimHei" w:eastAsia="SimHei"/>
                    </w:rPr>
                  </w:pPr>
                  <w:r>
                    <w:rPr>
                      <w:rFonts w:ascii="SimHei" w:eastAsia="SimHei" w:hint="eastAsia"/>
                    </w:rPr>
                    <w:t>1999-2004</w:t>
                  </w:r>
                  <w:r>
                    <w:rPr>
                      <w:rFonts w:ascii="SimHei" w:eastAsia="SimHei" w:hint="eastAsia"/>
                    </w:rPr>
                    <w:t>年巴拉圭疟疾病例监控状况</w:t>
                  </w:r>
                </w:p>
                <w:p w:rsidR="00000000" w:rsidRDefault="00DE7027">
                  <w:r>
                    <w:pict>
                      <v:shape id="_x0000_i1056" type="#_x0000_t75" style="width:356.25pt;height:225.75pt">
                        <v:imagedata r:id="rId125" o:title=""/>
                      </v:shape>
                    </w:pict>
                  </w:r>
                </w:p>
                <w:p w:rsidR="00000000" w:rsidRDefault="00DE7027">
                  <w:r>
                    <w:rPr>
                      <w:rFonts w:eastAsia="KaiTi_GB2312" w:hint="eastAsia"/>
                      <w:sz w:val="18"/>
                    </w:rPr>
                    <w:t>资料来源</w:t>
                  </w:r>
                  <w:r>
                    <w:rPr>
                      <w:rFonts w:hint="eastAsia"/>
                      <w:sz w:val="18"/>
                    </w:rPr>
                    <w:t>：统计科</w:t>
                  </w:r>
                  <w:r>
                    <w:rPr>
                      <w:rFonts w:hint="eastAsia"/>
                      <w:sz w:val="18"/>
                    </w:rPr>
                    <w:t>-</w:t>
                  </w:r>
                  <w:r>
                    <w:rPr>
                      <w:rFonts w:hint="eastAsia"/>
                      <w:sz w:val="18"/>
                    </w:rPr>
                    <w:t>国家</w:t>
                  </w:r>
                  <w:r>
                    <w:rPr>
                      <w:rFonts w:ascii="SimSun" w:hAnsi="SimSun" w:hint="eastAsia"/>
                      <w:sz w:val="18"/>
                    </w:rPr>
                    <w:t>疟</w:t>
                  </w:r>
                  <w:r>
                    <w:rPr>
                      <w:rFonts w:hint="eastAsia"/>
                      <w:sz w:val="18"/>
                    </w:rPr>
                    <w:t>疾防治处。</w:t>
                  </w:r>
                </w:p>
              </w:txbxContent>
            </v:textbox>
          </v:shape>
        </w:pict>
      </w:r>
    </w:p>
    <w:p w:rsidR="00000000" w:rsidRDefault="00DE7027">
      <w:pPr>
        <w:spacing w:after="240" w:line="360" w:lineRule="exact"/>
        <w:rPr>
          <w:rFonts w:hint="eastAsia"/>
        </w:rPr>
      </w:pPr>
    </w:p>
    <w:p w:rsidR="00000000" w:rsidRDefault="00DE7027">
      <w:pPr>
        <w:spacing w:after="240" w:line="360" w:lineRule="exact"/>
        <w:rPr>
          <w:rFonts w:hint="eastAsia"/>
        </w:rPr>
      </w:pPr>
    </w:p>
    <w:p w:rsidR="00000000" w:rsidRDefault="00DE7027">
      <w:pPr>
        <w:spacing w:after="240" w:line="360" w:lineRule="exact"/>
        <w:rPr>
          <w:rFonts w:hint="eastAsia"/>
        </w:rPr>
      </w:pPr>
      <w:r>
        <w:rPr>
          <w:noProof/>
          <w:sz w:val="20"/>
        </w:rPr>
        <w:pict>
          <v:shape id="_x0000_s1462" type="#_x0000_t202" style="position:absolute;left:0;text-align:left;margin-left:174pt;margin-top:13.1pt;width:66pt;height:26pt;z-index:22" filled="f" stroked="f">
            <v:textbox>
              <w:txbxContent>
                <w:p w:rsidR="00000000" w:rsidRDefault="00DE7027">
                  <w:r>
                    <w:rPr>
                      <w:rFonts w:hint="eastAsia"/>
                      <w:sz w:val="13"/>
                    </w:rPr>
                    <w:t>流行病区域</w:t>
                  </w:r>
                </w:p>
              </w:txbxContent>
            </v:textbox>
          </v:shape>
        </w:pict>
      </w:r>
      <w:r>
        <w:rPr>
          <w:noProof/>
          <w:sz w:val="20"/>
        </w:rPr>
        <w:pict>
          <v:shape id="_x0000_s1459" type="#_x0000_t202" style="position:absolute;left:0;text-align:left;margin-left:55.35pt;margin-top:7.9pt;width:17pt;height:46.8pt;z-index:19" stroked="f">
            <v:textbox style="layout-flow:vertical;mso-layout-flow-alt:bottom-to-top" inset="1.5mm,,.5mm">
              <w:txbxContent>
                <w:p w:rsidR="00000000" w:rsidRDefault="00DE7027">
                  <w:pPr>
                    <w:spacing w:line="200" w:lineRule="exact"/>
                    <w:jc w:val="center"/>
                    <w:rPr>
                      <w:sz w:val="13"/>
                    </w:rPr>
                  </w:pPr>
                  <w:r>
                    <w:rPr>
                      <w:rFonts w:hint="eastAsia"/>
                      <w:sz w:val="13"/>
                    </w:rPr>
                    <w:t>病例</w:t>
                  </w:r>
                </w:p>
              </w:txbxContent>
            </v:textbox>
          </v:shape>
        </w:pict>
      </w:r>
    </w:p>
    <w:p w:rsidR="00000000" w:rsidRDefault="00DE7027">
      <w:pPr>
        <w:pStyle w:val="Date"/>
        <w:spacing w:after="240" w:line="360" w:lineRule="exact"/>
      </w:pPr>
      <w:r>
        <w:rPr>
          <w:noProof/>
          <w:sz w:val="20"/>
        </w:rPr>
        <w:pict>
          <v:shape id="_x0000_s1460" type="#_x0000_t202" style="position:absolute;left:0;text-align:left;margin-left:132pt;margin-top:9.1pt;width:66pt;height:26pt;z-index:20" filled="f" stroked="f">
            <v:textbox>
              <w:txbxContent>
                <w:p w:rsidR="00000000" w:rsidRDefault="00DE7027">
                  <w:pPr>
                    <w:rPr>
                      <w:color w:val="FFFFFF"/>
                    </w:rPr>
                  </w:pPr>
                  <w:r>
                    <w:rPr>
                      <w:rFonts w:hint="eastAsia"/>
                      <w:color w:val="FFFFFF"/>
                      <w:sz w:val="13"/>
                    </w:rPr>
                    <w:t>警报地区域</w:t>
                  </w:r>
                </w:p>
              </w:txbxContent>
            </v:textbox>
          </v:shape>
        </w:pict>
      </w:r>
    </w:p>
    <w:p w:rsidR="00000000" w:rsidRDefault="00DE7027">
      <w:pPr>
        <w:spacing w:after="240" w:line="360" w:lineRule="exact"/>
      </w:pPr>
      <w:r>
        <w:rPr>
          <w:noProof/>
          <w:sz w:val="20"/>
        </w:rPr>
        <w:pict>
          <v:shape id="_x0000_s1461" type="#_x0000_t202" style="position:absolute;left:0;text-align:left;margin-left:151.75pt;margin-top:21.95pt;width:66pt;height:26pt;z-index:21" filled="f" stroked="f">
            <v:textbox>
              <w:txbxContent>
                <w:p w:rsidR="00000000" w:rsidRDefault="00DE7027">
                  <w:pPr>
                    <w:rPr>
                      <w:color w:val="FFFFFF"/>
                    </w:rPr>
                  </w:pPr>
                  <w:r>
                    <w:rPr>
                      <w:rFonts w:hint="eastAsia"/>
                      <w:color w:val="FFFFFF"/>
                      <w:sz w:val="13"/>
                    </w:rPr>
                    <w:t>成功控制区域</w:t>
                  </w:r>
                </w:p>
              </w:txbxContent>
            </v:textbox>
          </v:shape>
        </w:pict>
      </w:r>
    </w:p>
    <w:p w:rsidR="00000000" w:rsidRDefault="00DE7027">
      <w:pPr>
        <w:spacing w:after="240" w:line="360" w:lineRule="exact"/>
      </w:pPr>
      <w:r>
        <w:rPr>
          <w:noProof/>
          <w:sz w:val="20"/>
        </w:rPr>
        <w:pict>
          <v:shape id="_x0000_s1458" type="#_x0000_t202" style="position:absolute;left:0;text-align:left;margin-left:78pt;margin-top:16.7pt;width:348pt;height:26pt;z-index:18" filled="f" stroked="f">
            <v:textbox>
              <w:txbxContent>
                <w:p w:rsidR="00000000" w:rsidRDefault="00DE7027">
                  <w:pPr>
                    <w:rPr>
                      <w:sz w:val="13"/>
                    </w:rPr>
                  </w:pPr>
                  <w:r>
                    <w:rPr>
                      <w:sz w:val="13"/>
                    </w:rPr>
                    <w:t>1</w:t>
                  </w:r>
                  <w:r>
                    <w:rPr>
                      <w:rFonts w:hint="eastAsia"/>
                      <w:sz w:val="13"/>
                    </w:rPr>
                    <w:t>月</w:t>
                  </w:r>
                  <w:r>
                    <w:rPr>
                      <w:rFonts w:hint="eastAsia"/>
                      <w:sz w:val="13"/>
                    </w:rPr>
                    <w:t xml:space="preserve">      2</w:t>
                  </w:r>
                  <w:r>
                    <w:rPr>
                      <w:rFonts w:hint="eastAsia"/>
                      <w:sz w:val="13"/>
                    </w:rPr>
                    <w:t>月</w:t>
                  </w:r>
                  <w:r>
                    <w:rPr>
                      <w:rFonts w:hint="eastAsia"/>
                      <w:sz w:val="13"/>
                    </w:rPr>
                    <w:t xml:space="preserve">     3</w:t>
                  </w:r>
                  <w:r>
                    <w:rPr>
                      <w:rFonts w:hint="eastAsia"/>
                      <w:sz w:val="13"/>
                    </w:rPr>
                    <w:t>月</w:t>
                  </w:r>
                  <w:r>
                    <w:rPr>
                      <w:rFonts w:hint="eastAsia"/>
                      <w:sz w:val="13"/>
                    </w:rPr>
                    <w:t xml:space="preserve">  </w:t>
                  </w:r>
                  <w:r>
                    <w:rPr>
                      <w:rFonts w:hint="eastAsia"/>
                      <w:sz w:val="13"/>
                    </w:rPr>
                    <w:t xml:space="preserve">   4</w:t>
                  </w:r>
                  <w:r>
                    <w:rPr>
                      <w:rFonts w:hint="eastAsia"/>
                      <w:sz w:val="13"/>
                    </w:rPr>
                    <w:t>月</w:t>
                  </w:r>
                  <w:r>
                    <w:rPr>
                      <w:rFonts w:hint="eastAsia"/>
                      <w:sz w:val="13"/>
                    </w:rPr>
                    <w:t xml:space="preserve">     5</w:t>
                  </w:r>
                  <w:r>
                    <w:rPr>
                      <w:rFonts w:hint="eastAsia"/>
                      <w:sz w:val="13"/>
                    </w:rPr>
                    <w:t>月</w:t>
                  </w:r>
                  <w:r>
                    <w:rPr>
                      <w:rFonts w:hint="eastAsia"/>
                      <w:sz w:val="13"/>
                    </w:rPr>
                    <w:t xml:space="preserve">      6</w:t>
                  </w:r>
                  <w:r>
                    <w:rPr>
                      <w:rFonts w:hint="eastAsia"/>
                      <w:sz w:val="13"/>
                    </w:rPr>
                    <w:t>月</w:t>
                  </w:r>
                  <w:r>
                    <w:rPr>
                      <w:rFonts w:hint="eastAsia"/>
                      <w:sz w:val="13"/>
                    </w:rPr>
                    <w:t xml:space="preserve">     7</w:t>
                  </w:r>
                  <w:r>
                    <w:rPr>
                      <w:rFonts w:hint="eastAsia"/>
                      <w:sz w:val="13"/>
                    </w:rPr>
                    <w:t>月</w:t>
                  </w:r>
                  <w:r>
                    <w:rPr>
                      <w:rFonts w:hint="eastAsia"/>
                      <w:sz w:val="13"/>
                    </w:rPr>
                    <w:t xml:space="preserve">      8</w:t>
                  </w:r>
                  <w:r>
                    <w:rPr>
                      <w:rFonts w:hint="eastAsia"/>
                      <w:sz w:val="13"/>
                    </w:rPr>
                    <w:t>月</w:t>
                  </w:r>
                  <w:r>
                    <w:rPr>
                      <w:rFonts w:hint="eastAsia"/>
                      <w:sz w:val="13"/>
                    </w:rPr>
                    <w:t xml:space="preserve">     9</w:t>
                  </w:r>
                  <w:r>
                    <w:rPr>
                      <w:rFonts w:hint="eastAsia"/>
                      <w:sz w:val="13"/>
                    </w:rPr>
                    <w:t>月</w:t>
                  </w:r>
                  <w:r>
                    <w:rPr>
                      <w:rFonts w:hint="eastAsia"/>
                      <w:sz w:val="13"/>
                    </w:rPr>
                    <w:t xml:space="preserve">    10</w:t>
                  </w:r>
                  <w:r>
                    <w:rPr>
                      <w:rFonts w:hint="eastAsia"/>
                      <w:sz w:val="13"/>
                    </w:rPr>
                    <w:t>月</w:t>
                  </w:r>
                  <w:r>
                    <w:rPr>
                      <w:rFonts w:hint="eastAsia"/>
                      <w:sz w:val="13"/>
                    </w:rPr>
                    <w:t xml:space="preserve">    11</w:t>
                  </w:r>
                  <w:r>
                    <w:rPr>
                      <w:rFonts w:hint="eastAsia"/>
                      <w:sz w:val="13"/>
                    </w:rPr>
                    <w:t>月</w:t>
                  </w:r>
                  <w:r>
                    <w:rPr>
                      <w:rFonts w:hint="eastAsia"/>
                      <w:sz w:val="13"/>
                    </w:rPr>
                    <w:t xml:space="preserve">     12</w:t>
                  </w:r>
                  <w:r>
                    <w:rPr>
                      <w:rFonts w:hint="eastAsia"/>
                      <w:sz w:val="13"/>
                    </w:rPr>
                    <w:t>月</w:t>
                  </w:r>
                </w:p>
              </w:txbxContent>
            </v:textbox>
          </v:shape>
        </w:pict>
      </w:r>
    </w:p>
    <w:p w:rsidR="00000000" w:rsidRDefault="00DE7027">
      <w:pPr>
        <w:spacing w:after="240" w:line="360" w:lineRule="exact"/>
      </w:pPr>
      <w:r>
        <w:rPr>
          <w:noProof/>
          <w:sz w:val="20"/>
        </w:rPr>
        <w:pict>
          <v:shape id="_x0000_s1464" type="#_x0000_t202" style="position:absolute;left:0;text-align:left;margin-left:129pt;margin-top:9.75pt;width:228pt;height:43.8pt;z-index:23" filled="f" stroked="f">
            <v:textbox style="mso-next-textbox:#_x0000_s1464">
              <w:txbxContent>
                <w:p w:rsidR="00000000" w:rsidRDefault="00DE7027">
                  <w:pPr>
                    <w:spacing w:line="220" w:lineRule="exact"/>
                    <w:rPr>
                      <w:sz w:val="13"/>
                    </w:rPr>
                  </w:pPr>
                  <w:r>
                    <w:rPr>
                      <w:sz w:val="13"/>
                    </w:rPr>
                    <w:t>Lim. Sup            Lim.Medio         1999</w:t>
                  </w:r>
                  <w:r>
                    <w:rPr>
                      <w:rFonts w:hint="eastAsia"/>
                      <w:sz w:val="13"/>
                    </w:rPr>
                    <w:t>年</w:t>
                  </w:r>
                  <w:r>
                    <w:rPr>
                      <w:sz w:val="13"/>
                    </w:rPr>
                    <w:t xml:space="preserve">  </w:t>
                  </w:r>
                  <w:r>
                    <w:rPr>
                      <w:rFonts w:hint="eastAsia"/>
                      <w:sz w:val="13"/>
                    </w:rPr>
                    <w:t xml:space="preserve"> </w:t>
                  </w:r>
                  <w:r>
                    <w:rPr>
                      <w:sz w:val="13"/>
                    </w:rPr>
                    <w:t xml:space="preserve">        2000</w:t>
                  </w:r>
                  <w:r>
                    <w:rPr>
                      <w:rFonts w:hint="eastAsia"/>
                      <w:sz w:val="13"/>
                    </w:rPr>
                    <w:t>年</w:t>
                  </w:r>
                </w:p>
                <w:p w:rsidR="00000000" w:rsidRDefault="00DE7027">
                  <w:pPr>
                    <w:spacing w:line="220" w:lineRule="exact"/>
                    <w:rPr>
                      <w:sz w:val="13"/>
                    </w:rPr>
                  </w:pPr>
                  <w:r>
                    <w:rPr>
                      <w:sz w:val="13"/>
                    </w:rPr>
                    <w:t>2001</w:t>
                  </w:r>
                  <w:r>
                    <w:rPr>
                      <w:rFonts w:hint="eastAsia"/>
                      <w:sz w:val="13"/>
                    </w:rPr>
                    <w:t>年</w:t>
                  </w:r>
                  <w:r>
                    <w:rPr>
                      <w:sz w:val="13"/>
                    </w:rPr>
                    <w:t xml:space="preserve">             2002</w:t>
                  </w:r>
                  <w:r>
                    <w:rPr>
                      <w:rFonts w:hint="eastAsia"/>
                      <w:sz w:val="13"/>
                    </w:rPr>
                    <w:t>年</w:t>
                  </w:r>
                  <w:r>
                    <w:rPr>
                      <w:sz w:val="13"/>
                    </w:rPr>
                    <w:t xml:space="preserve">            2003</w:t>
                  </w:r>
                  <w:r>
                    <w:rPr>
                      <w:rFonts w:hint="eastAsia"/>
                      <w:sz w:val="13"/>
                    </w:rPr>
                    <w:t>年</w:t>
                  </w:r>
                  <w:r>
                    <w:rPr>
                      <w:sz w:val="13"/>
                    </w:rPr>
                    <w:t xml:space="preserve">          2004</w:t>
                  </w:r>
                  <w:r>
                    <w:rPr>
                      <w:rFonts w:hint="eastAsia"/>
                      <w:sz w:val="13"/>
                    </w:rPr>
                    <w:t>年</w:t>
                  </w:r>
                </w:p>
              </w:txbxContent>
            </v:textbox>
          </v:shape>
        </w:pict>
      </w:r>
    </w:p>
    <w:p w:rsidR="00000000" w:rsidRDefault="00DE7027">
      <w:pPr>
        <w:spacing w:after="240" w:line="360" w:lineRule="exact"/>
      </w:pP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最后，应重点强调的是，方案目标是在流行病影响区疫情风险分层评估的基础上减低地方病流行地区的疟疾病例发病率。战略基础是：</w:t>
      </w:r>
    </w:p>
    <w:p w:rsidR="00000000" w:rsidRDefault="00DE7027" w:rsidP="00DE7027">
      <w:pPr>
        <w:spacing w:after="240" w:line="360" w:lineRule="exact"/>
        <w:ind w:leftChars="300" w:left="31680"/>
        <w:rPr>
          <w:rFonts w:ascii="SimHei" w:eastAsia="SimHei" w:hint="eastAsia"/>
        </w:rPr>
      </w:pPr>
      <w:r>
        <w:rPr>
          <w:rFonts w:ascii="SimHei" w:eastAsia="SimHei"/>
        </w:rPr>
        <w:t>a</w:t>
      </w:r>
      <w:r>
        <w:rPr>
          <w:rFonts w:ascii="SimHei" w:eastAsia="SimHei" w:hint="eastAsia"/>
        </w:rPr>
        <w:t>）风险优先的流行病观念：</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hint="eastAsia"/>
        </w:rPr>
        <w:t>分层评估省级和县级疟疾发病率强度</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hint="eastAsia"/>
        </w:rPr>
        <w:t>为每一个地区确定适宜的监控目标</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确定在地方一级适用的监控措施</w:t>
      </w:r>
    </w:p>
    <w:p w:rsidR="00000000" w:rsidRDefault="00DE7027" w:rsidP="00DE7027">
      <w:pPr>
        <w:spacing w:after="240" w:line="360" w:lineRule="exact"/>
        <w:ind w:leftChars="300" w:left="31680"/>
        <w:rPr>
          <w:rFonts w:ascii="SimHei" w:eastAsia="SimHei" w:hint="eastAsia"/>
        </w:rPr>
      </w:pPr>
      <w:r>
        <w:rPr>
          <w:rFonts w:ascii="SimHei" w:eastAsia="SimHei"/>
        </w:rPr>
        <w:t>b</w:t>
      </w:r>
      <w:r>
        <w:rPr>
          <w:rFonts w:ascii="SimHei" w:eastAsia="SimHei" w:hint="eastAsia"/>
        </w:rPr>
        <w:t>）患者优先照料：</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hint="eastAsia"/>
        </w:rPr>
        <w:t>早诊断和造确诊：临床检查和寄生虫检查</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全面、适宜的治疗</w:t>
      </w:r>
    </w:p>
    <w:p w:rsidR="00000000" w:rsidRDefault="00DE7027" w:rsidP="00DE7027">
      <w:pPr>
        <w:spacing w:after="240" w:line="360" w:lineRule="exact"/>
        <w:ind w:leftChars="300" w:left="31680"/>
        <w:rPr>
          <w:rFonts w:ascii="SimHei" w:eastAsia="SimHei" w:hint="eastAsia"/>
        </w:rPr>
      </w:pPr>
      <w:r>
        <w:rPr>
          <w:rFonts w:ascii="SimHei" w:eastAsia="SimHei"/>
        </w:rPr>
        <w:t>c</w:t>
      </w:r>
      <w:r>
        <w:rPr>
          <w:rFonts w:ascii="SimHei" w:eastAsia="SimHei" w:hint="eastAsia"/>
        </w:rPr>
        <w:t>）全面监控</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在流行病爆发地区实施综合监控措施</w:t>
      </w:r>
    </w:p>
    <w:p w:rsidR="00000000" w:rsidRDefault="00DE7027">
      <w:pPr>
        <w:spacing w:after="240" w:line="360" w:lineRule="exact"/>
        <w:rPr>
          <w:rFonts w:ascii="SimHei" w:eastAsia="SimHei" w:hint="eastAsia"/>
          <w:bCs/>
        </w:rPr>
      </w:pPr>
      <w:r>
        <w:rPr>
          <w:rFonts w:ascii="SimHei" w:eastAsia="SimHei" w:hint="eastAsia"/>
          <w:bCs/>
        </w:rPr>
        <w:t xml:space="preserve">8.2. </w:t>
      </w:r>
      <w:r>
        <w:rPr>
          <w:rFonts w:ascii="SimHei" w:eastAsia="SimHei" w:hint="eastAsia"/>
          <w:bCs/>
        </w:rPr>
        <w:t>登革热</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巴拉圭登革热</w:t>
      </w:r>
      <w:r>
        <w:t>病媒监控</w:t>
      </w:r>
      <w:r>
        <w:rPr>
          <w:rFonts w:hint="eastAsia"/>
        </w:rPr>
        <w:t>方案</w:t>
      </w:r>
      <w:r>
        <w:rPr>
          <w:rFonts w:hint="eastAsia"/>
        </w:rPr>
        <w:t>1997</w:t>
      </w:r>
      <w:r>
        <w:rPr>
          <w:rFonts w:hint="eastAsia"/>
        </w:rPr>
        <w:t>年出台，是根据本区域国家大陆计划的建议目标提出的，即，扩大社区参与下的消灭</w:t>
      </w:r>
      <w:r>
        <w:t>埃及伊蚊</w:t>
      </w:r>
      <w:r>
        <w:rPr>
          <w:rFonts w:hint="eastAsia"/>
        </w:rPr>
        <w:t>行动，力争使感染率降到</w:t>
      </w:r>
      <w:r>
        <w:rPr>
          <w:rFonts w:hint="eastAsia"/>
        </w:rPr>
        <w:t>1%</w:t>
      </w:r>
      <w:r>
        <w:rPr>
          <w:rFonts w:hint="eastAsia"/>
        </w:rPr>
        <w:t>以下，同时，消除登革热在南方共同市场地区的传播，并防止爆发不可控制的大规模流行病。在大陆计划的框架内，制订了</w:t>
      </w:r>
      <w:r>
        <w:rPr>
          <w:rFonts w:hint="eastAsia"/>
        </w:rPr>
        <w:t>主要行动路线，将重点放在推动公民参与消灭</w:t>
      </w:r>
      <w:r>
        <w:t>埃及伊蚊</w:t>
      </w:r>
      <w:r>
        <w:rPr>
          <w:rFonts w:hint="eastAsia"/>
        </w:rPr>
        <w:t>，因为，不能仅仅依靠迄今为止一直使用的传统化学灭蚊法。为了同社区共同开展防病活动，昆虫监控和增进健康发挥着至关重要的决定性作用。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2001</w:t>
      </w:r>
      <w:r>
        <w:rPr>
          <w:rFonts w:hint="eastAsia"/>
        </w:rPr>
        <w:t>年，经过艰苦努力，提出了方案管理的新理念，目的是在增进健康的基础上以更具整体性的观念解决登革热问题。根据第</w:t>
      </w:r>
      <w:r>
        <w:rPr>
          <w:rFonts w:hint="eastAsia"/>
        </w:rPr>
        <w:t>597/2000</w:t>
      </w:r>
      <w:r>
        <w:rPr>
          <w:rFonts w:hint="eastAsia"/>
        </w:rPr>
        <w:t>号决议，国家登革热监控方案隶属于健康监控总局。首先，它负责协调公共部门的各种机制（中央试验室、卫生保健区、卫生保健机构、流行病监控、增进健康、</w:t>
      </w:r>
      <w:r>
        <w:t>病媒监控</w:t>
      </w:r>
      <w:r>
        <w:rPr>
          <w:rFonts w:hint="eastAsia"/>
        </w:rPr>
        <w:t>，等等），并同私营部门的倡议行动建立联系，调动所有力量</w:t>
      </w:r>
      <w:r>
        <w:rPr>
          <w:rFonts w:hint="eastAsia"/>
        </w:rPr>
        <w:t>减低这种急性传染病的传播风险。在这一背景下，国家疟疾防治处（</w:t>
      </w:r>
      <w:r>
        <w:rPr>
          <w:rFonts w:hint="eastAsia"/>
        </w:rPr>
        <w:t>SENEPA</w:t>
      </w:r>
      <w:r>
        <w:rPr>
          <w:rFonts w:hint="eastAsia"/>
        </w:rPr>
        <w:t>）成为登革热病媒监控行动的参与者。目前，该机关通过登革热病媒监控方案提供总体技术信息数据并组织消灭登革热病媒的行动。</w:t>
      </w:r>
    </w:p>
    <w:p w:rsidR="00000000" w:rsidRDefault="00DE7027">
      <w:pPr>
        <w:spacing w:after="240" w:line="360" w:lineRule="exact"/>
        <w:rPr>
          <w:rFonts w:ascii="SimHei" w:eastAsia="SimHei" w:hint="eastAsia"/>
          <w:bCs/>
        </w:rPr>
      </w:pPr>
      <w:r>
        <w:rPr>
          <w:rFonts w:ascii="SimHei" w:eastAsia="SimHei" w:hint="eastAsia"/>
          <w:bCs/>
        </w:rPr>
        <w:t xml:space="preserve">8.3. </w:t>
      </w:r>
      <w:r>
        <w:rPr>
          <w:rFonts w:ascii="SimHei" w:eastAsia="SimHei" w:hint="eastAsia"/>
          <w:bCs/>
        </w:rPr>
        <w:t>南美锥虫病</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在昆虫监控方面，方案考虑建立三种模式：</w:t>
      </w:r>
      <w:r>
        <w:rPr>
          <w:rFonts w:hint="eastAsia"/>
        </w:rPr>
        <w:t>1</w:t>
      </w:r>
      <w:r>
        <w:rPr>
          <w:rFonts w:hint="eastAsia"/>
        </w:rPr>
        <w:t>）培训社区领袖；</w:t>
      </w:r>
      <w:r>
        <w:rPr>
          <w:rFonts w:hint="eastAsia"/>
        </w:rPr>
        <w:t>2</w:t>
      </w:r>
      <w:r>
        <w:rPr>
          <w:rFonts w:hint="eastAsia"/>
        </w:rPr>
        <w:t>）学校的经济参与；</w:t>
      </w:r>
      <w:r>
        <w:rPr>
          <w:rFonts w:hint="eastAsia"/>
        </w:rPr>
        <w:t>3</w:t>
      </w:r>
      <w:r>
        <w:rPr>
          <w:rFonts w:hint="eastAsia"/>
        </w:rPr>
        <w:t>）以取样为基础的积极病媒监控措施，特别重视在化学灭虫前经昆虫学评估已确定为感染区的地区取样。</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1999</w:t>
      </w:r>
      <w:r>
        <w:rPr>
          <w:rFonts w:hint="eastAsia"/>
        </w:rPr>
        <w:t>年起，可以观察到昆虫学资料库建设得到了更多关注，挨家挨户进行检查，并确定了可以计算共同用途指数的变量，如感染（指家庭住宅</w:t>
      </w:r>
      <w:r>
        <w:rPr>
          <w:rFonts w:hint="eastAsia"/>
        </w:rPr>
        <w:t>内部及周围地区）、自然感染、人口分布、过度拥挤。这是结果分析和跟进工作上的一项进展。</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还调整了工作方法，以便能够合理利用资源，保障地区性流行病重点地区（根据风险级别划分）监控工作的连续性和持续性。此外，通过增加喷雾处理前后的感染数据，改进了数据收集体制，还采集家庭化学灭虫消毒之后的样本，从而尽可能地完善昆虫调查，或者确定</w:t>
      </w:r>
      <w:r>
        <w:t>传播媒介锥蝽</w:t>
      </w:r>
      <w:r>
        <w:rPr>
          <w:rFonts w:hint="eastAsia"/>
        </w:rPr>
        <w:t>的出现风险预警条件，尽管</w:t>
      </w:r>
      <w:r>
        <w:rPr>
          <w:rFonts w:ascii="Arial" w:hAnsi="Arial" w:cs="Arial"/>
          <w:color w:val="000000"/>
          <w:sz w:val="20"/>
        </w:rPr>
        <w:t>传</w:t>
      </w:r>
      <w:r>
        <w:t>播媒介锥蝽</w:t>
      </w:r>
      <w:r>
        <w:rPr>
          <w:rFonts w:hint="eastAsia"/>
        </w:rPr>
        <w:t>的出现密度依然不高。</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巴拉圭地方性流行病区的家庭</w:t>
      </w:r>
      <w:r>
        <w:t>骚扰锥蝽</w:t>
      </w:r>
      <w:r>
        <w:rPr>
          <w:rFonts w:hint="eastAsia"/>
        </w:rPr>
        <w:t>感染率呈下降趋势。</w:t>
      </w:r>
      <w:r>
        <w:rPr>
          <w:rFonts w:hint="eastAsia"/>
        </w:rPr>
        <w:t>2002</w:t>
      </w:r>
      <w:r>
        <w:rPr>
          <w:rFonts w:hint="eastAsia"/>
        </w:rPr>
        <w:t>年，在阿曼拜省成功阻断了</w:t>
      </w:r>
      <w:r>
        <w:t>骚扰锥蝽</w:t>
      </w:r>
      <w:r>
        <w:rPr>
          <w:rFonts w:hint="eastAsia"/>
        </w:rPr>
        <w:t>病媒传播（国际证明）。实施了</w:t>
      </w:r>
      <w:r>
        <w:rPr>
          <w:rFonts w:hint="eastAsia"/>
        </w:rPr>
        <w:t>一系列的监控行动间接监督战略，一方面能够维持目前的流行病局势，同时，迈向最终目标：消灭</w:t>
      </w:r>
      <w:r>
        <w:t>骚扰锥蝽</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关于社区参与问题，通过加入巴拉圭防治和消灭南美锥虫病方案以及各省教育系统，共同参与学生和社区监控行动，如，报告源头和改善住房条件。上述行动的成果包括：培训社区领袖、以取样为基础的积极病媒监控措施和学校活动“南美锥虫病周”。</w:t>
      </w:r>
    </w:p>
    <w:p w:rsidR="00000000" w:rsidRDefault="00DE7027">
      <w:pPr>
        <w:spacing w:after="240" w:line="360" w:lineRule="exact"/>
        <w:rPr>
          <w:rFonts w:ascii="SimHei" w:eastAsia="SimHei" w:hint="eastAsia"/>
          <w:bCs/>
        </w:rPr>
      </w:pPr>
      <w:r>
        <w:rPr>
          <w:rFonts w:ascii="SimHei" w:eastAsia="SimHei" w:hint="eastAsia"/>
          <w:bCs/>
        </w:rPr>
        <w:t xml:space="preserve">8.4. </w:t>
      </w:r>
      <w:r>
        <w:rPr>
          <w:rFonts w:ascii="SimHei" w:eastAsia="SimHei" w:hint="eastAsia"/>
          <w:bCs/>
        </w:rPr>
        <w:t>黄热病</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最近</w:t>
      </w:r>
      <w:r>
        <w:rPr>
          <w:rFonts w:hint="eastAsia"/>
        </w:rPr>
        <w:t>10</w:t>
      </w:r>
      <w:r>
        <w:rPr>
          <w:rFonts w:hint="eastAsia"/>
        </w:rPr>
        <w:t>年来没有报告黄热病病例，尽管如此，由于埃及伊蚊感染率高，而且邻国有关于黄热病的零星报道，巴拉圭一直保持警戒。巴拉圭邻国的黄热病发病率和埃及伊蚊感染率均超过了</w:t>
      </w:r>
      <w:r>
        <w:rPr>
          <w:rFonts w:hint="eastAsia"/>
        </w:rPr>
        <w:t>5%</w:t>
      </w:r>
      <w:r>
        <w:rPr>
          <w:rFonts w:hint="eastAsia"/>
        </w:rPr>
        <w:t>，表</w:t>
      </w:r>
      <w:r>
        <w:rPr>
          <w:rFonts w:hint="eastAsia"/>
        </w:rPr>
        <w:t>明在城市地区有很高的疫情意外爆发和传播的风险。国家也没有关于疑似黄热病病例的报道。监控制度建立了立即报告制度并对每一例疑似病例进行取样，由公共卫生中央试验室负责使用</w:t>
      </w:r>
      <w:r>
        <w:rPr>
          <w:rFonts w:hint="eastAsia"/>
        </w:rPr>
        <w:t>ELISA IgM</w:t>
      </w:r>
      <w:r>
        <w:rPr>
          <w:rFonts w:hint="eastAsia"/>
        </w:rPr>
        <w:t>方法进行血清化验并确诊（</w:t>
      </w:r>
      <w:r>
        <w:rPr>
          <w:rFonts w:hint="eastAsia"/>
        </w:rPr>
        <w:t>2001</w:t>
      </w:r>
      <w:r>
        <w:rPr>
          <w:rFonts w:hint="eastAsia"/>
        </w:rPr>
        <w:t>年之后）。</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2001</w:t>
      </w:r>
      <w:r>
        <w:rPr>
          <w:rFonts w:hint="eastAsia"/>
        </w:rPr>
        <w:t>年，公共卫生和社会福利部启动了分阶段黄热病免疫计划，目标是防止黄热病在巴拉圭出现。根据各地的风险级别和疫苗保有量，对一岁以上的人进行黄热病疫苗接种。</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在计划的第一阶段，与出现黄热病病例国家接壤的边境地区（博克龙、上巴拉圭、阿耶斯总统省北部地区和阿曼拜）</w:t>
      </w:r>
      <w:r>
        <w:rPr>
          <w:rFonts w:hint="eastAsia"/>
        </w:rPr>
        <w:t>280 000</w:t>
      </w:r>
      <w:r>
        <w:rPr>
          <w:rFonts w:hint="eastAsia"/>
        </w:rPr>
        <w:t>名居民和全国</w:t>
      </w:r>
      <w:r>
        <w:rPr>
          <w:rFonts w:hint="eastAsia"/>
        </w:rPr>
        <w:t>前往上述国家旅行的人接种了黄热病疫苗。</w:t>
      </w:r>
      <w:r>
        <w:rPr>
          <w:rFonts w:hint="eastAsia"/>
        </w:rPr>
        <w:t>2002</w:t>
      </w:r>
      <w:r>
        <w:rPr>
          <w:rFonts w:hint="eastAsia"/>
        </w:rPr>
        <w:t>年，完成了对康塞普希翁、卡宁德约和上巴拉那地区的接种工作。为了推动黄热病防治工作，</w:t>
      </w:r>
      <w:r>
        <w:rPr>
          <w:rFonts w:hint="eastAsia"/>
        </w:rPr>
        <w:t>2003</w:t>
      </w:r>
      <w:r>
        <w:rPr>
          <w:rFonts w:hint="eastAsia"/>
        </w:rPr>
        <w:t>年，在消除麻疹后续行动框架内，对国家</w:t>
      </w:r>
      <w:r>
        <w:rPr>
          <w:rFonts w:hint="eastAsia"/>
        </w:rPr>
        <w:t>7</w:t>
      </w:r>
      <w:r>
        <w:rPr>
          <w:rFonts w:hint="eastAsia"/>
        </w:rPr>
        <w:t>个边境省的</w:t>
      </w:r>
      <w:r>
        <w:rPr>
          <w:rFonts w:hint="eastAsia"/>
        </w:rPr>
        <w:t>1</w:t>
      </w:r>
      <w:r>
        <w:rPr>
          <w:rFonts w:hint="eastAsia"/>
        </w:rPr>
        <w:t>岁至</w:t>
      </w:r>
      <w:r>
        <w:rPr>
          <w:rFonts w:hint="eastAsia"/>
        </w:rPr>
        <w:t>4</w:t>
      </w:r>
      <w:r>
        <w:rPr>
          <w:rFonts w:hint="eastAsia"/>
        </w:rPr>
        <w:t>岁的儿童进行了黄热病疫苗接种。</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方案所辖卫生保健区的黄热病免疫覆盖表现并不均一。尽管如此，作为受黄热病威胁的地区之一，鉴于国际承诺，已经开始评估已经取得进展，从而确定新的目标和战略。下表反映了方案所辖卫生保健区免疫接种状况。</w:t>
      </w:r>
    </w:p>
    <w:tbl>
      <w:tblPr>
        <w:tblW w:w="5000" w:type="pct"/>
        <w:tblLook w:val="0000" w:firstRow="0" w:lastRow="0" w:firstColumn="0" w:lastColumn="0" w:noHBand="0" w:noVBand="0"/>
      </w:tblPr>
      <w:tblGrid>
        <w:gridCol w:w="2303"/>
        <w:gridCol w:w="2712"/>
        <w:gridCol w:w="2732"/>
        <w:gridCol w:w="2319"/>
      </w:tblGrid>
      <w:tr w:rsidR="00000000">
        <w:tblPrEx>
          <w:tblCellMar>
            <w:top w:w="0" w:type="dxa"/>
            <w:bottom w:w="0" w:type="dxa"/>
          </w:tblCellMar>
        </w:tblPrEx>
        <w:trPr>
          <w:trHeight w:val="326"/>
        </w:trPr>
        <w:tc>
          <w:tcPr>
            <w:tcW w:w="5000" w:type="pct"/>
            <w:gridSpan w:val="4"/>
          </w:tcPr>
          <w:p w:rsidR="00000000" w:rsidRDefault="00DE7027">
            <w:pPr>
              <w:spacing w:after="240" w:line="360" w:lineRule="exact"/>
              <w:rPr>
                <w:rFonts w:ascii="SimHei" w:eastAsia="SimHei" w:hint="eastAsia"/>
                <w:bCs/>
              </w:rPr>
            </w:pPr>
            <w:r>
              <w:rPr>
                <w:rFonts w:ascii="SimHei" w:eastAsia="SimHei" w:hint="eastAsia"/>
                <w:bCs/>
              </w:rPr>
              <w:t>2001</w:t>
            </w:r>
            <w:r>
              <w:rPr>
                <w:rFonts w:ascii="SimHei" w:eastAsia="SimHei" w:hint="eastAsia"/>
                <w:bCs/>
                <w:lang w:val="es-MX"/>
              </w:rPr>
              <w:t>-</w:t>
            </w:r>
            <w:r>
              <w:rPr>
                <w:rFonts w:ascii="SimHei" w:eastAsia="SimHei" w:hint="eastAsia"/>
                <w:bCs/>
              </w:rPr>
              <w:t>2004</w:t>
            </w:r>
            <w:r>
              <w:rPr>
                <w:rFonts w:ascii="SimHei" w:eastAsia="SimHei" w:hint="eastAsia"/>
                <w:bCs/>
                <w:lang w:val="es-MX"/>
              </w:rPr>
              <w:t>年巴拉圭</w:t>
            </w:r>
            <w:r>
              <w:rPr>
                <w:rFonts w:ascii="SimHei" w:eastAsia="SimHei" w:hint="eastAsia"/>
                <w:bCs/>
              </w:rPr>
              <w:t>埃及伊蚊免疫接种图示</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1144" w:type="pct"/>
            <w:vAlign w:val="center"/>
          </w:tcPr>
          <w:p w:rsidR="00000000" w:rsidRDefault="00DE7027">
            <w:pPr>
              <w:spacing w:before="60" w:after="60" w:line="300" w:lineRule="exact"/>
              <w:rPr>
                <w:rFonts w:eastAsia="SimHei" w:hint="eastAsia"/>
                <w:sz w:val="18"/>
                <w:lang w:val="es-MX"/>
              </w:rPr>
            </w:pPr>
            <w:r>
              <w:rPr>
                <w:rFonts w:eastAsia="SimHei" w:hint="eastAsia"/>
                <w:sz w:val="18"/>
                <w:lang w:val="es-MX"/>
              </w:rPr>
              <w:t>地区</w:t>
            </w:r>
          </w:p>
        </w:tc>
        <w:tc>
          <w:tcPr>
            <w:tcW w:w="1347" w:type="pct"/>
            <w:vAlign w:val="center"/>
          </w:tcPr>
          <w:p w:rsidR="00000000" w:rsidRDefault="00DE7027">
            <w:pPr>
              <w:spacing w:before="60" w:after="60" w:line="300" w:lineRule="exact"/>
              <w:jc w:val="center"/>
              <w:rPr>
                <w:rFonts w:eastAsia="SimHei" w:hint="eastAsia"/>
                <w:sz w:val="18"/>
                <w:lang w:val="es-MX"/>
              </w:rPr>
            </w:pPr>
            <w:r>
              <w:rPr>
                <w:rFonts w:eastAsia="SimHei" w:hint="eastAsia"/>
                <w:sz w:val="18"/>
                <w:lang w:val="es-MX"/>
              </w:rPr>
              <w:t>人口</w:t>
            </w:r>
          </w:p>
        </w:tc>
        <w:tc>
          <w:tcPr>
            <w:tcW w:w="1357" w:type="pct"/>
            <w:vAlign w:val="center"/>
          </w:tcPr>
          <w:p w:rsidR="00000000" w:rsidRDefault="00DE7027">
            <w:pPr>
              <w:spacing w:before="60" w:after="60" w:line="300" w:lineRule="exact"/>
              <w:jc w:val="center"/>
              <w:rPr>
                <w:rFonts w:eastAsia="SimHei" w:hint="eastAsia"/>
                <w:sz w:val="18"/>
                <w:lang w:val="es-MX"/>
              </w:rPr>
            </w:pPr>
            <w:r>
              <w:rPr>
                <w:rFonts w:eastAsia="SimHei" w:hint="eastAsia"/>
                <w:sz w:val="18"/>
                <w:lang w:val="es-MX"/>
              </w:rPr>
              <w:t>接种人数</w:t>
            </w:r>
          </w:p>
        </w:tc>
        <w:tc>
          <w:tcPr>
            <w:tcW w:w="1152" w:type="pct"/>
            <w:vAlign w:val="center"/>
          </w:tcPr>
          <w:p w:rsidR="00000000" w:rsidRDefault="00DE7027">
            <w:pPr>
              <w:spacing w:before="60" w:after="60" w:line="300" w:lineRule="exact"/>
              <w:jc w:val="center"/>
              <w:rPr>
                <w:rFonts w:eastAsia="SimHei" w:hint="eastAsia"/>
                <w:sz w:val="18"/>
                <w:lang w:val="es-MX"/>
              </w:rPr>
            </w:pPr>
            <w:r>
              <w:rPr>
                <w:rFonts w:eastAsia="SimHei" w:hint="eastAsia"/>
                <w:sz w:val="18"/>
                <w:lang w:val="es-MX"/>
              </w:rPr>
              <w:t>完成免疫率</w:t>
            </w:r>
          </w:p>
          <w:p w:rsidR="00000000" w:rsidRDefault="00DE7027">
            <w:pPr>
              <w:spacing w:before="60" w:after="60" w:line="300" w:lineRule="exact"/>
              <w:jc w:val="center"/>
              <w:rPr>
                <w:rFonts w:eastAsia="SimHei" w:hint="eastAsia"/>
                <w:sz w:val="18"/>
                <w:lang w:val="es-MX"/>
              </w:rPr>
            </w:pPr>
            <w:r>
              <w:rPr>
                <w:rFonts w:eastAsia="SimHei" w:hint="eastAsia"/>
                <w:sz w:val="18"/>
                <w:lang w:val="es-MX"/>
              </w:rPr>
              <w:t>（百分比</w:t>
            </w:r>
            <w:r>
              <w:rPr>
                <w:rFonts w:eastAsia="SimHei" w:hint="eastAsia"/>
                <w:sz w:val="18"/>
                <w:lang w:val="es-MX"/>
              </w:rPr>
              <w:t>）</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1144" w:type="pct"/>
          </w:tcPr>
          <w:p w:rsidR="00000000" w:rsidRDefault="00DE7027">
            <w:pPr>
              <w:spacing w:before="60" w:after="60" w:line="300" w:lineRule="exact"/>
              <w:rPr>
                <w:rFonts w:hint="eastAsia"/>
                <w:sz w:val="18"/>
                <w:lang w:val="es-MX"/>
              </w:rPr>
            </w:pPr>
            <w:r>
              <w:rPr>
                <w:rFonts w:hint="eastAsia"/>
                <w:sz w:val="18"/>
                <w:lang w:val="es-MX"/>
              </w:rPr>
              <w:t>博克龙</w:t>
            </w:r>
          </w:p>
        </w:tc>
        <w:tc>
          <w:tcPr>
            <w:tcW w:w="1347" w:type="pct"/>
            <w:vAlign w:val="bottom"/>
          </w:tcPr>
          <w:p w:rsidR="00000000" w:rsidRDefault="00DE7027">
            <w:pPr>
              <w:spacing w:before="60" w:after="60" w:line="300" w:lineRule="exact"/>
              <w:jc w:val="center"/>
              <w:rPr>
                <w:color w:val="333333"/>
                <w:sz w:val="18"/>
                <w:szCs w:val="18"/>
              </w:rPr>
            </w:pPr>
            <w:r>
              <w:rPr>
                <w:color w:val="333333"/>
                <w:sz w:val="18"/>
                <w:szCs w:val="18"/>
              </w:rPr>
              <w:t>32 345</w:t>
            </w:r>
          </w:p>
        </w:tc>
        <w:tc>
          <w:tcPr>
            <w:tcW w:w="1357" w:type="pct"/>
            <w:vAlign w:val="bottom"/>
          </w:tcPr>
          <w:p w:rsidR="00000000" w:rsidRDefault="00DE7027">
            <w:pPr>
              <w:spacing w:before="60" w:after="60" w:line="300" w:lineRule="exact"/>
              <w:jc w:val="center"/>
              <w:rPr>
                <w:color w:val="333333"/>
                <w:sz w:val="18"/>
                <w:szCs w:val="18"/>
              </w:rPr>
            </w:pPr>
            <w:r>
              <w:rPr>
                <w:color w:val="333333"/>
                <w:sz w:val="18"/>
                <w:szCs w:val="18"/>
              </w:rPr>
              <w:t>39 579</w:t>
            </w:r>
          </w:p>
        </w:tc>
        <w:tc>
          <w:tcPr>
            <w:tcW w:w="1152" w:type="pct"/>
            <w:vAlign w:val="bottom"/>
          </w:tcPr>
          <w:p w:rsidR="00000000" w:rsidRDefault="00DE7027">
            <w:pPr>
              <w:spacing w:before="60" w:after="60" w:line="300" w:lineRule="exact"/>
              <w:jc w:val="center"/>
              <w:rPr>
                <w:color w:val="333333"/>
                <w:sz w:val="18"/>
                <w:szCs w:val="18"/>
              </w:rPr>
            </w:pPr>
            <w:r>
              <w:rPr>
                <w:color w:val="333333"/>
                <w:sz w:val="18"/>
                <w:szCs w:val="18"/>
              </w:rPr>
              <w:t>82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1144" w:type="pct"/>
          </w:tcPr>
          <w:p w:rsidR="00000000" w:rsidRDefault="00DE7027">
            <w:pPr>
              <w:spacing w:before="60" w:after="60" w:line="300" w:lineRule="exact"/>
              <w:rPr>
                <w:rFonts w:hint="eastAsia"/>
                <w:sz w:val="18"/>
                <w:lang w:val="es-MX"/>
              </w:rPr>
            </w:pPr>
            <w:r>
              <w:rPr>
                <w:rFonts w:hint="eastAsia"/>
                <w:sz w:val="18"/>
                <w:lang w:val="es-MX"/>
              </w:rPr>
              <w:t>上巴拉圭</w:t>
            </w:r>
          </w:p>
        </w:tc>
        <w:tc>
          <w:tcPr>
            <w:tcW w:w="1347" w:type="pct"/>
            <w:vAlign w:val="bottom"/>
          </w:tcPr>
          <w:p w:rsidR="00000000" w:rsidRDefault="00DE7027">
            <w:pPr>
              <w:spacing w:before="60" w:after="60" w:line="300" w:lineRule="exact"/>
              <w:jc w:val="center"/>
              <w:rPr>
                <w:color w:val="333333"/>
                <w:sz w:val="18"/>
                <w:szCs w:val="18"/>
              </w:rPr>
            </w:pPr>
            <w:r>
              <w:rPr>
                <w:color w:val="333333"/>
                <w:sz w:val="18"/>
                <w:szCs w:val="18"/>
              </w:rPr>
              <w:t>9 136</w:t>
            </w:r>
          </w:p>
        </w:tc>
        <w:tc>
          <w:tcPr>
            <w:tcW w:w="1357" w:type="pct"/>
            <w:vAlign w:val="bottom"/>
          </w:tcPr>
          <w:p w:rsidR="00000000" w:rsidRDefault="00DE7027">
            <w:pPr>
              <w:spacing w:before="60" w:after="60" w:line="300" w:lineRule="exact"/>
              <w:jc w:val="center"/>
              <w:rPr>
                <w:color w:val="333333"/>
                <w:sz w:val="18"/>
                <w:szCs w:val="18"/>
              </w:rPr>
            </w:pPr>
            <w:r>
              <w:rPr>
                <w:color w:val="333333"/>
                <w:sz w:val="18"/>
                <w:szCs w:val="18"/>
              </w:rPr>
              <w:t>11 228</w:t>
            </w:r>
          </w:p>
        </w:tc>
        <w:tc>
          <w:tcPr>
            <w:tcW w:w="1152" w:type="pct"/>
            <w:vAlign w:val="bottom"/>
          </w:tcPr>
          <w:p w:rsidR="00000000" w:rsidRDefault="00DE7027">
            <w:pPr>
              <w:spacing w:before="60" w:after="60" w:line="300" w:lineRule="exact"/>
              <w:jc w:val="center"/>
              <w:rPr>
                <w:color w:val="333333"/>
                <w:sz w:val="18"/>
                <w:szCs w:val="18"/>
              </w:rPr>
            </w:pPr>
            <w:r>
              <w:rPr>
                <w:color w:val="333333"/>
                <w:sz w:val="18"/>
                <w:szCs w:val="18"/>
              </w:rPr>
              <w:t>81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1144" w:type="pct"/>
          </w:tcPr>
          <w:p w:rsidR="00000000" w:rsidRDefault="00DE7027">
            <w:pPr>
              <w:spacing w:before="60" w:after="60" w:line="300" w:lineRule="exact"/>
              <w:rPr>
                <w:rFonts w:hint="eastAsia"/>
                <w:sz w:val="18"/>
                <w:lang w:val="es-MX"/>
              </w:rPr>
            </w:pPr>
            <w:r>
              <w:rPr>
                <w:rFonts w:hint="eastAsia"/>
                <w:sz w:val="18"/>
                <w:lang w:val="es-MX"/>
              </w:rPr>
              <w:t>阿耶斯总统省</w:t>
            </w:r>
          </w:p>
        </w:tc>
        <w:tc>
          <w:tcPr>
            <w:tcW w:w="1347" w:type="pct"/>
            <w:vAlign w:val="bottom"/>
          </w:tcPr>
          <w:p w:rsidR="00000000" w:rsidRDefault="00DE7027">
            <w:pPr>
              <w:spacing w:before="60" w:after="60" w:line="300" w:lineRule="exact"/>
              <w:jc w:val="center"/>
              <w:rPr>
                <w:color w:val="333333"/>
                <w:sz w:val="18"/>
                <w:szCs w:val="18"/>
                <w:lang w:val="es-MX"/>
              </w:rPr>
            </w:pPr>
            <w:r>
              <w:rPr>
                <w:color w:val="333333"/>
                <w:sz w:val="18"/>
                <w:szCs w:val="18"/>
                <w:lang w:val="es-MX"/>
              </w:rPr>
              <w:t>26 121</w:t>
            </w:r>
          </w:p>
        </w:tc>
        <w:tc>
          <w:tcPr>
            <w:tcW w:w="1357" w:type="pct"/>
            <w:vAlign w:val="bottom"/>
          </w:tcPr>
          <w:p w:rsidR="00000000" w:rsidRDefault="00DE7027">
            <w:pPr>
              <w:spacing w:before="60" w:after="60" w:line="300" w:lineRule="exact"/>
              <w:jc w:val="center"/>
              <w:rPr>
                <w:color w:val="333333"/>
                <w:sz w:val="18"/>
                <w:szCs w:val="18"/>
                <w:lang w:val="es-MX"/>
              </w:rPr>
            </w:pPr>
            <w:r>
              <w:rPr>
                <w:color w:val="333333"/>
                <w:sz w:val="18"/>
                <w:szCs w:val="18"/>
                <w:lang w:val="es-MX"/>
              </w:rPr>
              <w:t>86 295</w:t>
            </w:r>
          </w:p>
        </w:tc>
        <w:tc>
          <w:tcPr>
            <w:tcW w:w="1152" w:type="pct"/>
            <w:vAlign w:val="bottom"/>
          </w:tcPr>
          <w:p w:rsidR="00000000" w:rsidRDefault="00DE7027">
            <w:pPr>
              <w:spacing w:before="60" w:after="60" w:line="300" w:lineRule="exact"/>
              <w:jc w:val="center"/>
              <w:rPr>
                <w:color w:val="333333"/>
                <w:sz w:val="18"/>
                <w:szCs w:val="18"/>
                <w:lang w:val="es-MX"/>
              </w:rPr>
            </w:pPr>
            <w:r>
              <w:rPr>
                <w:color w:val="333333"/>
                <w:sz w:val="18"/>
                <w:szCs w:val="18"/>
                <w:lang w:val="es-MX"/>
              </w:rPr>
              <w:t>30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1144" w:type="pct"/>
          </w:tcPr>
          <w:p w:rsidR="00000000" w:rsidRDefault="00DE7027">
            <w:pPr>
              <w:spacing w:before="60" w:after="60" w:line="300" w:lineRule="exact"/>
              <w:rPr>
                <w:rFonts w:hint="eastAsia"/>
                <w:sz w:val="18"/>
                <w:lang w:val="es-MX"/>
              </w:rPr>
            </w:pPr>
            <w:r>
              <w:rPr>
                <w:rFonts w:hint="eastAsia"/>
                <w:sz w:val="18"/>
                <w:lang w:val="es-MX"/>
              </w:rPr>
              <w:t>康塞普西翁</w:t>
            </w:r>
          </w:p>
        </w:tc>
        <w:tc>
          <w:tcPr>
            <w:tcW w:w="1347" w:type="pct"/>
            <w:vAlign w:val="bottom"/>
          </w:tcPr>
          <w:p w:rsidR="00000000" w:rsidRDefault="00DE7027">
            <w:pPr>
              <w:spacing w:before="60" w:after="60" w:line="300" w:lineRule="exact"/>
              <w:jc w:val="center"/>
              <w:rPr>
                <w:color w:val="333333"/>
                <w:sz w:val="18"/>
                <w:szCs w:val="18"/>
              </w:rPr>
            </w:pPr>
            <w:r>
              <w:rPr>
                <w:color w:val="333333"/>
                <w:sz w:val="18"/>
                <w:szCs w:val="18"/>
              </w:rPr>
              <w:t>31 812</w:t>
            </w:r>
          </w:p>
        </w:tc>
        <w:tc>
          <w:tcPr>
            <w:tcW w:w="1357" w:type="pct"/>
            <w:vAlign w:val="bottom"/>
          </w:tcPr>
          <w:p w:rsidR="00000000" w:rsidRDefault="00DE7027">
            <w:pPr>
              <w:spacing w:before="60" w:after="60" w:line="300" w:lineRule="exact"/>
              <w:jc w:val="center"/>
              <w:rPr>
                <w:color w:val="333333"/>
                <w:sz w:val="18"/>
                <w:szCs w:val="18"/>
              </w:rPr>
            </w:pPr>
            <w:r>
              <w:rPr>
                <w:color w:val="333333"/>
                <w:sz w:val="18"/>
                <w:szCs w:val="18"/>
              </w:rPr>
              <w:t>191 226</w:t>
            </w:r>
          </w:p>
        </w:tc>
        <w:tc>
          <w:tcPr>
            <w:tcW w:w="1152" w:type="pct"/>
            <w:vAlign w:val="bottom"/>
          </w:tcPr>
          <w:p w:rsidR="00000000" w:rsidRDefault="00DE7027">
            <w:pPr>
              <w:spacing w:before="60" w:after="60" w:line="300" w:lineRule="exact"/>
              <w:jc w:val="center"/>
              <w:rPr>
                <w:color w:val="333333"/>
                <w:sz w:val="18"/>
                <w:szCs w:val="18"/>
              </w:rPr>
            </w:pPr>
            <w:r>
              <w:rPr>
                <w:color w:val="333333"/>
                <w:sz w:val="18"/>
                <w:szCs w:val="18"/>
              </w:rPr>
              <w:t>17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1144" w:type="pct"/>
          </w:tcPr>
          <w:p w:rsidR="00000000" w:rsidRDefault="00DE7027">
            <w:pPr>
              <w:spacing w:before="60" w:after="60" w:line="300" w:lineRule="exact"/>
              <w:rPr>
                <w:rFonts w:hint="eastAsia"/>
                <w:sz w:val="18"/>
                <w:lang w:val="es-MX"/>
              </w:rPr>
            </w:pPr>
            <w:r>
              <w:rPr>
                <w:rFonts w:hint="eastAsia"/>
                <w:sz w:val="18"/>
                <w:lang w:val="es-MX"/>
              </w:rPr>
              <w:t>阿曼拜</w:t>
            </w:r>
          </w:p>
        </w:tc>
        <w:tc>
          <w:tcPr>
            <w:tcW w:w="1347" w:type="pct"/>
            <w:vAlign w:val="bottom"/>
          </w:tcPr>
          <w:p w:rsidR="00000000" w:rsidRDefault="00DE7027">
            <w:pPr>
              <w:spacing w:before="60" w:after="60" w:line="300" w:lineRule="exact"/>
              <w:jc w:val="center"/>
              <w:rPr>
                <w:color w:val="333333"/>
                <w:sz w:val="18"/>
                <w:szCs w:val="18"/>
              </w:rPr>
            </w:pPr>
            <w:r>
              <w:rPr>
                <w:color w:val="333333"/>
                <w:sz w:val="18"/>
                <w:szCs w:val="18"/>
              </w:rPr>
              <w:t>16 383</w:t>
            </w:r>
          </w:p>
        </w:tc>
        <w:tc>
          <w:tcPr>
            <w:tcW w:w="1357" w:type="pct"/>
            <w:vAlign w:val="bottom"/>
          </w:tcPr>
          <w:p w:rsidR="00000000" w:rsidRDefault="00DE7027">
            <w:pPr>
              <w:spacing w:before="60" w:after="60" w:line="300" w:lineRule="exact"/>
              <w:jc w:val="center"/>
              <w:rPr>
                <w:color w:val="333333"/>
                <w:sz w:val="18"/>
                <w:szCs w:val="18"/>
              </w:rPr>
            </w:pPr>
            <w:r>
              <w:rPr>
                <w:color w:val="333333"/>
                <w:sz w:val="18"/>
                <w:szCs w:val="18"/>
              </w:rPr>
              <w:t>110 782</w:t>
            </w:r>
          </w:p>
        </w:tc>
        <w:tc>
          <w:tcPr>
            <w:tcW w:w="1152" w:type="pct"/>
            <w:vAlign w:val="bottom"/>
          </w:tcPr>
          <w:p w:rsidR="00000000" w:rsidRDefault="00DE7027">
            <w:pPr>
              <w:spacing w:before="60" w:after="60" w:line="300" w:lineRule="exact"/>
              <w:jc w:val="center"/>
              <w:rPr>
                <w:color w:val="333333"/>
                <w:sz w:val="18"/>
                <w:szCs w:val="18"/>
              </w:rPr>
            </w:pPr>
            <w:r>
              <w:rPr>
                <w:color w:val="333333"/>
                <w:sz w:val="18"/>
                <w:szCs w:val="18"/>
              </w:rPr>
              <w:t>15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1144" w:type="pct"/>
          </w:tcPr>
          <w:p w:rsidR="00000000" w:rsidRDefault="00DE7027">
            <w:pPr>
              <w:spacing w:before="60" w:after="60" w:line="300" w:lineRule="exact"/>
              <w:rPr>
                <w:rFonts w:hint="eastAsia"/>
                <w:sz w:val="18"/>
                <w:lang w:val="es-MX"/>
              </w:rPr>
            </w:pPr>
            <w:r>
              <w:rPr>
                <w:rFonts w:hint="eastAsia"/>
                <w:sz w:val="18"/>
                <w:szCs w:val="16"/>
              </w:rPr>
              <w:t>卡尼德龙</w:t>
            </w:r>
          </w:p>
        </w:tc>
        <w:tc>
          <w:tcPr>
            <w:tcW w:w="1347" w:type="pct"/>
            <w:vAlign w:val="bottom"/>
          </w:tcPr>
          <w:p w:rsidR="00000000" w:rsidRDefault="00DE7027">
            <w:pPr>
              <w:spacing w:before="60" w:after="60" w:line="300" w:lineRule="exact"/>
              <w:jc w:val="center"/>
              <w:rPr>
                <w:color w:val="333333"/>
                <w:sz w:val="18"/>
                <w:szCs w:val="18"/>
                <w:lang w:val="es-MX"/>
              </w:rPr>
            </w:pPr>
            <w:r>
              <w:rPr>
                <w:color w:val="333333"/>
                <w:sz w:val="18"/>
                <w:szCs w:val="18"/>
                <w:lang w:val="es-MX"/>
              </w:rPr>
              <w:t>24 630</w:t>
            </w:r>
          </w:p>
        </w:tc>
        <w:tc>
          <w:tcPr>
            <w:tcW w:w="1357" w:type="pct"/>
            <w:vAlign w:val="bottom"/>
          </w:tcPr>
          <w:p w:rsidR="00000000" w:rsidRDefault="00DE7027">
            <w:pPr>
              <w:spacing w:before="60" w:after="60" w:line="300" w:lineRule="exact"/>
              <w:jc w:val="center"/>
              <w:rPr>
                <w:color w:val="333333"/>
                <w:sz w:val="18"/>
                <w:szCs w:val="18"/>
                <w:lang w:val="es-MX"/>
              </w:rPr>
            </w:pPr>
            <w:r>
              <w:rPr>
                <w:color w:val="333333"/>
                <w:sz w:val="18"/>
                <w:szCs w:val="18"/>
                <w:lang w:val="es-MX"/>
              </w:rPr>
              <w:t>153 292</w:t>
            </w:r>
          </w:p>
        </w:tc>
        <w:tc>
          <w:tcPr>
            <w:tcW w:w="1152" w:type="pct"/>
            <w:vAlign w:val="bottom"/>
          </w:tcPr>
          <w:p w:rsidR="00000000" w:rsidRDefault="00DE7027">
            <w:pPr>
              <w:spacing w:before="60" w:after="60" w:line="300" w:lineRule="exact"/>
              <w:jc w:val="center"/>
              <w:rPr>
                <w:color w:val="333333"/>
                <w:sz w:val="18"/>
                <w:szCs w:val="18"/>
                <w:lang w:val="es-MX"/>
              </w:rPr>
            </w:pPr>
            <w:r>
              <w:rPr>
                <w:color w:val="333333"/>
                <w:sz w:val="18"/>
                <w:szCs w:val="18"/>
                <w:lang w:val="es-MX"/>
              </w:rPr>
              <w:t>16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1144" w:type="pct"/>
          </w:tcPr>
          <w:p w:rsidR="00000000" w:rsidRDefault="00DE7027">
            <w:pPr>
              <w:spacing w:before="60" w:after="60" w:line="300" w:lineRule="exact"/>
              <w:rPr>
                <w:rFonts w:hint="eastAsia"/>
                <w:sz w:val="18"/>
                <w:lang w:val="es-MX"/>
              </w:rPr>
            </w:pPr>
            <w:r>
              <w:rPr>
                <w:rFonts w:hint="eastAsia"/>
                <w:sz w:val="18"/>
                <w:lang w:val="es-MX"/>
              </w:rPr>
              <w:t>上巴拉那</w:t>
            </w:r>
          </w:p>
        </w:tc>
        <w:tc>
          <w:tcPr>
            <w:tcW w:w="1347" w:type="pct"/>
            <w:vAlign w:val="bottom"/>
          </w:tcPr>
          <w:p w:rsidR="00000000" w:rsidRDefault="00DE7027">
            <w:pPr>
              <w:spacing w:before="60" w:after="60" w:line="300" w:lineRule="exact"/>
              <w:jc w:val="center"/>
              <w:rPr>
                <w:color w:val="333333"/>
                <w:sz w:val="18"/>
                <w:szCs w:val="18"/>
              </w:rPr>
            </w:pPr>
            <w:r>
              <w:rPr>
                <w:color w:val="333333"/>
                <w:sz w:val="18"/>
                <w:szCs w:val="18"/>
              </w:rPr>
              <w:t>59 745</w:t>
            </w:r>
          </w:p>
        </w:tc>
        <w:tc>
          <w:tcPr>
            <w:tcW w:w="1357" w:type="pct"/>
            <w:vAlign w:val="bottom"/>
          </w:tcPr>
          <w:p w:rsidR="00000000" w:rsidRDefault="00DE7027">
            <w:pPr>
              <w:spacing w:before="60" w:after="60" w:line="300" w:lineRule="exact"/>
              <w:jc w:val="center"/>
              <w:rPr>
                <w:color w:val="333333"/>
                <w:sz w:val="18"/>
                <w:szCs w:val="18"/>
              </w:rPr>
            </w:pPr>
            <w:r>
              <w:rPr>
                <w:color w:val="333333"/>
                <w:sz w:val="18"/>
                <w:szCs w:val="18"/>
              </w:rPr>
              <w:t>598 613</w:t>
            </w:r>
          </w:p>
        </w:tc>
        <w:tc>
          <w:tcPr>
            <w:tcW w:w="1152" w:type="pct"/>
            <w:vAlign w:val="bottom"/>
          </w:tcPr>
          <w:p w:rsidR="00000000" w:rsidRDefault="00DE7027">
            <w:pPr>
              <w:spacing w:before="60" w:after="60" w:line="300" w:lineRule="exact"/>
              <w:jc w:val="center"/>
              <w:rPr>
                <w:color w:val="333333"/>
                <w:sz w:val="18"/>
                <w:szCs w:val="18"/>
              </w:rPr>
            </w:pPr>
            <w:r>
              <w:rPr>
                <w:color w:val="333333"/>
                <w:sz w:val="18"/>
                <w:szCs w:val="18"/>
              </w:rPr>
              <w:t>10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c>
          <w:tcPr>
            <w:tcW w:w="1144" w:type="pct"/>
          </w:tcPr>
          <w:p w:rsidR="00000000" w:rsidRDefault="00DE7027">
            <w:pPr>
              <w:pStyle w:val="a3"/>
              <w:adjustRightInd w:val="0"/>
              <w:spacing w:before="60" w:after="60" w:line="300" w:lineRule="exact"/>
              <w:textAlignment w:val="baseline"/>
              <w:rPr>
                <w:rFonts w:eastAsia="SimHei" w:hint="eastAsia"/>
                <w:kern w:val="0"/>
                <w:szCs w:val="20"/>
                <w:lang w:val="es-MX"/>
              </w:rPr>
            </w:pPr>
            <w:r>
              <w:rPr>
                <w:rFonts w:eastAsia="SimHei" w:hint="eastAsia"/>
                <w:kern w:val="0"/>
                <w:szCs w:val="20"/>
                <w:lang w:val="es-MX"/>
              </w:rPr>
              <w:t>总计</w:t>
            </w:r>
          </w:p>
        </w:tc>
        <w:tc>
          <w:tcPr>
            <w:tcW w:w="1347" w:type="pct"/>
          </w:tcPr>
          <w:p w:rsidR="00000000" w:rsidRDefault="00DE7027">
            <w:pPr>
              <w:spacing w:before="60" w:after="60" w:line="300" w:lineRule="exact"/>
              <w:jc w:val="center"/>
              <w:rPr>
                <w:color w:val="333333"/>
                <w:sz w:val="18"/>
                <w:szCs w:val="18"/>
                <w:lang w:val="es-MX"/>
              </w:rPr>
            </w:pPr>
            <w:r>
              <w:rPr>
                <w:color w:val="333333"/>
                <w:sz w:val="18"/>
                <w:szCs w:val="18"/>
                <w:lang w:val="es-MX"/>
              </w:rPr>
              <w:fldChar w:fldCharType="begin"/>
            </w:r>
            <w:r>
              <w:rPr>
                <w:color w:val="333333"/>
                <w:sz w:val="18"/>
                <w:szCs w:val="18"/>
                <w:lang w:val="es-MX"/>
              </w:rPr>
              <w:instrText xml:space="preserve"> =SUM(ABOVE) </w:instrText>
            </w:r>
            <w:r>
              <w:rPr>
                <w:color w:val="333333"/>
                <w:sz w:val="18"/>
                <w:szCs w:val="18"/>
                <w:lang w:val="es-MX"/>
              </w:rPr>
              <w:fldChar w:fldCharType="separate"/>
            </w:r>
            <w:r>
              <w:rPr>
                <w:color w:val="333333"/>
                <w:sz w:val="18"/>
                <w:szCs w:val="18"/>
                <w:lang w:val="es-MX"/>
              </w:rPr>
              <w:t>200 172</w:t>
            </w:r>
            <w:r>
              <w:rPr>
                <w:color w:val="333333"/>
                <w:sz w:val="18"/>
                <w:szCs w:val="18"/>
                <w:lang w:val="es-MX"/>
              </w:rPr>
              <w:fldChar w:fldCharType="end"/>
            </w:r>
          </w:p>
        </w:tc>
        <w:tc>
          <w:tcPr>
            <w:tcW w:w="1357" w:type="pct"/>
          </w:tcPr>
          <w:p w:rsidR="00000000" w:rsidRDefault="00DE7027">
            <w:pPr>
              <w:spacing w:before="60" w:after="60" w:line="300" w:lineRule="exact"/>
              <w:jc w:val="center"/>
              <w:rPr>
                <w:color w:val="333333"/>
                <w:sz w:val="18"/>
                <w:szCs w:val="18"/>
                <w:lang w:val="es-MX"/>
              </w:rPr>
            </w:pPr>
            <w:r>
              <w:rPr>
                <w:color w:val="333333"/>
                <w:sz w:val="18"/>
                <w:szCs w:val="18"/>
                <w:lang w:val="es-MX"/>
              </w:rPr>
              <w:fldChar w:fldCharType="begin"/>
            </w:r>
            <w:r>
              <w:rPr>
                <w:color w:val="333333"/>
                <w:sz w:val="18"/>
                <w:szCs w:val="18"/>
                <w:lang w:val="es-MX"/>
              </w:rPr>
              <w:instrText xml:space="preserve"> =SUM(ABOVE) </w:instrText>
            </w:r>
            <w:r>
              <w:rPr>
                <w:color w:val="333333"/>
                <w:sz w:val="18"/>
                <w:szCs w:val="18"/>
                <w:lang w:val="es-MX"/>
              </w:rPr>
              <w:fldChar w:fldCharType="separate"/>
            </w:r>
            <w:r>
              <w:rPr>
                <w:color w:val="333333"/>
                <w:sz w:val="18"/>
                <w:szCs w:val="18"/>
                <w:lang w:val="es-MX"/>
              </w:rPr>
              <w:t>1 191 015</w:t>
            </w:r>
            <w:r>
              <w:rPr>
                <w:color w:val="333333"/>
                <w:sz w:val="18"/>
                <w:szCs w:val="18"/>
                <w:lang w:val="es-MX"/>
              </w:rPr>
              <w:fldChar w:fldCharType="end"/>
            </w:r>
          </w:p>
        </w:tc>
        <w:tc>
          <w:tcPr>
            <w:tcW w:w="1152" w:type="pct"/>
          </w:tcPr>
          <w:p w:rsidR="00000000" w:rsidRDefault="00DE7027">
            <w:pPr>
              <w:spacing w:before="60" w:after="60" w:line="300" w:lineRule="exact"/>
              <w:jc w:val="center"/>
              <w:rPr>
                <w:b/>
                <w:bCs/>
                <w:color w:val="333333"/>
                <w:sz w:val="18"/>
                <w:szCs w:val="18"/>
              </w:rPr>
            </w:pPr>
            <w:r>
              <w:rPr>
                <w:b/>
                <w:bCs/>
                <w:color w:val="333333"/>
                <w:sz w:val="18"/>
                <w:szCs w:val="18"/>
              </w:rPr>
              <w:t>17</w:t>
            </w:r>
          </w:p>
        </w:tc>
      </w:tr>
    </w:tbl>
    <w:p w:rsidR="00000000" w:rsidRDefault="00DE7027">
      <w:pPr>
        <w:spacing w:after="240" w:line="360" w:lineRule="exact"/>
      </w:pP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关于监控问题，目前正在设计一个检疫部门应用的黄热病症状监控制</w:t>
      </w:r>
      <w:r>
        <w:rPr>
          <w:rFonts w:hint="eastAsia"/>
        </w:rPr>
        <w:t>度，同时，还在查科地区进行昆虫监测和兽疫监控。在国际一级，巴拉圭要求进入流行病区的国际旅行者接黄热病免疫疫苗。</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刚刚签署了巴拉圭</w:t>
      </w:r>
      <w:r>
        <w:rPr>
          <w:rFonts w:hint="eastAsia"/>
        </w:rPr>
        <w:t>-</w:t>
      </w:r>
      <w:r>
        <w:rPr>
          <w:rFonts w:hint="eastAsia"/>
        </w:rPr>
        <w:t>玻利维亚双边协议，推动边境地区的黄热病预防和监控工作。协议内容包括扩大和坚持在边境城市实行</w:t>
      </w:r>
      <w:r>
        <w:rPr>
          <w:rFonts w:hint="eastAsia"/>
        </w:rPr>
        <w:t>100%</w:t>
      </w:r>
      <w:r>
        <w:rPr>
          <w:rFonts w:hint="eastAsia"/>
        </w:rPr>
        <w:t>埃及伊蚊免疫、交换边境城市的免疫数据资料、加强监控和通知单标准化。</w:t>
      </w:r>
    </w:p>
    <w:p w:rsidR="00000000" w:rsidRDefault="00DE7027">
      <w:pPr>
        <w:spacing w:after="240" w:line="360" w:lineRule="exact"/>
        <w:rPr>
          <w:rFonts w:ascii="SimHei" w:eastAsia="SimHei" w:hint="eastAsia"/>
          <w:bCs/>
        </w:rPr>
      </w:pPr>
      <w:r>
        <w:rPr>
          <w:rFonts w:ascii="SimHei" w:eastAsia="SimHei"/>
          <w:bCs/>
        </w:rPr>
        <w:t xml:space="preserve">8.5. </w:t>
      </w:r>
      <w:r>
        <w:rPr>
          <w:rFonts w:ascii="SimHei" w:eastAsia="SimHei" w:hint="eastAsia"/>
          <w:bCs/>
        </w:rPr>
        <w:t>霍乱</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到目前为止巴拉圭报告了四例霍乱病例，其中有三例是从阿根廷传入的。布宜诺斯艾利斯</w:t>
      </w:r>
      <w:r>
        <w:t>Carlos G. Malbián</w:t>
      </w:r>
      <w:r>
        <w:rPr>
          <w:rFonts w:hint="eastAsia"/>
        </w:rPr>
        <w:t>研究所已经证实了这个诊断结果。对取样进行了</w:t>
      </w:r>
      <w:r>
        <w:rPr>
          <w:rFonts w:hint="eastAsia"/>
        </w:rPr>
        <w:t>01</w:t>
      </w:r>
      <w:r>
        <w:rPr>
          <w:rFonts w:hint="eastAsia"/>
        </w:rPr>
        <w:t>群</w:t>
      </w:r>
      <w:r>
        <w:t>霍乱弧菌</w:t>
      </w:r>
      <w:r>
        <w:rPr>
          <w:rFonts w:hint="eastAsia"/>
        </w:rPr>
        <w:t>、</w:t>
      </w:r>
      <w:r>
        <w:t>爱尔托弧菌</w:t>
      </w:r>
      <w:r>
        <w:rPr>
          <w:rFonts w:hint="eastAsia"/>
        </w:rPr>
        <w:t>和</w:t>
      </w:r>
      <w:r>
        <w:rPr>
          <w:rFonts w:hint="eastAsia"/>
        </w:rPr>
        <w:t>INABA</w:t>
      </w:r>
      <w:r>
        <w:rPr>
          <w:rFonts w:hint="eastAsia"/>
        </w:rPr>
        <w:t>血清检查</w:t>
      </w:r>
      <w:r>
        <w:rPr>
          <w:rFonts w:hint="eastAsia"/>
        </w:rPr>
        <w:t>。研究结果表明患者感染原因有可能是食用了被污染的食物。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目前出现的霍乱病例均属于分散病例，它们之间不存在着强烈的传染联系。四例输入病例的患者均为城市居民，有饮用水和基本卫生设施。报告的本地病例发生在距离亚松森</w:t>
      </w:r>
      <w:r>
        <w:rPr>
          <w:rFonts w:hint="eastAsia"/>
        </w:rPr>
        <w:t>22</w:t>
      </w:r>
      <w:r>
        <w:rPr>
          <w:rFonts w:hint="eastAsia"/>
        </w:rPr>
        <w:t>公里的圣安东尼奥，这是一位男性患者，职业是巴拉圭河的捕鱼者。</w:t>
      </w:r>
      <w:r>
        <w:rPr>
          <w:rFonts w:hint="eastAsia"/>
        </w:rPr>
        <w:t>1999</w:t>
      </w:r>
      <w:r>
        <w:rPr>
          <w:rFonts w:hint="eastAsia"/>
        </w:rPr>
        <w:t>年，由于巴拉圭在巴西的自由港巴拉那瓜港爆发霍乱，曾经宣布国家面临霍乱流行的危险。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在腹泻总发病率中，</w:t>
      </w:r>
      <w:r>
        <w:rPr>
          <w:rFonts w:hint="eastAsia"/>
        </w:rPr>
        <w:t>5</w:t>
      </w:r>
      <w:r>
        <w:rPr>
          <w:rFonts w:hint="eastAsia"/>
        </w:rPr>
        <w:t>岁以下儿童的腹泻患病率不超过</w:t>
      </w:r>
      <w:r>
        <w:rPr>
          <w:rFonts w:hint="eastAsia"/>
        </w:rPr>
        <w:t>20%</w:t>
      </w:r>
      <w:r>
        <w:rPr>
          <w:rFonts w:hint="eastAsia"/>
        </w:rPr>
        <w:t>至</w:t>
      </w:r>
      <w:r>
        <w:rPr>
          <w:rFonts w:hint="eastAsia"/>
        </w:rPr>
        <w:t>30%</w:t>
      </w:r>
      <w:r>
        <w:rPr>
          <w:rFonts w:hint="eastAsia"/>
        </w:rPr>
        <w:t>，这是一个可以被接受的数据。当每周监测</w:t>
      </w:r>
      <w:r>
        <w:rPr>
          <w:rFonts w:hint="eastAsia"/>
        </w:rPr>
        <w:t>5</w:t>
      </w:r>
      <w:r>
        <w:rPr>
          <w:rFonts w:hint="eastAsia"/>
        </w:rPr>
        <w:t>岁以上儿童的腹泻发病率时，可以发现在霍乱爆发前二</w:t>
      </w:r>
      <w:r>
        <w:rPr>
          <w:rFonts w:hint="eastAsia"/>
        </w:rPr>
        <w:t>至三周后一个年龄组群的患病比例明显上升。</w:t>
      </w:r>
    </w:p>
    <w:p w:rsidR="00000000" w:rsidRDefault="00DE7027">
      <w:pPr>
        <w:spacing w:after="240" w:line="360" w:lineRule="exact"/>
        <w:rPr>
          <w:rFonts w:ascii="SimHei" w:eastAsia="SimHei" w:hint="eastAsia"/>
          <w:bCs/>
        </w:rPr>
      </w:pPr>
      <w:r>
        <w:rPr>
          <w:rFonts w:ascii="SimHei" w:eastAsia="SimHei"/>
          <w:bCs/>
        </w:rPr>
        <w:t>8.</w:t>
      </w:r>
      <w:r>
        <w:rPr>
          <w:rFonts w:ascii="SimHei" w:eastAsia="SimHei" w:hint="eastAsia"/>
          <w:bCs/>
        </w:rPr>
        <w:t>6</w:t>
      </w:r>
      <w:r>
        <w:rPr>
          <w:rFonts w:ascii="SimHei" w:eastAsia="SimHei"/>
          <w:bCs/>
        </w:rPr>
        <w:t>.</w:t>
      </w:r>
      <w:r>
        <w:rPr>
          <w:rFonts w:ascii="SimHei" w:eastAsia="SimHei" w:hint="eastAsia"/>
          <w:bCs/>
        </w:rPr>
        <w:t>其他疾病监控</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关于其他疾病的卫生监控，人类禽流感和流感综合监控已经在</w:t>
      </w:r>
      <w:r>
        <w:rPr>
          <w:rFonts w:hint="eastAsia"/>
        </w:rPr>
        <w:t>2005</w:t>
      </w:r>
      <w:r>
        <w:rPr>
          <w:rFonts w:hint="eastAsia"/>
        </w:rPr>
        <w:t>年投入运作，还在</w:t>
      </w:r>
      <w:r>
        <w:rPr>
          <w:rFonts w:hint="eastAsia"/>
        </w:rPr>
        <w:t>2005</w:t>
      </w:r>
      <w:r>
        <w:rPr>
          <w:rFonts w:hint="eastAsia"/>
        </w:rPr>
        <w:t>年启动了国家医院间感染监控方案。</w:t>
      </w:r>
    </w:p>
    <w:p w:rsidR="00000000" w:rsidRDefault="00DE7027">
      <w:pPr>
        <w:spacing w:after="240" w:line="360" w:lineRule="exact"/>
        <w:rPr>
          <w:rFonts w:ascii="SimHei" w:eastAsia="SimHei" w:hint="eastAsia"/>
          <w:bCs/>
        </w:rPr>
      </w:pPr>
      <w:r>
        <w:rPr>
          <w:rFonts w:ascii="SimHei" w:eastAsia="SimHei"/>
          <w:bCs/>
        </w:rPr>
        <w:t>9.</w:t>
      </w:r>
      <w:r>
        <w:rPr>
          <w:rFonts w:ascii="SimHei" w:eastAsia="SimHei"/>
          <w:bCs/>
        </w:rPr>
        <w:tab/>
      </w:r>
      <w:r>
        <w:rPr>
          <w:rFonts w:ascii="SimHei" w:eastAsia="SimHei" w:hint="eastAsia"/>
          <w:bCs/>
        </w:rPr>
        <w:t>健康教育</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加强健康建设和加强生活建设是促进健康生活方式和环境的一种机制。通过推进健康城市、健康学校、健康住宅、健康市场、健康监狱、健康交通工具、有机生产体系、健康工作场所方案和运动，实现增进健康，改善环境。</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为了预防损害人口健康的危险因素还根据年龄组群、性别和居住地的不同倡导各种有利于健康的生活方式，如，健康饮食、体育锻</w:t>
      </w:r>
      <w:r>
        <w:rPr>
          <w:rFonts w:hint="eastAsia"/>
        </w:rPr>
        <w:t>炼、预防各种不健康的癖嗜和防止暴力、价值观教育、初级卫生保健、发展心理健康。此外，还在正规教育的课程中加入了保护健康、监测学龄儿童和少年成长发育的内容。</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2004</w:t>
      </w:r>
      <w:r>
        <w:rPr>
          <w:rFonts w:hint="eastAsia"/>
        </w:rPr>
        <w:t>年起，开始针对首都和内陆地区传染病（性传播疾病</w:t>
      </w:r>
      <w:r>
        <w:rPr>
          <w:rFonts w:hint="eastAsia"/>
        </w:rPr>
        <w:t>/</w:t>
      </w:r>
      <w:r>
        <w:rPr>
          <w:rFonts w:hint="eastAsia"/>
        </w:rPr>
        <w:t>艾滋病毒</w:t>
      </w:r>
      <w:r>
        <w:rPr>
          <w:rFonts w:hint="eastAsia"/>
        </w:rPr>
        <w:t>/</w:t>
      </w:r>
      <w:r>
        <w:rPr>
          <w:rFonts w:hint="eastAsia"/>
        </w:rPr>
        <w:t>艾滋病、南美锥虫病、结核病、儿童和母亲免疫）预防方案的负责人举办性别事务培训班。迄今为止，已经举行了</w:t>
      </w:r>
      <w:r>
        <w:rPr>
          <w:rFonts w:hint="eastAsia"/>
        </w:rPr>
        <w:t>6</w:t>
      </w:r>
      <w:r>
        <w:rPr>
          <w:rFonts w:hint="eastAsia"/>
        </w:rPr>
        <w:t>次培训，受益人达到</w:t>
      </w:r>
      <w:r>
        <w:rPr>
          <w:rFonts w:hint="eastAsia"/>
        </w:rPr>
        <w:t>37</w:t>
      </w:r>
      <w:r>
        <w:rPr>
          <w:rFonts w:hint="eastAsia"/>
        </w:rPr>
        <w:t>人。</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另一方面，最近启动了名为“别对艾滋病不理不睬。制止艾滋病。我们要维护我们的誓言”的宣传和提高认识活动，其主要针对对象是妇女。国家艾滋病防治方案充分认识到艾滋病毒</w:t>
      </w:r>
      <w:r>
        <w:rPr>
          <w:rFonts w:hint="eastAsia"/>
        </w:rPr>
        <w:t>/</w:t>
      </w:r>
      <w:r>
        <w:rPr>
          <w:rFonts w:hint="eastAsia"/>
        </w:rPr>
        <w:t>艾滋病女性化的趋势和现状，已经在预防培训班中加入了“性别”模块，并同妇女办公室共同宣传改变文化行为模式的重要性。</w:t>
      </w:r>
    </w:p>
    <w:p w:rsidR="00000000" w:rsidRDefault="00DE7027">
      <w:pPr>
        <w:pStyle w:val="H1"/>
        <w:tabs>
          <w:tab w:val="left" w:pos="360"/>
        </w:tabs>
        <w:spacing w:before="120" w:line="380" w:lineRule="exact"/>
        <w:rPr>
          <w:rFonts w:hint="eastAsia"/>
        </w:rPr>
      </w:pPr>
      <w:bookmarkStart w:id="107" w:name="_Toc180842849"/>
      <w:r>
        <w:rPr>
          <w:rFonts w:hint="eastAsia"/>
        </w:rPr>
        <w:t>第</w:t>
      </w:r>
      <w:r>
        <w:rPr>
          <w:rFonts w:hint="eastAsia"/>
        </w:rPr>
        <w:t>13</w:t>
      </w:r>
      <w:r>
        <w:rPr>
          <w:rFonts w:hint="eastAsia"/>
        </w:rPr>
        <w:t>条</w:t>
      </w:r>
      <w:bookmarkEnd w:id="107"/>
    </w:p>
    <w:p w:rsidR="00000000" w:rsidRDefault="00DE7027">
      <w:pPr>
        <w:spacing w:after="240" w:line="360" w:lineRule="exact"/>
        <w:rPr>
          <w:rFonts w:ascii="SimHei" w:eastAsia="SimHei" w:hint="eastAsia"/>
        </w:rPr>
      </w:pPr>
      <w:r>
        <w:rPr>
          <w:rFonts w:ascii="SimHei" w:eastAsia="SimHei"/>
        </w:rPr>
        <w:t>A.</w:t>
      </w:r>
      <w:r>
        <w:rPr>
          <w:rFonts w:ascii="SimHei" w:eastAsia="SimHei"/>
        </w:rPr>
        <w:tab/>
      </w:r>
      <w:r>
        <w:rPr>
          <w:rFonts w:ascii="SimHei" w:eastAsia="SimHei" w:hint="eastAsia"/>
        </w:rPr>
        <w:t>教育权</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首先，需要重点指出的是《国家宪法》第</w:t>
      </w:r>
      <w:r>
        <w:rPr>
          <w:rFonts w:hint="eastAsia"/>
        </w:rPr>
        <w:t>76</w:t>
      </w:r>
      <w:r>
        <w:rPr>
          <w:rFonts w:hint="eastAsia"/>
        </w:rPr>
        <w:t>条明确规定“学校基础教育属于义务教育。公立学校应具备免费性质。国家应推动中等教育、技术教育、农牧业教育、工业教育和高等教育或大学教育，以及科学与技术研究。国家必需承担在各种不同教育团体的参与下组织教育制度的责任。教育制度将包括公共部门和私营部门，以及校内和校外环境。”《国家宪法》第</w:t>
      </w:r>
      <w:r>
        <w:rPr>
          <w:rFonts w:hint="eastAsia"/>
        </w:rPr>
        <w:t>73</w:t>
      </w:r>
      <w:r>
        <w:rPr>
          <w:rFonts w:hint="eastAsia"/>
        </w:rPr>
        <w:t>条还细致明确地规定了根据宪法确定的目标所有人均享</w:t>
      </w:r>
      <w:r>
        <w:rPr>
          <w:rFonts w:hint="eastAsia"/>
        </w:rPr>
        <w:t>有总体教育和终身教育的权利。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第</w:t>
      </w:r>
      <w:r>
        <w:rPr>
          <w:rFonts w:hint="eastAsia"/>
        </w:rPr>
        <w:t>1264</w:t>
      </w:r>
      <w:r>
        <w:rPr>
          <w:rFonts w:hint="eastAsia"/>
        </w:rPr>
        <w:t>号法：《教育总法》第</w:t>
      </w:r>
      <w:r>
        <w:rPr>
          <w:rFonts w:hint="eastAsia"/>
        </w:rPr>
        <w:t>4</w:t>
      </w:r>
      <w:r>
        <w:rPr>
          <w:rFonts w:hint="eastAsia"/>
        </w:rPr>
        <w:t>条规定“国家有责任保障全国任命接受教育的权利并创造机会真正平等的条件。国家教育制度将基本依靠国家总预算资源运作。”</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该法第</w:t>
      </w:r>
      <w:r>
        <w:rPr>
          <w:rFonts w:hint="eastAsia"/>
        </w:rPr>
        <w:t>18</w:t>
      </w:r>
      <w:r>
        <w:rPr>
          <w:rFonts w:hint="eastAsia"/>
        </w:rPr>
        <w:t>条规定“国家在教育领域的权责职能”通过教育和文化部行使。</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第</w:t>
      </w:r>
      <w:r>
        <w:rPr>
          <w:rFonts w:hint="eastAsia"/>
        </w:rPr>
        <w:t>1264</w:t>
      </w:r>
      <w:r>
        <w:rPr>
          <w:rFonts w:hint="eastAsia"/>
        </w:rPr>
        <w:t>号法：《教育总法》的下列条款对国家促进教育发展的权责做出了明确阐述：</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ascii="SimHei" w:eastAsia="SimHei" w:hint="eastAsia"/>
        </w:rPr>
        <w:t>第</w:t>
      </w:r>
      <w:r>
        <w:rPr>
          <w:rFonts w:ascii="SimHei" w:eastAsia="SimHei" w:hint="eastAsia"/>
        </w:rPr>
        <w:t>12</w:t>
      </w:r>
      <w:r>
        <w:rPr>
          <w:rFonts w:ascii="SimHei" w:eastAsia="SimHei" w:hint="eastAsia"/>
        </w:rPr>
        <w:t>条：</w:t>
      </w:r>
      <w:r>
        <w:rPr>
          <w:rFonts w:hint="eastAsia"/>
        </w:rPr>
        <w:t>“国家必需承担在各种不同教育团体的参与下组织教育制度的责任。教育制度将包括公共部门和私营部门，以及校内和校外环境”。</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ascii="SimHei" w:eastAsia="SimHei" w:hint="eastAsia"/>
        </w:rPr>
        <w:t>第</w:t>
      </w:r>
      <w:r>
        <w:rPr>
          <w:rFonts w:ascii="SimHei" w:eastAsia="SimHei" w:hint="eastAsia"/>
        </w:rPr>
        <w:t>20</w:t>
      </w:r>
      <w:r>
        <w:rPr>
          <w:rFonts w:ascii="SimHei" w:eastAsia="SimHei" w:hint="eastAsia"/>
        </w:rPr>
        <w:t>条</w:t>
      </w:r>
      <w:r>
        <w:rPr>
          <w:rFonts w:hint="eastAsia"/>
        </w:rPr>
        <w:t>：教育和文化部、省政府、市政当局和教育团体应保障教</w:t>
      </w:r>
      <w:r>
        <w:rPr>
          <w:rFonts w:hint="eastAsia"/>
        </w:rPr>
        <w:t>育质量。为此，将进行对教育制度和教育进程进行系统的长期评估。</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ascii="SimHei" w:eastAsia="SimHei" w:hint="eastAsia"/>
        </w:rPr>
        <w:t>第</w:t>
      </w:r>
      <w:r>
        <w:rPr>
          <w:rFonts w:ascii="SimHei" w:eastAsia="SimHei" w:hint="eastAsia"/>
        </w:rPr>
        <w:t>109</w:t>
      </w:r>
      <w:r>
        <w:rPr>
          <w:rFonts w:ascii="SimHei" w:eastAsia="SimHei" w:hint="eastAsia"/>
        </w:rPr>
        <w:t>条</w:t>
      </w:r>
      <w:r>
        <w:rPr>
          <w:rFonts w:hint="eastAsia"/>
        </w:rPr>
        <w:t>：教育和文化部负责对公共和私人教育机构进行教育监督。监督工作将由监查督学、行政支助、技术或教育学监督助理负责进行。</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ascii="SimHei" w:eastAsia="SimHei" w:hint="eastAsia"/>
        </w:rPr>
        <w:t>第</w:t>
      </w:r>
      <w:r>
        <w:rPr>
          <w:rFonts w:ascii="SimHei" w:eastAsia="SimHei" w:hint="eastAsia"/>
        </w:rPr>
        <w:t>112</w:t>
      </w:r>
      <w:r>
        <w:rPr>
          <w:rFonts w:ascii="SimHei" w:eastAsia="SimHei" w:hint="eastAsia"/>
        </w:rPr>
        <w:t>条</w:t>
      </w:r>
      <w:r>
        <w:rPr>
          <w:rFonts w:hint="eastAsia"/>
        </w:rPr>
        <w:t>：教育和文化部和各省、市政府依据本法规定，根据各自相应的管辖权限，统一确定各自应承担的教育和文化服务。</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ascii="SimHei" w:eastAsia="SimHei" w:hint="eastAsia"/>
        </w:rPr>
        <w:t>第</w:t>
      </w:r>
      <w:r>
        <w:rPr>
          <w:rFonts w:ascii="SimHei" w:eastAsia="SimHei" w:hint="eastAsia"/>
        </w:rPr>
        <w:t>113</w:t>
      </w:r>
      <w:r>
        <w:rPr>
          <w:rFonts w:ascii="SimHei" w:eastAsia="SimHei" w:hint="eastAsia"/>
        </w:rPr>
        <w:t>条</w:t>
      </w:r>
      <w:r>
        <w:rPr>
          <w:rFonts w:hint="eastAsia"/>
        </w:rPr>
        <w:t>：在各省政府协作下，教育和文化部将在各国各省组建省教育委员会。教育和文化部将决定公立教育机构的行政管理事宜，并与私立教育机构协商确定根据现行法律规定须由教育部批准的事宜。将确定公共教育机构的开学和注册</w:t>
      </w:r>
      <w:r>
        <w:rPr>
          <w:rFonts w:hint="eastAsia"/>
        </w:rPr>
        <w:t>时间、校历以及各轮班班次的日工作表，并决定学校的授课时间和休息时间。应必须关注各省环境、特点、生产和收割周期的多样性。</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ascii="SimHei" w:eastAsia="SimHei" w:hint="eastAsia"/>
        </w:rPr>
        <w:t>第</w:t>
      </w:r>
      <w:r>
        <w:rPr>
          <w:rFonts w:ascii="SimHei" w:eastAsia="SimHei" w:hint="eastAsia"/>
        </w:rPr>
        <w:t>117</w:t>
      </w:r>
      <w:r>
        <w:rPr>
          <w:rFonts w:ascii="SimHei" w:eastAsia="SimHei" w:hint="eastAsia"/>
        </w:rPr>
        <w:t>条</w:t>
      </w:r>
      <w:r>
        <w:rPr>
          <w:rFonts w:hint="eastAsia"/>
        </w:rPr>
        <w:t>：教育和文化部应制订学校课程总指导路线，决定全国适用的最低课程要求。在做出决定时应考虑到权力下放、课程适宜性需求和社会教育权利。在编写计划和方案过程中，教育部将特别咨询各省政府、公立和私立教育机构的意见。</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ascii="SimHei" w:eastAsia="SimHei" w:hint="eastAsia"/>
        </w:rPr>
        <w:t>第</w:t>
      </w:r>
      <w:r>
        <w:rPr>
          <w:rFonts w:ascii="SimHei" w:eastAsia="SimHei" w:hint="eastAsia"/>
        </w:rPr>
        <w:t>118</w:t>
      </w:r>
      <w:r>
        <w:rPr>
          <w:rFonts w:ascii="SimHei" w:eastAsia="SimHei" w:hint="eastAsia"/>
        </w:rPr>
        <w:t>条</w:t>
      </w:r>
      <w:r>
        <w:rPr>
          <w:rFonts w:hint="eastAsia"/>
        </w:rPr>
        <w:t>：教育和文化部应确立一般和特殊教育体制的教育评估制度。教育评估的目标是检查教育目标的完成情况并核查教育质量。</w:t>
      </w:r>
    </w:p>
    <w:p w:rsidR="00000000" w:rsidRDefault="00DE7027">
      <w:pPr>
        <w:spacing w:after="240" w:line="360" w:lineRule="exact"/>
        <w:rPr>
          <w:rFonts w:ascii="SimHei" w:eastAsia="SimHei" w:hint="eastAsia"/>
        </w:rPr>
      </w:pPr>
      <w:r>
        <w:rPr>
          <w:rFonts w:ascii="SimHei" w:eastAsia="SimHei" w:hint="eastAsia"/>
        </w:rPr>
        <w:t>1</w:t>
      </w:r>
      <w:r>
        <w:rPr>
          <w:rFonts w:ascii="SimHei" w:eastAsia="SimHei"/>
        </w:rPr>
        <w:t>.</w:t>
      </w:r>
      <w:r>
        <w:rPr>
          <w:rFonts w:ascii="SimHei" w:eastAsia="SimHei"/>
        </w:rPr>
        <w:tab/>
      </w:r>
      <w:r>
        <w:rPr>
          <w:rFonts w:ascii="SimHei" w:eastAsia="SimHei" w:hint="eastAsia"/>
        </w:rPr>
        <w:t>中等教育</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从中等教育总注册率（中学教育、技术教育和</w:t>
      </w:r>
      <w:r>
        <w:rPr>
          <w:rFonts w:hint="eastAsia"/>
        </w:rPr>
        <w:t>职业教育）上看，</w:t>
      </w:r>
      <w:r>
        <w:rPr>
          <w:rFonts w:hint="eastAsia"/>
        </w:rPr>
        <w:t>80%</w:t>
      </w:r>
      <w:r>
        <w:rPr>
          <w:rFonts w:hint="eastAsia"/>
        </w:rPr>
        <w:t>集中在公立学校，换言之，由国家预算支出支持的教育机构。在公立中学中，除某些费用之外，如：注册费、考试费和其他由学校和作联合会管理的自愿捐助（用于下列项目支出：维持学校运转、购买资料、配备信息设备，等等），学生不用按月缴纳费用。学士学位课程收费合理，根据学位课程不同收取不同的费用。</w:t>
      </w:r>
    </w:p>
    <w:p w:rsidR="00000000" w:rsidRDefault="00DE7027">
      <w:pPr>
        <w:spacing w:after="240" w:line="360" w:lineRule="exact"/>
        <w:rPr>
          <w:rFonts w:ascii="SimHei" w:eastAsia="SimHei" w:hint="eastAsia"/>
        </w:rPr>
      </w:pPr>
      <w:r>
        <w:rPr>
          <w:rFonts w:ascii="SimHei" w:eastAsia="SimHei" w:hint="eastAsia"/>
        </w:rPr>
        <w:t>2</w:t>
      </w:r>
      <w:r>
        <w:rPr>
          <w:rFonts w:ascii="SimHei" w:eastAsia="SimHei"/>
        </w:rPr>
        <w:t>.</w:t>
      </w:r>
      <w:r>
        <w:rPr>
          <w:rFonts w:ascii="SimHei" w:eastAsia="SimHei"/>
        </w:rPr>
        <w:tab/>
      </w:r>
      <w:r>
        <w:rPr>
          <w:rFonts w:ascii="SimHei" w:eastAsia="SimHei" w:hint="eastAsia"/>
        </w:rPr>
        <w:t>成年人接受教育的权利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在教育和文化部（终身教育司）创建并运作一个管理结构合理的国家青年和成年人基础教育制度，包括组建一个培训中心、成立派驻办事处、配备必要的设备、确定和运作组织制度、管理和培训技术和行政</w:t>
      </w:r>
      <w:r>
        <w:rPr>
          <w:rFonts w:hint="eastAsia"/>
        </w:rPr>
        <w:t>人力资源。</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这些措施中包括在巴拉圭教育改革的框架内，推行并实施适合青年和成年人需要的基础教育模式。换言之，编制适宜的课程指导方针和教材，培训教育行动负责人（省协调员、教育督察和教育促进员以及教师）。</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szCs w:val="22"/>
        </w:rPr>
        <w:t>设立“</w:t>
      </w:r>
      <w:r>
        <w:rPr>
          <w:szCs w:val="22"/>
        </w:rPr>
        <w:t>PRODEPA KO'E PYAHU</w:t>
      </w:r>
      <w:r>
        <w:rPr>
          <w:rFonts w:hint="eastAsia"/>
          <w:szCs w:val="22"/>
        </w:rPr>
        <w:t>”方案</w:t>
      </w:r>
      <w:r>
        <w:rPr>
          <w:rFonts w:hint="eastAsia"/>
        </w:rPr>
        <w:t>（巴拉圭新黎明方案），为农村和城市边缘区</w:t>
      </w:r>
      <w:r>
        <w:rPr>
          <w:rFonts w:hint="eastAsia"/>
        </w:rPr>
        <w:t>15</w:t>
      </w:r>
      <w:r>
        <w:rPr>
          <w:rFonts w:hint="eastAsia"/>
        </w:rPr>
        <w:t>岁以上</w:t>
      </w:r>
      <w:r>
        <w:rPr>
          <w:rFonts w:hint="eastAsia"/>
          <w:szCs w:val="21"/>
        </w:rPr>
        <w:t>未受初等教育或未能完成初等教育</w:t>
      </w:r>
      <w:r>
        <w:rPr>
          <w:rFonts w:hint="eastAsia"/>
        </w:rPr>
        <w:t>的贫困或赤贫人口提供教育。</w:t>
      </w:r>
    </w:p>
    <w:p w:rsidR="00000000" w:rsidRDefault="00DE7027">
      <w:pPr>
        <w:spacing w:after="240" w:line="360" w:lineRule="exact"/>
        <w:rPr>
          <w:rFonts w:ascii="SimHei" w:eastAsia="SimHei" w:hint="eastAsia"/>
        </w:rPr>
      </w:pPr>
      <w:r>
        <w:rPr>
          <w:rFonts w:ascii="SimHei" w:eastAsia="SimHei" w:hint="eastAsia"/>
        </w:rPr>
        <w:t>3</w:t>
      </w:r>
      <w:r>
        <w:rPr>
          <w:rFonts w:ascii="SimHei" w:eastAsia="SimHei"/>
        </w:rPr>
        <w:t>.</w:t>
      </w:r>
      <w:r>
        <w:rPr>
          <w:rFonts w:ascii="SimHei" w:eastAsia="SimHei"/>
        </w:rPr>
        <w:tab/>
      </w:r>
      <w:r>
        <w:rPr>
          <w:rFonts w:ascii="SimHei" w:eastAsia="SimHei" w:hint="eastAsia"/>
        </w:rPr>
        <w:t>教育权面临的挑战</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巴拉圭教育改革始于</w:t>
      </w:r>
      <w:r>
        <w:rPr>
          <w:rFonts w:hint="eastAsia"/>
          <w:lang w:val="es-ES"/>
        </w:rPr>
        <w:t>1994</w:t>
      </w:r>
      <w:r>
        <w:rPr>
          <w:rFonts w:hint="eastAsia"/>
        </w:rPr>
        <w:t>年。改革将普及基础教育作为教育部门的优先政策，并确定了学校基础教育（</w:t>
      </w:r>
      <w:r>
        <w:rPr>
          <w:rFonts w:hint="eastAsia"/>
        </w:rPr>
        <w:t>EEB</w:t>
      </w:r>
      <w:r>
        <w:rPr>
          <w:rFonts w:hint="eastAsia"/>
        </w:rPr>
        <w:t>）和一般基础教育（</w:t>
      </w:r>
      <w:r>
        <w:rPr>
          <w:rFonts w:hint="eastAsia"/>
        </w:rPr>
        <w:t>EGB</w:t>
      </w:r>
      <w:r>
        <w:rPr>
          <w:rFonts w:hint="eastAsia"/>
        </w:rPr>
        <w:t>）两项</w:t>
      </w:r>
      <w:r>
        <w:rPr>
          <w:rFonts w:hint="eastAsia"/>
        </w:rPr>
        <w:t>战略核心。学校基础教育核心涉及的行动包括：区别解决高教育风险学校问题；在基础教育第二和第三阶段推行渐进式能力拓展方案；以及，一系列加强学校管理和促进教育界参与教育改革进程的行动，等等。</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这方面最重要的进展是学校基础教育第一阶段净入学率上升，</w:t>
      </w:r>
      <w:r>
        <w:rPr>
          <w:rFonts w:hint="eastAsia"/>
        </w:rPr>
        <w:t>2004</w:t>
      </w:r>
      <w:r>
        <w:rPr>
          <w:rFonts w:hint="eastAsia"/>
        </w:rPr>
        <w:t>年达到</w:t>
      </w:r>
      <w:r>
        <w:rPr>
          <w:rFonts w:hint="eastAsia"/>
        </w:rPr>
        <w:t>97%</w:t>
      </w:r>
      <w:r>
        <w:rPr>
          <w:rFonts w:hint="eastAsia"/>
        </w:rPr>
        <w:t>。但是同样在这段时间，学校基础教育第三阶段的净入学率仅为</w:t>
      </w:r>
      <w:r>
        <w:rPr>
          <w:rFonts w:hint="eastAsia"/>
        </w:rPr>
        <w:t>54%</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尽管付出了努力也取得了成就，在教育改革框架内，依然存在着许多障碍，妨碍达到普及基础教育的目标。这些障碍可以被划分为内部障碍和外部障碍。后者包括：由于</w:t>
      </w:r>
      <w:r>
        <w:rPr>
          <w:rFonts w:hint="eastAsia"/>
        </w:rPr>
        <w:t>1990-2001</w:t>
      </w:r>
      <w:r>
        <w:rPr>
          <w:rFonts w:hint="eastAsia"/>
        </w:rPr>
        <w:t>年期间国内生产总值体</w:t>
      </w:r>
      <w:r>
        <w:rPr>
          <w:rFonts w:hint="eastAsia"/>
        </w:rPr>
        <w:t>制性缩减，致使贫困现象不断加剧；失业（公开和隐性）和就业不足，它们对妇女和农村地区影响最大，</w:t>
      </w:r>
      <w:r>
        <w:rPr>
          <w:rFonts w:hint="eastAsia"/>
        </w:rPr>
        <w:t>2001</w:t>
      </w:r>
      <w:r>
        <w:rPr>
          <w:rFonts w:hint="eastAsia"/>
        </w:rPr>
        <w:t>年失业和就业不足率达到了</w:t>
      </w:r>
      <w:r>
        <w:rPr>
          <w:rFonts w:hint="eastAsia"/>
        </w:rPr>
        <w:t>15.9%</w:t>
      </w:r>
      <w:r>
        <w:rPr>
          <w:rFonts w:hint="eastAsia"/>
        </w:rPr>
        <w:t>；以及，国内移徙——以城市为目标，目的是寻求更好就业选择。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预算限制是影响教室建设与修缮、课本和教学材料供给，以及新学校的教师配备、最高级别阶段教师培训缺口的主要障碍（教育和文化部</w:t>
      </w:r>
      <w:r>
        <w:rPr>
          <w:rFonts w:hint="eastAsia"/>
        </w:rPr>
        <w:t>90%</w:t>
      </w:r>
      <w:r>
        <w:rPr>
          <w:rFonts w:hint="eastAsia"/>
        </w:rPr>
        <w:t>的预算被用于支付工资，只有很小的额度被用于基本建设投资和学校的其他运行支出，以及提高国家教育制度的管理效益）。</w:t>
      </w:r>
    </w:p>
    <w:p w:rsidR="00000000" w:rsidRDefault="00DE7027">
      <w:pPr>
        <w:spacing w:after="240" w:line="360" w:lineRule="exact"/>
        <w:rPr>
          <w:rFonts w:ascii="SimHei" w:eastAsia="SimHei" w:hint="eastAsia"/>
        </w:rPr>
      </w:pPr>
      <w:r>
        <w:rPr>
          <w:rFonts w:ascii="SimHei" w:eastAsia="SimHei" w:hint="eastAsia"/>
        </w:rPr>
        <w:t xml:space="preserve">3.1. </w:t>
      </w:r>
      <w:r>
        <w:rPr>
          <w:rFonts w:ascii="SimHei" w:eastAsia="SimHei" w:hint="eastAsia"/>
        </w:rPr>
        <w:t>具体行动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在教育制度内，为了缓解这些困难带来的影响，为了给学龄人口创造</w:t>
      </w:r>
      <w:r>
        <w:rPr>
          <w:rFonts w:hint="eastAsia"/>
        </w:rPr>
        <w:t>接受教育和稳定就学的机会，制订并实施了许多方案和行动，构成最重要的解决措施。具体如下：</w:t>
      </w:r>
      <w:r>
        <w:rPr>
          <w:rFonts w:hint="eastAsia"/>
        </w:rPr>
        <w:t xml:space="preserve"> </w:t>
      </w:r>
    </w:p>
    <w:p w:rsidR="00000000" w:rsidRDefault="00DE7027">
      <w:pPr>
        <w:spacing w:after="240" w:line="360" w:lineRule="exact"/>
        <w:rPr>
          <w:rFonts w:hint="eastAsia"/>
        </w:rPr>
      </w:pPr>
      <w:r>
        <w:rPr>
          <w:rFonts w:ascii="SimHei" w:eastAsia="SimHei"/>
        </w:rPr>
        <w:t>3.1.1</w:t>
      </w:r>
      <w:r>
        <w:rPr>
          <w:rFonts w:ascii="SimHei" w:eastAsia="SimHei"/>
          <w:bCs/>
        </w:rPr>
        <w:t>.</w:t>
      </w:r>
      <w:r>
        <w:rPr>
          <w:rFonts w:ascii="SimHei" w:eastAsia="SimHei" w:hint="eastAsia"/>
        </w:rPr>
        <w:t xml:space="preserve"> </w:t>
      </w:r>
      <w:r>
        <w:rPr>
          <w:rFonts w:ascii="SimHei" w:eastAsia="SimHei" w:hint="eastAsia"/>
        </w:rPr>
        <w:t>“</w:t>
      </w:r>
      <w:r>
        <w:rPr>
          <w:rFonts w:ascii="SimHei" w:eastAsia="SimHei"/>
        </w:rPr>
        <w:t>Viva Hekokat</w:t>
      </w:r>
      <w:r>
        <w:rPr>
          <w:rFonts w:ascii="SimHei" w:eastAsia="SimHei"/>
        </w:rPr>
        <w:t>ú</w:t>
      </w:r>
      <w:r>
        <w:rPr>
          <w:rFonts w:ascii="SimHei" w:eastAsia="SimHei"/>
        </w:rPr>
        <w:t>va</w:t>
      </w:r>
      <w:r>
        <w:rPr>
          <w:rFonts w:ascii="SimHei" w:eastAsia="SimHei" w:hint="eastAsia"/>
        </w:rPr>
        <w:t>”学校方案</w:t>
      </w:r>
      <w:r>
        <w:rPr>
          <w:rFonts w:hint="eastAsia"/>
        </w:rPr>
        <w:t>，目的是在学校基础教育中强化教育改革。</w:t>
      </w:r>
    </w:p>
    <w:p w:rsidR="00000000" w:rsidRDefault="00DE7027" w:rsidP="00DE7027">
      <w:pPr>
        <w:spacing w:after="240" w:line="360" w:lineRule="exact"/>
        <w:ind w:leftChars="200" w:left="31680"/>
        <w:rPr>
          <w:rFonts w:hint="eastAsia"/>
        </w:rPr>
      </w:pPr>
      <w:r>
        <w:rPr>
          <w:rFonts w:eastAsia="SimHei" w:hint="eastAsia"/>
        </w:rPr>
        <w:t>总目标</w:t>
      </w:r>
      <w:r>
        <w:rPr>
          <w:rFonts w:hint="eastAsia"/>
        </w:rPr>
        <w:t>：本方案的总目标是提高巴拉圭学校基础教育的质量并增强其公平性，从而促进在国家社会经济发展进程中消除贫困现象。</w:t>
      </w:r>
    </w:p>
    <w:p w:rsidR="00000000" w:rsidRDefault="00DE7027" w:rsidP="00DE7027">
      <w:pPr>
        <w:pStyle w:val="TOC2"/>
        <w:tabs>
          <w:tab w:val="clear" w:pos="8880"/>
          <w:tab w:val="clear" w:pos="9720"/>
        </w:tabs>
        <w:spacing w:after="240" w:line="360" w:lineRule="exact"/>
        <w:ind w:left="31680"/>
        <w:rPr>
          <w:rFonts w:eastAsia="SimHei" w:hint="eastAsia"/>
        </w:rPr>
      </w:pPr>
      <w:r>
        <w:rPr>
          <w:rFonts w:eastAsia="SimHei" w:hint="eastAsia"/>
        </w:rPr>
        <w:t>专项目标：</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改善方案所辖学校的教学和管理程序。</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缩小教育制度内部的不平等。</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提高教师培训质量。</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强化教育和文化部的管理。</w:t>
      </w:r>
    </w:p>
    <w:p w:rsidR="00000000" w:rsidRDefault="00DE7027" w:rsidP="00DE7027">
      <w:pPr>
        <w:pStyle w:val="TOC2"/>
        <w:tabs>
          <w:tab w:val="clear" w:pos="8880"/>
          <w:tab w:val="clear" w:pos="9720"/>
        </w:tabs>
        <w:spacing w:after="240" w:line="360" w:lineRule="exact"/>
        <w:ind w:left="31680"/>
        <w:rPr>
          <w:rFonts w:eastAsia="SimHei" w:hint="eastAsia"/>
        </w:rPr>
      </w:pPr>
      <w:r>
        <w:rPr>
          <w:rFonts w:eastAsia="SimHei" w:hint="eastAsia"/>
        </w:rPr>
        <w:t>行动路线：</w:t>
      </w:r>
    </w:p>
    <w:p w:rsidR="00000000" w:rsidRDefault="00DE7027" w:rsidP="00DE7027">
      <w:pPr>
        <w:spacing w:after="240" w:line="360" w:lineRule="exact"/>
        <w:ind w:leftChars="200" w:left="31680"/>
        <w:rPr>
          <w:rFonts w:hint="eastAsia"/>
        </w:rPr>
      </w:pPr>
      <w:r>
        <w:rPr>
          <w:rFonts w:hint="eastAsia"/>
        </w:rPr>
        <w:t>基础学校投资（城市地区</w:t>
      </w:r>
      <w:r>
        <w:rPr>
          <w:rFonts w:hint="eastAsia"/>
        </w:rPr>
        <w:t>150</w:t>
      </w:r>
      <w:r>
        <w:rPr>
          <w:rFonts w:hint="eastAsia"/>
        </w:rPr>
        <w:t>所、农村地区</w:t>
      </w:r>
      <w:r>
        <w:rPr>
          <w:rFonts w:hint="eastAsia"/>
        </w:rPr>
        <w:t>1 000</w:t>
      </w:r>
      <w:r>
        <w:rPr>
          <w:rFonts w:hint="eastAsia"/>
        </w:rPr>
        <w:t>所最需要投资的学校）。</w:t>
      </w:r>
    </w:p>
    <w:p w:rsidR="00000000" w:rsidRDefault="00DE7027" w:rsidP="00DE7027">
      <w:pPr>
        <w:spacing w:after="240" w:line="360" w:lineRule="exact"/>
        <w:ind w:leftChars="200" w:left="31680"/>
        <w:rPr>
          <w:rFonts w:hint="eastAsia"/>
        </w:rPr>
      </w:pPr>
      <w:r>
        <w:rPr>
          <w:rFonts w:hint="eastAsia"/>
        </w:rPr>
        <w:t>提</w:t>
      </w:r>
      <w:r>
        <w:rPr>
          <w:rFonts w:hint="eastAsia"/>
        </w:rPr>
        <w:t>高教师入门培训的质量。</w:t>
      </w:r>
    </w:p>
    <w:p w:rsidR="00000000" w:rsidRDefault="00DE7027" w:rsidP="00DE7027">
      <w:pPr>
        <w:spacing w:after="240" w:line="360" w:lineRule="exact"/>
        <w:ind w:leftChars="200" w:left="31680"/>
        <w:rPr>
          <w:rFonts w:hint="eastAsia"/>
        </w:rPr>
      </w:pPr>
      <w:r>
        <w:rPr>
          <w:rFonts w:hint="eastAsia"/>
        </w:rPr>
        <w:t>扩大学校基础教育第三阶段（七、八和九年级）的基础设施及设备配备。</w:t>
      </w:r>
    </w:p>
    <w:p w:rsidR="00000000" w:rsidRDefault="00DE7027" w:rsidP="00DE7027">
      <w:pPr>
        <w:spacing w:after="240" w:line="360" w:lineRule="exact"/>
        <w:ind w:leftChars="200" w:left="31680"/>
        <w:rPr>
          <w:rFonts w:hint="eastAsia"/>
        </w:rPr>
      </w:pPr>
      <w:r>
        <w:rPr>
          <w:rFonts w:hint="eastAsia"/>
        </w:rPr>
        <w:t>教育和文化部行动的战略支助。</w:t>
      </w:r>
    </w:p>
    <w:p w:rsidR="00000000" w:rsidRDefault="00DE7027">
      <w:pPr>
        <w:spacing w:after="240" w:line="360" w:lineRule="exact"/>
        <w:rPr>
          <w:rFonts w:ascii="SimHei" w:eastAsia="SimHei" w:hint="eastAsia"/>
        </w:rPr>
      </w:pPr>
      <w:r>
        <w:rPr>
          <w:rFonts w:ascii="SimHei" w:eastAsia="SimHei"/>
        </w:rPr>
        <w:t>3.1.</w:t>
      </w:r>
      <w:r>
        <w:rPr>
          <w:rFonts w:ascii="SimHei" w:eastAsia="SimHei" w:hint="eastAsia"/>
        </w:rPr>
        <w:t>2</w:t>
      </w:r>
      <w:r>
        <w:rPr>
          <w:rFonts w:ascii="SimHei" w:eastAsia="SimHei"/>
          <w:bCs/>
        </w:rPr>
        <w:t>.</w:t>
      </w:r>
      <w:r>
        <w:rPr>
          <w:rFonts w:ascii="SimHei" w:eastAsia="SimHei" w:hint="eastAsia"/>
          <w:bCs/>
        </w:rPr>
        <w:t xml:space="preserve"> </w:t>
      </w:r>
      <w:r>
        <w:rPr>
          <w:rFonts w:ascii="SimHei" w:eastAsia="SimHei" w:hint="eastAsia"/>
        </w:rPr>
        <w:t>为提高在学率而开展其他行动：</w:t>
      </w:r>
    </w:p>
    <w:p w:rsidR="00000000" w:rsidRDefault="00DE7027" w:rsidP="00DE7027">
      <w:pPr>
        <w:spacing w:after="240" w:line="360" w:lineRule="exact"/>
        <w:ind w:leftChars="300" w:left="31680" w:hangingChars="200" w:firstLine="31680"/>
        <w:rPr>
          <w:rFonts w:hint="eastAsia"/>
        </w:rPr>
      </w:pPr>
      <w:r>
        <w:t>a</w:t>
      </w:r>
      <w:r>
        <w:rPr>
          <w:rFonts w:hint="eastAsia"/>
        </w:rPr>
        <w:t>）</w:t>
      </w:r>
      <w:r>
        <w:rPr>
          <w:rFonts w:hint="eastAsia"/>
        </w:rPr>
        <w:tab/>
      </w:r>
      <w:r>
        <w:rPr>
          <w:rFonts w:eastAsia="SimHei" w:hint="eastAsia"/>
        </w:rPr>
        <w:t>分发教学用品包</w:t>
      </w:r>
      <w:r>
        <w:rPr>
          <w:rFonts w:hint="eastAsia"/>
        </w:rPr>
        <w:t>：向首都和内陆地区的贫困社区学校发放教学用品包。一套教学用品包括：笔记本、铅笔、彩色铅笔、尺子、橡皮、转笔刀、小剪刀和胶水。</w:t>
      </w:r>
    </w:p>
    <w:p w:rsidR="00000000" w:rsidRDefault="00DE7027" w:rsidP="00DE7027">
      <w:pPr>
        <w:spacing w:after="240" w:line="360" w:lineRule="exact"/>
        <w:ind w:leftChars="500" w:left="31680"/>
        <w:rPr>
          <w:rFonts w:hint="eastAsia"/>
        </w:rPr>
      </w:pPr>
      <w:r>
        <w:rPr>
          <w:rFonts w:eastAsia="SimHei" w:hint="eastAsia"/>
        </w:rPr>
        <w:t>目标</w:t>
      </w:r>
      <w:r>
        <w:rPr>
          <w:rFonts w:hint="eastAsia"/>
        </w:rPr>
        <w:t>：改善处境最恶劣的群体的教育状况，促进巴拉圭的教育机会平等。</w:t>
      </w:r>
    </w:p>
    <w:p w:rsidR="00000000" w:rsidRDefault="00DE7027" w:rsidP="00DE7027">
      <w:pPr>
        <w:spacing w:after="240" w:line="360" w:lineRule="exact"/>
        <w:ind w:leftChars="500" w:left="31680"/>
        <w:rPr>
          <w:rFonts w:hint="eastAsia"/>
        </w:rPr>
      </w:pPr>
      <w:r>
        <w:rPr>
          <w:rFonts w:eastAsia="SimHei" w:hint="eastAsia"/>
        </w:rPr>
        <w:t>受益人</w:t>
      </w:r>
      <w:r>
        <w:rPr>
          <w:rFonts w:hint="eastAsia"/>
        </w:rPr>
        <w:t>：在首都、康塞普希翁、</w:t>
      </w:r>
      <w:r>
        <w:rPr>
          <w:rFonts w:hint="eastAsia"/>
          <w:lang w:val="es-ES"/>
        </w:rPr>
        <w:t>科迪勒拉、瓜伊拉、伊塔普、米西奥内斯、巴拉瓜里、中央省、</w:t>
      </w:r>
      <w:r>
        <w:rPr>
          <w:lang w:val="es-ES"/>
        </w:rPr>
        <w:t>涅恩布库</w:t>
      </w:r>
      <w:r>
        <w:rPr>
          <w:rFonts w:hint="eastAsia"/>
          <w:lang w:val="es-ES"/>
        </w:rPr>
        <w:t>、阿曼拜、</w:t>
      </w:r>
      <w:r>
        <w:rPr>
          <w:lang w:val="es-ES"/>
        </w:rPr>
        <w:t>阿耶斯总统省</w:t>
      </w:r>
      <w:r>
        <w:rPr>
          <w:rFonts w:hint="eastAsia"/>
          <w:lang w:val="es-ES"/>
        </w:rPr>
        <w:t>、博克龙、上巴拉圭、圣</w:t>
      </w:r>
      <w:r>
        <w:rPr>
          <w:rFonts w:hint="eastAsia"/>
          <w:lang w:val="es-ES"/>
        </w:rPr>
        <w:t>佩德罗、上巴拉那和伊塔普阿向</w:t>
      </w:r>
      <w:r>
        <w:rPr>
          <w:rFonts w:hint="eastAsia"/>
        </w:rPr>
        <w:t>学校基础教育第一和第二阶段学生发放了</w:t>
      </w:r>
      <w:r>
        <w:rPr>
          <w:rFonts w:hint="eastAsia"/>
        </w:rPr>
        <w:t>450 000</w:t>
      </w:r>
      <w:r>
        <w:rPr>
          <w:rFonts w:hint="eastAsia"/>
        </w:rPr>
        <w:t>个教学用品包。</w:t>
      </w:r>
    </w:p>
    <w:p w:rsidR="00000000" w:rsidRDefault="00DE7027" w:rsidP="00DE7027">
      <w:pPr>
        <w:spacing w:after="240" w:line="360" w:lineRule="exact"/>
        <w:ind w:leftChars="300" w:left="31680" w:hangingChars="200" w:firstLine="31680"/>
        <w:rPr>
          <w:rFonts w:ascii="SimHei" w:eastAsia="SimHei" w:hint="eastAsia"/>
        </w:rPr>
      </w:pPr>
      <w:r>
        <w:rPr>
          <w:rFonts w:ascii="SimHei" w:eastAsia="SimHei"/>
        </w:rPr>
        <w:t>b</w:t>
      </w:r>
      <w:r>
        <w:rPr>
          <w:rFonts w:ascii="SimHei" w:eastAsia="SimHei" w:hint="eastAsia"/>
        </w:rPr>
        <w:t>）</w:t>
      </w:r>
      <w:r>
        <w:rPr>
          <w:rFonts w:ascii="SimHei" w:eastAsia="SimHei"/>
        </w:rPr>
        <w:tab/>
      </w:r>
      <w:r>
        <w:rPr>
          <w:rFonts w:ascii="SimHei" w:eastAsia="SimHei" w:hint="eastAsia"/>
        </w:rPr>
        <w:t>学生票</w:t>
      </w:r>
    </w:p>
    <w:p w:rsidR="00000000" w:rsidRDefault="00DE7027" w:rsidP="00DE7027">
      <w:pPr>
        <w:spacing w:after="240" w:line="360" w:lineRule="exact"/>
        <w:ind w:leftChars="500" w:left="31680"/>
        <w:rPr>
          <w:rFonts w:hint="eastAsia"/>
        </w:rPr>
      </w:pPr>
      <w:r>
        <w:rPr>
          <w:rFonts w:hint="eastAsia"/>
        </w:rPr>
        <w:t>1999</w:t>
      </w:r>
      <w:r>
        <w:rPr>
          <w:rFonts w:hint="eastAsia"/>
        </w:rPr>
        <w:t>年起，学生票制度正式生效，即，城市公共交通为基础教育和中等教育阶段的学生提供</w:t>
      </w:r>
      <w:r>
        <w:rPr>
          <w:rFonts w:hint="eastAsia"/>
        </w:rPr>
        <w:t>50%</w:t>
      </w:r>
      <w:r>
        <w:rPr>
          <w:rFonts w:hint="eastAsia"/>
        </w:rPr>
        <w:t>的票价优惠。对于那些每天乘坐公共交通工具往返学校的学生而言，学生票制度是一项重要的支助措施。</w:t>
      </w:r>
    </w:p>
    <w:p w:rsidR="00000000" w:rsidRDefault="00DE7027" w:rsidP="00DE7027">
      <w:pPr>
        <w:spacing w:after="240" w:line="360" w:lineRule="exact"/>
        <w:ind w:leftChars="500" w:left="31680"/>
        <w:rPr>
          <w:rFonts w:eastAsia="SimHei" w:hint="eastAsia"/>
        </w:rPr>
      </w:pPr>
      <w:r>
        <w:rPr>
          <w:rFonts w:eastAsia="SimHei" w:hint="eastAsia"/>
        </w:rPr>
        <w:t>分发学生证</w:t>
      </w:r>
    </w:p>
    <w:p w:rsidR="00000000" w:rsidRDefault="00DE7027" w:rsidP="00DE7027">
      <w:pPr>
        <w:spacing w:after="240" w:line="360" w:lineRule="exact"/>
        <w:ind w:leftChars="500" w:left="31680"/>
        <w:rPr>
          <w:rFonts w:hint="eastAsia"/>
        </w:rPr>
      </w:pPr>
      <w:r>
        <w:rPr>
          <w:rFonts w:ascii="SimHei" w:eastAsia="SimHei" w:hint="eastAsia"/>
        </w:rPr>
        <w:t>2005</w:t>
      </w:r>
      <w:r>
        <w:rPr>
          <w:rFonts w:ascii="SimHei" w:eastAsia="SimHei" w:hint="eastAsia"/>
        </w:rPr>
        <w:t>年目标</w:t>
      </w:r>
      <w:r>
        <w:rPr>
          <w:rFonts w:hint="eastAsia"/>
        </w:rPr>
        <w:t>：在中央省、首都和国家内陆地区发放</w:t>
      </w:r>
      <w:r>
        <w:rPr>
          <w:rFonts w:hint="eastAsia"/>
        </w:rPr>
        <w:t>60 000</w:t>
      </w:r>
      <w:r>
        <w:rPr>
          <w:rFonts w:hint="eastAsia"/>
        </w:rPr>
        <w:t>张学生证。</w:t>
      </w:r>
    </w:p>
    <w:p w:rsidR="00000000" w:rsidRDefault="00DE7027" w:rsidP="00DE7027">
      <w:pPr>
        <w:spacing w:after="240" w:line="360" w:lineRule="exact"/>
        <w:ind w:leftChars="500" w:left="31680"/>
        <w:rPr>
          <w:rFonts w:hint="eastAsia"/>
        </w:rPr>
      </w:pPr>
      <w:r>
        <w:rPr>
          <w:rFonts w:hint="eastAsia"/>
        </w:rPr>
        <w:t>截至到</w:t>
      </w:r>
      <w:r>
        <w:rPr>
          <w:rFonts w:hint="eastAsia"/>
        </w:rPr>
        <w:t>9</w:t>
      </w:r>
      <w:r>
        <w:rPr>
          <w:rFonts w:hint="eastAsia"/>
        </w:rPr>
        <w:t>月的执行情况：已经发放了</w:t>
      </w:r>
      <w:r>
        <w:rPr>
          <w:rFonts w:hint="eastAsia"/>
        </w:rPr>
        <w:t>34 248</w:t>
      </w:r>
      <w:r>
        <w:rPr>
          <w:rFonts w:hint="eastAsia"/>
        </w:rPr>
        <w:t>张学生证。</w:t>
      </w:r>
    </w:p>
    <w:p w:rsidR="00000000" w:rsidRDefault="00DE7027" w:rsidP="00DE7027">
      <w:pPr>
        <w:spacing w:after="240" w:line="360" w:lineRule="exact"/>
        <w:ind w:leftChars="300" w:left="31680" w:hangingChars="200" w:firstLine="31680"/>
        <w:rPr>
          <w:rFonts w:ascii="SimHei" w:eastAsia="SimHei" w:hint="eastAsia"/>
        </w:rPr>
      </w:pPr>
      <w:r>
        <w:rPr>
          <w:rFonts w:ascii="SimHei" w:eastAsia="SimHei"/>
        </w:rPr>
        <w:t>c</w:t>
      </w:r>
      <w:r>
        <w:rPr>
          <w:rFonts w:ascii="SimHei" w:eastAsia="SimHei" w:hint="eastAsia"/>
        </w:rPr>
        <w:t>）</w:t>
      </w:r>
      <w:r>
        <w:rPr>
          <w:rFonts w:ascii="SimHei" w:eastAsia="SimHei"/>
        </w:rPr>
        <w:tab/>
      </w:r>
      <w:r>
        <w:rPr>
          <w:rFonts w:ascii="SimHei" w:eastAsia="SimHei" w:hint="eastAsia"/>
        </w:rPr>
        <w:t>半票凭证</w:t>
      </w:r>
    </w:p>
    <w:p w:rsidR="00000000" w:rsidRDefault="00DE7027" w:rsidP="00DE7027">
      <w:pPr>
        <w:spacing w:after="240" w:line="360" w:lineRule="exact"/>
        <w:ind w:leftChars="500" w:left="31680"/>
        <w:rPr>
          <w:rFonts w:hint="eastAsia"/>
        </w:rPr>
      </w:pPr>
      <w:r>
        <w:rPr>
          <w:rFonts w:hint="eastAsia"/>
        </w:rPr>
        <w:t>每年发放</w:t>
      </w:r>
      <w:r>
        <w:rPr>
          <w:rFonts w:hint="eastAsia"/>
        </w:rPr>
        <w:t>32 400 000</w:t>
      </w:r>
      <w:r>
        <w:rPr>
          <w:rFonts w:hint="eastAsia"/>
        </w:rPr>
        <w:t>张半票凭证（每名学生每个月</w:t>
      </w:r>
      <w:r>
        <w:rPr>
          <w:rFonts w:hint="eastAsia"/>
        </w:rPr>
        <w:t>60</w:t>
      </w:r>
      <w:r>
        <w:rPr>
          <w:rFonts w:hint="eastAsia"/>
        </w:rPr>
        <w:t>张）。</w:t>
      </w:r>
    </w:p>
    <w:p w:rsidR="00000000" w:rsidRDefault="00DE7027" w:rsidP="00DE7027">
      <w:pPr>
        <w:spacing w:after="240" w:line="360" w:lineRule="exact"/>
        <w:ind w:leftChars="500" w:left="31680"/>
        <w:rPr>
          <w:rFonts w:hint="eastAsia"/>
        </w:rPr>
      </w:pPr>
      <w:r>
        <w:rPr>
          <w:rFonts w:hint="eastAsia"/>
        </w:rPr>
        <w:t>截止到</w:t>
      </w:r>
      <w:r>
        <w:rPr>
          <w:rFonts w:hint="eastAsia"/>
        </w:rPr>
        <w:t>9</w:t>
      </w:r>
      <w:r>
        <w:rPr>
          <w:rFonts w:hint="eastAsia"/>
        </w:rPr>
        <w:t>月的执行情况：向</w:t>
      </w:r>
      <w:r>
        <w:rPr>
          <w:rFonts w:hint="eastAsia"/>
        </w:rPr>
        <w:t>34 248</w:t>
      </w:r>
      <w:r>
        <w:rPr>
          <w:rFonts w:hint="eastAsia"/>
        </w:rPr>
        <w:t>名学生发放了</w:t>
      </w:r>
      <w:r>
        <w:rPr>
          <w:rFonts w:hint="eastAsia"/>
        </w:rPr>
        <w:t>9 646 000</w:t>
      </w:r>
      <w:r>
        <w:rPr>
          <w:rFonts w:hint="eastAsia"/>
        </w:rPr>
        <w:t>张半票凭证。</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从宏观教育角度上看，主要目标是在</w:t>
      </w:r>
      <w:r>
        <w:rPr>
          <w:rFonts w:hint="eastAsia"/>
        </w:rPr>
        <w:t>2010</w:t>
      </w:r>
      <w:r>
        <w:rPr>
          <w:rFonts w:hint="eastAsia"/>
        </w:rPr>
        <w:t>年之前使所有</w:t>
      </w:r>
      <w:r>
        <w:rPr>
          <w:rFonts w:hint="eastAsia"/>
        </w:rPr>
        <w:t>5</w:t>
      </w:r>
      <w:r>
        <w:rPr>
          <w:rFonts w:hint="eastAsia"/>
        </w:rPr>
        <w:t>岁以下儿童均进入学前教育体系注册学习（国家儿童教育计划）。在这一背景下，每年都将开始新的学前教育机构，从而达到学前教育覆盖率</w:t>
      </w:r>
      <w:r>
        <w:rPr>
          <w:rFonts w:hint="eastAsia"/>
        </w:rPr>
        <w:t>100%</w:t>
      </w:r>
      <w:r>
        <w:rPr>
          <w:rFonts w:hint="eastAsia"/>
        </w:rPr>
        <w:t>的建议目标。</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行动路线：</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初级教育和学校基础教育的普及化。（初级教育注册率：</w:t>
      </w:r>
      <w:r>
        <w:rPr>
          <w:rFonts w:hint="eastAsia"/>
        </w:rPr>
        <w:t>84%</w:t>
      </w:r>
      <w:r>
        <w:rPr>
          <w:rFonts w:hint="eastAsia"/>
        </w:rPr>
        <w:t>；基础教育第一和第二阶段：</w:t>
      </w:r>
      <w:r>
        <w:rPr>
          <w:rFonts w:hint="eastAsia"/>
        </w:rPr>
        <w:t>100%</w:t>
      </w:r>
      <w:r>
        <w:rPr>
          <w:rFonts w:hint="eastAsia"/>
        </w:rPr>
        <w:t>；基础教育第</w:t>
      </w:r>
      <w:r>
        <w:rPr>
          <w:rFonts w:hint="eastAsia"/>
        </w:rPr>
        <w:t>3</w:t>
      </w:r>
      <w:r>
        <w:rPr>
          <w:rFonts w:hint="eastAsia"/>
        </w:rPr>
        <w:t>阶段：</w:t>
      </w:r>
      <w:r>
        <w:rPr>
          <w:rFonts w:hint="eastAsia"/>
        </w:rPr>
        <w:t>88%</w:t>
      </w:r>
      <w:r>
        <w:rPr>
          <w:rFonts w:hint="eastAsia"/>
        </w:rPr>
        <w:t>）。</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补偿政策，通过提供课本、文具、在学校供应午餐和下午点心，改善弱势社会群体的教育状况。</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教育体制行</w:t>
      </w:r>
      <w:r>
        <w:rPr>
          <w:rFonts w:hint="eastAsia"/>
        </w:rPr>
        <w:t>政和管理制度的现代化。</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另一项目标是在</w:t>
      </w:r>
      <w:r>
        <w:rPr>
          <w:rFonts w:hint="eastAsia"/>
        </w:rPr>
        <w:t>2020</w:t>
      </w:r>
      <w:r>
        <w:rPr>
          <w:rFonts w:hint="eastAsia"/>
        </w:rPr>
        <w:t>年之前使巴拉圭所有儿童均完成</w:t>
      </w:r>
      <w:r>
        <w:rPr>
          <w:rFonts w:hint="eastAsia"/>
        </w:rPr>
        <w:t>9</w:t>
      </w:r>
      <w:r>
        <w:rPr>
          <w:rFonts w:hint="eastAsia"/>
        </w:rPr>
        <w:t>年学业（巴拉圭</w:t>
      </w:r>
      <w:r>
        <w:rPr>
          <w:rFonts w:hint="eastAsia"/>
        </w:rPr>
        <w:t>2020</w:t>
      </w:r>
      <w:r>
        <w:rPr>
          <w:rFonts w:hint="eastAsia"/>
        </w:rPr>
        <w:t>年战略计划）。计划目前的覆盖率是</w:t>
      </w:r>
      <w:r>
        <w:rPr>
          <w:rFonts w:hint="eastAsia"/>
        </w:rPr>
        <w:t>75%</w:t>
      </w:r>
      <w:r>
        <w:rPr>
          <w:rFonts w:hint="eastAsia"/>
        </w:rPr>
        <w:t>。在</w:t>
      </w:r>
      <w:r>
        <w:rPr>
          <w:rFonts w:hint="eastAsia"/>
        </w:rPr>
        <w:t>2008</w:t>
      </w:r>
      <w:r>
        <w:rPr>
          <w:rFonts w:hint="eastAsia"/>
        </w:rPr>
        <w:t>年之前文盲率减低</w:t>
      </w:r>
      <w:r>
        <w:rPr>
          <w:rFonts w:hint="eastAsia"/>
        </w:rPr>
        <w:t>1</w:t>
      </w:r>
      <w:r>
        <w:rPr>
          <w:rFonts w:hint="eastAsia"/>
        </w:rPr>
        <w:t>个百分点（巴拉圭</w:t>
      </w:r>
      <w:r>
        <w:rPr>
          <w:rFonts w:hint="eastAsia"/>
        </w:rPr>
        <w:t>2020</w:t>
      </w:r>
      <w:r>
        <w:rPr>
          <w:rFonts w:hint="eastAsia"/>
        </w:rPr>
        <w:t>年战略计划、国家扫盲计划和达喀尔</w:t>
      </w:r>
      <w:r>
        <w:t>全民教育行动框架</w:t>
      </w:r>
      <w:r>
        <w:rPr>
          <w:rFonts w:hint="eastAsia"/>
        </w:rPr>
        <w:t>的目标）。</w:t>
      </w:r>
    </w:p>
    <w:p w:rsidR="00000000" w:rsidRDefault="00DE7027">
      <w:pPr>
        <w:spacing w:after="240" w:line="360" w:lineRule="exact"/>
        <w:rPr>
          <w:rFonts w:ascii="SimHei" w:eastAsia="SimHei" w:hint="eastAsia"/>
        </w:rPr>
      </w:pPr>
      <w:r>
        <w:rPr>
          <w:rFonts w:ascii="SimHei" w:eastAsia="SimHei" w:hint="eastAsia"/>
        </w:rPr>
        <w:t>4</w:t>
      </w:r>
      <w:r>
        <w:rPr>
          <w:rFonts w:ascii="SimHei" w:eastAsia="SimHei"/>
        </w:rPr>
        <w:t>.</w:t>
      </w:r>
      <w:r>
        <w:rPr>
          <w:rFonts w:ascii="SimHei" w:eastAsia="SimHei"/>
        </w:rPr>
        <w:tab/>
      </w:r>
      <w:r>
        <w:rPr>
          <w:rFonts w:ascii="SimHei" w:eastAsia="SimHei" w:hint="eastAsia"/>
        </w:rPr>
        <w:t>促进扫盲的措施</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在巴拉圭政府为推动扫盲运动采取的具体措施中，我们列举下列措施：</w:t>
      </w:r>
    </w:p>
    <w:p w:rsidR="00000000" w:rsidRDefault="00DE7027">
      <w:pPr>
        <w:spacing w:after="240" w:line="360" w:lineRule="exact"/>
        <w:rPr>
          <w:rFonts w:ascii="SimHei" w:eastAsia="SimHei" w:hint="eastAsia"/>
        </w:rPr>
      </w:pPr>
      <w:r>
        <w:rPr>
          <w:rFonts w:ascii="SimHei" w:eastAsia="SimHei" w:hint="eastAsia"/>
        </w:rPr>
        <w:t xml:space="preserve">4.1. </w:t>
      </w:r>
      <w:r>
        <w:rPr>
          <w:rFonts w:ascii="SimHei" w:eastAsia="SimHei" w:hint="eastAsia"/>
        </w:rPr>
        <w:t>国家扫盲计划（</w:t>
      </w:r>
      <w:r>
        <w:rPr>
          <w:rFonts w:ascii="SimHei" w:eastAsia="SimHei" w:hint="eastAsia"/>
        </w:rPr>
        <w:t>2004-2008</w:t>
      </w:r>
      <w:r>
        <w:rPr>
          <w:rFonts w:ascii="SimHei" w:eastAsia="SimHei" w:hint="eastAsia"/>
        </w:rPr>
        <w:t>年）的实施方案：</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u w:val="single"/>
        </w:rPr>
        <w:t>青年和成年人双语基础教育方案</w:t>
      </w:r>
      <w:r>
        <w:rPr>
          <w:rFonts w:hint="eastAsia"/>
        </w:rPr>
        <w:t>：</w:t>
      </w:r>
      <w:r>
        <w:rPr>
          <w:rFonts w:hint="eastAsia"/>
        </w:rPr>
        <w:t>2005</w:t>
      </w:r>
      <w:r>
        <w:rPr>
          <w:rFonts w:hint="eastAsia"/>
        </w:rPr>
        <w:t>年方案受益人为</w:t>
      </w:r>
      <w:r>
        <w:rPr>
          <w:rFonts w:hint="eastAsia"/>
        </w:rPr>
        <w:t>26 000</w:t>
      </w:r>
      <w:r>
        <w:rPr>
          <w:rFonts w:hint="eastAsia"/>
        </w:rPr>
        <w:t>名脱盲青年和成年人。使文盲率下降</w:t>
      </w:r>
      <w:r>
        <w:rPr>
          <w:rFonts w:hint="eastAsia"/>
        </w:rPr>
        <w:t>12.1%</w:t>
      </w:r>
      <w:r>
        <w:rPr>
          <w:rFonts w:hint="eastAsia"/>
        </w:rPr>
        <w:t>。</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u w:val="single"/>
        </w:rPr>
        <w:t>双语扫</w:t>
      </w:r>
      <w:r>
        <w:rPr>
          <w:rFonts w:hint="eastAsia"/>
          <w:u w:val="single"/>
        </w:rPr>
        <w:t>盲强化方案</w:t>
      </w:r>
      <w:r>
        <w:rPr>
          <w:rFonts w:hint="eastAsia"/>
        </w:rPr>
        <w:t>：</w:t>
      </w:r>
      <w:r>
        <w:rPr>
          <w:rFonts w:hint="eastAsia"/>
        </w:rPr>
        <w:t>65 000</w:t>
      </w:r>
      <w:r>
        <w:rPr>
          <w:rFonts w:hint="eastAsia"/>
        </w:rPr>
        <w:t>名四年级注册学生（</w:t>
      </w:r>
      <w:r>
        <w:rPr>
          <w:rFonts w:hint="eastAsia"/>
        </w:rPr>
        <w:t>2002-2004</w:t>
      </w:r>
      <w:r>
        <w:rPr>
          <w:rFonts w:hint="eastAsia"/>
        </w:rPr>
        <w:t>年期间）。</w:t>
      </w:r>
      <w:r>
        <w:rPr>
          <w:rFonts w:hint="eastAsia"/>
        </w:rPr>
        <w:t>2005</w:t>
      </w:r>
      <w:r>
        <w:rPr>
          <w:rFonts w:hint="eastAsia"/>
        </w:rPr>
        <w:t>年，方案受益人为</w:t>
      </w:r>
      <w:r>
        <w:rPr>
          <w:rFonts w:hint="eastAsia"/>
        </w:rPr>
        <w:t>8 000</w:t>
      </w:r>
      <w:r>
        <w:rPr>
          <w:rFonts w:hint="eastAsia"/>
        </w:rPr>
        <w:t>名脱盲青年和成年人，使文盲率下降</w:t>
      </w:r>
      <w:r>
        <w:rPr>
          <w:rFonts w:hint="eastAsia"/>
        </w:rPr>
        <w:t>4.2%</w:t>
      </w:r>
      <w:r>
        <w:rPr>
          <w:rFonts w:hint="eastAsia"/>
        </w:rPr>
        <w:t>。</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u w:val="single"/>
        </w:rPr>
        <w:t>电视课堂扫盲方案</w:t>
      </w:r>
      <w:r>
        <w:rPr>
          <w:rFonts w:hint="eastAsia"/>
        </w:rPr>
        <w:t>：</w:t>
      </w:r>
      <w:r>
        <w:rPr>
          <w:rFonts w:hint="eastAsia"/>
        </w:rPr>
        <w:t>45 000</w:t>
      </w:r>
      <w:r>
        <w:rPr>
          <w:rFonts w:hint="eastAsia"/>
        </w:rPr>
        <w:t>名四年级注册学生（</w:t>
      </w:r>
      <w:r>
        <w:rPr>
          <w:rFonts w:hint="eastAsia"/>
        </w:rPr>
        <w:t>2002-2004</w:t>
      </w:r>
      <w:r>
        <w:rPr>
          <w:rFonts w:hint="eastAsia"/>
        </w:rPr>
        <w:t>年期间）。</w:t>
      </w:r>
      <w:r>
        <w:rPr>
          <w:rFonts w:hint="eastAsia"/>
        </w:rPr>
        <w:t>2005</w:t>
      </w:r>
      <w:r>
        <w:rPr>
          <w:rFonts w:hint="eastAsia"/>
        </w:rPr>
        <w:t>年，方案受益人为</w:t>
      </w:r>
      <w:r>
        <w:rPr>
          <w:rFonts w:hint="eastAsia"/>
        </w:rPr>
        <w:t>6 000</w:t>
      </w:r>
      <w:r>
        <w:rPr>
          <w:rFonts w:hint="eastAsia"/>
        </w:rPr>
        <w:t>名脱盲青年和成年人，使文盲率下降</w:t>
      </w:r>
      <w:r>
        <w:rPr>
          <w:rFonts w:hint="eastAsia"/>
        </w:rPr>
        <w:t>3.2%</w:t>
      </w:r>
      <w:r>
        <w:rPr>
          <w:rFonts w:hint="eastAsia"/>
        </w:rPr>
        <w:t>。</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u w:val="single"/>
        </w:rPr>
        <w:t>阿尔法准备青年和成年人双语基础教育方案</w:t>
      </w:r>
      <w:r>
        <w:rPr>
          <w:rFonts w:hint="eastAsia"/>
        </w:rPr>
        <w:t>：在仁爱发展研究会（</w:t>
      </w:r>
      <w:r>
        <w:rPr>
          <w:rFonts w:hint="eastAsia"/>
        </w:rPr>
        <w:t>IFD</w:t>
      </w:r>
      <w:r>
        <w:rPr>
          <w:rFonts w:hint="eastAsia"/>
        </w:rPr>
        <w:t>）和中等教育机构的协议下进行。大约有</w:t>
      </w:r>
      <w:r>
        <w:rPr>
          <w:rFonts w:hint="eastAsia"/>
        </w:rPr>
        <w:t>5 000</w:t>
      </w:r>
      <w:r>
        <w:rPr>
          <w:rFonts w:hint="eastAsia"/>
        </w:rPr>
        <w:t>人参加了这个项目。方案目的是进行课程改革并实施</w:t>
      </w:r>
      <w:r>
        <w:rPr>
          <w:rFonts w:hint="eastAsia"/>
          <w:szCs w:val="21"/>
        </w:rPr>
        <w:t>未受初等教育或未能完成初等教育青年和成年人教育方案。首</w:t>
      </w:r>
      <w:r>
        <w:rPr>
          <w:rFonts w:hint="eastAsia"/>
          <w:szCs w:val="21"/>
        </w:rPr>
        <w:t>都和全国各省</w:t>
      </w:r>
      <w:r>
        <w:rPr>
          <w:rFonts w:hint="eastAsia"/>
          <w:szCs w:val="21"/>
        </w:rPr>
        <w:t>185 000</w:t>
      </w:r>
      <w:r>
        <w:rPr>
          <w:rFonts w:hint="eastAsia"/>
          <w:szCs w:val="21"/>
        </w:rPr>
        <w:t>名</w:t>
      </w:r>
      <w:r>
        <w:rPr>
          <w:rFonts w:hint="eastAsia"/>
          <w:szCs w:val="21"/>
        </w:rPr>
        <w:t>15</w:t>
      </w:r>
      <w:r>
        <w:rPr>
          <w:rFonts w:hint="eastAsia"/>
          <w:szCs w:val="21"/>
        </w:rPr>
        <w:t>岁至</w:t>
      </w:r>
      <w:r>
        <w:rPr>
          <w:rFonts w:hint="eastAsia"/>
          <w:szCs w:val="21"/>
        </w:rPr>
        <w:t>30</w:t>
      </w:r>
      <w:r>
        <w:rPr>
          <w:rFonts w:hint="eastAsia"/>
          <w:szCs w:val="21"/>
        </w:rPr>
        <w:t>岁的青年和成年人成为方案受益人。</w:t>
      </w:r>
    </w:p>
    <w:p w:rsidR="00000000" w:rsidRDefault="00DE7027">
      <w:pPr>
        <w:spacing w:after="240" w:line="360" w:lineRule="exact"/>
        <w:rPr>
          <w:rFonts w:ascii="KaiTi_GB2312" w:eastAsia="KaiTi_GB2312" w:hint="eastAsia"/>
        </w:rPr>
      </w:pPr>
      <w:r>
        <w:rPr>
          <w:rFonts w:ascii="KaiTi_GB2312" w:eastAsia="KaiTi_GB2312" w:hint="eastAsia"/>
        </w:rPr>
        <w:t>青年和成年人双语基础教育方案（</w:t>
      </w:r>
      <w:r>
        <w:rPr>
          <w:rFonts w:ascii="KaiTi_GB2312" w:eastAsia="KaiTi_GB2312" w:hint="eastAsia"/>
        </w:rPr>
        <w:t>PRODEPA</w:t>
      </w:r>
      <w:r>
        <w:rPr>
          <w:rFonts w:ascii="KaiTi_GB2312" w:eastAsia="KaiTi_GB2312" w:hint="eastAsia"/>
        </w:rPr>
        <w:t>）补充计划：</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残疾人特殊教育需求的教育学解决方案：聋人、盲人、轻微弱智和运动官能障碍。</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u w:val="single"/>
        </w:rPr>
        <w:t>职业培训</w:t>
      </w:r>
      <w:r>
        <w:rPr>
          <w:rFonts w:hint="eastAsia"/>
        </w:rPr>
        <w:t>：终身教育将职业培训视为一种模式，以培养熟练工人为导向开设专门课程，使受训人能够找到一份专业工作。职业培训属于后学校基础教育（第二和第三阶段）。</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u w:val="single"/>
        </w:rPr>
        <w:t>劳动培训方案</w:t>
      </w:r>
      <w:r>
        <w:rPr>
          <w:rFonts w:hint="eastAsia"/>
        </w:rPr>
        <w:t>：针对青年和成年人教育中心学员和社区中有兴趣的人，目标是发展参与者的基本竞争能力，使他们能够实现就业。</w:t>
      </w:r>
      <w:r>
        <w:rPr>
          <w:rFonts w:hint="eastAsia"/>
        </w:rPr>
        <w:t>2005</w:t>
      </w:r>
      <w:r>
        <w:rPr>
          <w:rFonts w:hint="eastAsia"/>
        </w:rPr>
        <w:t>年，方案受益人为</w:t>
      </w:r>
      <w:r>
        <w:rPr>
          <w:rFonts w:hint="eastAsia"/>
        </w:rPr>
        <w:t>20 000</w:t>
      </w:r>
      <w:r>
        <w:rPr>
          <w:rFonts w:hint="eastAsia"/>
        </w:rPr>
        <w:t>名</w:t>
      </w:r>
      <w:r>
        <w:rPr>
          <w:rFonts w:hint="eastAsia"/>
        </w:rPr>
        <w:t>注册学员。</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u w:val="single"/>
        </w:rPr>
        <w:t>门托尔教室</w:t>
      </w:r>
      <w:r>
        <w:rPr>
          <w:rFonts w:hint="eastAsia"/>
        </w:rPr>
        <w:t>：利用因特网讲授培训课程，目前，“好牧人之家”妇女教养院的服刑妇女利用这个项目接受远程导师指导。</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监狱教育计划：监狱和教养中心教育计划：通过教育和文化部与司法和劳工部之间的协议，为</w:t>
      </w:r>
      <w:r>
        <w:rPr>
          <w:rFonts w:hint="eastAsia"/>
        </w:rPr>
        <w:t>15</w:t>
      </w:r>
      <w:r>
        <w:rPr>
          <w:rFonts w:hint="eastAsia"/>
        </w:rPr>
        <w:t>岁以上的青年和成年人提供接受基础教育和一项职业培训。通过该计划，将能够提高他们的生活质量，并帮助他们有效地重新融入巴拉圭社会。该计划在国家监狱、地区监狱、儿童教养院、妇女教养院内实施。通过教育和文化部与司法和劳动部签署的协议，康塞普希翁、阿曼拜、圣佩德罗、卡瓜苏、瓜伊拉、上巴拉那、伊塔普阿、米西奥内斯、科</w:t>
      </w:r>
      <w:r>
        <w:rPr>
          <w:rFonts w:hint="eastAsia"/>
        </w:rPr>
        <w:t>迪勒拉、中央省和亚松森</w:t>
      </w:r>
      <w:r>
        <w:rPr>
          <w:rFonts w:hint="eastAsia"/>
        </w:rPr>
        <w:t>1 400</w:t>
      </w:r>
      <w:r>
        <w:rPr>
          <w:rFonts w:hint="eastAsia"/>
        </w:rPr>
        <w:t>名参与青年和成年人双语基础教育方案的服刑妇女从该方案中受益。</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鉴于国家的社会语言现实，在课程政策关于教育内容及教育学习战略规定的框架内，特别是在青年和成年人教育的范畴里，课程改革的特征是西班牙语和瓜拉尼语双语，提供旨在公平框架内提高竞争力和改善教育机会的教育服务。课程旨在实现公民的自主参与，并为民主地和平共处培养公民。</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课程为期一个学年，分为四个阶段，每阶段都包括劳动培训，学习一项职业技艺。完成课程后可以领取基础教育毕业文凭。</w:t>
      </w:r>
    </w:p>
    <w:p w:rsidR="00000000" w:rsidRDefault="00DE7027">
      <w:pPr>
        <w:spacing w:after="240" w:line="360" w:lineRule="exact"/>
        <w:rPr>
          <w:rFonts w:ascii="SimHei" w:eastAsia="SimHei" w:hint="eastAsia"/>
          <w:szCs w:val="21"/>
          <w:lang w:val="es-ES"/>
        </w:rPr>
      </w:pPr>
      <w:r>
        <w:rPr>
          <w:rFonts w:ascii="SimHei" w:eastAsia="SimHei" w:hint="eastAsia"/>
          <w:szCs w:val="21"/>
          <w:lang w:val="es-ES"/>
        </w:rPr>
        <w:t>B</w:t>
      </w:r>
      <w:r>
        <w:rPr>
          <w:rFonts w:ascii="SimHei" w:eastAsia="SimHei"/>
          <w:szCs w:val="21"/>
          <w:lang w:val="es-ES"/>
        </w:rPr>
        <w:t>.</w:t>
      </w:r>
      <w:r>
        <w:rPr>
          <w:rFonts w:ascii="SimHei" w:eastAsia="SimHei"/>
          <w:szCs w:val="21"/>
          <w:lang w:val="es-ES"/>
        </w:rPr>
        <w:tab/>
      </w:r>
      <w:r>
        <w:rPr>
          <w:rFonts w:ascii="SimHei" w:eastAsia="SimHei" w:hint="eastAsia"/>
          <w:szCs w:val="21"/>
          <w:lang w:val="es-ES"/>
        </w:rPr>
        <w:t>教育制度</w:t>
      </w:r>
    </w:p>
    <w:p w:rsidR="00000000" w:rsidRDefault="00DE7027">
      <w:pPr>
        <w:spacing w:after="240" w:line="360" w:lineRule="exact"/>
        <w:rPr>
          <w:rFonts w:ascii="SimHei" w:eastAsia="SimHei" w:hint="eastAsia"/>
          <w:szCs w:val="21"/>
          <w:lang w:val="es-ES"/>
        </w:rPr>
      </w:pPr>
      <w:r>
        <w:rPr>
          <w:rFonts w:ascii="SimHei" w:eastAsia="SimHei"/>
          <w:szCs w:val="21"/>
          <w:lang w:val="es-ES"/>
        </w:rPr>
        <w:t>1.</w:t>
      </w:r>
      <w:r>
        <w:rPr>
          <w:rFonts w:ascii="SimHei" w:eastAsia="SimHei"/>
          <w:szCs w:val="21"/>
          <w:lang w:val="es-ES"/>
        </w:rPr>
        <w:tab/>
      </w:r>
      <w:r>
        <w:rPr>
          <w:rFonts w:ascii="SimHei" w:eastAsia="SimHei" w:hint="eastAsia"/>
          <w:szCs w:val="21"/>
          <w:lang w:val="es-ES"/>
        </w:rPr>
        <w:t>教育预算</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根据</w:t>
      </w:r>
      <w:r>
        <w:rPr>
          <w:rFonts w:hint="eastAsia"/>
        </w:rPr>
        <w:t>2005</w:t>
      </w:r>
      <w:r>
        <w:rPr>
          <w:rFonts w:hint="eastAsia"/>
        </w:rPr>
        <w:t>年国</w:t>
      </w:r>
      <w:r>
        <w:rPr>
          <w:rFonts w:hint="eastAsia"/>
        </w:rPr>
        <w:t>家支出总预算，教育和文化部预算额度是中央政府已分拨预算总额的</w:t>
      </w:r>
      <w:r>
        <w:rPr>
          <w:rFonts w:hint="eastAsia"/>
        </w:rPr>
        <w:t>18.23%</w:t>
      </w:r>
      <w:r>
        <w:rPr>
          <w:rFonts w:hint="eastAsia"/>
        </w:rPr>
        <w:t>。《巴拉圭国家宪法》第</w:t>
      </w:r>
      <w:r>
        <w:rPr>
          <w:rFonts w:hint="eastAsia"/>
        </w:rPr>
        <w:t>85</w:t>
      </w:r>
      <w:r>
        <w:rPr>
          <w:rFonts w:hint="eastAsia"/>
        </w:rPr>
        <w:t>条规定：“国家总预算用于教育的资源不得低于中央政府已分拨预算总额的百分之二十。”</w:t>
      </w:r>
    </w:p>
    <w:p w:rsidR="00000000" w:rsidRDefault="00DE7027">
      <w:pPr>
        <w:spacing w:after="240" w:line="360" w:lineRule="exact"/>
        <w:rPr>
          <w:rFonts w:ascii="SimHei" w:eastAsia="SimHei" w:hint="eastAsia"/>
          <w:szCs w:val="21"/>
          <w:lang w:val="es-ES"/>
        </w:rPr>
      </w:pPr>
      <w:r>
        <w:rPr>
          <w:rFonts w:ascii="SimHei" w:eastAsia="SimHei"/>
          <w:szCs w:val="21"/>
          <w:lang w:val="es-ES"/>
        </w:rPr>
        <w:t>2.</w:t>
      </w:r>
      <w:r>
        <w:rPr>
          <w:rFonts w:ascii="SimHei" w:eastAsia="SimHei"/>
          <w:szCs w:val="21"/>
          <w:lang w:val="es-ES"/>
        </w:rPr>
        <w:tab/>
      </w:r>
      <w:r>
        <w:rPr>
          <w:rFonts w:ascii="SimHei" w:eastAsia="SimHei" w:hint="eastAsia"/>
          <w:szCs w:val="21"/>
          <w:lang w:val="es-ES"/>
        </w:rPr>
        <w:t>学校体系</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巴拉圭的学校按照管理类型可以分为：</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eastAsia="SimHei" w:hint="eastAsia"/>
        </w:rPr>
        <w:t>公立学校</w:t>
      </w:r>
      <w:r>
        <w:rPr>
          <w:rFonts w:hint="eastAsia"/>
        </w:rPr>
        <w:t>，是国家设立的学校，由政府直接管理；</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eastAsia="SimHei" w:hint="eastAsia"/>
        </w:rPr>
        <w:t>私立公助学校</w:t>
      </w:r>
      <w:r>
        <w:rPr>
          <w:rFonts w:hint="eastAsia"/>
        </w:rPr>
        <w:t>，由私人管理但配有由政府支付工资的教育工作者；</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eastAsia="SimHei" w:hint="eastAsia"/>
        </w:rPr>
        <w:t>私立学校</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下文将根据管理类型详细介绍教育机构的分布情况。</w:t>
      </w:r>
    </w:p>
    <w:p w:rsidR="00000000" w:rsidRDefault="00DE7027">
      <w:pPr>
        <w:pStyle w:val="NormalIndent"/>
        <w:spacing w:after="240" w:line="360" w:lineRule="exact"/>
        <w:ind w:firstLine="0"/>
        <w:jc w:val="center"/>
        <w:rPr>
          <w:rFonts w:ascii="SimHei" w:eastAsia="SimHei"/>
        </w:rPr>
      </w:pPr>
      <w:r>
        <w:rPr>
          <w:rFonts w:ascii="SimHei" w:eastAsia="SimHei" w:hAnsi="SimSun" w:hint="eastAsia"/>
          <w:color w:val="000000"/>
          <w:szCs w:val="18"/>
          <w:lang w:val="es-ES_tradnl"/>
        </w:rPr>
        <w:t>2004</w:t>
      </w:r>
      <w:r>
        <w:rPr>
          <w:rFonts w:ascii="SimHei" w:eastAsia="SimHei" w:hAnsi="SimSun" w:hint="eastAsia"/>
          <w:color w:val="000000"/>
          <w:szCs w:val="18"/>
          <w:lang w:val="es-ES_tradnl"/>
        </w:rPr>
        <w:t>年教育机构构成比例（按部门、地区、级别分类，百分比）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13"/>
        <w:gridCol w:w="735"/>
        <w:gridCol w:w="735"/>
        <w:gridCol w:w="735"/>
        <w:gridCol w:w="735"/>
        <w:gridCol w:w="735"/>
        <w:gridCol w:w="735"/>
        <w:gridCol w:w="735"/>
        <w:gridCol w:w="735"/>
        <w:gridCol w:w="735"/>
        <w:gridCol w:w="735"/>
        <w:gridCol w:w="743"/>
      </w:tblGrid>
      <w:tr w:rsidR="00000000">
        <w:tblPrEx>
          <w:tblCellMar>
            <w:top w:w="0" w:type="dxa"/>
            <w:bottom w:w="0" w:type="dxa"/>
          </w:tblCellMar>
        </w:tblPrEx>
        <w:trPr>
          <w:tblHeader/>
        </w:trPr>
        <w:tc>
          <w:tcPr>
            <w:tcW w:w="915" w:type="pct"/>
            <w:vAlign w:val="center"/>
          </w:tcPr>
          <w:p w:rsidR="00000000" w:rsidRDefault="00DE7027">
            <w:pPr>
              <w:spacing w:before="60" w:after="60" w:line="260" w:lineRule="exact"/>
              <w:rPr>
                <w:rFonts w:ascii="SimHei" w:eastAsia="SimHei" w:hint="eastAsia"/>
                <w:color w:val="000000"/>
                <w:sz w:val="18"/>
                <w:szCs w:val="18"/>
                <w:lang w:val="es-MX"/>
              </w:rPr>
            </w:pPr>
            <w:r>
              <w:rPr>
                <w:rFonts w:ascii="SimHei" w:eastAsia="SimHei" w:hint="eastAsia"/>
                <w:color w:val="000000"/>
                <w:sz w:val="18"/>
                <w:szCs w:val="18"/>
                <w:lang w:val="es-MX"/>
              </w:rPr>
              <w:t>教育机制</w:t>
            </w:r>
          </w:p>
        </w:tc>
        <w:tc>
          <w:tcPr>
            <w:tcW w:w="371" w:type="pct"/>
            <w:vAlign w:val="center"/>
          </w:tcPr>
          <w:p w:rsidR="00000000" w:rsidRDefault="00DE7027">
            <w:pPr>
              <w:spacing w:before="60" w:after="60" w:line="260" w:lineRule="exact"/>
              <w:jc w:val="center"/>
              <w:rPr>
                <w:rFonts w:ascii="SimHei" w:eastAsia="SimHei" w:hint="eastAsia"/>
                <w:color w:val="000000"/>
                <w:sz w:val="18"/>
                <w:szCs w:val="18"/>
                <w:lang w:val="es-MX"/>
              </w:rPr>
            </w:pPr>
            <w:r>
              <w:rPr>
                <w:rFonts w:ascii="SimHei" w:eastAsia="SimHei" w:hint="eastAsia"/>
                <w:color w:val="000000"/>
                <w:sz w:val="18"/>
                <w:szCs w:val="18"/>
                <w:lang w:val="es-MX"/>
              </w:rPr>
              <w:t>公立</w:t>
            </w:r>
          </w:p>
        </w:tc>
        <w:tc>
          <w:tcPr>
            <w:tcW w:w="371" w:type="pct"/>
            <w:vAlign w:val="center"/>
          </w:tcPr>
          <w:p w:rsidR="00000000" w:rsidRDefault="00DE7027">
            <w:pPr>
              <w:spacing w:before="60" w:after="60" w:line="260" w:lineRule="exact"/>
              <w:jc w:val="center"/>
              <w:rPr>
                <w:rFonts w:ascii="SimHei" w:eastAsia="SimHei" w:hint="eastAsia"/>
                <w:color w:val="000000"/>
                <w:sz w:val="18"/>
                <w:szCs w:val="18"/>
                <w:lang w:val="es-MX"/>
              </w:rPr>
            </w:pPr>
            <w:r>
              <w:rPr>
                <w:rFonts w:ascii="SimHei" w:eastAsia="SimHei" w:hint="eastAsia"/>
                <w:color w:val="000000"/>
                <w:sz w:val="18"/>
                <w:szCs w:val="18"/>
                <w:lang w:val="es-MX"/>
              </w:rPr>
              <w:t>%</w:t>
            </w:r>
          </w:p>
        </w:tc>
        <w:tc>
          <w:tcPr>
            <w:tcW w:w="371" w:type="pct"/>
            <w:vAlign w:val="center"/>
          </w:tcPr>
          <w:p w:rsidR="00000000" w:rsidRDefault="00DE7027">
            <w:pPr>
              <w:spacing w:before="60" w:after="60" w:line="260" w:lineRule="exact"/>
              <w:jc w:val="center"/>
              <w:rPr>
                <w:rFonts w:ascii="SimHei" w:eastAsia="SimHei" w:hint="eastAsia"/>
                <w:color w:val="000000"/>
                <w:sz w:val="18"/>
                <w:szCs w:val="18"/>
                <w:lang w:val="es-MX"/>
              </w:rPr>
            </w:pPr>
            <w:r>
              <w:rPr>
                <w:rFonts w:ascii="SimHei" w:eastAsia="SimHei" w:hint="eastAsia"/>
                <w:color w:val="000000"/>
                <w:sz w:val="18"/>
                <w:szCs w:val="18"/>
                <w:lang w:val="es-MX"/>
              </w:rPr>
              <w:t>私立</w:t>
            </w:r>
          </w:p>
        </w:tc>
        <w:tc>
          <w:tcPr>
            <w:tcW w:w="371" w:type="pct"/>
            <w:vAlign w:val="center"/>
          </w:tcPr>
          <w:p w:rsidR="00000000" w:rsidRDefault="00DE7027">
            <w:pPr>
              <w:spacing w:before="60" w:after="60" w:line="260" w:lineRule="exact"/>
              <w:jc w:val="center"/>
              <w:rPr>
                <w:rFonts w:ascii="SimHei" w:eastAsia="SimHei" w:hint="eastAsia"/>
                <w:color w:val="000000"/>
                <w:sz w:val="18"/>
                <w:szCs w:val="18"/>
                <w:lang w:val="es-MX"/>
              </w:rPr>
            </w:pPr>
            <w:r>
              <w:rPr>
                <w:rFonts w:ascii="SimHei" w:eastAsia="SimHei" w:hint="eastAsia"/>
                <w:color w:val="000000"/>
                <w:sz w:val="18"/>
                <w:szCs w:val="18"/>
                <w:lang w:val="es-MX"/>
              </w:rPr>
              <w:t>%</w:t>
            </w:r>
          </w:p>
        </w:tc>
        <w:tc>
          <w:tcPr>
            <w:tcW w:w="371" w:type="pct"/>
            <w:vAlign w:val="center"/>
          </w:tcPr>
          <w:p w:rsidR="00000000" w:rsidRDefault="00DE7027">
            <w:pPr>
              <w:spacing w:before="60" w:after="60" w:line="260" w:lineRule="exact"/>
              <w:jc w:val="center"/>
              <w:rPr>
                <w:rFonts w:ascii="SimHei" w:eastAsia="SimHei" w:hint="eastAsia"/>
                <w:color w:val="000000"/>
                <w:sz w:val="18"/>
                <w:szCs w:val="18"/>
                <w:lang w:val="es-MX"/>
              </w:rPr>
            </w:pPr>
            <w:r>
              <w:rPr>
                <w:rFonts w:ascii="SimHei" w:eastAsia="SimHei" w:hint="eastAsia"/>
                <w:color w:val="000000"/>
                <w:sz w:val="18"/>
                <w:szCs w:val="18"/>
                <w:lang w:val="es-MX"/>
              </w:rPr>
              <w:t>私立公助学校</w:t>
            </w:r>
          </w:p>
        </w:tc>
        <w:tc>
          <w:tcPr>
            <w:tcW w:w="371" w:type="pct"/>
            <w:vAlign w:val="center"/>
          </w:tcPr>
          <w:p w:rsidR="00000000" w:rsidRDefault="00DE7027">
            <w:pPr>
              <w:spacing w:before="60" w:after="60" w:line="260" w:lineRule="exact"/>
              <w:jc w:val="center"/>
              <w:rPr>
                <w:rFonts w:ascii="SimHei" w:eastAsia="SimHei"/>
                <w:color w:val="000000"/>
                <w:sz w:val="18"/>
                <w:szCs w:val="18"/>
                <w:lang w:val="es-ES_tradnl"/>
              </w:rPr>
            </w:pPr>
            <w:r>
              <w:rPr>
                <w:rFonts w:ascii="SimHei" w:eastAsia="SimHei" w:hint="eastAsia"/>
                <w:color w:val="000000"/>
                <w:sz w:val="18"/>
                <w:szCs w:val="18"/>
                <w:lang w:val="es-MX"/>
              </w:rPr>
              <w:t>%</w:t>
            </w:r>
          </w:p>
        </w:tc>
        <w:tc>
          <w:tcPr>
            <w:tcW w:w="371" w:type="pct"/>
            <w:vAlign w:val="center"/>
          </w:tcPr>
          <w:p w:rsidR="00000000" w:rsidRDefault="00DE7027">
            <w:pPr>
              <w:spacing w:before="60" w:after="60" w:line="260" w:lineRule="exact"/>
              <w:jc w:val="center"/>
              <w:rPr>
                <w:rFonts w:ascii="SimHei" w:eastAsia="SimHei" w:hint="eastAsia"/>
                <w:color w:val="000000"/>
                <w:sz w:val="18"/>
                <w:szCs w:val="18"/>
                <w:lang w:val="es-ES_tradnl"/>
              </w:rPr>
            </w:pPr>
            <w:r>
              <w:rPr>
                <w:rFonts w:ascii="SimHei" w:eastAsia="SimHei" w:hint="eastAsia"/>
                <w:color w:val="000000"/>
                <w:sz w:val="18"/>
                <w:szCs w:val="18"/>
                <w:lang w:val="es-ES_tradnl"/>
              </w:rPr>
              <w:t>城市</w:t>
            </w:r>
            <w:r>
              <w:rPr>
                <w:rFonts w:ascii="SimHei" w:eastAsia="SimHei"/>
                <w:color w:val="000000"/>
                <w:sz w:val="18"/>
                <w:szCs w:val="18"/>
                <w:lang w:val="es-ES_tradnl"/>
              </w:rPr>
              <w:br/>
            </w:r>
            <w:r>
              <w:rPr>
                <w:rFonts w:ascii="SimHei" w:eastAsia="SimHei" w:hint="eastAsia"/>
                <w:color w:val="000000"/>
                <w:sz w:val="18"/>
                <w:szCs w:val="18"/>
                <w:lang w:val="es-ES_tradnl"/>
              </w:rPr>
              <w:t>地区</w:t>
            </w:r>
          </w:p>
        </w:tc>
        <w:tc>
          <w:tcPr>
            <w:tcW w:w="371" w:type="pct"/>
            <w:vAlign w:val="center"/>
          </w:tcPr>
          <w:p w:rsidR="00000000" w:rsidRDefault="00DE7027">
            <w:pPr>
              <w:spacing w:before="60" w:after="60" w:line="260" w:lineRule="exact"/>
              <w:jc w:val="center"/>
              <w:rPr>
                <w:rFonts w:ascii="SimHei" w:eastAsia="SimHei"/>
                <w:color w:val="000000"/>
                <w:sz w:val="18"/>
                <w:szCs w:val="18"/>
                <w:lang w:val="es-ES_tradnl"/>
              </w:rPr>
            </w:pPr>
            <w:r>
              <w:rPr>
                <w:rFonts w:ascii="SimHei" w:eastAsia="SimHei" w:hint="eastAsia"/>
                <w:color w:val="000000"/>
                <w:sz w:val="18"/>
                <w:szCs w:val="18"/>
                <w:lang w:val="es-MX"/>
              </w:rPr>
              <w:t>%</w:t>
            </w:r>
          </w:p>
        </w:tc>
        <w:tc>
          <w:tcPr>
            <w:tcW w:w="371" w:type="pct"/>
            <w:vAlign w:val="center"/>
          </w:tcPr>
          <w:p w:rsidR="00000000" w:rsidRDefault="00DE7027">
            <w:pPr>
              <w:spacing w:before="60" w:after="60" w:line="260" w:lineRule="exact"/>
              <w:jc w:val="center"/>
              <w:rPr>
                <w:rFonts w:ascii="SimHei" w:eastAsia="SimHei" w:hint="eastAsia"/>
                <w:color w:val="000000"/>
                <w:sz w:val="18"/>
                <w:szCs w:val="18"/>
                <w:lang w:val="es-ES_tradnl"/>
              </w:rPr>
            </w:pPr>
            <w:r>
              <w:rPr>
                <w:rFonts w:ascii="SimHei" w:eastAsia="SimHei" w:hint="eastAsia"/>
                <w:color w:val="000000"/>
                <w:sz w:val="18"/>
                <w:szCs w:val="18"/>
                <w:lang w:val="es-ES_tradnl"/>
              </w:rPr>
              <w:t>农村</w:t>
            </w:r>
            <w:r>
              <w:rPr>
                <w:rFonts w:ascii="SimHei" w:eastAsia="SimHei"/>
                <w:color w:val="000000"/>
                <w:sz w:val="18"/>
                <w:szCs w:val="18"/>
                <w:lang w:val="es-ES_tradnl"/>
              </w:rPr>
              <w:br/>
            </w:r>
            <w:r>
              <w:rPr>
                <w:rFonts w:ascii="SimHei" w:eastAsia="SimHei" w:hint="eastAsia"/>
                <w:color w:val="000000"/>
                <w:sz w:val="18"/>
                <w:szCs w:val="18"/>
                <w:lang w:val="es-ES_tradnl"/>
              </w:rPr>
              <w:t>地区</w:t>
            </w:r>
          </w:p>
        </w:tc>
        <w:tc>
          <w:tcPr>
            <w:tcW w:w="371" w:type="pct"/>
            <w:vAlign w:val="center"/>
          </w:tcPr>
          <w:p w:rsidR="00000000" w:rsidRDefault="00DE7027">
            <w:pPr>
              <w:spacing w:before="60" w:after="60" w:line="260" w:lineRule="exact"/>
              <w:jc w:val="center"/>
              <w:rPr>
                <w:rFonts w:ascii="SimHei" w:eastAsia="SimHei"/>
                <w:color w:val="000000"/>
                <w:sz w:val="18"/>
                <w:szCs w:val="18"/>
                <w:lang w:val="es-ES_tradnl"/>
              </w:rPr>
            </w:pPr>
            <w:r>
              <w:rPr>
                <w:rFonts w:ascii="SimHei" w:eastAsia="SimHei" w:hint="eastAsia"/>
                <w:color w:val="000000"/>
                <w:sz w:val="18"/>
                <w:szCs w:val="18"/>
                <w:lang w:val="es-MX"/>
              </w:rPr>
              <w:t>%</w:t>
            </w:r>
          </w:p>
        </w:tc>
        <w:tc>
          <w:tcPr>
            <w:tcW w:w="375" w:type="pct"/>
            <w:vAlign w:val="center"/>
          </w:tcPr>
          <w:p w:rsidR="00000000" w:rsidRDefault="00DE7027">
            <w:pPr>
              <w:spacing w:before="60" w:after="60" w:line="260" w:lineRule="exact"/>
              <w:jc w:val="center"/>
              <w:rPr>
                <w:rFonts w:ascii="SimHei" w:eastAsia="SimHei" w:hint="eastAsia"/>
                <w:color w:val="000000"/>
                <w:sz w:val="18"/>
                <w:szCs w:val="18"/>
                <w:lang w:val="es-ES_tradnl"/>
              </w:rPr>
            </w:pPr>
            <w:r>
              <w:rPr>
                <w:rFonts w:ascii="SimHei" w:eastAsia="SimHei" w:hint="eastAsia"/>
                <w:color w:val="000000"/>
                <w:sz w:val="18"/>
                <w:szCs w:val="18"/>
                <w:lang w:val="es-ES_tradnl"/>
              </w:rPr>
              <w:t>总计</w:t>
            </w:r>
          </w:p>
        </w:tc>
      </w:tr>
      <w:tr w:rsidR="00000000">
        <w:tblPrEx>
          <w:tblCellMar>
            <w:top w:w="0" w:type="dxa"/>
            <w:bottom w:w="0" w:type="dxa"/>
          </w:tblCellMar>
        </w:tblPrEx>
        <w:tc>
          <w:tcPr>
            <w:tcW w:w="915" w:type="pct"/>
          </w:tcPr>
          <w:p w:rsidR="00000000" w:rsidRDefault="00DE7027">
            <w:pPr>
              <w:spacing w:before="60" w:after="60" w:line="260" w:lineRule="exact"/>
              <w:rPr>
                <w:rFonts w:hint="eastAsia"/>
                <w:bCs/>
                <w:color w:val="000000"/>
                <w:sz w:val="18"/>
                <w:szCs w:val="18"/>
              </w:rPr>
            </w:pPr>
            <w:r>
              <w:rPr>
                <w:rFonts w:hint="eastAsia"/>
                <w:bCs/>
                <w:color w:val="000000"/>
                <w:sz w:val="18"/>
                <w:szCs w:val="18"/>
              </w:rPr>
              <w:t>初级教育</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4</w:t>
            </w:r>
            <w:r>
              <w:rPr>
                <w:rFonts w:hint="eastAsia"/>
                <w:bCs/>
                <w:color w:val="000000"/>
                <w:sz w:val="18"/>
                <w:szCs w:val="18"/>
              </w:rPr>
              <w:t xml:space="preserve"> </w:t>
            </w:r>
            <w:r>
              <w:rPr>
                <w:bCs/>
                <w:color w:val="000000"/>
                <w:sz w:val="18"/>
                <w:szCs w:val="18"/>
              </w:rPr>
              <w:t>032</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78</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687</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13</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454</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9</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w:t>
            </w:r>
            <w:r>
              <w:rPr>
                <w:rFonts w:hint="eastAsia"/>
                <w:bCs/>
                <w:color w:val="000000"/>
                <w:sz w:val="18"/>
                <w:szCs w:val="18"/>
              </w:rPr>
              <w:t xml:space="preserve"> </w:t>
            </w:r>
            <w:r>
              <w:rPr>
                <w:bCs/>
                <w:color w:val="000000"/>
                <w:sz w:val="18"/>
                <w:szCs w:val="18"/>
              </w:rPr>
              <w:t>894</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37</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3</w:t>
            </w:r>
            <w:r>
              <w:rPr>
                <w:rFonts w:hint="eastAsia"/>
                <w:bCs/>
                <w:color w:val="000000"/>
                <w:sz w:val="18"/>
                <w:szCs w:val="18"/>
              </w:rPr>
              <w:t xml:space="preserve"> </w:t>
            </w:r>
            <w:r>
              <w:rPr>
                <w:bCs/>
                <w:color w:val="000000"/>
                <w:sz w:val="18"/>
                <w:szCs w:val="18"/>
              </w:rPr>
              <w:t>279</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63</w:t>
            </w:r>
          </w:p>
        </w:tc>
        <w:tc>
          <w:tcPr>
            <w:tcW w:w="375" w:type="pct"/>
            <w:vAlign w:val="bottom"/>
          </w:tcPr>
          <w:p w:rsidR="00000000" w:rsidRDefault="00DE7027">
            <w:pPr>
              <w:spacing w:before="60" w:after="60" w:line="260" w:lineRule="exact"/>
              <w:jc w:val="center"/>
              <w:rPr>
                <w:bCs/>
                <w:color w:val="000000"/>
                <w:sz w:val="18"/>
                <w:szCs w:val="18"/>
              </w:rPr>
            </w:pPr>
            <w:r>
              <w:rPr>
                <w:bCs/>
                <w:color w:val="000000"/>
                <w:sz w:val="18"/>
                <w:szCs w:val="18"/>
              </w:rPr>
              <w:t>5</w:t>
            </w:r>
            <w:r>
              <w:rPr>
                <w:rFonts w:hint="eastAsia"/>
                <w:bCs/>
                <w:color w:val="000000"/>
                <w:sz w:val="18"/>
                <w:szCs w:val="18"/>
              </w:rPr>
              <w:t xml:space="preserve"> </w:t>
            </w:r>
            <w:r>
              <w:rPr>
                <w:bCs/>
                <w:color w:val="000000"/>
                <w:sz w:val="18"/>
                <w:szCs w:val="18"/>
              </w:rPr>
              <w:t>173</w:t>
            </w:r>
          </w:p>
        </w:tc>
      </w:tr>
      <w:tr w:rsidR="00000000">
        <w:tblPrEx>
          <w:tblCellMar>
            <w:top w:w="0" w:type="dxa"/>
            <w:bottom w:w="0" w:type="dxa"/>
          </w:tblCellMar>
        </w:tblPrEx>
        <w:tc>
          <w:tcPr>
            <w:tcW w:w="915" w:type="pct"/>
          </w:tcPr>
          <w:p w:rsidR="00000000" w:rsidRDefault="00DE7027">
            <w:pPr>
              <w:spacing w:before="60" w:after="60" w:line="260" w:lineRule="exact"/>
              <w:rPr>
                <w:rFonts w:hint="eastAsia"/>
                <w:bCs/>
                <w:color w:val="000000"/>
                <w:sz w:val="18"/>
                <w:szCs w:val="18"/>
                <w:lang w:val="es-ES"/>
              </w:rPr>
            </w:pPr>
            <w:r>
              <w:rPr>
                <w:rFonts w:hint="eastAsia"/>
                <w:bCs/>
                <w:color w:val="000000"/>
                <w:sz w:val="18"/>
                <w:szCs w:val="18"/>
                <w:lang w:val="es-ES"/>
              </w:rPr>
              <w:t>基础教育（第一、二和三阶段）</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6</w:t>
            </w:r>
            <w:r>
              <w:rPr>
                <w:rFonts w:hint="eastAsia"/>
                <w:bCs/>
                <w:color w:val="000000"/>
                <w:sz w:val="18"/>
                <w:szCs w:val="18"/>
              </w:rPr>
              <w:t xml:space="preserve"> </w:t>
            </w:r>
            <w:r>
              <w:rPr>
                <w:bCs/>
                <w:color w:val="000000"/>
                <w:sz w:val="18"/>
                <w:szCs w:val="18"/>
              </w:rPr>
              <w:t>920</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85</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646</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8</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590</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7</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2</w:t>
            </w:r>
            <w:r>
              <w:rPr>
                <w:rFonts w:hint="eastAsia"/>
                <w:bCs/>
                <w:color w:val="000000"/>
                <w:sz w:val="18"/>
                <w:szCs w:val="18"/>
              </w:rPr>
              <w:t xml:space="preserve"> </w:t>
            </w:r>
            <w:r>
              <w:rPr>
                <w:bCs/>
                <w:color w:val="000000"/>
                <w:sz w:val="18"/>
                <w:szCs w:val="18"/>
              </w:rPr>
              <w:t>338</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29</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5</w:t>
            </w:r>
            <w:r>
              <w:rPr>
                <w:rFonts w:hint="eastAsia"/>
                <w:bCs/>
                <w:color w:val="000000"/>
                <w:sz w:val="18"/>
                <w:szCs w:val="18"/>
              </w:rPr>
              <w:t xml:space="preserve"> </w:t>
            </w:r>
            <w:r>
              <w:rPr>
                <w:bCs/>
                <w:color w:val="000000"/>
                <w:sz w:val="18"/>
                <w:szCs w:val="18"/>
              </w:rPr>
              <w:t>818</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71</w:t>
            </w:r>
          </w:p>
        </w:tc>
        <w:tc>
          <w:tcPr>
            <w:tcW w:w="375" w:type="pct"/>
            <w:vAlign w:val="bottom"/>
          </w:tcPr>
          <w:p w:rsidR="00000000" w:rsidRDefault="00DE7027">
            <w:pPr>
              <w:spacing w:before="60" w:after="60" w:line="260" w:lineRule="exact"/>
              <w:jc w:val="center"/>
              <w:rPr>
                <w:bCs/>
                <w:color w:val="000000"/>
                <w:sz w:val="18"/>
                <w:szCs w:val="18"/>
              </w:rPr>
            </w:pPr>
            <w:r>
              <w:rPr>
                <w:bCs/>
                <w:color w:val="000000"/>
                <w:sz w:val="18"/>
                <w:szCs w:val="18"/>
              </w:rPr>
              <w:t>8</w:t>
            </w:r>
            <w:r>
              <w:rPr>
                <w:rFonts w:hint="eastAsia"/>
                <w:bCs/>
                <w:color w:val="000000"/>
                <w:sz w:val="18"/>
                <w:szCs w:val="18"/>
              </w:rPr>
              <w:t xml:space="preserve"> </w:t>
            </w:r>
            <w:r>
              <w:rPr>
                <w:bCs/>
                <w:color w:val="000000"/>
                <w:sz w:val="18"/>
                <w:szCs w:val="18"/>
              </w:rPr>
              <w:t>156</w:t>
            </w:r>
          </w:p>
        </w:tc>
      </w:tr>
      <w:tr w:rsidR="00000000">
        <w:tblPrEx>
          <w:tblCellMar>
            <w:top w:w="0" w:type="dxa"/>
            <w:bottom w:w="0" w:type="dxa"/>
          </w:tblCellMar>
        </w:tblPrEx>
        <w:tc>
          <w:tcPr>
            <w:tcW w:w="915" w:type="pct"/>
          </w:tcPr>
          <w:p w:rsidR="00000000" w:rsidRDefault="00DE7027">
            <w:pPr>
              <w:spacing w:before="60" w:after="60" w:line="260" w:lineRule="exact"/>
              <w:rPr>
                <w:rFonts w:hint="eastAsia"/>
                <w:bCs/>
                <w:color w:val="000000"/>
                <w:sz w:val="18"/>
                <w:szCs w:val="18"/>
              </w:rPr>
            </w:pPr>
            <w:r>
              <w:rPr>
                <w:rFonts w:hint="eastAsia"/>
                <w:bCs/>
                <w:color w:val="000000"/>
                <w:sz w:val="18"/>
                <w:szCs w:val="18"/>
              </w:rPr>
              <w:t>中等教育</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w:t>
            </w:r>
            <w:r>
              <w:rPr>
                <w:rFonts w:hint="eastAsia"/>
                <w:bCs/>
                <w:color w:val="000000"/>
                <w:sz w:val="18"/>
                <w:szCs w:val="18"/>
              </w:rPr>
              <w:t xml:space="preserve"> </w:t>
            </w:r>
            <w:r>
              <w:rPr>
                <w:bCs/>
                <w:color w:val="000000"/>
                <w:sz w:val="18"/>
                <w:szCs w:val="18"/>
              </w:rPr>
              <w:t>521</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76</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304</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15</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189</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9</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987</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49</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w:t>
            </w:r>
            <w:r>
              <w:rPr>
                <w:rFonts w:hint="eastAsia"/>
                <w:bCs/>
                <w:color w:val="000000"/>
                <w:sz w:val="18"/>
                <w:szCs w:val="18"/>
              </w:rPr>
              <w:t xml:space="preserve"> </w:t>
            </w:r>
            <w:r>
              <w:rPr>
                <w:bCs/>
                <w:color w:val="000000"/>
                <w:sz w:val="18"/>
                <w:szCs w:val="18"/>
              </w:rPr>
              <w:t>027</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51</w:t>
            </w:r>
          </w:p>
        </w:tc>
        <w:tc>
          <w:tcPr>
            <w:tcW w:w="375" w:type="pct"/>
            <w:vAlign w:val="bottom"/>
          </w:tcPr>
          <w:p w:rsidR="00000000" w:rsidRDefault="00DE7027">
            <w:pPr>
              <w:spacing w:before="60" w:after="60" w:line="260" w:lineRule="exact"/>
              <w:jc w:val="center"/>
              <w:rPr>
                <w:bCs/>
                <w:color w:val="000000"/>
                <w:sz w:val="18"/>
                <w:szCs w:val="18"/>
              </w:rPr>
            </w:pPr>
            <w:r>
              <w:rPr>
                <w:bCs/>
                <w:color w:val="000000"/>
                <w:sz w:val="18"/>
                <w:szCs w:val="18"/>
              </w:rPr>
              <w:t>2</w:t>
            </w:r>
            <w:r>
              <w:rPr>
                <w:rFonts w:hint="eastAsia"/>
                <w:bCs/>
                <w:color w:val="000000"/>
                <w:sz w:val="18"/>
                <w:szCs w:val="18"/>
              </w:rPr>
              <w:t xml:space="preserve"> </w:t>
            </w:r>
            <w:r>
              <w:rPr>
                <w:bCs/>
                <w:color w:val="000000"/>
                <w:sz w:val="18"/>
                <w:szCs w:val="18"/>
              </w:rPr>
              <w:t>014</w:t>
            </w:r>
          </w:p>
        </w:tc>
      </w:tr>
      <w:tr w:rsidR="00000000">
        <w:tblPrEx>
          <w:tblCellMar>
            <w:top w:w="0" w:type="dxa"/>
            <w:bottom w:w="0" w:type="dxa"/>
          </w:tblCellMar>
        </w:tblPrEx>
        <w:tc>
          <w:tcPr>
            <w:tcW w:w="915" w:type="pct"/>
          </w:tcPr>
          <w:p w:rsidR="00000000" w:rsidRDefault="00DE7027">
            <w:pPr>
              <w:spacing w:before="60" w:after="60" w:line="260" w:lineRule="exact"/>
              <w:rPr>
                <w:rFonts w:hint="eastAsia"/>
                <w:bCs/>
                <w:color w:val="000000"/>
                <w:sz w:val="18"/>
                <w:szCs w:val="18"/>
              </w:rPr>
            </w:pPr>
            <w:r>
              <w:rPr>
                <w:rFonts w:hint="eastAsia"/>
                <w:bCs/>
                <w:color w:val="000000"/>
                <w:sz w:val="18"/>
                <w:szCs w:val="18"/>
              </w:rPr>
              <w:t>职业教育</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11</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58</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3</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16</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5</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26</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16</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84</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3</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16</w:t>
            </w:r>
          </w:p>
        </w:tc>
        <w:tc>
          <w:tcPr>
            <w:tcW w:w="375" w:type="pct"/>
            <w:vAlign w:val="bottom"/>
          </w:tcPr>
          <w:p w:rsidR="00000000" w:rsidRDefault="00DE7027">
            <w:pPr>
              <w:spacing w:before="60" w:after="60" w:line="260" w:lineRule="exact"/>
              <w:jc w:val="center"/>
              <w:rPr>
                <w:bCs/>
                <w:color w:val="000000"/>
                <w:sz w:val="18"/>
                <w:szCs w:val="18"/>
              </w:rPr>
            </w:pPr>
            <w:r>
              <w:rPr>
                <w:bCs/>
                <w:color w:val="000000"/>
                <w:sz w:val="18"/>
                <w:szCs w:val="18"/>
              </w:rPr>
              <w:t>19</w:t>
            </w:r>
          </w:p>
        </w:tc>
      </w:tr>
      <w:tr w:rsidR="00000000">
        <w:tblPrEx>
          <w:tblCellMar>
            <w:top w:w="0" w:type="dxa"/>
            <w:bottom w:w="0" w:type="dxa"/>
          </w:tblCellMar>
        </w:tblPrEx>
        <w:tc>
          <w:tcPr>
            <w:tcW w:w="915" w:type="pct"/>
          </w:tcPr>
          <w:p w:rsidR="00000000" w:rsidRDefault="00DE7027">
            <w:pPr>
              <w:spacing w:before="60" w:after="60" w:line="260" w:lineRule="exact"/>
              <w:rPr>
                <w:rFonts w:hint="eastAsia"/>
                <w:bCs/>
                <w:color w:val="000000"/>
                <w:sz w:val="18"/>
                <w:szCs w:val="18"/>
              </w:rPr>
            </w:pPr>
            <w:r>
              <w:rPr>
                <w:rFonts w:hint="eastAsia"/>
                <w:bCs/>
                <w:color w:val="000000"/>
                <w:sz w:val="18"/>
                <w:szCs w:val="18"/>
              </w:rPr>
              <w:t>师范教育</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35</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33</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61</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58</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10</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9</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96</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91</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10</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9</w:t>
            </w:r>
          </w:p>
        </w:tc>
        <w:tc>
          <w:tcPr>
            <w:tcW w:w="375" w:type="pct"/>
            <w:vAlign w:val="bottom"/>
          </w:tcPr>
          <w:p w:rsidR="00000000" w:rsidRDefault="00DE7027">
            <w:pPr>
              <w:spacing w:before="60" w:after="60" w:line="260" w:lineRule="exact"/>
              <w:jc w:val="center"/>
              <w:rPr>
                <w:bCs/>
                <w:color w:val="000000"/>
                <w:sz w:val="18"/>
                <w:szCs w:val="18"/>
              </w:rPr>
            </w:pPr>
            <w:r>
              <w:rPr>
                <w:bCs/>
                <w:color w:val="000000"/>
                <w:sz w:val="18"/>
                <w:szCs w:val="18"/>
              </w:rPr>
              <w:t>106</w:t>
            </w:r>
          </w:p>
        </w:tc>
      </w:tr>
      <w:tr w:rsidR="00000000">
        <w:tblPrEx>
          <w:tblCellMar>
            <w:top w:w="0" w:type="dxa"/>
            <w:bottom w:w="0" w:type="dxa"/>
          </w:tblCellMar>
        </w:tblPrEx>
        <w:tc>
          <w:tcPr>
            <w:tcW w:w="915" w:type="pct"/>
          </w:tcPr>
          <w:p w:rsidR="00000000" w:rsidRDefault="00DE7027">
            <w:pPr>
              <w:spacing w:before="60" w:after="60" w:line="260" w:lineRule="exact"/>
              <w:rPr>
                <w:rFonts w:hint="eastAsia"/>
                <w:bCs/>
                <w:color w:val="000000"/>
                <w:sz w:val="18"/>
                <w:szCs w:val="18"/>
                <w:lang w:val="es-ES"/>
              </w:rPr>
            </w:pPr>
            <w:r>
              <w:rPr>
                <w:rFonts w:hint="eastAsia"/>
                <w:bCs/>
                <w:color w:val="000000"/>
                <w:sz w:val="18"/>
                <w:szCs w:val="18"/>
                <w:lang w:val="es-ES"/>
              </w:rPr>
              <w:t>高</w:t>
            </w:r>
            <w:r>
              <w:rPr>
                <w:rFonts w:hint="eastAsia"/>
                <w:bCs/>
                <w:color w:val="000000"/>
                <w:sz w:val="18"/>
                <w:szCs w:val="18"/>
                <w:lang w:val="es-ES"/>
              </w:rPr>
              <w:t>等职业教育</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2</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13</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13</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87</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14</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93</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7</w:t>
            </w:r>
          </w:p>
        </w:tc>
        <w:tc>
          <w:tcPr>
            <w:tcW w:w="375" w:type="pct"/>
            <w:vAlign w:val="bottom"/>
          </w:tcPr>
          <w:p w:rsidR="00000000" w:rsidRDefault="00DE7027">
            <w:pPr>
              <w:spacing w:before="60" w:after="60" w:line="260" w:lineRule="exact"/>
              <w:jc w:val="center"/>
              <w:rPr>
                <w:bCs/>
                <w:color w:val="000000"/>
                <w:sz w:val="18"/>
                <w:szCs w:val="18"/>
              </w:rPr>
            </w:pPr>
            <w:r>
              <w:rPr>
                <w:bCs/>
                <w:color w:val="000000"/>
                <w:sz w:val="18"/>
                <w:szCs w:val="18"/>
              </w:rPr>
              <w:t>15</w:t>
            </w:r>
          </w:p>
        </w:tc>
      </w:tr>
      <w:tr w:rsidR="00000000">
        <w:tblPrEx>
          <w:tblCellMar>
            <w:top w:w="0" w:type="dxa"/>
            <w:bottom w:w="0" w:type="dxa"/>
          </w:tblCellMar>
        </w:tblPrEx>
        <w:tc>
          <w:tcPr>
            <w:tcW w:w="915" w:type="pct"/>
          </w:tcPr>
          <w:p w:rsidR="00000000" w:rsidRDefault="00DE7027">
            <w:pPr>
              <w:spacing w:before="60" w:after="60" w:line="260" w:lineRule="exact"/>
              <w:rPr>
                <w:rFonts w:hint="eastAsia"/>
                <w:bCs/>
                <w:color w:val="000000"/>
                <w:sz w:val="18"/>
                <w:szCs w:val="18"/>
              </w:rPr>
            </w:pPr>
            <w:r>
              <w:rPr>
                <w:rFonts w:hint="eastAsia"/>
                <w:bCs/>
                <w:color w:val="000000"/>
                <w:sz w:val="18"/>
                <w:szCs w:val="18"/>
              </w:rPr>
              <w:t>特殊教育</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26</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46</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9</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16</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22</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39</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55</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96</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2</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4</w:t>
            </w:r>
          </w:p>
        </w:tc>
        <w:tc>
          <w:tcPr>
            <w:tcW w:w="375" w:type="pct"/>
            <w:vAlign w:val="bottom"/>
          </w:tcPr>
          <w:p w:rsidR="00000000" w:rsidRDefault="00DE7027">
            <w:pPr>
              <w:spacing w:before="60" w:after="60" w:line="260" w:lineRule="exact"/>
              <w:jc w:val="center"/>
              <w:rPr>
                <w:bCs/>
                <w:color w:val="000000"/>
                <w:sz w:val="18"/>
                <w:szCs w:val="18"/>
              </w:rPr>
            </w:pPr>
            <w:r>
              <w:rPr>
                <w:bCs/>
                <w:color w:val="000000"/>
                <w:sz w:val="18"/>
                <w:szCs w:val="18"/>
              </w:rPr>
              <w:t>57</w:t>
            </w:r>
          </w:p>
        </w:tc>
      </w:tr>
      <w:tr w:rsidR="00000000">
        <w:tblPrEx>
          <w:tblCellMar>
            <w:top w:w="0" w:type="dxa"/>
            <w:bottom w:w="0" w:type="dxa"/>
          </w:tblCellMar>
        </w:tblPrEx>
        <w:tc>
          <w:tcPr>
            <w:tcW w:w="915" w:type="pct"/>
          </w:tcPr>
          <w:p w:rsidR="00000000" w:rsidRDefault="00DE7027">
            <w:pPr>
              <w:spacing w:before="60" w:after="60" w:line="260" w:lineRule="exact"/>
              <w:rPr>
                <w:rFonts w:hint="eastAsia"/>
                <w:bCs/>
                <w:color w:val="000000"/>
                <w:sz w:val="18"/>
                <w:szCs w:val="18"/>
                <w:lang w:val="es-ES"/>
              </w:rPr>
            </w:pPr>
            <w:r>
              <w:rPr>
                <w:rFonts w:hint="eastAsia"/>
                <w:bCs/>
                <w:color w:val="000000"/>
                <w:sz w:val="18"/>
                <w:szCs w:val="18"/>
                <w:lang w:val="es-ES"/>
              </w:rPr>
              <w:t>特殊基础学校教育</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505</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88</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2</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0</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66</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12</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317</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55</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256</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45</w:t>
            </w:r>
          </w:p>
        </w:tc>
        <w:tc>
          <w:tcPr>
            <w:tcW w:w="375"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573</w:t>
            </w:r>
          </w:p>
        </w:tc>
      </w:tr>
      <w:tr w:rsidR="00000000">
        <w:tblPrEx>
          <w:tblCellMar>
            <w:top w:w="0" w:type="dxa"/>
            <w:bottom w:w="0" w:type="dxa"/>
          </w:tblCellMar>
        </w:tblPrEx>
        <w:tc>
          <w:tcPr>
            <w:tcW w:w="915" w:type="pct"/>
          </w:tcPr>
          <w:p w:rsidR="00000000" w:rsidRDefault="00DE7027">
            <w:pPr>
              <w:spacing w:before="60" w:after="60" w:line="260" w:lineRule="exact"/>
              <w:rPr>
                <w:rFonts w:hint="eastAsia"/>
                <w:bCs/>
                <w:color w:val="000000"/>
                <w:sz w:val="18"/>
                <w:szCs w:val="18"/>
                <w:lang w:val="es-ES"/>
              </w:rPr>
            </w:pPr>
            <w:r>
              <w:rPr>
                <w:rFonts w:hint="eastAsia"/>
                <w:bCs/>
                <w:color w:val="000000"/>
                <w:sz w:val="18"/>
                <w:szCs w:val="18"/>
                <w:lang w:val="es-ES"/>
              </w:rPr>
              <w:t>中等特殊教育</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141</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100</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121</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86</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20</w:t>
            </w:r>
          </w:p>
        </w:tc>
        <w:tc>
          <w:tcPr>
            <w:tcW w:w="371"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14</w:t>
            </w:r>
          </w:p>
        </w:tc>
        <w:tc>
          <w:tcPr>
            <w:tcW w:w="375" w:type="pct"/>
            <w:vAlign w:val="bottom"/>
          </w:tcPr>
          <w:p w:rsidR="00000000" w:rsidRDefault="00DE7027">
            <w:pPr>
              <w:spacing w:before="60" w:after="60" w:line="260" w:lineRule="exact"/>
              <w:jc w:val="center"/>
              <w:rPr>
                <w:bCs/>
                <w:color w:val="000000"/>
                <w:sz w:val="18"/>
                <w:szCs w:val="18"/>
                <w:lang w:val="es-ES"/>
              </w:rPr>
            </w:pPr>
            <w:r>
              <w:rPr>
                <w:bCs/>
                <w:color w:val="000000"/>
                <w:sz w:val="18"/>
                <w:szCs w:val="18"/>
                <w:lang w:val="es-ES"/>
              </w:rPr>
              <w:t>141</w:t>
            </w:r>
          </w:p>
        </w:tc>
      </w:tr>
      <w:tr w:rsidR="00000000">
        <w:tblPrEx>
          <w:tblCellMar>
            <w:top w:w="0" w:type="dxa"/>
            <w:bottom w:w="0" w:type="dxa"/>
          </w:tblCellMar>
        </w:tblPrEx>
        <w:tc>
          <w:tcPr>
            <w:tcW w:w="915" w:type="pct"/>
          </w:tcPr>
          <w:p w:rsidR="00000000" w:rsidRDefault="00DE7027">
            <w:pPr>
              <w:spacing w:before="60" w:after="60" w:line="260" w:lineRule="exact"/>
              <w:rPr>
                <w:rFonts w:hint="eastAsia"/>
                <w:bCs/>
                <w:color w:val="000000"/>
                <w:sz w:val="18"/>
                <w:szCs w:val="18"/>
                <w:lang w:val="es-ES"/>
              </w:rPr>
            </w:pPr>
            <w:r>
              <w:rPr>
                <w:rFonts w:hint="eastAsia"/>
                <w:bCs/>
                <w:color w:val="000000"/>
                <w:sz w:val="18"/>
                <w:szCs w:val="18"/>
                <w:lang w:val="es-ES"/>
              </w:rPr>
              <w:t>青年和成人教育</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w:t>
            </w:r>
            <w:r>
              <w:rPr>
                <w:rFonts w:hint="eastAsia"/>
                <w:bCs/>
                <w:color w:val="000000"/>
                <w:sz w:val="18"/>
                <w:szCs w:val="18"/>
              </w:rPr>
              <w:t xml:space="preserve"> </w:t>
            </w:r>
            <w:r>
              <w:rPr>
                <w:bCs/>
                <w:color w:val="000000"/>
                <w:sz w:val="18"/>
                <w:szCs w:val="18"/>
              </w:rPr>
              <w:t>047</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70</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414</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28</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33</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2</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706</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47</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788</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53</w:t>
            </w:r>
          </w:p>
        </w:tc>
        <w:tc>
          <w:tcPr>
            <w:tcW w:w="375" w:type="pct"/>
            <w:vAlign w:val="bottom"/>
          </w:tcPr>
          <w:p w:rsidR="00000000" w:rsidRDefault="00DE7027">
            <w:pPr>
              <w:spacing w:before="60" w:after="60" w:line="260" w:lineRule="exact"/>
              <w:jc w:val="center"/>
              <w:rPr>
                <w:bCs/>
                <w:color w:val="000000"/>
                <w:sz w:val="18"/>
                <w:szCs w:val="18"/>
              </w:rPr>
            </w:pPr>
            <w:r>
              <w:rPr>
                <w:bCs/>
                <w:color w:val="000000"/>
                <w:sz w:val="18"/>
                <w:szCs w:val="18"/>
              </w:rPr>
              <w:t>1</w:t>
            </w:r>
            <w:r>
              <w:rPr>
                <w:rFonts w:hint="eastAsia"/>
                <w:bCs/>
                <w:color w:val="000000"/>
                <w:sz w:val="18"/>
                <w:szCs w:val="18"/>
              </w:rPr>
              <w:t xml:space="preserve"> </w:t>
            </w:r>
            <w:r>
              <w:rPr>
                <w:bCs/>
                <w:color w:val="000000"/>
                <w:sz w:val="18"/>
                <w:szCs w:val="18"/>
              </w:rPr>
              <w:t>494</w:t>
            </w:r>
          </w:p>
        </w:tc>
      </w:tr>
      <w:tr w:rsidR="00000000">
        <w:tblPrEx>
          <w:tblCellMar>
            <w:top w:w="0" w:type="dxa"/>
            <w:bottom w:w="0" w:type="dxa"/>
          </w:tblCellMar>
        </w:tblPrEx>
        <w:tc>
          <w:tcPr>
            <w:tcW w:w="915" w:type="pct"/>
          </w:tcPr>
          <w:p w:rsidR="00000000" w:rsidRDefault="00DE7027">
            <w:pPr>
              <w:spacing w:before="60" w:after="60" w:line="260" w:lineRule="exact"/>
              <w:rPr>
                <w:rFonts w:hint="eastAsia"/>
                <w:bCs/>
                <w:color w:val="000000"/>
                <w:sz w:val="18"/>
                <w:szCs w:val="18"/>
              </w:rPr>
            </w:pPr>
            <w:r>
              <w:rPr>
                <w:rFonts w:hint="eastAsia"/>
                <w:bCs/>
                <w:color w:val="000000"/>
                <w:sz w:val="18"/>
                <w:szCs w:val="18"/>
              </w:rPr>
              <w:t>职业培训</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33</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9</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258</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72</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66</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18</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332</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93</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25</w:t>
            </w:r>
          </w:p>
        </w:tc>
        <w:tc>
          <w:tcPr>
            <w:tcW w:w="371" w:type="pct"/>
            <w:vAlign w:val="bottom"/>
          </w:tcPr>
          <w:p w:rsidR="00000000" w:rsidRDefault="00DE7027">
            <w:pPr>
              <w:spacing w:before="60" w:after="60" w:line="260" w:lineRule="exact"/>
              <w:jc w:val="center"/>
              <w:rPr>
                <w:bCs/>
                <w:color w:val="000000"/>
                <w:sz w:val="18"/>
                <w:szCs w:val="18"/>
              </w:rPr>
            </w:pPr>
            <w:r>
              <w:rPr>
                <w:bCs/>
                <w:color w:val="000000"/>
                <w:sz w:val="18"/>
                <w:szCs w:val="18"/>
              </w:rPr>
              <w:t>7</w:t>
            </w:r>
          </w:p>
        </w:tc>
        <w:tc>
          <w:tcPr>
            <w:tcW w:w="375" w:type="pct"/>
            <w:vAlign w:val="bottom"/>
          </w:tcPr>
          <w:p w:rsidR="00000000" w:rsidRDefault="00DE7027">
            <w:pPr>
              <w:spacing w:before="60" w:after="60" w:line="260" w:lineRule="exact"/>
              <w:jc w:val="center"/>
              <w:rPr>
                <w:bCs/>
                <w:color w:val="000000"/>
                <w:sz w:val="18"/>
                <w:szCs w:val="18"/>
              </w:rPr>
            </w:pPr>
            <w:r>
              <w:rPr>
                <w:bCs/>
                <w:color w:val="000000"/>
                <w:sz w:val="18"/>
                <w:szCs w:val="18"/>
              </w:rPr>
              <w:t>357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26"/>
        </w:trPr>
        <w:tc>
          <w:tcPr>
            <w:tcW w:w="5000" w:type="pct"/>
            <w:gridSpan w:val="12"/>
          </w:tcPr>
          <w:p w:rsidR="00000000" w:rsidRDefault="00DE7027">
            <w:pPr>
              <w:spacing w:before="60" w:line="300" w:lineRule="exact"/>
              <w:rPr>
                <w:rFonts w:hint="eastAsia"/>
                <w:bCs/>
                <w:color w:val="000000"/>
                <w:sz w:val="18"/>
                <w:szCs w:val="15"/>
                <w:lang w:val="es-ES"/>
              </w:rPr>
            </w:pPr>
            <w:r>
              <w:rPr>
                <w:rFonts w:eastAsia="KaiTi_GB2312" w:hint="eastAsia"/>
                <w:bCs/>
                <w:color w:val="000000"/>
                <w:sz w:val="18"/>
                <w:szCs w:val="15"/>
                <w:lang w:val="es-ES"/>
              </w:rPr>
              <w:t>资料来源</w:t>
            </w:r>
            <w:r>
              <w:rPr>
                <w:rFonts w:hint="eastAsia"/>
                <w:bCs/>
                <w:color w:val="000000"/>
                <w:sz w:val="18"/>
                <w:szCs w:val="15"/>
                <w:lang w:val="es-ES"/>
              </w:rPr>
              <w:t>：</w:t>
            </w:r>
            <w:r>
              <w:rPr>
                <w:sz w:val="18"/>
                <w:szCs w:val="15"/>
                <w:lang w:val="es-ES"/>
              </w:rPr>
              <w:t>教育部教</w:t>
            </w:r>
            <w:r>
              <w:rPr>
                <w:sz w:val="18"/>
                <w:szCs w:val="15"/>
                <w:lang w:val="es-ES"/>
              </w:rPr>
              <w:t>育和文化规划局</w:t>
            </w:r>
            <w:r>
              <w:rPr>
                <w:rFonts w:hint="eastAsia"/>
                <w:sz w:val="18"/>
                <w:szCs w:val="15"/>
                <w:lang w:val="es-ES"/>
              </w:rPr>
              <w:t>。</w:t>
            </w:r>
          </w:p>
          <w:p w:rsidR="00000000" w:rsidRDefault="00DE7027">
            <w:pPr>
              <w:spacing w:before="60" w:after="60" w:line="300" w:lineRule="exact"/>
              <w:rPr>
                <w:rFonts w:hint="eastAsia"/>
                <w:bCs/>
                <w:color w:val="000000"/>
                <w:sz w:val="18"/>
                <w:lang w:val="es-ES"/>
              </w:rPr>
            </w:pPr>
            <w:r>
              <w:rPr>
                <w:rFonts w:hint="eastAsia"/>
                <w:bCs/>
                <w:color w:val="000000"/>
                <w:sz w:val="18"/>
                <w:szCs w:val="15"/>
                <w:lang w:val="es-ES"/>
              </w:rPr>
              <w:t>注：没有任何教育机构提供一种以上的教育级别和</w:t>
            </w:r>
            <w:r>
              <w:rPr>
                <w:rFonts w:hint="eastAsia"/>
                <w:bCs/>
                <w:color w:val="000000"/>
                <w:sz w:val="18"/>
                <w:szCs w:val="15"/>
                <w:lang w:val="es-ES"/>
              </w:rPr>
              <w:t>/</w:t>
            </w:r>
            <w:r>
              <w:rPr>
                <w:rFonts w:hint="eastAsia"/>
                <w:bCs/>
                <w:color w:val="000000"/>
                <w:sz w:val="18"/>
                <w:szCs w:val="15"/>
                <w:lang w:val="es-ES"/>
              </w:rPr>
              <w:t>或教育类型。</w:t>
            </w:r>
          </w:p>
        </w:tc>
      </w:tr>
    </w:tbl>
    <w:p w:rsidR="00000000" w:rsidRDefault="00DE7027">
      <w:pPr>
        <w:spacing w:beforeLines="50" w:before="120" w:after="240" w:line="360" w:lineRule="exact"/>
        <w:rPr>
          <w:rFonts w:ascii="SimHei" w:eastAsia="SimHei" w:hint="eastAsia"/>
        </w:rPr>
      </w:pPr>
      <w:r>
        <w:rPr>
          <w:rFonts w:ascii="SimHei" w:eastAsia="SimHei" w:hint="eastAsia"/>
        </w:rPr>
        <w:t>2.1</w:t>
      </w:r>
      <w:r>
        <w:rPr>
          <w:rFonts w:ascii="SimHei" w:eastAsia="SimHei"/>
        </w:rPr>
        <w:t>.</w:t>
      </w:r>
      <w:r>
        <w:rPr>
          <w:rFonts w:ascii="SimHei" w:eastAsia="SimHei" w:hint="eastAsia"/>
        </w:rPr>
        <w:t>学校建设</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学校建设类型不同，筹资方式各异，譬如说有的建设项目是由教育和文化部直接进行的，有的是利用学校合联合会（</w:t>
      </w:r>
      <w:r>
        <w:rPr>
          <w:rFonts w:hint="eastAsia"/>
        </w:rPr>
        <w:t>ACEs</w:t>
      </w:r>
      <w:r>
        <w:rPr>
          <w:rFonts w:hint="eastAsia"/>
        </w:rPr>
        <w:t>）的捐助，还有的是利用地方捐助和地方投资（如伊塔普社会工程、各省政府，等等）。本年度进行的建设具体如下（不包括伊塔普和各省政府进行的工程）：</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eastAsia="SimHei" w:hint="eastAsia"/>
        </w:rPr>
        <w:t>加强学校基础教育改革方案——“‘</w:t>
      </w:r>
      <w:r>
        <w:rPr>
          <w:rFonts w:eastAsia="SimHei"/>
        </w:rPr>
        <w:t>Viva Hekokatúva</w:t>
      </w:r>
      <w:r>
        <w:rPr>
          <w:rFonts w:eastAsia="SimHei" w:hint="eastAsia"/>
        </w:rPr>
        <w:t>’学校”方案</w:t>
      </w:r>
      <w:r>
        <w:rPr>
          <w:rFonts w:hint="eastAsia"/>
        </w:rPr>
        <w:t>：为</w:t>
      </w:r>
      <w:r>
        <w:rPr>
          <w:rFonts w:hint="eastAsia"/>
        </w:rPr>
        <w:t>130</w:t>
      </w:r>
      <w:r>
        <w:rPr>
          <w:rFonts w:hint="eastAsia"/>
        </w:rPr>
        <w:t>所学校提供了建设和修缮投资：</w:t>
      </w:r>
      <w:r>
        <w:rPr>
          <w:rFonts w:hint="eastAsia"/>
        </w:rPr>
        <w:t>337</w:t>
      </w:r>
      <w:r>
        <w:rPr>
          <w:rFonts w:hint="eastAsia"/>
        </w:rPr>
        <w:t>间新教室，</w:t>
      </w:r>
      <w:r>
        <w:rPr>
          <w:rFonts w:hint="eastAsia"/>
        </w:rPr>
        <w:t>97</w:t>
      </w:r>
      <w:r>
        <w:rPr>
          <w:rFonts w:hint="eastAsia"/>
        </w:rPr>
        <w:t>处男女分用的卫生设施和</w:t>
      </w:r>
      <w:r>
        <w:rPr>
          <w:rFonts w:hint="eastAsia"/>
        </w:rPr>
        <w:t>48</w:t>
      </w:r>
      <w:r>
        <w:rPr>
          <w:rFonts w:hint="eastAsia"/>
        </w:rPr>
        <w:t>口自</w:t>
      </w:r>
      <w:r>
        <w:rPr>
          <w:rFonts w:hint="eastAsia"/>
        </w:rPr>
        <w:t>流井。</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eastAsia="SimHei" w:hint="eastAsia"/>
        </w:rPr>
        <w:t>改善早期教育和学前教育方案</w:t>
      </w:r>
      <w:r>
        <w:rPr>
          <w:rFonts w:hint="eastAsia"/>
        </w:rPr>
        <w:t>，预计建设</w:t>
      </w:r>
      <w:r>
        <w:rPr>
          <w:rFonts w:hint="eastAsia"/>
        </w:rPr>
        <w:t>244</w:t>
      </w:r>
      <w:r>
        <w:rPr>
          <w:rFonts w:hint="eastAsia"/>
        </w:rPr>
        <w:t>间新教室，</w:t>
      </w:r>
      <w:r>
        <w:rPr>
          <w:rFonts w:hint="eastAsia"/>
        </w:rPr>
        <w:t>258</w:t>
      </w:r>
      <w:r>
        <w:rPr>
          <w:rFonts w:hint="eastAsia"/>
        </w:rPr>
        <w:t>处男女分用的卫生设施和</w:t>
      </w:r>
      <w:r>
        <w:rPr>
          <w:rFonts w:hint="eastAsia"/>
        </w:rPr>
        <w:t>134</w:t>
      </w:r>
      <w:r>
        <w:rPr>
          <w:rFonts w:hint="eastAsia"/>
        </w:rPr>
        <w:t>口自流井。</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eastAsia="SimHei" w:hint="eastAsia"/>
        </w:rPr>
        <w:t>以中学教育为重点的教育改革方案</w:t>
      </w:r>
      <w:r>
        <w:rPr>
          <w:rFonts w:hint="eastAsia"/>
        </w:rPr>
        <w:t>：已经着手计划在卡瓜苏和中央省的城市边缘区建立</w:t>
      </w:r>
      <w:r>
        <w:rPr>
          <w:rFonts w:hint="eastAsia"/>
        </w:rPr>
        <w:t>3</w:t>
      </w:r>
      <w:r>
        <w:rPr>
          <w:rFonts w:hint="eastAsia"/>
        </w:rPr>
        <w:t>所示范学校。</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同样利用教育和文化部的预算资源，预计在</w:t>
      </w:r>
      <w:r>
        <w:rPr>
          <w:rFonts w:hint="eastAsia"/>
        </w:rPr>
        <w:t>2005</w:t>
      </w:r>
      <w:r>
        <w:rPr>
          <w:rFonts w:hint="eastAsia"/>
        </w:rPr>
        <w:t>年前，在基础教育和中等教育机构建设完成</w:t>
      </w:r>
      <w:r>
        <w:rPr>
          <w:rFonts w:hint="eastAsia"/>
        </w:rPr>
        <w:t>476</w:t>
      </w:r>
      <w:r>
        <w:rPr>
          <w:rFonts w:hint="eastAsia"/>
        </w:rPr>
        <w:t>间教室，</w:t>
      </w:r>
      <w:r>
        <w:rPr>
          <w:rFonts w:hint="eastAsia"/>
        </w:rPr>
        <w:t>78</w:t>
      </w:r>
      <w:r>
        <w:rPr>
          <w:rFonts w:hint="eastAsia"/>
        </w:rPr>
        <w:t>处男女分用的卫生设施。</w:t>
      </w:r>
      <w:r>
        <w:rPr>
          <w:rFonts w:hint="eastAsia"/>
        </w:rPr>
        <w:t>2005</w:t>
      </w:r>
      <w:r>
        <w:rPr>
          <w:rFonts w:hint="eastAsia"/>
        </w:rPr>
        <w:t>年。在教育部－美洲开发银行、教育部－世界银行方案框架内，已经向学校基础教育、中等教育机构和学校合作联合会提供资助，用以改善学校的基本建设。给予</w:t>
      </w:r>
      <w:r>
        <w:rPr>
          <w:rFonts w:hint="eastAsia"/>
        </w:rPr>
        <w:t>133</w:t>
      </w:r>
      <w:r>
        <w:rPr>
          <w:rFonts w:hint="eastAsia"/>
        </w:rPr>
        <w:t>个学校基础教育合作联合会平均每个组</w:t>
      </w:r>
      <w:r>
        <w:rPr>
          <w:rFonts w:hint="eastAsia"/>
        </w:rPr>
        <w:t>织</w:t>
      </w:r>
      <w:r>
        <w:rPr>
          <w:rFonts w:hint="eastAsia"/>
        </w:rPr>
        <w:t>18 000 000</w:t>
      </w:r>
      <w:r>
        <w:rPr>
          <w:rFonts w:hint="eastAsia"/>
        </w:rPr>
        <w:t>瓜拉尼的资助，用于维护、扩建学校的基本设施（总计大约</w:t>
      </w:r>
      <w:r>
        <w:rPr>
          <w:rFonts w:hint="eastAsia"/>
        </w:rPr>
        <w:t>2 398 399 391</w:t>
      </w:r>
      <w:r>
        <w:rPr>
          <w:rFonts w:hint="eastAsia"/>
        </w:rPr>
        <w:t>瓜拉尼）。</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60</w:t>
      </w:r>
      <w:r>
        <w:rPr>
          <w:rFonts w:hint="eastAsia"/>
        </w:rPr>
        <w:t>个中等教育和技术教育合作联合会也获得了平均</w:t>
      </w:r>
      <w:r>
        <w:rPr>
          <w:rFonts w:hint="eastAsia"/>
        </w:rPr>
        <w:t>18 000 000</w:t>
      </w:r>
      <w:r>
        <w:rPr>
          <w:rFonts w:hint="eastAsia"/>
        </w:rPr>
        <w:t>瓜拉尼的资助，专门用于改善学校的基础设施（总计大约</w:t>
      </w:r>
      <w:r>
        <w:rPr>
          <w:rFonts w:hint="eastAsia"/>
        </w:rPr>
        <w:t>1 087 600 609</w:t>
      </w:r>
      <w:r>
        <w:rPr>
          <w:rFonts w:hint="eastAsia"/>
        </w:rPr>
        <w:t>瓜拉尼）。</w:t>
      </w:r>
    </w:p>
    <w:p w:rsidR="00000000" w:rsidRDefault="00DE7027">
      <w:pPr>
        <w:spacing w:after="240" w:line="360" w:lineRule="exact"/>
        <w:rPr>
          <w:rFonts w:ascii="SimHei" w:eastAsia="SimHei" w:hint="eastAsia"/>
        </w:rPr>
      </w:pPr>
      <w:r>
        <w:rPr>
          <w:rFonts w:ascii="SimHei" w:eastAsia="SimHei" w:hint="eastAsia"/>
        </w:rPr>
        <w:t xml:space="preserve">2.2. </w:t>
      </w:r>
      <w:r>
        <w:rPr>
          <w:rFonts w:ascii="SimHei" w:eastAsia="SimHei" w:hint="eastAsia"/>
        </w:rPr>
        <w:t>校历</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根据</w:t>
      </w:r>
      <w:r>
        <w:rPr>
          <w:rFonts w:hint="eastAsia"/>
        </w:rPr>
        <w:t>1264</w:t>
      </w:r>
      <w:r>
        <w:rPr>
          <w:rFonts w:hint="eastAsia"/>
        </w:rPr>
        <w:t>号法《教育总法》的下列规定制定校历。</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ascii="SimHei" w:eastAsia="SimHei" w:hint="eastAsia"/>
        </w:rPr>
        <w:t>第</w:t>
      </w:r>
      <w:r>
        <w:rPr>
          <w:rFonts w:ascii="SimHei" w:eastAsia="SimHei" w:hint="eastAsia"/>
        </w:rPr>
        <w:t>114</w:t>
      </w:r>
      <w:r>
        <w:rPr>
          <w:rFonts w:ascii="SimHei" w:eastAsia="SimHei" w:hint="eastAsia"/>
        </w:rPr>
        <w:t>条</w:t>
      </w:r>
      <w:r>
        <w:rPr>
          <w:rFonts w:hint="eastAsia"/>
        </w:rPr>
        <w:t>：基础、中等和职业教育学年至少要有</w:t>
      </w:r>
      <w:r>
        <w:rPr>
          <w:rFonts w:hint="eastAsia"/>
        </w:rPr>
        <w:t>200</w:t>
      </w:r>
      <w:r>
        <w:rPr>
          <w:rFonts w:hint="eastAsia"/>
        </w:rPr>
        <w:t>个工作日，每天授课时间不得少于</w:t>
      </w:r>
      <w:r>
        <w:rPr>
          <w:rFonts w:hint="eastAsia"/>
        </w:rPr>
        <w:t>4</w:t>
      </w:r>
      <w:r>
        <w:rPr>
          <w:rFonts w:hint="eastAsia"/>
        </w:rPr>
        <w:t>小时，且不将考试日计算在内。</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ascii="SimHei" w:eastAsia="SimHei" w:hint="eastAsia"/>
        </w:rPr>
        <w:t>第</w:t>
      </w:r>
      <w:r>
        <w:rPr>
          <w:rFonts w:ascii="SimHei" w:eastAsia="SimHei" w:hint="eastAsia"/>
        </w:rPr>
        <w:t>115</w:t>
      </w:r>
      <w:r>
        <w:rPr>
          <w:rFonts w:ascii="SimHei" w:eastAsia="SimHei" w:hint="eastAsia"/>
        </w:rPr>
        <w:t>条</w:t>
      </w:r>
      <w:r>
        <w:rPr>
          <w:rFonts w:hint="eastAsia"/>
        </w:rPr>
        <w:t>：教育和文化部将决定公立教育机构的行政管理事宜，并与私立教</w:t>
      </w:r>
      <w:r>
        <w:rPr>
          <w:rFonts w:hint="eastAsia"/>
        </w:rPr>
        <w:t>育机构协商确定根据现行法律规定须由教育部批准的事宜。将确定公共教育机构的开学和注册时间、校历以及各轮班班次的日工作表，并决定学校的授课时间和休息时间。应必须关注各省环境、特点、生产和收割周期的多样性。</w:t>
      </w:r>
    </w:p>
    <w:tbl>
      <w:tblPr>
        <w:tblW w:w="0" w:type="auto"/>
        <w:jc w:val="center"/>
        <w:tblInd w:w="-547" w:type="dxa"/>
        <w:tblLook w:val="0000" w:firstRow="0" w:lastRow="0" w:firstColumn="0" w:lastColumn="0" w:noHBand="0" w:noVBand="0"/>
      </w:tblPr>
      <w:tblGrid>
        <w:gridCol w:w="1703"/>
        <w:gridCol w:w="5072"/>
      </w:tblGrid>
      <w:tr w:rsidR="00000000">
        <w:tblPrEx>
          <w:tblCellMar>
            <w:top w:w="0" w:type="dxa"/>
            <w:bottom w:w="0" w:type="dxa"/>
          </w:tblCellMar>
        </w:tblPrEx>
        <w:trPr>
          <w:trHeight w:val="275"/>
          <w:jc w:val="center"/>
        </w:trPr>
        <w:tc>
          <w:tcPr>
            <w:tcW w:w="6775" w:type="dxa"/>
            <w:gridSpan w:val="2"/>
          </w:tcPr>
          <w:p w:rsidR="00000000" w:rsidRDefault="00DE7027">
            <w:pPr>
              <w:pStyle w:val="Date"/>
              <w:spacing w:after="120" w:line="360" w:lineRule="exact"/>
              <w:rPr>
                <w:rFonts w:eastAsia="SimHei" w:hint="eastAsia"/>
              </w:rPr>
            </w:pPr>
            <w:r>
              <w:rPr>
                <w:rFonts w:eastAsia="SimHei" w:hint="eastAsia"/>
              </w:rPr>
              <w:t>教学日概述</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703" w:type="dxa"/>
            <w:tcBorders>
              <w:top w:val="nil"/>
              <w:left w:val="nil"/>
              <w:bottom w:val="nil"/>
              <w:right w:val="nil"/>
            </w:tcBorders>
          </w:tcPr>
          <w:p w:rsidR="00000000" w:rsidRDefault="00DE7027">
            <w:pPr>
              <w:spacing w:after="120" w:line="360" w:lineRule="exact"/>
              <w:rPr>
                <w:rFonts w:ascii="SimHei" w:eastAsia="SimHei" w:hint="eastAsia"/>
                <w:color w:val="000000"/>
              </w:rPr>
            </w:pPr>
            <w:r>
              <w:rPr>
                <w:rFonts w:ascii="SimHei" w:eastAsia="SimHei" w:hint="eastAsia"/>
                <w:color w:val="000000"/>
              </w:rPr>
              <w:t>2</w:t>
            </w:r>
            <w:r>
              <w:rPr>
                <w:rFonts w:ascii="SimHei" w:eastAsia="SimHei" w:hint="eastAsia"/>
                <w:color w:val="000000"/>
              </w:rPr>
              <w:t>月</w:t>
            </w:r>
          </w:p>
        </w:tc>
        <w:tc>
          <w:tcPr>
            <w:tcW w:w="5072" w:type="dxa"/>
            <w:tcBorders>
              <w:top w:val="nil"/>
              <w:left w:val="nil"/>
              <w:bottom w:val="nil"/>
              <w:right w:val="nil"/>
            </w:tcBorders>
          </w:tcPr>
          <w:p w:rsidR="00000000" w:rsidRDefault="00DE7027">
            <w:pPr>
              <w:spacing w:after="120" w:line="360" w:lineRule="exact"/>
              <w:rPr>
                <w:color w:val="000000"/>
                <w:lang w:val="es-ES"/>
              </w:rPr>
            </w:pPr>
            <w:r>
              <w:rPr>
                <w:color w:val="000000"/>
                <w:lang w:val="es-ES"/>
              </w:rPr>
              <w:t xml:space="preserve">6 </w:t>
            </w:r>
            <w:r>
              <w:rPr>
                <w:rFonts w:hint="eastAsia"/>
                <w:color w:val="000000"/>
                <w:lang w:val="es-ES"/>
              </w:rPr>
              <w:t>天</w:t>
            </w:r>
            <w:r>
              <w:rPr>
                <w:rFonts w:hint="eastAsia"/>
                <w:color w:val="000000"/>
              </w:rPr>
              <w:t>（</w:t>
            </w:r>
            <w:r>
              <w:rPr>
                <w:rFonts w:hint="eastAsia"/>
                <w:color w:val="000000"/>
                <w:lang w:val="es-ES"/>
              </w:rPr>
              <w:t>自</w:t>
            </w:r>
            <w:r>
              <w:rPr>
                <w:rFonts w:hint="eastAsia"/>
                <w:color w:val="000000"/>
                <w:lang w:val="es-ES"/>
              </w:rPr>
              <w:t>2</w:t>
            </w:r>
            <w:r>
              <w:rPr>
                <w:rFonts w:hint="eastAsia"/>
                <w:color w:val="000000"/>
                <w:lang w:val="es-ES"/>
              </w:rPr>
              <w:t>月</w:t>
            </w:r>
            <w:r>
              <w:rPr>
                <w:rFonts w:hint="eastAsia"/>
                <w:color w:val="000000"/>
                <w:lang w:val="es-ES"/>
              </w:rPr>
              <w:t>21</w:t>
            </w:r>
            <w:r>
              <w:rPr>
                <w:rFonts w:hint="eastAsia"/>
                <w:color w:val="000000"/>
                <w:lang w:val="es-ES"/>
              </w:rPr>
              <w:t>日起</w:t>
            </w:r>
            <w:r>
              <w:rPr>
                <w:rFonts w:hint="eastAsia"/>
                <w:color w:val="000000"/>
              </w:rPr>
              <w:t>）</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703" w:type="dxa"/>
            <w:tcBorders>
              <w:top w:val="nil"/>
              <w:left w:val="nil"/>
              <w:bottom w:val="nil"/>
              <w:right w:val="nil"/>
            </w:tcBorders>
          </w:tcPr>
          <w:p w:rsidR="00000000" w:rsidRDefault="00DE7027">
            <w:pPr>
              <w:spacing w:after="120" w:line="360" w:lineRule="exact"/>
              <w:rPr>
                <w:rFonts w:ascii="SimHei" w:eastAsia="SimHei" w:hint="eastAsia"/>
                <w:color w:val="000000"/>
                <w:lang w:val="es-ES"/>
              </w:rPr>
            </w:pPr>
            <w:r>
              <w:rPr>
                <w:rFonts w:ascii="SimHei" w:eastAsia="SimHei" w:hint="eastAsia"/>
                <w:color w:val="000000"/>
              </w:rPr>
              <w:t>3</w:t>
            </w:r>
            <w:r>
              <w:rPr>
                <w:rFonts w:ascii="SimHei" w:eastAsia="SimHei" w:hint="eastAsia"/>
                <w:color w:val="000000"/>
              </w:rPr>
              <w:t>月</w:t>
            </w:r>
          </w:p>
        </w:tc>
        <w:tc>
          <w:tcPr>
            <w:tcW w:w="5072" w:type="dxa"/>
            <w:tcBorders>
              <w:top w:val="nil"/>
              <w:left w:val="nil"/>
              <w:bottom w:val="nil"/>
              <w:right w:val="nil"/>
            </w:tcBorders>
          </w:tcPr>
          <w:p w:rsidR="00000000" w:rsidRDefault="00DE7027">
            <w:pPr>
              <w:spacing w:after="120" w:line="360" w:lineRule="exact"/>
              <w:rPr>
                <w:color w:val="000000"/>
                <w:lang w:val="es-ES"/>
              </w:rPr>
            </w:pPr>
            <w:r>
              <w:rPr>
                <w:color w:val="000000"/>
                <w:lang w:val="es-ES"/>
              </w:rPr>
              <w:t>20</w:t>
            </w:r>
            <w:r>
              <w:rPr>
                <w:rFonts w:hint="eastAsia"/>
                <w:color w:val="000000"/>
                <w:lang w:val="es-ES"/>
              </w:rPr>
              <w:t>天</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703" w:type="dxa"/>
            <w:tcBorders>
              <w:top w:val="nil"/>
              <w:left w:val="nil"/>
              <w:bottom w:val="nil"/>
              <w:right w:val="nil"/>
            </w:tcBorders>
          </w:tcPr>
          <w:p w:rsidR="00000000" w:rsidRDefault="00DE7027">
            <w:pPr>
              <w:spacing w:after="120" w:line="360" w:lineRule="exact"/>
              <w:rPr>
                <w:rFonts w:ascii="SimHei" w:eastAsia="SimHei" w:hint="eastAsia"/>
                <w:color w:val="000000"/>
                <w:lang w:val="es-ES"/>
              </w:rPr>
            </w:pPr>
            <w:r>
              <w:rPr>
                <w:rFonts w:ascii="SimHei" w:eastAsia="SimHei" w:hint="eastAsia"/>
                <w:color w:val="000000"/>
              </w:rPr>
              <w:t>4</w:t>
            </w:r>
            <w:r>
              <w:rPr>
                <w:rFonts w:ascii="SimHei" w:eastAsia="SimHei" w:hint="eastAsia"/>
                <w:color w:val="000000"/>
              </w:rPr>
              <w:t>月</w:t>
            </w:r>
          </w:p>
        </w:tc>
        <w:tc>
          <w:tcPr>
            <w:tcW w:w="5072" w:type="dxa"/>
            <w:tcBorders>
              <w:top w:val="nil"/>
              <w:left w:val="nil"/>
              <w:bottom w:val="nil"/>
              <w:right w:val="nil"/>
            </w:tcBorders>
          </w:tcPr>
          <w:p w:rsidR="00000000" w:rsidRDefault="00DE7027">
            <w:pPr>
              <w:spacing w:after="120" w:line="360" w:lineRule="exact"/>
              <w:rPr>
                <w:color w:val="000000"/>
                <w:lang w:val="es-ES"/>
              </w:rPr>
            </w:pPr>
            <w:r>
              <w:rPr>
                <w:color w:val="000000"/>
                <w:lang w:val="es-ES"/>
              </w:rPr>
              <w:t>21</w:t>
            </w:r>
            <w:r>
              <w:rPr>
                <w:rFonts w:hint="eastAsia"/>
                <w:color w:val="000000"/>
                <w:lang w:val="es-ES"/>
              </w:rPr>
              <w:t>天</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703" w:type="dxa"/>
            <w:tcBorders>
              <w:top w:val="nil"/>
              <w:left w:val="nil"/>
              <w:bottom w:val="nil"/>
              <w:right w:val="nil"/>
            </w:tcBorders>
          </w:tcPr>
          <w:p w:rsidR="00000000" w:rsidRDefault="00DE7027">
            <w:pPr>
              <w:spacing w:after="120" w:line="360" w:lineRule="exact"/>
              <w:rPr>
                <w:rFonts w:ascii="SimHei" w:eastAsia="SimHei" w:hint="eastAsia"/>
                <w:color w:val="000000"/>
                <w:lang w:val="es-ES"/>
              </w:rPr>
            </w:pPr>
            <w:r>
              <w:rPr>
                <w:rFonts w:ascii="SimHei" w:eastAsia="SimHei" w:hint="eastAsia"/>
                <w:color w:val="000000"/>
              </w:rPr>
              <w:t>5</w:t>
            </w:r>
            <w:r>
              <w:rPr>
                <w:rFonts w:ascii="SimHei" w:eastAsia="SimHei" w:hint="eastAsia"/>
                <w:color w:val="000000"/>
              </w:rPr>
              <w:t>月</w:t>
            </w:r>
          </w:p>
        </w:tc>
        <w:tc>
          <w:tcPr>
            <w:tcW w:w="5072" w:type="dxa"/>
            <w:tcBorders>
              <w:top w:val="nil"/>
              <w:left w:val="nil"/>
              <w:bottom w:val="nil"/>
              <w:right w:val="nil"/>
            </w:tcBorders>
          </w:tcPr>
          <w:p w:rsidR="00000000" w:rsidRDefault="00DE7027">
            <w:pPr>
              <w:spacing w:after="120" w:line="360" w:lineRule="exact"/>
              <w:rPr>
                <w:color w:val="000000"/>
                <w:lang w:val="es-ES"/>
              </w:rPr>
            </w:pPr>
            <w:r>
              <w:rPr>
                <w:color w:val="000000"/>
                <w:lang w:val="es-ES"/>
              </w:rPr>
              <w:t>22</w:t>
            </w:r>
            <w:r>
              <w:rPr>
                <w:rFonts w:hint="eastAsia"/>
                <w:color w:val="000000"/>
                <w:lang w:val="es-ES"/>
              </w:rPr>
              <w:t>天</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703" w:type="dxa"/>
            <w:tcBorders>
              <w:top w:val="nil"/>
              <w:left w:val="nil"/>
              <w:bottom w:val="nil"/>
              <w:right w:val="nil"/>
            </w:tcBorders>
          </w:tcPr>
          <w:p w:rsidR="00000000" w:rsidRDefault="00DE7027">
            <w:pPr>
              <w:spacing w:after="120" w:line="360" w:lineRule="exact"/>
              <w:rPr>
                <w:rFonts w:ascii="SimHei" w:eastAsia="SimHei" w:hint="eastAsia"/>
                <w:color w:val="000000"/>
                <w:lang w:val="es-ES"/>
              </w:rPr>
            </w:pPr>
            <w:r>
              <w:rPr>
                <w:rFonts w:ascii="SimHei" w:eastAsia="SimHei" w:hint="eastAsia"/>
                <w:color w:val="000000"/>
              </w:rPr>
              <w:t>6</w:t>
            </w:r>
            <w:r>
              <w:rPr>
                <w:rFonts w:ascii="SimHei" w:eastAsia="SimHei" w:hint="eastAsia"/>
                <w:color w:val="000000"/>
              </w:rPr>
              <w:t>月</w:t>
            </w:r>
          </w:p>
        </w:tc>
        <w:tc>
          <w:tcPr>
            <w:tcW w:w="5072" w:type="dxa"/>
            <w:tcBorders>
              <w:top w:val="nil"/>
              <w:left w:val="nil"/>
              <w:bottom w:val="nil"/>
              <w:right w:val="nil"/>
            </w:tcBorders>
          </w:tcPr>
          <w:p w:rsidR="00000000" w:rsidRDefault="00DE7027">
            <w:pPr>
              <w:spacing w:after="120" w:line="360" w:lineRule="exact"/>
              <w:rPr>
                <w:color w:val="000000"/>
                <w:lang w:val="es-ES"/>
              </w:rPr>
            </w:pPr>
            <w:r>
              <w:rPr>
                <w:color w:val="000000"/>
                <w:lang w:val="es-ES"/>
              </w:rPr>
              <w:t>22</w:t>
            </w:r>
            <w:r>
              <w:rPr>
                <w:rFonts w:hint="eastAsia"/>
                <w:color w:val="000000"/>
                <w:lang w:val="es-ES"/>
              </w:rPr>
              <w:t>天</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703" w:type="dxa"/>
            <w:tcBorders>
              <w:top w:val="nil"/>
              <w:left w:val="nil"/>
              <w:bottom w:val="nil"/>
              <w:right w:val="nil"/>
            </w:tcBorders>
          </w:tcPr>
          <w:p w:rsidR="00000000" w:rsidRDefault="00DE7027">
            <w:pPr>
              <w:spacing w:after="120" w:line="360" w:lineRule="exact"/>
              <w:rPr>
                <w:rFonts w:ascii="SimHei" w:eastAsia="SimHei" w:hint="eastAsia"/>
                <w:color w:val="000000"/>
                <w:lang w:val="es-ES"/>
              </w:rPr>
            </w:pPr>
            <w:r>
              <w:rPr>
                <w:rFonts w:ascii="SimHei" w:eastAsia="SimHei" w:hint="eastAsia"/>
                <w:color w:val="000000"/>
              </w:rPr>
              <w:t>7</w:t>
            </w:r>
            <w:r>
              <w:rPr>
                <w:rFonts w:ascii="SimHei" w:eastAsia="SimHei" w:hint="eastAsia"/>
                <w:color w:val="000000"/>
              </w:rPr>
              <w:t>月</w:t>
            </w:r>
          </w:p>
        </w:tc>
        <w:tc>
          <w:tcPr>
            <w:tcW w:w="5072" w:type="dxa"/>
            <w:tcBorders>
              <w:top w:val="nil"/>
              <w:left w:val="nil"/>
              <w:bottom w:val="nil"/>
              <w:right w:val="nil"/>
            </w:tcBorders>
          </w:tcPr>
          <w:p w:rsidR="00000000" w:rsidRDefault="00DE7027">
            <w:pPr>
              <w:spacing w:after="120" w:line="360" w:lineRule="exact"/>
              <w:rPr>
                <w:color w:val="000000"/>
                <w:lang w:val="es-ES"/>
              </w:rPr>
            </w:pPr>
            <w:r>
              <w:rPr>
                <w:color w:val="000000"/>
                <w:lang w:val="es-ES"/>
              </w:rPr>
              <w:t xml:space="preserve">11 </w:t>
            </w:r>
            <w:r>
              <w:rPr>
                <w:rFonts w:hint="eastAsia"/>
                <w:color w:val="000000"/>
                <w:lang w:val="es-ES"/>
              </w:rPr>
              <w:t>天（放两周寒假）</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703" w:type="dxa"/>
            <w:tcBorders>
              <w:top w:val="nil"/>
              <w:left w:val="nil"/>
              <w:bottom w:val="nil"/>
              <w:right w:val="nil"/>
            </w:tcBorders>
          </w:tcPr>
          <w:p w:rsidR="00000000" w:rsidRDefault="00DE7027">
            <w:pPr>
              <w:spacing w:after="120" w:line="360" w:lineRule="exact"/>
              <w:rPr>
                <w:rFonts w:ascii="SimHei" w:eastAsia="SimHei" w:hint="eastAsia"/>
                <w:color w:val="000000"/>
                <w:lang w:val="es-ES"/>
              </w:rPr>
            </w:pPr>
            <w:r>
              <w:rPr>
                <w:rFonts w:ascii="SimHei" w:eastAsia="SimHei" w:hint="eastAsia"/>
                <w:color w:val="000000"/>
              </w:rPr>
              <w:t>8</w:t>
            </w:r>
            <w:r>
              <w:rPr>
                <w:rFonts w:ascii="SimHei" w:eastAsia="SimHei" w:hint="eastAsia"/>
                <w:color w:val="000000"/>
              </w:rPr>
              <w:t>月</w:t>
            </w:r>
          </w:p>
        </w:tc>
        <w:tc>
          <w:tcPr>
            <w:tcW w:w="5072" w:type="dxa"/>
            <w:tcBorders>
              <w:top w:val="nil"/>
              <w:left w:val="nil"/>
              <w:bottom w:val="nil"/>
              <w:right w:val="nil"/>
            </w:tcBorders>
          </w:tcPr>
          <w:p w:rsidR="00000000" w:rsidRDefault="00DE7027">
            <w:pPr>
              <w:spacing w:after="120" w:line="360" w:lineRule="exact"/>
              <w:rPr>
                <w:color w:val="000000"/>
                <w:lang w:val="es-ES"/>
              </w:rPr>
            </w:pPr>
            <w:r>
              <w:rPr>
                <w:color w:val="000000"/>
                <w:lang w:val="es-ES"/>
              </w:rPr>
              <w:t>22</w:t>
            </w:r>
            <w:r>
              <w:rPr>
                <w:rFonts w:hint="eastAsia"/>
                <w:color w:val="000000"/>
                <w:lang w:val="es-ES"/>
              </w:rPr>
              <w:t>天</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703" w:type="dxa"/>
            <w:tcBorders>
              <w:top w:val="nil"/>
              <w:left w:val="nil"/>
              <w:bottom w:val="nil"/>
              <w:right w:val="nil"/>
            </w:tcBorders>
          </w:tcPr>
          <w:p w:rsidR="00000000" w:rsidRDefault="00DE7027">
            <w:pPr>
              <w:spacing w:after="120" w:line="360" w:lineRule="exact"/>
              <w:rPr>
                <w:rFonts w:ascii="SimHei" w:eastAsia="SimHei" w:hint="eastAsia"/>
                <w:color w:val="000000"/>
                <w:lang w:val="es-ES"/>
              </w:rPr>
            </w:pPr>
            <w:r>
              <w:rPr>
                <w:rFonts w:ascii="SimHei" w:eastAsia="SimHei" w:hint="eastAsia"/>
                <w:color w:val="000000"/>
              </w:rPr>
              <w:t>9</w:t>
            </w:r>
            <w:r>
              <w:rPr>
                <w:rFonts w:ascii="SimHei" w:eastAsia="SimHei" w:hint="eastAsia"/>
                <w:color w:val="000000"/>
              </w:rPr>
              <w:t>月</w:t>
            </w:r>
          </w:p>
        </w:tc>
        <w:tc>
          <w:tcPr>
            <w:tcW w:w="5072" w:type="dxa"/>
            <w:tcBorders>
              <w:top w:val="nil"/>
              <w:left w:val="nil"/>
              <w:bottom w:val="nil"/>
              <w:right w:val="nil"/>
            </w:tcBorders>
          </w:tcPr>
          <w:p w:rsidR="00000000" w:rsidRDefault="00DE7027">
            <w:pPr>
              <w:spacing w:after="120" w:line="360" w:lineRule="exact"/>
              <w:rPr>
                <w:color w:val="000000"/>
                <w:lang w:val="es-ES"/>
              </w:rPr>
            </w:pPr>
            <w:r>
              <w:rPr>
                <w:color w:val="000000"/>
                <w:lang w:val="es-ES"/>
              </w:rPr>
              <w:t>21</w:t>
            </w:r>
            <w:r>
              <w:rPr>
                <w:rFonts w:hint="eastAsia"/>
                <w:color w:val="000000"/>
                <w:lang w:val="es-ES"/>
              </w:rPr>
              <w:t>天</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703" w:type="dxa"/>
            <w:tcBorders>
              <w:top w:val="nil"/>
              <w:left w:val="nil"/>
              <w:bottom w:val="nil"/>
              <w:right w:val="nil"/>
            </w:tcBorders>
          </w:tcPr>
          <w:p w:rsidR="00000000" w:rsidRDefault="00DE7027">
            <w:pPr>
              <w:spacing w:after="120" w:line="360" w:lineRule="exact"/>
              <w:rPr>
                <w:rFonts w:ascii="SimHei" w:eastAsia="SimHei" w:hint="eastAsia"/>
                <w:color w:val="000000"/>
                <w:lang w:val="es-ES"/>
              </w:rPr>
            </w:pPr>
            <w:r>
              <w:rPr>
                <w:rFonts w:ascii="SimHei" w:eastAsia="SimHei" w:hint="eastAsia"/>
                <w:color w:val="000000"/>
              </w:rPr>
              <w:t>10</w:t>
            </w:r>
            <w:r>
              <w:rPr>
                <w:rFonts w:ascii="SimHei" w:eastAsia="SimHei" w:hint="eastAsia"/>
                <w:color w:val="000000"/>
              </w:rPr>
              <w:t>月</w:t>
            </w:r>
          </w:p>
        </w:tc>
        <w:tc>
          <w:tcPr>
            <w:tcW w:w="5072" w:type="dxa"/>
            <w:tcBorders>
              <w:top w:val="nil"/>
              <w:left w:val="nil"/>
              <w:bottom w:val="nil"/>
              <w:right w:val="nil"/>
            </w:tcBorders>
          </w:tcPr>
          <w:p w:rsidR="00000000" w:rsidRDefault="00DE7027">
            <w:pPr>
              <w:spacing w:after="120" w:line="360" w:lineRule="exact"/>
              <w:rPr>
                <w:color w:val="000000"/>
                <w:lang w:val="es-ES"/>
              </w:rPr>
            </w:pPr>
            <w:r>
              <w:rPr>
                <w:color w:val="000000"/>
                <w:lang w:val="es-ES"/>
              </w:rPr>
              <w:t>21</w:t>
            </w:r>
            <w:r>
              <w:rPr>
                <w:rFonts w:hint="eastAsia"/>
                <w:color w:val="000000"/>
                <w:lang w:val="es-ES"/>
              </w:rPr>
              <w:t>天</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703" w:type="dxa"/>
            <w:tcBorders>
              <w:top w:val="nil"/>
              <w:left w:val="nil"/>
              <w:bottom w:val="nil"/>
              <w:right w:val="nil"/>
            </w:tcBorders>
          </w:tcPr>
          <w:p w:rsidR="00000000" w:rsidRDefault="00DE7027">
            <w:pPr>
              <w:spacing w:after="120" w:line="360" w:lineRule="exact"/>
              <w:rPr>
                <w:rFonts w:ascii="SimHei" w:eastAsia="SimHei" w:hint="eastAsia"/>
                <w:color w:val="000000"/>
                <w:lang w:val="es-ES"/>
              </w:rPr>
            </w:pPr>
            <w:r>
              <w:rPr>
                <w:rFonts w:ascii="SimHei" w:eastAsia="SimHei" w:hint="eastAsia"/>
                <w:color w:val="000000"/>
              </w:rPr>
              <w:t>11</w:t>
            </w:r>
            <w:r>
              <w:rPr>
                <w:rFonts w:ascii="SimHei" w:eastAsia="SimHei" w:hint="eastAsia"/>
                <w:color w:val="000000"/>
              </w:rPr>
              <w:t>月</w:t>
            </w:r>
          </w:p>
        </w:tc>
        <w:tc>
          <w:tcPr>
            <w:tcW w:w="5072" w:type="dxa"/>
            <w:tcBorders>
              <w:top w:val="nil"/>
              <w:left w:val="nil"/>
              <w:bottom w:val="nil"/>
              <w:right w:val="nil"/>
            </w:tcBorders>
          </w:tcPr>
          <w:p w:rsidR="00000000" w:rsidRDefault="00DE7027">
            <w:pPr>
              <w:spacing w:after="120" w:line="360" w:lineRule="exact"/>
              <w:rPr>
                <w:color w:val="000000"/>
                <w:lang w:val="es-ES"/>
              </w:rPr>
            </w:pPr>
            <w:r>
              <w:rPr>
                <w:color w:val="000000"/>
                <w:lang w:val="es-ES"/>
              </w:rPr>
              <w:t>22</w:t>
            </w:r>
            <w:r>
              <w:rPr>
                <w:rFonts w:hint="eastAsia"/>
                <w:color w:val="000000"/>
                <w:lang w:val="es-ES"/>
              </w:rPr>
              <w:t>天</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703" w:type="dxa"/>
            <w:tcBorders>
              <w:top w:val="nil"/>
              <w:left w:val="nil"/>
              <w:bottom w:val="nil"/>
              <w:right w:val="nil"/>
            </w:tcBorders>
          </w:tcPr>
          <w:p w:rsidR="00000000" w:rsidRDefault="00DE7027">
            <w:pPr>
              <w:spacing w:after="120" w:line="360" w:lineRule="exact"/>
              <w:rPr>
                <w:rFonts w:ascii="SimHei" w:eastAsia="SimHei" w:hint="eastAsia"/>
                <w:color w:val="000000"/>
                <w:lang w:val="es-ES"/>
              </w:rPr>
            </w:pPr>
            <w:r>
              <w:rPr>
                <w:rFonts w:ascii="SimHei" w:eastAsia="SimHei" w:hint="eastAsia"/>
                <w:color w:val="000000"/>
              </w:rPr>
              <w:t>12</w:t>
            </w:r>
            <w:r>
              <w:rPr>
                <w:rFonts w:ascii="SimHei" w:eastAsia="SimHei" w:hint="eastAsia"/>
                <w:color w:val="000000"/>
              </w:rPr>
              <w:t>月</w:t>
            </w:r>
          </w:p>
        </w:tc>
        <w:tc>
          <w:tcPr>
            <w:tcW w:w="5072" w:type="dxa"/>
            <w:tcBorders>
              <w:top w:val="nil"/>
              <w:left w:val="nil"/>
              <w:bottom w:val="nil"/>
              <w:right w:val="nil"/>
            </w:tcBorders>
          </w:tcPr>
          <w:p w:rsidR="00000000" w:rsidRDefault="00DE7027">
            <w:pPr>
              <w:spacing w:after="120" w:line="360" w:lineRule="exact"/>
              <w:rPr>
                <w:color w:val="000000"/>
                <w:lang w:val="es-ES"/>
              </w:rPr>
            </w:pPr>
            <w:r>
              <w:rPr>
                <w:color w:val="000000"/>
                <w:lang w:val="es-ES"/>
              </w:rPr>
              <w:t>11</w:t>
            </w:r>
            <w:r>
              <w:rPr>
                <w:rFonts w:hint="eastAsia"/>
                <w:color w:val="000000"/>
                <w:lang w:val="es-ES"/>
              </w:rPr>
              <w:t>天（至</w:t>
            </w:r>
            <w:r>
              <w:rPr>
                <w:rFonts w:hint="eastAsia"/>
                <w:color w:val="000000"/>
                <w:lang w:val="es-ES"/>
              </w:rPr>
              <w:t>16</w:t>
            </w:r>
            <w:r>
              <w:rPr>
                <w:rFonts w:hint="eastAsia"/>
                <w:color w:val="000000"/>
                <w:lang w:val="es-ES"/>
              </w:rPr>
              <w:t>日补考结束）</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1703" w:type="dxa"/>
            <w:tcBorders>
              <w:top w:val="nil"/>
              <w:left w:val="nil"/>
              <w:bottom w:val="nil"/>
              <w:right w:val="nil"/>
            </w:tcBorders>
          </w:tcPr>
          <w:p w:rsidR="00000000" w:rsidRDefault="00DE7027">
            <w:pPr>
              <w:spacing w:after="120" w:line="360" w:lineRule="exact"/>
              <w:rPr>
                <w:rFonts w:ascii="SimHei" w:eastAsia="SimHei" w:hint="eastAsia"/>
                <w:bCs/>
                <w:color w:val="000000"/>
              </w:rPr>
            </w:pPr>
            <w:r>
              <w:rPr>
                <w:rFonts w:ascii="SimHei" w:eastAsia="SimHei" w:hint="eastAsia"/>
                <w:bCs/>
                <w:color w:val="000000"/>
              </w:rPr>
              <w:t>总计</w:t>
            </w:r>
          </w:p>
        </w:tc>
        <w:tc>
          <w:tcPr>
            <w:tcW w:w="5072" w:type="dxa"/>
            <w:tcBorders>
              <w:top w:val="nil"/>
              <w:left w:val="nil"/>
              <w:bottom w:val="nil"/>
              <w:right w:val="nil"/>
            </w:tcBorders>
          </w:tcPr>
          <w:p w:rsidR="00000000" w:rsidRDefault="00DE7027">
            <w:pPr>
              <w:spacing w:after="120" w:line="360" w:lineRule="exact"/>
              <w:rPr>
                <w:rFonts w:hint="eastAsia"/>
                <w:bCs/>
                <w:color w:val="000000"/>
              </w:rPr>
            </w:pPr>
            <w:r>
              <w:rPr>
                <w:bCs/>
                <w:color w:val="000000"/>
              </w:rPr>
              <w:t>199</w:t>
            </w:r>
            <w:r>
              <w:rPr>
                <w:rFonts w:hint="eastAsia"/>
                <w:bCs/>
                <w:color w:val="000000"/>
              </w:rPr>
              <w:t>天</w:t>
            </w:r>
          </w:p>
        </w:tc>
      </w:tr>
    </w:tbl>
    <w:p w:rsidR="00000000" w:rsidRDefault="00DE7027">
      <w:pPr>
        <w:spacing w:after="240" w:line="360" w:lineRule="exact"/>
        <w:rPr>
          <w:rFonts w:ascii="SimHei" w:eastAsia="SimHei" w:hint="eastAsia"/>
        </w:rPr>
      </w:pPr>
      <w:r>
        <w:rPr>
          <w:rFonts w:ascii="SimHei" w:eastAsia="SimHei"/>
        </w:rPr>
        <w:t>3.</w:t>
      </w:r>
      <w:r>
        <w:rPr>
          <w:rFonts w:ascii="SimHei" w:eastAsia="SimHei"/>
        </w:rPr>
        <w:tab/>
      </w:r>
      <w:r>
        <w:rPr>
          <w:rFonts w:ascii="SimHei" w:eastAsia="SimHei" w:hint="eastAsia"/>
        </w:rPr>
        <w:t>扫盲</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入学率并不能甄别第一次进入教育</w:t>
      </w:r>
      <w:r>
        <w:rPr>
          <w:rFonts w:hint="eastAsia"/>
        </w:rPr>
        <w:t>体系某一级别学习的儿童与享有被录取权的所有儿童的比例。初级教育一年级的净入学率超过了</w:t>
      </w:r>
      <w:r>
        <w:rPr>
          <w:rFonts w:hint="eastAsia"/>
        </w:rPr>
        <w:t>100%</w:t>
      </w:r>
      <w:r>
        <w:rPr>
          <w:rFonts w:hint="eastAsia"/>
        </w:rPr>
        <w:t>（</w:t>
      </w:r>
      <w:r>
        <w:rPr>
          <w:rFonts w:hint="eastAsia"/>
        </w:rPr>
        <w:t>2004</w:t>
      </w:r>
      <w:r>
        <w:rPr>
          <w:rFonts w:hint="eastAsia"/>
        </w:rPr>
        <w:t>年</w:t>
      </w:r>
      <w:r>
        <w:rPr>
          <w:rFonts w:hint="eastAsia"/>
        </w:rPr>
        <w:t>129%</w:t>
      </w:r>
      <w:r>
        <w:rPr>
          <w:rFonts w:hint="eastAsia"/>
        </w:rPr>
        <w:t>），这标明国家教育体制有足够能力吸纳全体法定入学年龄的儿童。净入学率超过</w:t>
      </w:r>
      <w:r>
        <w:rPr>
          <w:rFonts w:hint="eastAsia"/>
        </w:rPr>
        <w:t>100%</w:t>
      </w:r>
      <w:r>
        <w:rPr>
          <w:rFonts w:hint="eastAsia"/>
        </w:rPr>
        <w:t>也表明还有儿童并没有进入教育体制。</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各个教育级别注册率均显著增加，可以看出，中等教育和学前教育在</w:t>
      </w:r>
      <w:r>
        <w:rPr>
          <w:rFonts w:hint="eastAsia"/>
        </w:rPr>
        <w:t>1999-2004</w:t>
      </w:r>
      <w:r>
        <w:rPr>
          <w:rFonts w:hint="eastAsia"/>
        </w:rPr>
        <w:t>年之间的增幅最大，分别为</w:t>
      </w:r>
      <w:r>
        <w:rPr>
          <w:rFonts w:hint="eastAsia"/>
        </w:rPr>
        <w:t>177%</w:t>
      </w:r>
      <w:r>
        <w:rPr>
          <w:rFonts w:hint="eastAsia"/>
        </w:rPr>
        <w:t>和</w:t>
      </w:r>
      <w:r>
        <w:rPr>
          <w:rFonts w:hint="eastAsia"/>
        </w:rPr>
        <w:t>137%</w:t>
      </w:r>
      <w:r>
        <w:rPr>
          <w:rFonts w:hint="eastAsia"/>
        </w:rPr>
        <w:t>。</w:t>
      </w:r>
    </w:p>
    <w:tbl>
      <w:tblPr>
        <w:tblW w:w="4915" w:type="pct"/>
        <w:jc w:val="center"/>
        <w:tblInd w:w="108" w:type="dxa"/>
        <w:tblLook w:val="0000" w:firstRow="0" w:lastRow="0" w:firstColumn="0" w:lastColumn="0" w:noHBand="0" w:noVBand="0"/>
      </w:tblPr>
      <w:tblGrid>
        <w:gridCol w:w="1902"/>
        <w:gridCol w:w="893"/>
        <w:gridCol w:w="1025"/>
        <w:gridCol w:w="1152"/>
        <w:gridCol w:w="1029"/>
        <w:gridCol w:w="1023"/>
        <w:gridCol w:w="1027"/>
        <w:gridCol w:w="1025"/>
        <w:gridCol w:w="819"/>
      </w:tblGrid>
      <w:tr w:rsidR="00000000">
        <w:tblPrEx>
          <w:tblCellMar>
            <w:top w:w="0" w:type="dxa"/>
            <w:bottom w:w="0" w:type="dxa"/>
          </w:tblCellMar>
        </w:tblPrEx>
        <w:trPr>
          <w:trHeight w:val="543"/>
          <w:jc w:val="center"/>
        </w:trPr>
        <w:tc>
          <w:tcPr>
            <w:tcW w:w="5000" w:type="pct"/>
            <w:gridSpan w:val="9"/>
          </w:tcPr>
          <w:p w:rsidR="00000000" w:rsidRDefault="00DE7027">
            <w:pPr>
              <w:spacing w:after="240" w:line="360" w:lineRule="exact"/>
              <w:rPr>
                <w:rFonts w:ascii="SimHei" w:eastAsia="SimHei" w:hint="eastAsia"/>
                <w:bCs/>
                <w:lang w:val="es-ES"/>
              </w:rPr>
            </w:pPr>
            <w:r>
              <w:rPr>
                <w:rFonts w:ascii="SimHei" w:eastAsia="SimHei" w:hint="eastAsia"/>
                <w:bCs/>
                <w:lang w:val="es-ES"/>
              </w:rPr>
              <w:t>1994-2004</w:t>
            </w:r>
            <w:r>
              <w:rPr>
                <w:rFonts w:ascii="SimHei" w:eastAsia="SimHei" w:hint="eastAsia"/>
                <w:bCs/>
                <w:lang w:val="es-ES"/>
              </w:rPr>
              <w:t>年注册率（按教育级别和性别分类）</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Height w:val="20"/>
          <w:tblHeader/>
          <w:jc w:val="center"/>
        </w:trPr>
        <w:tc>
          <w:tcPr>
            <w:tcW w:w="961" w:type="pct"/>
            <w:vMerge w:val="restart"/>
            <w:noWrap/>
            <w:tcMar>
              <w:top w:w="15" w:type="dxa"/>
              <w:left w:w="15" w:type="dxa"/>
              <w:bottom w:w="0" w:type="dxa"/>
              <w:right w:w="15" w:type="dxa"/>
            </w:tcMar>
            <w:vAlign w:val="center"/>
          </w:tcPr>
          <w:p w:rsidR="00000000" w:rsidRDefault="00DE7027">
            <w:pPr>
              <w:pStyle w:val="a3"/>
              <w:adjustRightInd w:val="0"/>
              <w:spacing w:before="60" w:after="60" w:line="300" w:lineRule="exact"/>
              <w:textAlignment w:val="baseline"/>
              <w:rPr>
                <w:rFonts w:ascii="SimHei" w:eastAsia="SimHei" w:hint="eastAsia"/>
                <w:bCs/>
                <w:kern w:val="0"/>
                <w:szCs w:val="20"/>
              </w:rPr>
            </w:pPr>
            <w:r>
              <w:rPr>
                <w:rFonts w:ascii="SimHei" w:eastAsia="SimHei" w:hint="eastAsia"/>
                <w:bCs/>
                <w:kern w:val="0"/>
                <w:szCs w:val="20"/>
              </w:rPr>
              <w:t>年份</w:t>
            </w:r>
          </w:p>
        </w:tc>
        <w:tc>
          <w:tcPr>
            <w:tcW w:w="969" w:type="pct"/>
            <w:gridSpan w:val="2"/>
            <w:vMerge w:val="restart"/>
            <w:tcMar>
              <w:top w:w="15" w:type="dxa"/>
              <w:left w:w="15" w:type="dxa"/>
              <w:bottom w:w="0" w:type="dxa"/>
              <w:right w:w="15" w:type="dxa"/>
            </w:tcMar>
            <w:vAlign w:val="center"/>
          </w:tcPr>
          <w:p w:rsidR="00000000" w:rsidRDefault="00DE7027">
            <w:pPr>
              <w:spacing w:before="60" w:after="60" w:line="300" w:lineRule="exact"/>
              <w:jc w:val="center"/>
              <w:rPr>
                <w:rFonts w:ascii="SimHei" w:eastAsia="SimHei" w:hint="eastAsia"/>
                <w:bCs/>
                <w:sz w:val="18"/>
              </w:rPr>
            </w:pPr>
            <w:r>
              <w:rPr>
                <w:rFonts w:ascii="SimHei" w:eastAsia="SimHei" w:hint="eastAsia"/>
                <w:bCs/>
                <w:sz w:val="18"/>
              </w:rPr>
              <w:t>学前教育</w:t>
            </w:r>
          </w:p>
        </w:tc>
        <w:tc>
          <w:tcPr>
            <w:tcW w:w="2137" w:type="pct"/>
            <w:gridSpan w:val="4"/>
            <w:tcMar>
              <w:top w:w="15" w:type="dxa"/>
              <w:left w:w="15" w:type="dxa"/>
              <w:bottom w:w="0" w:type="dxa"/>
              <w:right w:w="15" w:type="dxa"/>
            </w:tcMar>
            <w:vAlign w:val="center"/>
          </w:tcPr>
          <w:p w:rsidR="00000000" w:rsidRDefault="00DE7027">
            <w:pPr>
              <w:spacing w:before="60" w:after="60" w:line="300" w:lineRule="exact"/>
              <w:jc w:val="center"/>
              <w:rPr>
                <w:rFonts w:ascii="SimHei" w:eastAsia="SimHei" w:hint="eastAsia"/>
                <w:bCs/>
                <w:sz w:val="18"/>
                <w:lang w:val="es-ES"/>
              </w:rPr>
            </w:pPr>
            <w:r>
              <w:rPr>
                <w:rFonts w:ascii="SimHei" w:eastAsia="SimHei" w:hint="eastAsia"/>
                <w:bCs/>
                <w:sz w:val="18"/>
                <w:lang w:val="es-ES"/>
              </w:rPr>
              <w:t>基础教育</w:t>
            </w:r>
          </w:p>
        </w:tc>
        <w:tc>
          <w:tcPr>
            <w:tcW w:w="933" w:type="pct"/>
            <w:gridSpan w:val="2"/>
            <w:vMerge w:val="restart"/>
            <w:vAlign w:val="center"/>
          </w:tcPr>
          <w:p w:rsidR="00000000" w:rsidRDefault="00DE7027">
            <w:pPr>
              <w:spacing w:before="60" w:after="60" w:line="300" w:lineRule="exact"/>
              <w:jc w:val="center"/>
              <w:rPr>
                <w:rFonts w:ascii="SimHei" w:eastAsia="SimHei" w:hint="eastAsia"/>
                <w:bCs/>
                <w:sz w:val="18"/>
              </w:rPr>
            </w:pPr>
            <w:r>
              <w:rPr>
                <w:rFonts w:ascii="SimHei" w:eastAsia="SimHei" w:hint="eastAsia"/>
                <w:bCs/>
                <w:sz w:val="18"/>
              </w:rPr>
              <w:t>中等教育</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Height w:val="20"/>
          <w:tblHeader/>
          <w:jc w:val="center"/>
        </w:trPr>
        <w:tc>
          <w:tcPr>
            <w:tcW w:w="961" w:type="pct"/>
            <w:vMerge/>
            <w:vAlign w:val="center"/>
          </w:tcPr>
          <w:p w:rsidR="00000000" w:rsidRDefault="00DE7027">
            <w:pPr>
              <w:spacing w:before="60" w:after="60" w:line="300" w:lineRule="exact"/>
              <w:jc w:val="center"/>
              <w:rPr>
                <w:rFonts w:ascii="SimHei" w:eastAsia="SimHei"/>
                <w:bCs/>
                <w:sz w:val="18"/>
              </w:rPr>
            </w:pPr>
          </w:p>
        </w:tc>
        <w:tc>
          <w:tcPr>
            <w:tcW w:w="969" w:type="pct"/>
            <w:gridSpan w:val="2"/>
            <w:vMerge/>
            <w:vAlign w:val="center"/>
          </w:tcPr>
          <w:p w:rsidR="00000000" w:rsidRDefault="00DE7027">
            <w:pPr>
              <w:spacing w:before="60" w:after="60" w:line="300" w:lineRule="exact"/>
              <w:jc w:val="center"/>
              <w:rPr>
                <w:rFonts w:ascii="SimHei" w:eastAsia="SimHei"/>
                <w:bCs/>
                <w:sz w:val="18"/>
              </w:rPr>
            </w:pPr>
          </w:p>
        </w:tc>
        <w:tc>
          <w:tcPr>
            <w:tcW w:w="1101" w:type="pct"/>
            <w:gridSpan w:val="2"/>
            <w:noWrap/>
            <w:tcMar>
              <w:top w:w="15" w:type="dxa"/>
              <w:left w:w="15" w:type="dxa"/>
              <w:bottom w:w="0" w:type="dxa"/>
              <w:right w:w="15" w:type="dxa"/>
            </w:tcMar>
            <w:vAlign w:val="center"/>
          </w:tcPr>
          <w:p w:rsidR="00000000" w:rsidRDefault="00DE7027">
            <w:pPr>
              <w:spacing w:before="60" w:after="60" w:line="300" w:lineRule="exact"/>
              <w:jc w:val="center"/>
              <w:rPr>
                <w:rFonts w:ascii="SimHei" w:eastAsia="SimHei" w:hint="eastAsia"/>
                <w:bCs/>
                <w:sz w:val="18"/>
              </w:rPr>
            </w:pPr>
            <w:r>
              <w:rPr>
                <w:rFonts w:ascii="SimHei" w:eastAsia="SimHei" w:hint="eastAsia"/>
                <w:bCs/>
                <w:sz w:val="18"/>
              </w:rPr>
              <w:t>第一、二阶段</w:t>
            </w:r>
          </w:p>
        </w:tc>
        <w:tc>
          <w:tcPr>
            <w:tcW w:w="1036" w:type="pct"/>
            <w:gridSpan w:val="2"/>
            <w:vAlign w:val="center"/>
          </w:tcPr>
          <w:p w:rsidR="00000000" w:rsidRDefault="00DE7027">
            <w:pPr>
              <w:spacing w:before="60" w:after="60" w:line="300" w:lineRule="exact"/>
              <w:jc w:val="center"/>
              <w:rPr>
                <w:rFonts w:ascii="SimHei" w:eastAsia="SimHei" w:hint="eastAsia"/>
                <w:bCs/>
                <w:sz w:val="18"/>
              </w:rPr>
            </w:pPr>
            <w:r>
              <w:rPr>
                <w:rFonts w:ascii="SimHei" w:eastAsia="SimHei" w:hint="eastAsia"/>
                <w:bCs/>
                <w:sz w:val="18"/>
              </w:rPr>
              <w:t>第三阶段</w:t>
            </w:r>
          </w:p>
        </w:tc>
        <w:tc>
          <w:tcPr>
            <w:tcW w:w="933" w:type="pct"/>
            <w:gridSpan w:val="2"/>
            <w:vMerge/>
            <w:vAlign w:val="center"/>
          </w:tcPr>
          <w:p w:rsidR="00000000" w:rsidRDefault="00DE7027">
            <w:pPr>
              <w:spacing w:before="60" w:after="60" w:line="300" w:lineRule="exact"/>
              <w:jc w:val="center"/>
              <w:rPr>
                <w:rFonts w:ascii="SimHei" w:eastAsia="SimHei"/>
                <w:bCs/>
                <w:sz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Height w:val="20"/>
          <w:tblHeader/>
          <w:jc w:val="center"/>
        </w:trPr>
        <w:tc>
          <w:tcPr>
            <w:tcW w:w="961" w:type="pct"/>
            <w:vMerge/>
            <w:vAlign w:val="center"/>
          </w:tcPr>
          <w:p w:rsidR="00000000" w:rsidRDefault="00DE7027">
            <w:pPr>
              <w:spacing w:before="60" w:after="60" w:line="300" w:lineRule="exact"/>
              <w:jc w:val="center"/>
              <w:rPr>
                <w:rFonts w:ascii="SimHei" w:eastAsia="SimHei"/>
                <w:bCs/>
                <w:sz w:val="18"/>
              </w:rPr>
            </w:pPr>
          </w:p>
        </w:tc>
        <w:tc>
          <w:tcPr>
            <w:tcW w:w="451" w:type="pct"/>
            <w:tcMar>
              <w:top w:w="15" w:type="dxa"/>
              <w:left w:w="15" w:type="dxa"/>
              <w:bottom w:w="0" w:type="dxa"/>
              <w:right w:w="15" w:type="dxa"/>
            </w:tcMar>
            <w:vAlign w:val="center"/>
          </w:tcPr>
          <w:p w:rsidR="00000000" w:rsidRDefault="00DE7027">
            <w:pPr>
              <w:spacing w:before="60" w:after="60" w:line="300" w:lineRule="exact"/>
              <w:jc w:val="center"/>
              <w:rPr>
                <w:rFonts w:ascii="SimHei" w:eastAsia="SimHei" w:hint="eastAsia"/>
                <w:bCs/>
                <w:sz w:val="18"/>
              </w:rPr>
            </w:pPr>
            <w:r>
              <w:rPr>
                <w:rFonts w:ascii="SimHei" w:eastAsia="SimHei" w:hint="eastAsia"/>
                <w:bCs/>
                <w:sz w:val="18"/>
              </w:rPr>
              <w:t>男子</w:t>
            </w:r>
          </w:p>
        </w:tc>
        <w:tc>
          <w:tcPr>
            <w:tcW w:w="517" w:type="pct"/>
            <w:tcMar>
              <w:top w:w="15" w:type="dxa"/>
              <w:left w:w="15" w:type="dxa"/>
              <w:bottom w:w="0" w:type="dxa"/>
              <w:right w:w="15" w:type="dxa"/>
            </w:tcMar>
            <w:vAlign w:val="center"/>
          </w:tcPr>
          <w:p w:rsidR="00000000" w:rsidRDefault="00DE7027">
            <w:pPr>
              <w:spacing w:before="60" w:after="60" w:line="300" w:lineRule="exact"/>
              <w:jc w:val="center"/>
              <w:rPr>
                <w:rFonts w:ascii="SimHei" w:eastAsia="SimHei" w:hint="eastAsia"/>
                <w:bCs/>
                <w:sz w:val="18"/>
              </w:rPr>
            </w:pPr>
            <w:r>
              <w:rPr>
                <w:rFonts w:ascii="SimHei" w:eastAsia="SimHei" w:hint="eastAsia"/>
                <w:bCs/>
                <w:sz w:val="18"/>
              </w:rPr>
              <w:t>妇女</w:t>
            </w:r>
          </w:p>
        </w:tc>
        <w:tc>
          <w:tcPr>
            <w:tcW w:w="582" w:type="pct"/>
            <w:vAlign w:val="center"/>
          </w:tcPr>
          <w:p w:rsidR="00000000" w:rsidRDefault="00DE7027">
            <w:pPr>
              <w:spacing w:before="60" w:after="60" w:line="300" w:lineRule="exact"/>
              <w:jc w:val="center"/>
              <w:rPr>
                <w:rFonts w:ascii="SimHei" w:eastAsia="SimHei" w:hint="eastAsia"/>
                <w:bCs/>
                <w:sz w:val="18"/>
              </w:rPr>
            </w:pPr>
            <w:r>
              <w:rPr>
                <w:rFonts w:ascii="SimHei" w:eastAsia="SimHei" w:hint="eastAsia"/>
                <w:bCs/>
                <w:sz w:val="18"/>
              </w:rPr>
              <w:t>男子</w:t>
            </w:r>
          </w:p>
        </w:tc>
        <w:tc>
          <w:tcPr>
            <w:tcW w:w="520" w:type="pct"/>
            <w:vAlign w:val="center"/>
          </w:tcPr>
          <w:p w:rsidR="00000000" w:rsidRDefault="00DE7027">
            <w:pPr>
              <w:spacing w:before="60" w:after="60" w:line="300" w:lineRule="exact"/>
              <w:jc w:val="center"/>
              <w:rPr>
                <w:rFonts w:ascii="SimHei" w:eastAsia="SimHei" w:hint="eastAsia"/>
                <w:bCs/>
                <w:sz w:val="18"/>
              </w:rPr>
            </w:pPr>
            <w:r>
              <w:rPr>
                <w:rFonts w:ascii="SimHei" w:eastAsia="SimHei" w:hint="eastAsia"/>
                <w:bCs/>
                <w:sz w:val="18"/>
              </w:rPr>
              <w:t>妇女</w:t>
            </w:r>
          </w:p>
        </w:tc>
        <w:tc>
          <w:tcPr>
            <w:tcW w:w="517" w:type="pct"/>
            <w:tcMar>
              <w:top w:w="15" w:type="dxa"/>
              <w:left w:w="15" w:type="dxa"/>
              <w:bottom w:w="0" w:type="dxa"/>
              <w:right w:w="15" w:type="dxa"/>
            </w:tcMar>
            <w:vAlign w:val="center"/>
          </w:tcPr>
          <w:p w:rsidR="00000000" w:rsidRDefault="00DE7027">
            <w:pPr>
              <w:spacing w:before="60" w:after="60" w:line="300" w:lineRule="exact"/>
              <w:jc w:val="center"/>
              <w:rPr>
                <w:rFonts w:ascii="SimHei" w:eastAsia="SimHei" w:hint="eastAsia"/>
                <w:bCs/>
                <w:sz w:val="18"/>
              </w:rPr>
            </w:pPr>
            <w:r>
              <w:rPr>
                <w:rFonts w:ascii="SimHei" w:eastAsia="SimHei" w:hint="eastAsia"/>
                <w:bCs/>
                <w:sz w:val="18"/>
              </w:rPr>
              <w:t>男子</w:t>
            </w:r>
          </w:p>
        </w:tc>
        <w:tc>
          <w:tcPr>
            <w:tcW w:w="518" w:type="pct"/>
            <w:tcMar>
              <w:top w:w="15" w:type="dxa"/>
              <w:left w:w="15" w:type="dxa"/>
              <w:bottom w:w="0" w:type="dxa"/>
              <w:right w:w="15" w:type="dxa"/>
            </w:tcMar>
            <w:vAlign w:val="center"/>
          </w:tcPr>
          <w:p w:rsidR="00000000" w:rsidRDefault="00DE7027">
            <w:pPr>
              <w:spacing w:before="60" w:after="60" w:line="300" w:lineRule="exact"/>
              <w:jc w:val="center"/>
              <w:rPr>
                <w:rFonts w:ascii="SimHei" w:eastAsia="SimHei" w:hint="eastAsia"/>
                <w:bCs/>
                <w:sz w:val="18"/>
              </w:rPr>
            </w:pPr>
            <w:r>
              <w:rPr>
                <w:rFonts w:ascii="SimHei" w:eastAsia="SimHei" w:hint="eastAsia"/>
                <w:bCs/>
                <w:sz w:val="18"/>
              </w:rPr>
              <w:t>妇女</w:t>
            </w:r>
          </w:p>
        </w:tc>
        <w:tc>
          <w:tcPr>
            <w:tcW w:w="518" w:type="pct"/>
            <w:tcMar>
              <w:top w:w="15" w:type="dxa"/>
              <w:left w:w="15" w:type="dxa"/>
              <w:bottom w:w="0" w:type="dxa"/>
              <w:right w:w="15" w:type="dxa"/>
            </w:tcMar>
            <w:vAlign w:val="center"/>
          </w:tcPr>
          <w:p w:rsidR="00000000" w:rsidRDefault="00DE7027">
            <w:pPr>
              <w:spacing w:before="60" w:after="60" w:line="300" w:lineRule="exact"/>
              <w:jc w:val="center"/>
              <w:rPr>
                <w:rFonts w:ascii="SimHei" w:eastAsia="SimHei" w:hint="eastAsia"/>
                <w:bCs/>
                <w:sz w:val="18"/>
              </w:rPr>
            </w:pPr>
            <w:r>
              <w:rPr>
                <w:rFonts w:ascii="SimHei" w:eastAsia="SimHei" w:hint="eastAsia"/>
                <w:bCs/>
                <w:sz w:val="18"/>
              </w:rPr>
              <w:t>男子</w:t>
            </w:r>
          </w:p>
        </w:tc>
        <w:tc>
          <w:tcPr>
            <w:tcW w:w="415" w:type="pct"/>
            <w:tcMar>
              <w:top w:w="15" w:type="dxa"/>
              <w:left w:w="15" w:type="dxa"/>
              <w:bottom w:w="0" w:type="dxa"/>
              <w:right w:w="15" w:type="dxa"/>
            </w:tcMar>
            <w:vAlign w:val="center"/>
          </w:tcPr>
          <w:p w:rsidR="00000000" w:rsidRDefault="00DE7027">
            <w:pPr>
              <w:spacing w:before="60" w:after="60" w:line="300" w:lineRule="exact"/>
              <w:jc w:val="center"/>
              <w:rPr>
                <w:rFonts w:ascii="SimHei" w:eastAsia="SimHei" w:hint="eastAsia"/>
                <w:bCs/>
                <w:sz w:val="18"/>
              </w:rPr>
            </w:pPr>
            <w:r>
              <w:rPr>
                <w:rFonts w:ascii="SimHei" w:eastAsia="SimHei" w:hint="eastAsia"/>
                <w:bCs/>
                <w:sz w:val="18"/>
              </w:rPr>
              <w:t>妇女</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jc w:val="center"/>
        </w:trPr>
        <w:tc>
          <w:tcPr>
            <w:tcW w:w="961" w:type="pct"/>
            <w:noWrap/>
            <w:tcMar>
              <w:top w:w="15" w:type="dxa"/>
              <w:left w:w="15" w:type="dxa"/>
              <w:bottom w:w="0" w:type="dxa"/>
              <w:right w:w="15" w:type="dxa"/>
            </w:tcMar>
            <w:vAlign w:val="bottom"/>
          </w:tcPr>
          <w:p w:rsidR="00000000" w:rsidRDefault="00DE7027">
            <w:pPr>
              <w:spacing w:before="60" w:after="60" w:line="300" w:lineRule="exact"/>
              <w:rPr>
                <w:rFonts w:eastAsia="Arial Unicode MS" w:hint="eastAsia"/>
                <w:sz w:val="18"/>
              </w:rPr>
            </w:pPr>
            <w:r>
              <w:rPr>
                <w:sz w:val="18"/>
              </w:rPr>
              <w:t>1994</w:t>
            </w:r>
            <w:r>
              <w:rPr>
                <w:rFonts w:hint="eastAsia"/>
                <w:sz w:val="18"/>
              </w:rPr>
              <w:t>年</w:t>
            </w:r>
          </w:p>
        </w:tc>
        <w:tc>
          <w:tcPr>
            <w:tcW w:w="451"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26 056</w:t>
            </w:r>
          </w:p>
        </w:tc>
        <w:tc>
          <w:tcPr>
            <w:tcW w:w="517"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25 615</w:t>
            </w:r>
          </w:p>
        </w:tc>
        <w:tc>
          <w:tcPr>
            <w:tcW w:w="582" w:type="pct"/>
            <w:vAlign w:val="bottom"/>
          </w:tcPr>
          <w:p w:rsidR="00000000" w:rsidRDefault="00DE7027">
            <w:pPr>
              <w:spacing w:before="60" w:after="60" w:line="300" w:lineRule="exact"/>
              <w:jc w:val="center"/>
              <w:rPr>
                <w:rFonts w:eastAsia="Arial Unicode MS"/>
                <w:color w:val="000000"/>
                <w:sz w:val="18"/>
              </w:rPr>
            </w:pPr>
            <w:r>
              <w:rPr>
                <w:color w:val="000000"/>
                <w:sz w:val="18"/>
              </w:rPr>
              <w:t>431 189</w:t>
            </w:r>
          </w:p>
        </w:tc>
        <w:tc>
          <w:tcPr>
            <w:tcW w:w="520" w:type="pct"/>
            <w:vAlign w:val="bottom"/>
          </w:tcPr>
          <w:p w:rsidR="00000000" w:rsidRDefault="00DE7027">
            <w:pPr>
              <w:spacing w:before="60" w:after="60" w:line="300" w:lineRule="exact"/>
              <w:jc w:val="center"/>
              <w:rPr>
                <w:rFonts w:eastAsia="Arial Unicode MS"/>
                <w:sz w:val="18"/>
              </w:rPr>
            </w:pPr>
            <w:r>
              <w:rPr>
                <w:sz w:val="18"/>
              </w:rPr>
              <w:t>403 900</w:t>
            </w:r>
          </w:p>
        </w:tc>
        <w:tc>
          <w:tcPr>
            <w:tcW w:w="517" w:type="pct"/>
            <w:noWrap/>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79 721</w:t>
            </w:r>
          </w:p>
        </w:tc>
        <w:tc>
          <w:tcPr>
            <w:tcW w:w="518" w:type="pct"/>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79 954</w:t>
            </w:r>
          </w:p>
        </w:tc>
        <w:tc>
          <w:tcPr>
            <w:tcW w:w="518" w:type="pct"/>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35 727</w:t>
            </w:r>
          </w:p>
        </w:tc>
        <w:tc>
          <w:tcPr>
            <w:tcW w:w="415"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40 512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jc w:val="center"/>
        </w:trPr>
        <w:tc>
          <w:tcPr>
            <w:tcW w:w="961" w:type="pct"/>
            <w:noWrap/>
            <w:tcMar>
              <w:top w:w="15" w:type="dxa"/>
              <w:left w:w="15" w:type="dxa"/>
              <w:bottom w:w="0" w:type="dxa"/>
              <w:right w:w="15" w:type="dxa"/>
            </w:tcMar>
            <w:vAlign w:val="bottom"/>
          </w:tcPr>
          <w:p w:rsidR="00000000" w:rsidRDefault="00DE7027">
            <w:pPr>
              <w:spacing w:before="60" w:after="60" w:line="300" w:lineRule="exact"/>
              <w:rPr>
                <w:rFonts w:eastAsia="Arial Unicode MS"/>
                <w:sz w:val="18"/>
              </w:rPr>
            </w:pPr>
            <w:r>
              <w:rPr>
                <w:sz w:val="18"/>
              </w:rPr>
              <w:t>1995</w:t>
            </w:r>
            <w:r>
              <w:rPr>
                <w:rFonts w:hint="eastAsia"/>
                <w:sz w:val="18"/>
              </w:rPr>
              <w:t>年</w:t>
            </w:r>
          </w:p>
        </w:tc>
        <w:tc>
          <w:tcPr>
            <w:tcW w:w="451"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29 933</w:t>
            </w:r>
          </w:p>
        </w:tc>
        <w:tc>
          <w:tcPr>
            <w:tcW w:w="517"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29 680</w:t>
            </w:r>
          </w:p>
        </w:tc>
        <w:tc>
          <w:tcPr>
            <w:tcW w:w="582" w:type="pct"/>
            <w:vAlign w:val="bottom"/>
          </w:tcPr>
          <w:p w:rsidR="00000000" w:rsidRDefault="00DE7027">
            <w:pPr>
              <w:spacing w:before="60" w:after="60" w:line="300" w:lineRule="exact"/>
              <w:jc w:val="center"/>
              <w:rPr>
                <w:rFonts w:eastAsia="Arial Unicode MS"/>
                <w:color w:val="000000"/>
                <w:sz w:val="18"/>
              </w:rPr>
            </w:pPr>
            <w:r>
              <w:rPr>
                <w:color w:val="000000"/>
                <w:sz w:val="18"/>
              </w:rPr>
              <w:t>449 050</w:t>
            </w:r>
          </w:p>
        </w:tc>
        <w:tc>
          <w:tcPr>
            <w:tcW w:w="520" w:type="pct"/>
            <w:vAlign w:val="bottom"/>
          </w:tcPr>
          <w:p w:rsidR="00000000" w:rsidRDefault="00DE7027">
            <w:pPr>
              <w:spacing w:before="60" w:after="60" w:line="300" w:lineRule="exact"/>
              <w:jc w:val="center"/>
              <w:rPr>
                <w:rFonts w:eastAsia="Arial Unicode MS"/>
                <w:sz w:val="18"/>
              </w:rPr>
            </w:pPr>
            <w:r>
              <w:rPr>
                <w:sz w:val="18"/>
              </w:rPr>
              <w:t>420 553</w:t>
            </w:r>
          </w:p>
        </w:tc>
        <w:tc>
          <w:tcPr>
            <w:tcW w:w="517"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85 824</w:t>
            </w:r>
          </w:p>
        </w:tc>
        <w:tc>
          <w:tcPr>
            <w:tcW w:w="518"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86 856</w:t>
            </w:r>
          </w:p>
        </w:tc>
        <w:tc>
          <w:tcPr>
            <w:tcW w:w="518" w:type="pct"/>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38 357</w:t>
            </w:r>
          </w:p>
        </w:tc>
        <w:tc>
          <w:tcPr>
            <w:tcW w:w="415"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43 969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jc w:val="center"/>
        </w:trPr>
        <w:tc>
          <w:tcPr>
            <w:tcW w:w="961" w:type="pct"/>
            <w:noWrap/>
            <w:tcMar>
              <w:top w:w="15" w:type="dxa"/>
              <w:left w:w="15" w:type="dxa"/>
              <w:bottom w:w="0" w:type="dxa"/>
              <w:right w:w="15" w:type="dxa"/>
            </w:tcMar>
            <w:vAlign w:val="bottom"/>
          </w:tcPr>
          <w:p w:rsidR="00000000" w:rsidRDefault="00DE7027">
            <w:pPr>
              <w:spacing w:before="60" w:after="60" w:line="300" w:lineRule="exact"/>
              <w:rPr>
                <w:rFonts w:eastAsia="Arial Unicode MS"/>
                <w:sz w:val="18"/>
              </w:rPr>
            </w:pPr>
            <w:r>
              <w:rPr>
                <w:sz w:val="18"/>
              </w:rPr>
              <w:t>1996</w:t>
            </w:r>
            <w:r>
              <w:rPr>
                <w:rFonts w:hint="eastAsia"/>
                <w:sz w:val="18"/>
              </w:rPr>
              <w:t>年</w:t>
            </w:r>
          </w:p>
        </w:tc>
        <w:tc>
          <w:tcPr>
            <w:tcW w:w="451"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37 377</w:t>
            </w:r>
          </w:p>
        </w:tc>
        <w:tc>
          <w:tcPr>
            <w:tcW w:w="517"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37 336</w:t>
            </w:r>
          </w:p>
        </w:tc>
        <w:tc>
          <w:tcPr>
            <w:tcW w:w="582" w:type="pct"/>
            <w:vAlign w:val="bottom"/>
          </w:tcPr>
          <w:p w:rsidR="00000000" w:rsidRDefault="00DE7027">
            <w:pPr>
              <w:spacing w:before="60" w:after="60" w:line="300" w:lineRule="exact"/>
              <w:jc w:val="center"/>
              <w:rPr>
                <w:rFonts w:eastAsia="Arial Unicode MS"/>
                <w:color w:val="000000"/>
                <w:sz w:val="18"/>
              </w:rPr>
            </w:pPr>
            <w:r>
              <w:rPr>
                <w:color w:val="000000"/>
                <w:sz w:val="18"/>
              </w:rPr>
              <w:t>461 657</w:t>
            </w:r>
          </w:p>
        </w:tc>
        <w:tc>
          <w:tcPr>
            <w:tcW w:w="520" w:type="pct"/>
            <w:vAlign w:val="center"/>
          </w:tcPr>
          <w:p w:rsidR="00000000" w:rsidRDefault="00DE7027">
            <w:pPr>
              <w:spacing w:before="60" w:after="60" w:line="300" w:lineRule="exact"/>
              <w:jc w:val="center"/>
              <w:rPr>
                <w:rFonts w:eastAsia="Arial Unicode MS"/>
                <w:sz w:val="18"/>
              </w:rPr>
            </w:pPr>
            <w:r>
              <w:rPr>
                <w:sz w:val="18"/>
              </w:rPr>
              <w:t>434 120</w:t>
            </w:r>
          </w:p>
        </w:tc>
        <w:tc>
          <w:tcPr>
            <w:tcW w:w="517" w:type="pct"/>
            <w:noWrap/>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96 141</w:t>
            </w:r>
          </w:p>
        </w:tc>
        <w:tc>
          <w:tcPr>
            <w:tcW w:w="518" w:type="pct"/>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95 765</w:t>
            </w:r>
          </w:p>
        </w:tc>
        <w:tc>
          <w:tcPr>
            <w:tcW w:w="518" w:type="pct"/>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47 631</w:t>
            </w:r>
          </w:p>
        </w:tc>
        <w:tc>
          <w:tcPr>
            <w:tcW w:w="415"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52 795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jc w:val="center"/>
        </w:trPr>
        <w:tc>
          <w:tcPr>
            <w:tcW w:w="961" w:type="pct"/>
            <w:noWrap/>
            <w:tcMar>
              <w:top w:w="15" w:type="dxa"/>
              <w:left w:w="15" w:type="dxa"/>
              <w:bottom w:w="0" w:type="dxa"/>
              <w:right w:w="15" w:type="dxa"/>
            </w:tcMar>
            <w:vAlign w:val="bottom"/>
          </w:tcPr>
          <w:p w:rsidR="00000000" w:rsidRDefault="00DE7027">
            <w:pPr>
              <w:spacing w:before="60" w:after="60" w:line="300" w:lineRule="exact"/>
              <w:rPr>
                <w:rFonts w:eastAsia="Arial Unicode MS"/>
                <w:sz w:val="18"/>
              </w:rPr>
            </w:pPr>
            <w:r>
              <w:rPr>
                <w:sz w:val="18"/>
              </w:rPr>
              <w:t>1997</w:t>
            </w:r>
            <w:r>
              <w:rPr>
                <w:rFonts w:hint="eastAsia"/>
                <w:sz w:val="18"/>
              </w:rPr>
              <w:t>年</w:t>
            </w:r>
          </w:p>
        </w:tc>
        <w:tc>
          <w:tcPr>
            <w:tcW w:w="451"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43 998</w:t>
            </w:r>
          </w:p>
        </w:tc>
        <w:tc>
          <w:tcPr>
            <w:tcW w:w="517"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43 668</w:t>
            </w:r>
          </w:p>
        </w:tc>
        <w:tc>
          <w:tcPr>
            <w:tcW w:w="582" w:type="pct"/>
            <w:vAlign w:val="bottom"/>
          </w:tcPr>
          <w:p w:rsidR="00000000" w:rsidRDefault="00DE7027">
            <w:pPr>
              <w:spacing w:before="60" w:after="60" w:line="300" w:lineRule="exact"/>
              <w:jc w:val="center"/>
              <w:rPr>
                <w:rFonts w:eastAsia="Arial Unicode MS"/>
                <w:color w:val="000000"/>
                <w:sz w:val="18"/>
              </w:rPr>
            </w:pPr>
            <w:r>
              <w:rPr>
                <w:color w:val="000000"/>
                <w:sz w:val="18"/>
              </w:rPr>
              <w:t>466 682</w:t>
            </w:r>
          </w:p>
        </w:tc>
        <w:tc>
          <w:tcPr>
            <w:tcW w:w="520" w:type="pct"/>
            <w:vAlign w:val="bottom"/>
          </w:tcPr>
          <w:p w:rsidR="00000000" w:rsidRDefault="00DE7027">
            <w:pPr>
              <w:spacing w:before="60" w:after="60" w:line="300" w:lineRule="exact"/>
              <w:jc w:val="center"/>
              <w:rPr>
                <w:rFonts w:eastAsia="Arial Unicode MS"/>
                <w:sz w:val="18"/>
              </w:rPr>
            </w:pPr>
            <w:r>
              <w:rPr>
                <w:sz w:val="18"/>
              </w:rPr>
              <w:t>439 131</w:t>
            </w:r>
          </w:p>
        </w:tc>
        <w:tc>
          <w:tcPr>
            <w:tcW w:w="517"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109 403</w:t>
            </w:r>
          </w:p>
        </w:tc>
        <w:tc>
          <w:tcPr>
            <w:tcW w:w="518"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107 306</w:t>
            </w:r>
          </w:p>
        </w:tc>
        <w:tc>
          <w:tcPr>
            <w:tcW w:w="518" w:type="pct"/>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5</w:t>
            </w:r>
            <w:r>
              <w:rPr>
                <w:sz w:val="18"/>
              </w:rPr>
              <w:t>2 592</w:t>
            </w:r>
          </w:p>
        </w:tc>
        <w:tc>
          <w:tcPr>
            <w:tcW w:w="415"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58 474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jc w:val="center"/>
        </w:trPr>
        <w:tc>
          <w:tcPr>
            <w:tcW w:w="961" w:type="pct"/>
            <w:noWrap/>
            <w:tcMar>
              <w:top w:w="15" w:type="dxa"/>
              <w:left w:w="15" w:type="dxa"/>
              <w:bottom w:w="0" w:type="dxa"/>
              <w:right w:w="15" w:type="dxa"/>
            </w:tcMar>
            <w:vAlign w:val="bottom"/>
          </w:tcPr>
          <w:p w:rsidR="00000000" w:rsidRDefault="00DE7027">
            <w:pPr>
              <w:spacing w:before="60" w:after="60" w:line="300" w:lineRule="exact"/>
              <w:rPr>
                <w:rFonts w:eastAsia="Arial Unicode MS"/>
                <w:sz w:val="18"/>
              </w:rPr>
            </w:pPr>
            <w:r>
              <w:rPr>
                <w:sz w:val="18"/>
              </w:rPr>
              <w:t>1998</w:t>
            </w:r>
            <w:r>
              <w:rPr>
                <w:rFonts w:hint="eastAsia"/>
                <w:sz w:val="18"/>
              </w:rPr>
              <w:t>年</w:t>
            </w:r>
          </w:p>
        </w:tc>
        <w:tc>
          <w:tcPr>
            <w:tcW w:w="451"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48 457</w:t>
            </w:r>
          </w:p>
        </w:tc>
        <w:tc>
          <w:tcPr>
            <w:tcW w:w="517"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48 319</w:t>
            </w:r>
          </w:p>
        </w:tc>
        <w:tc>
          <w:tcPr>
            <w:tcW w:w="582" w:type="pct"/>
            <w:vAlign w:val="bottom"/>
          </w:tcPr>
          <w:p w:rsidR="00000000" w:rsidRDefault="00DE7027">
            <w:pPr>
              <w:spacing w:before="60" w:after="60" w:line="300" w:lineRule="exact"/>
              <w:jc w:val="center"/>
              <w:rPr>
                <w:rFonts w:eastAsia="Arial Unicode MS"/>
                <w:color w:val="000000"/>
                <w:sz w:val="18"/>
              </w:rPr>
            </w:pPr>
            <w:r>
              <w:rPr>
                <w:color w:val="000000"/>
                <w:sz w:val="18"/>
              </w:rPr>
              <w:t>479 927</w:t>
            </w:r>
          </w:p>
        </w:tc>
        <w:tc>
          <w:tcPr>
            <w:tcW w:w="520" w:type="pct"/>
            <w:vAlign w:val="center"/>
          </w:tcPr>
          <w:p w:rsidR="00000000" w:rsidRDefault="00DE7027">
            <w:pPr>
              <w:spacing w:before="60" w:after="60" w:line="300" w:lineRule="exact"/>
              <w:jc w:val="center"/>
              <w:rPr>
                <w:rFonts w:eastAsia="Arial Unicode MS"/>
                <w:sz w:val="18"/>
              </w:rPr>
            </w:pPr>
            <w:r>
              <w:rPr>
                <w:sz w:val="18"/>
              </w:rPr>
              <w:t>453 362</w:t>
            </w:r>
          </w:p>
        </w:tc>
        <w:tc>
          <w:tcPr>
            <w:tcW w:w="517" w:type="pct"/>
            <w:noWrap/>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116 670</w:t>
            </w:r>
          </w:p>
        </w:tc>
        <w:tc>
          <w:tcPr>
            <w:tcW w:w="518" w:type="pct"/>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113 961</w:t>
            </w:r>
          </w:p>
        </w:tc>
        <w:tc>
          <w:tcPr>
            <w:tcW w:w="518" w:type="pct"/>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59 588</w:t>
            </w:r>
          </w:p>
        </w:tc>
        <w:tc>
          <w:tcPr>
            <w:tcW w:w="415"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64 996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jc w:val="center"/>
        </w:trPr>
        <w:tc>
          <w:tcPr>
            <w:tcW w:w="961" w:type="pct"/>
            <w:noWrap/>
            <w:tcMar>
              <w:top w:w="15" w:type="dxa"/>
              <w:left w:w="15" w:type="dxa"/>
              <w:bottom w:w="0" w:type="dxa"/>
              <w:right w:w="15" w:type="dxa"/>
            </w:tcMar>
            <w:vAlign w:val="bottom"/>
          </w:tcPr>
          <w:p w:rsidR="00000000" w:rsidRDefault="00DE7027">
            <w:pPr>
              <w:spacing w:before="60" w:after="60" w:line="300" w:lineRule="exact"/>
              <w:rPr>
                <w:rFonts w:eastAsia="Arial Unicode MS"/>
                <w:sz w:val="18"/>
              </w:rPr>
            </w:pPr>
            <w:r>
              <w:rPr>
                <w:sz w:val="18"/>
              </w:rPr>
              <w:t>1999</w:t>
            </w:r>
            <w:r>
              <w:rPr>
                <w:rFonts w:hint="eastAsia"/>
                <w:sz w:val="18"/>
              </w:rPr>
              <w:t>年</w:t>
            </w:r>
          </w:p>
        </w:tc>
        <w:tc>
          <w:tcPr>
            <w:tcW w:w="451"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53 859</w:t>
            </w:r>
          </w:p>
        </w:tc>
        <w:tc>
          <w:tcPr>
            <w:tcW w:w="517"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53 426</w:t>
            </w:r>
          </w:p>
        </w:tc>
        <w:tc>
          <w:tcPr>
            <w:tcW w:w="582" w:type="pct"/>
            <w:vAlign w:val="bottom"/>
          </w:tcPr>
          <w:p w:rsidR="00000000" w:rsidRDefault="00DE7027">
            <w:pPr>
              <w:spacing w:before="60" w:after="60" w:line="300" w:lineRule="exact"/>
              <w:jc w:val="center"/>
              <w:rPr>
                <w:rFonts w:eastAsia="Arial Unicode MS"/>
                <w:color w:val="000000"/>
                <w:sz w:val="18"/>
              </w:rPr>
            </w:pPr>
            <w:r>
              <w:rPr>
                <w:color w:val="000000"/>
                <w:sz w:val="18"/>
              </w:rPr>
              <w:t>481 055</w:t>
            </w:r>
          </w:p>
        </w:tc>
        <w:tc>
          <w:tcPr>
            <w:tcW w:w="520" w:type="pct"/>
            <w:vAlign w:val="bottom"/>
          </w:tcPr>
          <w:p w:rsidR="00000000" w:rsidRDefault="00DE7027">
            <w:pPr>
              <w:spacing w:before="60" w:after="60" w:line="300" w:lineRule="exact"/>
              <w:jc w:val="center"/>
              <w:rPr>
                <w:rFonts w:eastAsia="Arial Unicode MS"/>
                <w:sz w:val="18"/>
              </w:rPr>
            </w:pPr>
            <w:r>
              <w:rPr>
                <w:sz w:val="18"/>
              </w:rPr>
              <w:t>451 943</w:t>
            </w:r>
          </w:p>
        </w:tc>
        <w:tc>
          <w:tcPr>
            <w:tcW w:w="517"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127 720</w:t>
            </w:r>
          </w:p>
        </w:tc>
        <w:tc>
          <w:tcPr>
            <w:tcW w:w="518"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125 532</w:t>
            </w:r>
          </w:p>
        </w:tc>
        <w:tc>
          <w:tcPr>
            <w:tcW w:w="518" w:type="pct"/>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68 339</w:t>
            </w:r>
          </w:p>
        </w:tc>
        <w:tc>
          <w:tcPr>
            <w:tcW w:w="415"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72 455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jc w:val="center"/>
        </w:trPr>
        <w:tc>
          <w:tcPr>
            <w:tcW w:w="961" w:type="pct"/>
            <w:noWrap/>
            <w:tcMar>
              <w:top w:w="15" w:type="dxa"/>
              <w:left w:w="15" w:type="dxa"/>
              <w:bottom w:w="0" w:type="dxa"/>
              <w:right w:w="15" w:type="dxa"/>
            </w:tcMar>
            <w:vAlign w:val="bottom"/>
          </w:tcPr>
          <w:p w:rsidR="00000000" w:rsidRDefault="00DE7027">
            <w:pPr>
              <w:spacing w:before="60" w:after="60" w:line="300" w:lineRule="exact"/>
              <w:rPr>
                <w:rFonts w:eastAsia="Arial Unicode MS"/>
                <w:sz w:val="18"/>
              </w:rPr>
            </w:pPr>
            <w:r>
              <w:rPr>
                <w:sz w:val="18"/>
              </w:rPr>
              <w:t>2000</w:t>
            </w:r>
            <w:r>
              <w:rPr>
                <w:rFonts w:hint="eastAsia"/>
                <w:sz w:val="18"/>
              </w:rPr>
              <w:t>年</w:t>
            </w:r>
          </w:p>
        </w:tc>
        <w:tc>
          <w:tcPr>
            <w:tcW w:w="451"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57 806</w:t>
            </w:r>
          </w:p>
        </w:tc>
        <w:tc>
          <w:tcPr>
            <w:tcW w:w="517"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56 710</w:t>
            </w:r>
          </w:p>
        </w:tc>
        <w:tc>
          <w:tcPr>
            <w:tcW w:w="582" w:type="pct"/>
            <w:vAlign w:val="bottom"/>
          </w:tcPr>
          <w:p w:rsidR="00000000" w:rsidRDefault="00DE7027">
            <w:pPr>
              <w:spacing w:before="60" w:after="60" w:line="300" w:lineRule="exact"/>
              <w:jc w:val="center"/>
              <w:rPr>
                <w:rFonts w:eastAsia="Arial Unicode MS"/>
                <w:color w:val="000000"/>
                <w:sz w:val="18"/>
              </w:rPr>
            </w:pPr>
            <w:r>
              <w:rPr>
                <w:color w:val="000000"/>
                <w:sz w:val="18"/>
              </w:rPr>
              <w:t>489 171</w:t>
            </w:r>
          </w:p>
        </w:tc>
        <w:tc>
          <w:tcPr>
            <w:tcW w:w="520" w:type="pct"/>
            <w:vAlign w:val="center"/>
          </w:tcPr>
          <w:p w:rsidR="00000000" w:rsidRDefault="00DE7027">
            <w:pPr>
              <w:spacing w:before="60" w:after="60" w:line="300" w:lineRule="exact"/>
              <w:jc w:val="center"/>
              <w:rPr>
                <w:rFonts w:eastAsia="Arial Unicode MS"/>
                <w:sz w:val="18"/>
              </w:rPr>
            </w:pPr>
            <w:r>
              <w:rPr>
                <w:sz w:val="18"/>
              </w:rPr>
              <w:t>459 038</w:t>
            </w:r>
          </w:p>
        </w:tc>
        <w:tc>
          <w:tcPr>
            <w:tcW w:w="517" w:type="pct"/>
            <w:noWrap/>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136 534</w:t>
            </w:r>
          </w:p>
        </w:tc>
        <w:tc>
          <w:tcPr>
            <w:tcW w:w="518" w:type="pct"/>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134 288</w:t>
            </w:r>
          </w:p>
        </w:tc>
        <w:tc>
          <w:tcPr>
            <w:tcW w:w="518" w:type="pct"/>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75 251</w:t>
            </w:r>
          </w:p>
        </w:tc>
        <w:tc>
          <w:tcPr>
            <w:tcW w:w="415"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77 947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jc w:val="center"/>
        </w:trPr>
        <w:tc>
          <w:tcPr>
            <w:tcW w:w="961" w:type="pct"/>
            <w:noWrap/>
            <w:tcMar>
              <w:top w:w="15" w:type="dxa"/>
              <w:left w:w="15" w:type="dxa"/>
              <w:bottom w:w="0" w:type="dxa"/>
              <w:right w:w="15" w:type="dxa"/>
            </w:tcMar>
            <w:vAlign w:val="bottom"/>
          </w:tcPr>
          <w:p w:rsidR="00000000" w:rsidRDefault="00DE7027">
            <w:pPr>
              <w:spacing w:before="60" w:after="60" w:line="300" w:lineRule="exact"/>
              <w:rPr>
                <w:rFonts w:eastAsia="Arial Unicode MS"/>
                <w:sz w:val="18"/>
              </w:rPr>
            </w:pPr>
            <w:r>
              <w:rPr>
                <w:sz w:val="18"/>
              </w:rPr>
              <w:t>2001</w:t>
            </w:r>
            <w:r>
              <w:rPr>
                <w:rFonts w:hint="eastAsia"/>
                <w:sz w:val="18"/>
              </w:rPr>
              <w:t>年</w:t>
            </w:r>
          </w:p>
        </w:tc>
        <w:tc>
          <w:tcPr>
            <w:tcW w:w="451"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60 337</w:t>
            </w:r>
          </w:p>
        </w:tc>
        <w:tc>
          <w:tcPr>
            <w:tcW w:w="517"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59 197</w:t>
            </w:r>
          </w:p>
        </w:tc>
        <w:tc>
          <w:tcPr>
            <w:tcW w:w="582" w:type="pct"/>
            <w:vAlign w:val="bottom"/>
          </w:tcPr>
          <w:p w:rsidR="00000000" w:rsidRDefault="00DE7027">
            <w:pPr>
              <w:spacing w:before="60" w:after="60" w:line="300" w:lineRule="exact"/>
              <w:jc w:val="center"/>
              <w:rPr>
                <w:rFonts w:eastAsia="Arial Unicode MS"/>
                <w:color w:val="000000"/>
                <w:sz w:val="18"/>
              </w:rPr>
            </w:pPr>
            <w:r>
              <w:rPr>
                <w:color w:val="000000"/>
                <w:sz w:val="18"/>
              </w:rPr>
              <w:t>489 510</w:t>
            </w:r>
          </w:p>
        </w:tc>
        <w:tc>
          <w:tcPr>
            <w:tcW w:w="520" w:type="pct"/>
            <w:vAlign w:val="center"/>
          </w:tcPr>
          <w:p w:rsidR="00000000" w:rsidRDefault="00DE7027">
            <w:pPr>
              <w:spacing w:before="60" w:after="60" w:line="300" w:lineRule="exact"/>
              <w:jc w:val="center"/>
              <w:rPr>
                <w:rFonts w:eastAsia="Arial Unicode MS"/>
                <w:sz w:val="18"/>
              </w:rPr>
            </w:pPr>
            <w:r>
              <w:rPr>
                <w:sz w:val="18"/>
              </w:rPr>
              <w:t>459 173</w:t>
            </w:r>
          </w:p>
        </w:tc>
        <w:tc>
          <w:tcPr>
            <w:tcW w:w="517" w:type="pct"/>
            <w:noWrap/>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148 2</w:t>
            </w:r>
            <w:r>
              <w:rPr>
                <w:sz w:val="18"/>
              </w:rPr>
              <w:t>30</w:t>
            </w:r>
          </w:p>
        </w:tc>
        <w:tc>
          <w:tcPr>
            <w:tcW w:w="518" w:type="pct"/>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144 478</w:t>
            </w:r>
          </w:p>
        </w:tc>
        <w:tc>
          <w:tcPr>
            <w:tcW w:w="518" w:type="pct"/>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81 830</w:t>
            </w:r>
          </w:p>
        </w:tc>
        <w:tc>
          <w:tcPr>
            <w:tcW w:w="415"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83 054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jc w:val="center"/>
        </w:trPr>
        <w:tc>
          <w:tcPr>
            <w:tcW w:w="961" w:type="pct"/>
            <w:noWrap/>
            <w:tcMar>
              <w:top w:w="15" w:type="dxa"/>
              <w:left w:w="15" w:type="dxa"/>
              <w:bottom w:w="0" w:type="dxa"/>
              <w:right w:w="15" w:type="dxa"/>
            </w:tcMar>
            <w:vAlign w:val="bottom"/>
          </w:tcPr>
          <w:p w:rsidR="00000000" w:rsidRDefault="00DE7027">
            <w:pPr>
              <w:spacing w:before="60" w:after="60" w:line="300" w:lineRule="exact"/>
              <w:rPr>
                <w:rFonts w:eastAsia="Arial Unicode MS"/>
                <w:sz w:val="18"/>
              </w:rPr>
            </w:pPr>
            <w:r>
              <w:rPr>
                <w:sz w:val="18"/>
              </w:rPr>
              <w:t>2002</w:t>
            </w:r>
            <w:r>
              <w:rPr>
                <w:rFonts w:hint="eastAsia"/>
                <w:sz w:val="18"/>
              </w:rPr>
              <w:t>年</w:t>
            </w:r>
          </w:p>
        </w:tc>
        <w:tc>
          <w:tcPr>
            <w:tcW w:w="451"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60 085</w:t>
            </w:r>
          </w:p>
        </w:tc>
        <w:tc>
          <w:tcPr>
            <w:tcW w:w="517"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57 918</w:t>
            </w:r>
          </w:p>
        </w:tc>
        <w:tc>
          <w:tcPr>
            <w:tcW w:w="582" w:type="pct"/>
            <w:vAlign w:val="bottom"/>
          </w:tcPr>
          <w:p w:rsidR="00000000" w:rsidRDefault="00DE7027">
            <w:pPr>
              <w:spacing w:before="60" w:after="60" w:line="300" w:lineRule="exact"/>
              <w:jc w:val="center"/>
              <w:rPr>
                <w:rFonts w:eastAsia="Arial Unicode MS"/>
                <w:color w:val="000000"/>
                <w:sz w:val="18"/>
              </w:rPr>
            </w:pPr>
            <w:r>
              <w:rPr>
                <w:color w:val="000000"/>
                <w:sz w:val="18"/>
              </w:rPr>
              <w:t>484 053</w:t>
            </w:r>
          </w:p>
        </w:tc>
        <w:tc>
          <w:tcPr>
            <w:tcW w:w="520" w:type="pct"/>
            <w:vAlign w:val="center"/>
          </w:tcPr>
          <w:p w:rsidR="00000000" w:rsidRDefault="00DE7027">
            <w:pPr>
              <w:spacing w:before="60" w:after="60" w:line="300" w:lineRule="exact"/>
              <w:jc w:val="center"/>
              <w:rPr>
                <w:rFonts w:eastAsia="Arial Unicode MS"/>
                <w:sz w:val="18"/>
              </w:rPr>
            </w:pPr>
            <w:r>
              <w:rPr>
                <w:sz w:val="18"/>
              </w:rPr>
              <w:t>451 835</w:t>
            </w:r>
          </w:p>
        </w:tc>
        <w:tc>
          <w:tcPr>
            <w:tcW w:w="517" w:type="pct"/>
            <w:noWrap/>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152 933</w:t>
            </w:r>
          </w:p>
        </w:tc>
        <w:tc>
          <w:tcPr>
            <w:tcW w:w="518" w:type="pct"/>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148 725</w:t>
            </w:r>
          </w:p>
        </w:tc>
        <w:tc>
          <w:tcPr>
            <w:tcW w:w="518" w:type="pct"/>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90 454</w:t>
            </w:r>
          </w:p>
        </w:tc>
        <w:tc>
          <w:tcPr>
            <w:tcW w:w="415"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92 452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jc w:val="center"/>
        </w:trPr>
        <w:tc>
          <w:tcPr>
            <w:tcW w:w="961" w:type="pct"/>
            <w:noWrap/>
            <w:tcMar>
              <w:top w:w="15" w:type="dxa"/>
              <w:left w:w="15" w:type="dxa"/>
              <w:bottom w:w="0" w:type="dxa"/>
              <w:right w:w="15" w:type="dxa"/>
            </w:tcMar>
            <w:vAlign w:val="bottom"/>
          </w:tcPr>
          <w:p w:rsidR="00000000" w:rsidRDefault="00DE7027">
            <w:pPr>
              <w:spacing w:before="60" w:after="60" w:line="300" w:lineRule="exact"/>
              <w:rPr>
                <w:rFonts w:eastAsia="Arial Unicode MS"/>
                <w:sz w:val="18"/>
              </w:rPr>
            </w:pPr>
            <w:r>
              <w:rPr>
                <w:sz w:val="18"/>
              </w:rPr>
              <w:t>2003</w:t>
            </w:r>
            <w:r>
              <w:rPr>
                <w:rFonts w:hint="eastAsia"/>
                <w:sz w:val="18"/>
              </w:rPr>
              <w:t>年</w:t>
            </w:r>
          </w:p>
        </w:tc>
        <w:tc>
          <w:tcPr>
            <w:tcW w:w="451"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62 310</w:t>
            </w:r>
          </w:p>
        </w:tc>
        <w:tc>
          <w:tcPr>
            <w:tcW w:w="517"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60 555</w:t>
            </w:r>
          </w:p>
        </w:tc>
        <w:tc>
          <w:tcPr>
            <w:tcW w:w="582" w:type="pct"/>
            <w:vAlign w:val="bottom"/>
          </w:tcPr>
          <w:p w:rsidR="00000000" w:rsidRDefault="00DE7027">
            <w:pPr>
              <w:spacing w:before="60" w:after="60" w:line="300" w:lineRule="exact"/>
              <w:jc w:val="center"/>
              <w:rPr>
                <w:rFonts w:eastAsia="Arial Unicode MS"/>
                <w:color w:val="000000"/>
                <w:sz w:val="18"/>
              </w:rPr>
            </w:pPr>
            <w:r>
              <w:rPr>
                <w:color w:val="000000"/>
                <w:sz w:val="18"/>
              </w:rPr>
              <w:t>483 217</w:t>
            </w:r>
          </w:p>
        </w:tc>
        <w:tc>
          <w:tcPr>
            <w:tcW w:w="520" w:type="pct"/>
            <w:vAlign w:val="center"/>
          </w:tcPr>
          <w:p w:rsidR="00000000" w:rsidRDefault="00DE7027">
            <w:pPr>
              <w:spacing w:before="60" w:after="60" w:line="300" w:lineRule="exact"/>
              <w:jc w:val="center"/>
              <w:rPr>
                <w:rFonts w:eastAsia="Arial Unicode MS"/>
                <w:sz w:val="18"/>
              </w:rPr>
            </w:pPr>
            <w:r>
              <w:rPr>
                <w:sz w:val="18"/>
              </w:rPr>
              <w:t>451 364</w:t>
            </w:r>
          </w:p>
        </w:tc>
        <w:tc>
          <w:tcPr>
            <w:tcW w:w="517" w:type="pct"/>
            <w:noWrap/>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156 632</w:t>
            </w:r>
          </w:p>
        </w:tc>
        <w:tc>
          <w:tcPr>
            <w:tcW w:w="518" w:type="pct"/>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152 621</w:t>
            </w:r>
          </w:p>
        </w:tc>
        <w:tc>
          <w:tcPr>
            <w:tcW w:w="518" w:type="pct"/>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98 381</w:t>
            </w:r>
          </w:p>
        </w:tc>
        <w:tc>
          <w:tcPr>
            <w:tcW w:w="415"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100 420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trHeight w:val="20"/>
          <w:jc w:val="center"/>
        </w:trPr>
        <w:tc>
          <w:tcPr>
            <w:tcW w:w="961" w:type="pct"/>
            <w:noWrap/>
            <w:tcMar>
              <w:top w:w="15" w:type="dxa"/>
              <w:left w:w="15" w:type="dxa"/>
              <w:bottom w:w="0" w:type="dxa"/>
              <w:right w:w="15" w:type="dxa"/>
            </w:tcMar>
            <w:vAlign w:val="bottom"/>
          </w:tcPr>
          <w:p w:rsidR="00000000" w:rsidRDefault="00DE7027">
            <w:pPr>
              <w:spacing w:before="60" w:after="60" w:line="300" w:lineRule="exact"/>
              <w:rPr>
                <w:rFonts w:eastAsia="Arial Unicode MS"/>
                <w:sz w:val="18"/>
              </w:rPr>
            </w:pPr>
            <w:r>
              <w:rPr>
                <w:sz w:val="18"/>
              </w:rPr>
              <w:t>2004</w:t>
            </w:r>
            <w:r>
              <w:rPr>
                <w:rFonts w:hint="eastAsia"/>
                <w:sz w:val="18"/>
              </w:rPr>
              <w:t>年</w:t>
            </w:r>
          </w:p>
        </w:tc>
        <w:tc>
          <w:tcPr>
            <w:tcW w:w="451"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62 300</w:t>
            </w:r>
          </w:p>
        </w:tc>
        <w:tc>
          <w:tcPr>
            <w:tcW w:w="517"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60 174</w:t>
            </w:r>
          </w:p>
        </w:tc>
        <w:tc>
          <w:tcPr>
            <w:tcW w:w="582" w:type="pct"/>
            <w:vAlign w:val="bottom"/>
          </w:tcPr>
          <w:p w:rsidR="00000000" w:rsidRDefault="00DE7027">
            <w:pPr>
              <w:spacing w:before="60" w:after="60" w:line="300" w:lineRule="exact"/>
              <w:jc w:val="center"/>
              <w:rPr>
                <w:rFonts w:eastAsia="Arial Unicode MS"/>
                <w:color w:val="000000"/>
                <w:sz w:val="18"/>
              </w:rPr>
            </w:pPr>
            <w:r>
              <w:rPr>
                <w:color w:val="000000"/>
                <w:sz w:val="18"/>
              </w:rPr>
              <w:t>479 989</w:t>
            </w:r>
          </w:p>
        </w:tc>
        <w:tc>
          <w:tcPr>
            <w:tcW w:w="520" w:type="pct"/>
            <w:vAlign w:val="center"/>
          </w:tcPr>
          <w:p w:rsidR="00000000" w:rsidRDefault="00DE7027">
            <w:pPr>
              <w:spacing w:before="60" w:after="60" w:line="300" w:lineRule="exact"/>
              <w:jc w:val="center"/>
              <w:rPr>
                <w:rFonts w:eastAsia="Arial Unicode MS"/>
                <w:sz w:val="18"/>
              </w:rPr>
            </w:pPr>
            <w:r>
              <w:rPr>
                <w:sz w:val="18"/>
              </w:rPr>
              <w:t>449 489</w:t>
            </w:r>
          </w:p>
        </w:tc>
        <w:tc>
          <w:tcPr>
            <w:tcW w:w="517" w:type="pct"/>
            <w:noWrap/>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159 790</w:t>
            </w:r>
          </w:p>
        </w:tc>
        <w:tc>
          <w:tcPr>
            <w:tcW w:w="518" w:type="pct"/>
            <w:tcMar>
              <w:top w:w="15" w:type="dxa"/>
              <w:left w:w="15" w:type="dxa"/>
              <w:bottom w:w="0" w:type="dxa"/>
              <w:right w:w="15" w:type="dxa"/>
            </w:tcMar>
            <w:vAlign w:val="bottom"/>
          </w:tcPr>
          <w:p w:rsidR="00000000" w:rsidRDefault="00DE7027">
            <w:pPr>
              <w:spacing w:before="60" w:after="60" w:line="300" w:lineRule="exact"/>
              <w:jc w:val="center"/>
              <w:rPr>
                <w:rFonts w:eastAsia="Arial Unicode MS"/>
                <w:color w:val="000000"/>
                <w:sz w:val="18"/>
              </w:rPr>
            </w:pPr>
            <w:r>
              <w:rPr>
                <w:color w:val="000000"/>
                <w:sz w:val="18"/>
              </w:rPr>
              <w:t>156 579</w:t>
            </w:r>
          </w:p>
        </w:tc>
        <w:tc>
          <w:tcPr>
            <w:tcW w:w="518" w:type="pct"/>
            <w:tcMar>
              <w:top w:w="15" w:type="dxa"/>
              <w:left w:w="15" w:type="dxa"/>
              <w:bottom w:w="0" w:type="dxa"/>
              <w:right w:w="15" w:type="dxa"/>
            </w:tcMar>
            <w:vAlign w:val="center"/>
          </w:tcPr>
          <w:p w:rsidR="00000000" w:rsidRDefault="00DE7027">
            <w:pPr>
              <w:spacing w:before="60" w:after="60" w:line="300" w:lineRule="exact"/>
              <w:jc w:val="center"/>
              <w:rPr>
                <w:rFonts w:eastAsia="Arial Unicode MS"/>
                <w:sz w:val="18"/>
              </w:rPr>
            </w:pPr>
            <w:r>
              <w:rPr>
                <w:sz w:val="18"/>
              </w:rPr>
              <w:t>102 234</w:t>
            </w:r>
          </w:p>
        </w:tc>
        <w:tc>
          <w:tcPr>
            <w:tcW w:w="415" w:type="pct"/>
            <w:noWrap/>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104 623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Height w:val="20"/>
          <w:jc w:val="center"/>
        </w:trPr>
        <w:tc>
          <w:tcPr>
            <w:tcW w:w="961" w:type="pct"/>
            <w:tcMar>
              <w:top w:w="15" w:type="dxa"/>
              <w:left w:w="15" w:type="dxa"/>
              <w:bottom w:w="0" w:type="dxa"/>
              <w:right w:w="15" w:type="dxa"/>
            </w:tcMar>
            <w:vAlign w:val="center"/>
          </w:tcPr>
          <w:p w:rsidR="00000000" w:rsidRDefault="00DE7027">
            <w:pPr>
              <w:spacing w:before="60" w:after="60" w:line="300" w:lineRule="exact"/>
              <w:rPr>
                <w:rFonts w:eastAsia="Arial Unicode MS" w:hint="eastAsia"/>
                <w:sz w:val="18"/>
                <w:szCs w:val="18"/>
              </w:rPr>
            </w:pPr>
            <w:r>
              <w:rPr>
                <w:sz w:val="18"/>
                <w:szCs w:val="18"/>
              </w:rPr>
              <w:t>1994</w:t>
            </w:r>
            <w:r>
              <w:rPr>
                <w:rFonts w:hint="eastAsia"/>
                <w:sz w:val="18"/>
                <w:szCs w:val="18"/>
              </w:rPr>
              <w:t>-</w:t>
            </w:r>
            <w:r>
              <w:rPr>
                <w:sz w:val="18"/>
                <w:szCs w:val="18"/>
              </w:rPr>
              <w:t>2004</w:t>
            </w:r>
            <w:r>
              <w:rPr>
                <w:rFonts w:hint="eastAsia"/>
                <w:sz w:val="18"/>
                <w:szCs w:val="18"/>
              </w:rPr>
              <w:t>年增长率</w:t>
            </w:r>
          </w:p>
        </w:tc>
        <w:tc>
          <w:tcPr>
            <w:tcW w:w="451" w:type="pct"/>
            <w:tcMar>
              <w:top w:w="15" w:type="dxa"/>
              <w:left w:w="15" w:type="dxa"/>
              <w:bottom w:w="0" w:type="dxa"/>
              <w:right w:w="15" w:type="dxa"/>
            </w:tcMar>
            <w:vAlign w:val="bottom"/>
          </w:tcPr>
          <w:p w:rsidR="00000000" w:rsidRDefault="00DE7027">
            <w:pPr>
              <w:spacing w:before="60" w:after="60" w:line="300" w:lineRule="exact"/>
              <w:jc w:val="center"/>
              <w:rPr>
                <w:rFonts w:eastAsia="Arial Unicode MS" w:hint="eastAsia"/>
                <w:sz w:val="18"/>
              </w:rPr>
            </w:pPr>
            <w:r>
              <w:rPr>
                <w:sz w:val="18"/>
              </w:rPr>
              <w:t>13.9</w:t>
            </w:r>
            <w:r>
              <w:rPr>
                <w:rFonts w:hint="eastAsia"/>
                <w:sz w:val="18"/>
              </w:rPr>
              <w:t>%</w:t>
            </w:r>
          </w:p>
        </w:tc>
        <w:tc>
          <w:tcPr>
            <w:tcW w:w="517" w:type="pct"/>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135</w:t>
            </w:r>
            <w:r>
              <w:rPr>
                <w:rFonts w:hint="eastAsia"/>
                <w:sz w:val="18"/>
              </w:rPr>
              <w:t>%</w:t>
            </w:r>
          </w:p>
        </w:tc>
        <w:tc>
          <w:tcPr>
            <w:tcW w:w="582" w:type="pct"/>
            <w:vAlign w:val="bottom"/>
          </w:tcPr>
          <w:p w:rsidR="00000000" w:rsidRDefault="00DE7027">
            <w:pPr>
              <w:spacing w:before="60" w:after="60" w:line="300" w:lineRule="exact"/>
              <w:jc w:val="center"/>
              <w:rPr>
                <w:rFonts w:eastAsia="Arial Unicode MS"/>
                <w:sz w:val="18"/>
              </w:rPr>
            </w:pPr>
            <w:r>
              <w:rPr>
                <w:sz w:val="18"/>
              </w:rPr>
              <w:t>1</w:t>
            </w:r>
            <w:r>
              <w:rPr>
                <w:sz w:val="18"/>
              </w:rPr>
              <w:t>1</w:t>
            </w:r>
            <w:r>
              <w:rPr>
                <w:rFonts w:hint="eastAsia"/>
                <w:sz w:val="18"/>
              </w:rPr>
              <w:t>%</w:t>
            </w:r>
          </w:p>
        </w:tc>
        <w:tc>
          <w:tcPr>
            <w:tcW w:w="520" w:type="pct"/>
            <w:vAlign w:val="bottom"/>
          </w:tcPr>
          <w:p w:rsidR="00000000" w:rsidRDefault="00DE7027">
            <w:pPr>
              <w:spacing w:before="60" w:after="60" w:line="300" w:lineRule="exact"/>
              <w:jc w:val="center"/>
              <w:rPr>
                <w:rFonts w:eastAsia="Arial Unicode MS"/>
                <w:sz w:val="18"/>
              </w:rPr>
            </w:pPr>
            <w:r>
              <w:rPr>
                <w:sz w:val="18"/>
              </w:rPr>
              <w:t>11</w:t>
            </w:r>
            <w:r>
              <w:rPr>
                <w:rFonts w:hint="eastAsia"/>
                <w:sz w:val="18"/>
              </w:rPr>
              <w:t>%</w:t>
            </w:r>
          </w:p>
        </w:tc>
        <w:tc>
          <w:tcPr>
            <w:tcW w:w="517" w:type="pct"/>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color w:val="000000"/>
                <w:sz w:val="18"/>
              </w:rPr>
              <w:t>100</w:t>
            </w:r>
            <w:r>
              <w:rPr>
                <w:rFonts w:hint="eastAsia"/>
                <w:sz w:val="18"/>
              </w:rPr>
              <w:t>%</w:t>
            </w:r>
          </w:p>
        </w:tc>
        <w:tc>
          <w:tcPr>
            <w:tcW w:w="518" w:type="pct"/>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color w:val="000000"/>
                <w:sz w:val="18"/>
              </w:rPr>
              <w:t>96</w:t>
            </w:r>
            <w:r>
              <w:rPr>
                <w:rFonts w:hint="eastAsia"/>
                <w:sz w:val="18"/>
              </w:rPr>
              <w:t>%</w:t>
            </w:r>
          </w:p>
        </w:tc>
        <w:tc>
          <w:tcPr>
            <w:tcW w:w="518" w:type="pct"/>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186</w:t>
            </w:r>
            <w:r>
              <w:rPr>
                <w:rFonts w:hint="eastAsia"/>
                <w:sz w:val="18"/>
              </w:rPr>
              <w:t>%</w:t>
            </w:r>
          </w:p>
        </w:tc>
        <w:tc>
          <w:tcPr>
            <w:tcW w:w="415" w:type="pct"/>
            <w:tcMar>
              <w:top w:w="15" w:type="dxa"/>
              <w:left w:w="15" w:type="dxa"/>
              <w:bottom w:w="0" w:type="dxa"/>
              <w:right w:w="15" w:type="dxa"/>
            </w:tcMar>
            <w:vAlign w:val="bottom"/>
          </w:tcPr>
          <w:p w:rsidR="00000000" w:rsidRDefault="00DE7027">
            <w:pPr>
              <w:spacing w:before="60" w:after="60" w:line="300" w:lineRule="exact"/>
              <w:jc w:val="center"/>
              <w:rPr>
                <w:rFonts w:eastAsia="Arial Unicode MS"/>
                <w:sz w:val="18"/>
              </w:rPr>
            </w:pPr>
            <w:r>
              <w:rPr>
                <w:sz w:val="18"/>
              </w:rPr>
              <w:t>158</w:t>
            </w:r>
            <w:r>
              <w:rPr>
                <w:rFonts w:hint="eastAsia"/>
                <w:sz w:val="18"/>
              </w:rPr>
              <w:t>%</w:t>
            </w:r>
          </w:p>
        </w:tc>
      </w:tr>
      <w:tr w:rsidR="00000000">
        <w:tblPrEx>
          <w:tblCellMar>
            <w:top w:w="0" w:type="dxa"/>
            <w:bottom w:w="0" w:type="dxa"/>
          </w:tblCellMar>
        </w:tblPrEx>
        <w:trPr>
          <w:trHeight w:val="291"/>
          <w:jc w:val="center"/>
        </w:trPr>
        <w:tc>
          <w:tcPr>
            <w:tcW w:w="5000" w:type="pct"/>
            <w:gridSpan w:val="9"/>
          </w:tcPr>
          <w:p w:rsidR="00000000" w:rsidRDefault="00DE7027">
            <w:pPr>
              <w:spacing w:before="60" w:after="60" w:line="300" w:lineRule="exact"/>
              <w:rPr>
                <w:rFonts w:hint="eastAsia"/>
                <w:bCs/>
                <w:color w:val="000000"/>
                <w:sz w:val="18"/>
                <w:szCs w:val="18"/>
                <w:lang w:val="es-ES"/>
              </w:rPr>
            </w:pPr>
            <w:r>
              <w:rPr>
                <w:rFonts w:eastAsia="KaiTi_GB2312" w:hint="eastAsia"/>
                <w:bCs/>
                <w:color w:val="000000"/>
                <w:sz w:val="18"/>
                <w:szCs w:val="18"/>
                <w:lang w:val="es-ES"/>
              </w:rPr>
              <w:t>资料来源</w:t>
            </w:r>
            <w:r>
              <w:rPr>
                <w:rFonts w:hint="eastAsia"/>
                <w:bCs/>
                <w:color w:val="000000"/>
                <w:sz w:val="18"/>
                <w:szCs w:val="18"/>
                <w:lang w:val="es-ES"/>
              </w:rPr>
              <w:t>：</w:t>
            </w:r>
            <w:r>
              <w:rPr>
                <w:sz w:val="18"/>
                <w:szCs w:val="18"/>
                <w:lang w:val="es-ES"/>
              </w:rPr>
              <w:t>教育部教育和文化规划局</w:t>
            </w:r>
            <w:r>
              <w:rPr>
                <w:rFonts w:hint="eastAsia"/>
                <w:sz w:val="18"/>
                <w:szCs w:val="18"/>
                <w:lang w:val="es-ES"/>
              </w:rPr>
              <w:t>。连续信息统计制度。</w:t>
            </w:r>
          </w:p>
        </w:tc>
      </w:tr>
    </w:tbl>
    <w:p w:rsidR="00000000" w:rsidRDefault="00DE7027">
      <w:pPr>
        <w:pStyle w:val="Date"/>
        <w:spacing w:line="240" w:lineRule="exact"/>
      </w:pP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加入青年和成年人双语基础教育方案的参与者：在城市地区有</w:t>
      </w:r>
      <w:r>
        <w:rPr>
          <w:rFonts w:hint="eastAsia"/>
        </w:rPr>
        <w:t>20 351</w:t>
      </w:r>
      <w:r>
        <w:rPr>
          <w:rFonts w:hint="eastAsia"/>
        </w:rPr>
        <w:t>名男子（</w:t>
      </w:r>
      <w:r>
        <w:rPr>
          <w:rFonts w:hint="eastAsia"/>
        </w:rPr>
        <w:t>44%</w:t>
      </w:r>
      <w:r>
        <w:rPr>
          <w:rFonts w:hint="eastAsia"/>
        </w:rPr>
        <w:t>）和</w:t>
      </w:r>
      <w:r>
        <w:rPr>
          <w:rFonts w:hint="eastAsia"/>
        </w:rPr>
        <w:t>26 077</w:t>
      </w:r>
      <w:r>
        <w:rPr>
          <w:rFonts w:hint="eastAsia"/>
        </w:rPr>
        <w:t>名妇女（</w:t>
      </w:r>
      <w:r>
        <w:rPr>
          <w:rFonts w:hint="eastAsia"/>
        </w:rPr>
        <w:t>56%</w:t>
      </w:r>
      <w:r>
        <w:rPr>
          <w:rFonts w:hint="eastAsia"/>
        </w:rPr>
        <w:t>），在农村地区有男子</w:t>
      </w:r>
      <w:r>
        <w:rPr>
          <w:rFonts w:hint="eastAsia"/>
        </w:rPr>
        <w:t>13 474</w:t>
      </w:r>
      <w:r>
        <w:rPr>
          <w:rFonts w:hint="eastAsia"/>
        </w:rPr>
        <w:t>人（</w:t>
      </w:r>
      <w:r>
        <w:rPr>
          <w:rFonts w:hint="eastAsia"/>
        </w:rPr>
        <w:t>46%</w:t>
      </w:r>
      <w:r>
        <w:rPr>
          <w:rFonts w:hint="eastAsia"/>
        </w:rPr>
        <w:t>）和妇女</w:t>
      </w:r>
      <w:r>
        <w:rPr>
          <w:rFonts w:hint="eastAsia"/>
        </w:rPr>
        <w:t>15 546</w:t>
      </w:r>
      <w:r>
        <w:rPr>
          <w:rFonts w:hint="eastAsia"/>
        </w:rPr>
        <w:t>人（</w:t>
      </w:r>
      <w:r>
        <w:rPr>
          <w:rFonts w:hint="eastAsia"/>
        </w:rPr>
        <w:t>54%</w:t>
      </w:r>
      <w:r>
        <w:rPr>
          <w:rFonts w:hint="eastAsia"/>
        </w:rPr>
        <w:t>），城市和农村的总比例是</w:t>
      </w:r>
      <w:r>
        <w:rPr>
          <w:rFonts w:hint="eastAsia"/>
        </w:rPr>
        <w:t>62%</w:t>
      </w:r>
      <w:r>
        <w:rPr>
          <w:rFonts w:hint="eastAsia"/>
        </w:rPr>
        <w:t>和</w:t>
      </w:r>
      <w:r>
        <w:rPr>
          <w:rFonts w:hint="eastAsia"/>
        </w:rPr>
        <w:t>38%</w:t>
      </w:r>
      <w:r>
        <w:rPr>
          <w:rFonts w:hint="eastAsia"/>
        </w:rPr>
        <w:t>（资料来源：</w:t>
      </w:r>
      <w:r>
        <w:rPr>
          <w:szCs w:val="21"/>
          <w:lang w:val="es-ES"/>
        </w:rPr>
        <w:t>教育部教育和文化规划局</w:t>
      </w:r>
      <w:r>
        <w:rPr>
          <w:rFonts w:hint="eastAsia"/>
          <w:szCs w:val="21"/>
          <w:lang w:val="es-ES"/>
        </w:rPr>
        <w:t>。连续信息统计制度</w:t>
      </w:r>
      <w:r>
        <w:rPr>
          <w:rFonts w:hint="eastAsia"/>
        </w:rPr>
        <w:t>）</w:t>
      </w:r>
      <w:r>
        <w:rPr>
          <w:rFonts w:hint="eastAsia"/>
          <w:szCs w:val="21"/>
          <w:lang w:val="es-ES"/>
        </w:rPr>
        <w:t>。</w:t>
      </w:r>
    </w:p>
    <w:p w:rsidR="00000000" w:rsidRDefault="00DE7027">
      <w:pPr>
        <w:spacing w:after="240" w:line="360" w:lineRule="exact"/>
        <w:rPr>
          <w:rFonts w:ascii="SimHei" w:eastAsia="SimHei" w:hint="eastAsia"/>
        </w:rPr>
      </w:pPr>
      <w:r>
        <w:rPr>
          <w:rFonts w:ascii="SimHei" w:eastAsia="SimHei" w:hint="eastAsia"/>
        </w:rPr>
        <w:t xml:space="preserve">3.1. </w:t>
      </w:r>
      <w:r>
        <w:rPr>
          <w:rFonts w:ascii="SimHei" w:eastAsia="SimHei" w:hint="eastAsia"/>
        </w:rPr>
        <w:t>土著教育</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目前</w:t>
      </w:r>
      <w:r>
        <w:rPr>
          <w:rFonts w:hint="eastAsia"/>
        </w:rPr>
        <w:t>5</w:t>
      </w:r>
      <w:r>
        <w:rPr>
          <w:rFonts w:hint="eastAsia"/>
        </w:rPr>
        <w:t>岁至</w:t>
      </w:r>
      <w:r>
        <w:rPr>
          <w:rFonts w:hint="eastAsia"/>
        </w:rPr>
        <w:t>19</w:t>
      </w:r>
      <w:r>
        <w:rPr>
          <w:rFonts w:hint="eastAsia"/>
        </w:rPr>
        <w:t>岁之间的学龄土著居民有</w:t>
      </w:r>
      <w:r>
        <w:rPr>
          <w:rFonts w:hint="eastAsia"/>
        </w:rPr>
        <w:t>34 705</w:t>
      </w:r>
      <w:r>
        <w:rPr>
          <w:rFonts w:hint="eastAsia"/>
        </w:rPr>
        <w:t>人（</w:t>
      </w:r>
      <w:r>
        <w:rPr>
          <w:rFonts w:hint="eastAsia"/>
        </w:rPr>
        <w:t>2002</w:t>
      </w:r>
      <w:r>
        <w:rPr>
          <w:rFonts w:hint="eastAsia"/>
        </w:rPr>
        <w:t>年人口普查）。其中，</w:t>
      </w:r>
      <w:r>
        <w:rPr>
          <w:rFonts w:hint="eastAsia"/>
        </w:rPr>
        <w:t>20 530</w:t>
      </w:r>
      <w:r>
        <w:rPr>
          <w:rFonts w:hint="eastAsia"/>
        </w:rPr>
        <w:t>名儿童享受</w:t>
      </w:r>
      <w:r>
        <w:rPr>
          <w:rFonts w:hint="eastAsia"/>
        </w:rPr>
        <w:t>进入早期和学校基础教育体系接受正规教育的权利，他们分布在东部和西部地区</w:t>
      </w:r>
      <w:r>
        <w:rPr>
          <w:rFonts w:hint="eastAsia"/>
        </w:rPr>
        <w:t>339</w:t>
      </w:r>
      <w:r>
        <w:rPr>
          <w:rFonts w:hint="eastAsia"/>
        </w:rPr>
        <w:t>所学校中。在中等教育方面，有</w:t>
      </w:r>
      <w:r>
        <w:rPr>
          <w:rFonts w:hint="eastAsia"/>
        </w:rPr>
        <w:t>7</w:t>
      </w:r>
      <w:r>
        <w:rPr>
          <w:rFonts w:hint="eastAsia"/>
        </w:rPr>
        <w:t>所可以颁发人文和农牧业学士学位的土著中学，注册学生人数</w:t>
      </w:r>
      <w:r>
        <w:rPr>
          <w:rFonts w:hint="eastAsia"/>
        </w:rPr>
        <w:t>334</w:t>
      </w:r>
      <w:r>
        <w:rPr>
          <w:rFonts w:hint="eastAsia"/>
        </w:rPr>
        <w:t>人。全国有</w:t>
      </w:r>
      <w:r>
        <w:rPr>
          <w:rFonts w:hint="eastAsia"/>
        </w:rPr>
        <w:t>2 000</w:t>
      </w:r>
      <w:r>
        <w:rPr>
          <w:rFonts w:hint="eastAsia"/>
        </w:rPr>
        <w:t>人在</w:t>
      </w:r>
      <w:r>
        <w:rPr>
          <w:rFonts w:hint="eastAsia"/>
        </w:rPr>
        <w:t>82</w:t>
      </w:r>
      <w:r>
        <w:rPr>
          <w:rFonts w:hint="eastAsia"/>
        </w:rPr>
        <w:t>家教育中心注册学习青年和成年人扫盲课程。</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在高等教育阶段，有</w:t>
      </w:r>
      <w:r>
        <w:rPr>
          <w:rFonts w:hint="eastAsia"/>
        </w:rPr>
        <w:t>57</w:t>
      </w:r>
      <w:r>
        <w:rPr>
          <w:rFonts w:hint="eastAsia"/>
        </w:rPr>
        <w:t>名</w:t>
      </w:r>
      <w:r>
        <w:rPr>
          <w:rFonts w:hint="eastAsia"/>
          <w:lang w:val="es-ES_tradnl"/>
        </w:rPr>
        <w:t>A</w:t>
      </w:r>
      <w:r>
        <w:rPr>
          <w:lang w:val="es-ES_tradnl"/>
        </w:rPr>
        <w:t xml:space="preserve">va </w:t>
      </w:r>
      <w:r>
        <w:rPr>
          <w:rFonts w:hint="eastAsia"/>
          <w:lang w:val="es-ES_tradnl"/>
        </w:rPr>
        <w:t>G</w:t>
      </w:r>
      <w:r>
        <w:rPr>
          <w:lang w:val="es-ES_tradnl"/>
        </w:rPr>
        <w:t>uaraní</w:t>
      </w:r>
      <w:r>
        <w:rPr>
          <w:rFonts w:hint="eastAsia"/>
        </w:rPr>
        <w:t>族获得学生学位的土著学生注册接受远程师范教育。目前，改善印第安学校方案附属的“生机勃勃的学校”计划（</w:t>
      </w:r>
      <w:r>
        <w:rPr>
          <w:rFonts w:hint="eastAsia"/>
          <w:lang w:val="es-ES_tradnl"/>
        </w:rPr>
        <w:t>Escuela Viva</w:t>
      </w:r>
      <w:r>
        <w:rPr>
          <w:rFonts w:hint="eastAsia"/>
          <w:lang w:val="es-ES_tradnl"/>
        </w:rPr>
        <w:t>）</w:t>
      </w:r>
      <w:r>
        <w:rPr>
          <w:rFonts w:hint="eastAsia"/>
        </w:rPr>
        <w:t>正在收集各种建议，推动建设一个跨文化的双语教育，同时，在土著社区的参与下，保障教育权和巴拉圭土著民族维护</w:t>
      </w:r>
      <w:r>
        <w:rPr>
          <w:rFonts w:hint="eastAsia"/>
        </w:rPr>
        <w:t>和发展自身特色文化的权利。</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覆盖面、质量和适宜性依然是巴拉圭政府在土著教育领域内面临的挑战。</w:t>
      </w:r>
    </w:p>
    <w:p w:rsidR="00000000" w:rsidRDefault="00DE7027">
      <w:pPr>
        <w:spacing w:after="240" w:line="360" w:lineRule="exact"/>
        <w:rPr>
          <w:rFonts w:ascii="SimHei" w:eastAsia="SimHei" w:hint="eastAsia"/>
        </w:rPr>
      </w:pPr>
      <w:r>
        <w:rPr>
          <w:rFonts w:ascii="SimHei" w:eastAsia="SimHei" w:hint="eastAsia"/>
        </w:rPr>
        <w:t xml:space="preserve">3.2. </w:t>
      </w:r>
      <w:r>
        <w:rPr>
          <w:rFonts w:ascii="SimHei" w:eastAsia="SimHei" w:hint="eastAsia"/>
        </w:rPr>
        <w:t>平等接受教育</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政府采取各种措施推动平等接受各级教育，其中包括：</w:t>
      </w:r>
    </w:p>
    <w:p w:rsidR="00000000" w:rsidRDefault="00DE7027">
      <w:pPr>
        <w:spacing w:after="240" w:line="360" w:lineRule="exact"/>
        <w:rPr>
          <w:rFonts w:ascii="SimHei" w:eastAsia="SimHei" w:hint="eastAsia"/>
        </w:rPr>
      </w:pPr>
      <w:r>
        <w:rPr>
          <w:rFonts w:ascii="SimHei" w:eastAsia="SimHei" w:hint="eastAsia"/>
        </w:rPr>
        <w:t>a</w:t>
      </w:r>
      <w:r>
        <w:rPr>
          <w:rFonts w:ascii="SimHei" w:eastAsia="SimHei" w:hint="eastAsia"/>
        </w:rPr>
        <w:t>）加强学校基础教育改革方案——“</w:t>
      </w:r>
      <w:r>
        <w:rPr>
          <w:rFonts w:ascii="SimHei" w:eastAsia="SimHei"/>
        </w:rPr>
        <w:t>Viva Hekokat</w:t>
      </w:r>
      <w:r>
        <w:rPr>
          <w:rFonts w:ascii="SimHei" w:eastAsia="SimHei"/>
        </w:rPr>
        <w:t>ú</w:t>
      </w:r>
      <w:r>
        <w:rPr>
          <w:rFonts w:ascii="SimHei" w:eastAsia="SimHei"/>
        </w:rPr>
        <w:t>va</w:t>
      </w:r>
      <w:r>
        <w:rPr>
          <w:rFonts w:ascii="SimHei" w:eastAsia="SimHei" w:hint="eastAsia"/>
        </w:rPr>
        <w:t>”学校方案</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该方案的总体目标是提高巴拉圭学校基础教育的质量并增强其公平性，从而促进在国家社会经济发展进程中消除贫困现象。方案寻求超越投入产出观念，利用整体投资手段，把重点放在改进程序上，以便能够确保得到适宜的成果并确保质量。</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生机勃勃的学校方案将投资集中在</w:t>
      </w:r>
      <w:r>
        <w:rPr>
          <w:rFonts w:hint="eastAsia"/>
        </w:rPr>
        <w:t>10%</w:t>
      </w:r>
      <w:r>
        <w:rPr>
          <w:rFonts w:hint="eastAsia"/>
        </w:rPr>
        <w:t>面临高教育风险的学</w:t>
      </w:r>
      <w:r>
        <w:rPr>
          <w:rFonts w:hint="eastAsia"/>
        </w:rPr>
        <w:t>校，以及</w:t>
      </w:r>
      <w:r>
        <w:rPr>
          <w:rFonts w:hint="eastAsia"/>
        </w:rPr>
        <w:t>25%</w:t>
      </w:r>
      <w:r>
        <w:rPr>
          <w:rFonts w:hint="eastAsia"/>
        </w:rPr>
        <w:t>教育效益低的农村学校中。总体上看，方案的各个单元覆盖了大约</w:t>
      </w:r>
      <w:r>
        <w:rPr>
          <w:rFonts w:hint="eastAsia"/>
        </w:rPr>
        <w:t>2 500</w:t>
      </w:r>
      <w:r>
        <w:rPr>
          <w:rFonts w:hint="eastAsia"/>
        </w:rPr>
        <w:t>所公立学校，约占全国公立学校总数的</w:t>
      </w:r>
      <w:r>
        <w:rPr>
          <w:rFonts w:hint="eastAsia"/>
        </w:rPr>
        <w:t>43%</w:t>
      </w:r>
      <w:r>
        <w:rPr>
          <w:rFonts w:hint="eastAsia"/>
        </w:rPr>
        <w:t>。</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为了改善农村地区的学习环境，方案的一个重点是在</w:t>
      </w:r>
      <w:r>
        <w:rPr>
          <w:rFonts w:hint="eastAsia"/>
        </w:rPr>
        <w:t>6</w:t>
      </w:r>
      <w:r>
        <w:rPr>
          <w:rFonts w:hint="eastAsia"/>
        </w:rPr>
        <w:t>个地区的</w:t>
      </w:r>
      <w:r>
        <w:rPr>
          <w:rFonts w:hint="eastAsia"/>
        </w:rPr>
        <w:t>1 000</w:t>
      </w:r>
      <w:r>
        <w:rPr>
          <w:rFonts w:hint="eastAsia"/>
        </w:rPr>
        <w:t>所农村学校和</w:t>
      </w:r>
      <w:r>
        <w:rPr>
          <w:rFonts w:hint="eastAsia"/>
        </w:rPr>
        <w:t>3</w:t>
      </w:r>
      <w:r>
        <w:rPr>
          <w:rFonts w:hint="eastAsia"/>
        </w:rPr>
        <w:t>个被列入方案首要行动区的</w:t>
      </w:r>
      <w:r>
        <w:rPr>
          <w:rFonts w:hint="eastAsia"/>
        </w:rPr>
        <w:t>150</w:t>
      </w:r>
      <w:r>
        <w:rPr>
          <w:rFonts w:hint="eastAsia"/>
        </w:rPr>
        <w:t>所城市学校中推行一项教育建议。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方案与基础教育学校投资有关的主要单元包括：</w:t>
      </w:r>
      <w:r>
        <w:rPr>
          <w:rFonts w:hint="eastAsia"/>
        </w:rPr>
        <w:t xml:space="preserve"> </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eastAsia="SimHei" w:hint="eastAsia"/>
        </w:rPr>
        <w:t>改善农村学校</w:t>
      </w:r>
      <w:r>
        <w:rPr>
          <w:rFonts w:hint="eastAsia"/>
        </w:rPr>
        <w:t>：方案目标是在</w:t>
      </w:r>
      <w:r>
        <w:rPr>
          <w:rFonts w:hint="eastAsia"/>
        </w:rPr>
        <w:t>1 000</w:t>
      </w:r>
      <w:r>
        <w:rPr>
          <w:rFonts w:hint="eastAsia"/>
        </w:rPr>
        <w:t>所农村学校（注册农村学校的</w:t>
      </w:r>
      <w:r>
        <w:rPr>
          <w:rFonts w:hint="eastAsia"/>
        </w:rPr>
        <w:t>25</w:t>
      </w:r>
      <w:r>
        <w:rPr>
          <w:rFonts w:hint="eastAsia"/>
        </w:rPr>
        <w:t>％）推行一项双语教学建议，旨在提高教育体制最初</w:t>
      </w:r>
      <w:r>
        <w:rPr>
          <w:rFonts w:hint="eastAsia"/>
        </w:rPr>
        <w:t>6</w:t>
      </w:r>
      <w:r>
        <w:rPr>
          <w:rFonts w:hint="eastAsia"/>
        </w:rPr>
        <w:t>年的学生的学习水平（第一、二阶段）。</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eastAsia="SimHei" w:hint="eastAsia"/>
        </w:rPr>
        <w:t>改善城市学校</w:t>
      </w:r>
      <w:r>
        <w:rPr>
          <w:rFonts w:hint="eastAsia"/>
        </w:rPr>
        <w:t>：谋求在学校基础教育第一和第二阶段</w:t>
      </w:r>
      <w:r>
        <w:rPr>
          <w:rFonts w:hint="eastAsia"/>
        </w:rPr>
        <w:t>实施全面教育投资政策。有</w:t>
      </w:r>
      <w:r>
        <w:rPr>
          <w:rFonts w:hint="eastAsia"/>
        </w:rPr>
        <w:t>150</w:t>
      </w:r>
      <w:r>
        <w:rPr>
          <w:rFonts w:hint="eastAsia"/>
        </w:rPr>
        <w:t>所高教育风险学校和贫困学校的</w:t>
      </w:r>
      <w:r>
        <w:rPr>
          <w:rFonts w:hint="eastAsia"/>
        </w:rPr>
        <w:t>69 362</w:t>
      </w:r>
      <w:r>
        <w:rPr>
          <w:rFonts w:hint="eastAsia"/>
        </w:rPr>
        <w:t>名学生从中受益。</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eastAsia="SimHei" w:hint="eastAsia"/>
        </w:rPr>
        <w:t>改善土著学校</w:t>
      </w:r>
      <w:r>
        <w:rPr>
          <w:rFonts w:hint="eastAsia"/>
        </w:rPr>
        <w:t>：在社区的参与下，寻求在土著学校中推行一项跨文化双语教育建议。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从受教育时间上看，</w:t>
      </w:r>
      <w:r>
        <w:rPr>
          <w:rFonts w:hint="eastAsia"/>
        </w:rPr>
        <w:t>15</w:t>
      </w:r>
      <w:r>
        <w:rPr>
          <w:rFonts w:hint="eastAsia"/>
        </w:rPr>
        <w:t>岁及</w:t>
      </w:r>
      <w:r>
        <w:rPr>
          <w:rFonts w:hint="eastAsia"/>
        </w:rPr>
        <w:t>15</w:t>
      </w:r>
      <w:r>
        <w:rPr>
          <w:rFonts w:hint="eastAsia"/>
        </w:rPr>
        <w:t>岁以上土著居民平均受教育的时间是</w:t>
      </w:r>
      <w:r>
        <w:rPr>
          <w:rFonts w:hint="eastAsia"/>
        </w:rPr>
        <w:t>2.2</w:t>
      </w:r>
      <w:r>
        <w:rPr>
          <w:rFonts w:hint="eastAsia"/>
        </w:rPr>
        <w:t>年，而总体人口相同年龄组群的平均受教育时间为</w:t>
      </w:r>
      <w:r>
        <w:rPr>
          <w:rFonts w:hint="eastAsia"/>
        </w:rPr>
        <w:t>7</w:t>
      </w:r>
      <w:r>
        <w:rPr>
          <w:rFonts w:hint="eastAsia"/>
        </w:rPr>
        <w:t>年。</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为了区别，几年前开始进行土著教育检查，并委派教育检查负责协调、支持并跟踪在土著社区实施的方案。目前，进行了</w:t>
      </w:r>
      <w:r>
        <w:rPr>
          <w:rFonts w:hint="eastAsia"/>
        </w:rPr>
        <w:t>5</w:t>
      </w:r>
      <w:r>
        <w:rPr>
          <w:rFonts w:hint="eastAsia"/>
        </w:rPr>
        <w:t>次检查。</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2002</w:t>
      </w:r>
      <w:r>
        <w:rPr>
          <w:rFonts w:hint="eastAsia"/>
        </w:rPr>
        <w:t>年起，在强化教育改革方案的框架内，推行了一项针对土著民族的项目，目的是提出植根每一个土著民族现实的教育</w:t>
      </w:r>
      <w:r>
        <w:rPr>
          <w:rFonts w:hint="eastAsia"/>
        </w:rPr>
        <w:t>建议。这一经验被大力推广实施。</w:t>
      </w:r>
    </w:p>
    <w:p w:rsidR="00000000" w:rsidRDefault="00DE7027">
      <w:pPr>
        <w:spacing w:after="240" w:line="360" w:lineRule="exact"/>
        <w:rPr>
          <w:rFonts w:ascii="SimHei" w:eastAsia="SimHei" w:hint="eastAsia"/>
        </w:rPr>
      </w:pPr>
      <w:r>
        <w:rPr>
          <w:rFonts w:ascii="SimHei" w:eastAsia="SimHei" w:hint="eastAsia"/>
        </w:rPr>
        <w:t>b</w:t>
      </w:r>
      <w:r>
        <w:rPr>
          <w:rFonts w:ascii="SimHei" w:eastAsia="SimHei" w:hint="eastAsia"/>
        </w:rPr>
        <w:t>）</w:t>
      </w:r>
      <w:r>
        <w:rPr>
          <w:rFonts w:ascii="SimHei" w:eastAsia="SimHei"/>
        </w:rPr>
        <w:t xml:space="preserve"> </w:t>
      </w:r>
      <w:r>
        <w:rPr>
          <w:rFonts w:ascii="SimHei" w:eastAsia="SimHei" w:hint="eastAsia"/>
        </w:rPr>
        <w:t>以中等教育为重点的教育改革方案：</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中等教育替代性方案：目前，出现了一种中等教育的替代性解决方案，专门针对</w:t>
      </w:r>
      <w:r>
        <w:rPr>
          <w:rFonts w:hint="eastAsia"/>
        </w:rPr>
        <w:t>15</w:t>
      </w:r>
      <w:r>
        <w:rPr>
          <w:rFonts w:hint="eastAsia"/>
        </w:rPr>
        <w:t>岁至</w:t>
      </w:r>
      <w:r>
        <w:rPr>
          <w:rFonts w:hint="eastAsia"/>
        </w:rPr>
        <w:t>18</w:t>
      </w:r>
      <w:r>
        <w:rPr>
          <w:rFonts w:hint="eastAsia"/>
        </w:rPr>
        <w:t>岁的青年。他们完成了基本学校教育，但是由于需要工作，未能进入正规中等教育学习。</w:t>
      </w:r>
    </w:p>
    <w:p w:rsidR="00000000" w:rsidRDefault="00DE7027">
      <w:pPr>
        <w:spacing w:after="240" w:line="360" w:lineRule="exact"/>
        <w:rPr>
          <w:rFonts w:ascii="SimHei" w:eastAsia="SimHei" w:hint="eastAsia"/>
        </w:rPr>
      </w:pPr>
      <w:r>
        <w:rPr>
          <w:rFonts w:ascii="SimHei" w:eastAsia="SimHei" w:hint="eastAsia"/>
        </w:rPr>
        <w:t>c</w:t>
      </w:r>
      <w:r>
        <w:rPr>
          <w:rFonts w:ascii="SimHei" w:eastAsia="SimHei" w:hint="eastAsia"/>
        </w:rPr>
        <w:t>）</w:t>
      </w:r>
      <w:r>
        <w:rPr>
          <w:rFonts w:ascii="SimHei" w:eastAsia="SimHei"/>
        </w:rPr>
        <w:t xml:space="preserve"> </w:t>
      </w:r>
      <w:r>
        <w:rPr>
          <w:rFonts w:ascii="SimHei" w:eastAsia="SimHei" w:hint="eastAsia"/>
        </w:rPr>
        <w:t>学校行动起来方案</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在国际合作组织（国际计划、联合国儿童基金会（儿童基金会）、教育和文化部－美洲开发银行提高教育质量方案）的资助下，</w:t>
      </w:r>
      <w:r>
        <w:rPr>
          <w:rFonts w:hint="eastAsia"/>
        </w:rPr>
        <w:t>1995</w:t>
      </w:r>
      <w:r>
        <w:rPr>
          <w:rFonts w:hint="eastAsia"/>
        </w:rPr>
        <w:t>年起教育和文化部开始实施这一方案。目的是以多样化方式关注农村学校，在此基础上，缩小教育服务提供上的不平等差距。同时承认教育是发展的核心</w:t>
      </w:r>
      <w:r>
        <w:rPr>
          <w:rFonts w:hint="eastAsia"/>
        </w:rPr>
        <w:t>动力，是最有回报的投资，是社会流动的最好渠道，也是消除不平等的根本战略之一。</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学校行动起来”是一个非常明确的农村教育革新计划，它利用激励手法帮助儿童在做、玩和解决他们日常问题中学习，换言之，是一个培养积极、有创造力、富有参与精神的儿童的计划。方案将游戏作为学习的载体，尊重个体差异，关注农民儿童农村背景的特殊性，给予他们革新性的有差别对待，使在这些学校读书的孩子能够享受符合他们现实的优质教育，从而继续留在学校中学习基本技能，使自己成为富有生产力和参与精神的公民。</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hint="eastAsia"/>
        </w:rPr>
        <w:t>在项目的起始阶段，选择了卡瓜苏省的</w:t>
      </w:r>
      <w:r>
        <w:rPr>
          <w:rFonts w:hint="eastAsia"/>
        </w:rPr>
        <w:t>10</w:t>
      </w:r>
      <w:r>
        <w:rPr>
          <w:rFonts w:hint="eastAsia"/>
        </w:rPr>
        <w:t>所学校</w:t>
      </w:r>
      <w:r>
        <w:rPr>
          <w:rFonts w:hint="eastAsia"/>
        </w:rPr>
        <w:t>。</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hint="eastAsia"/>
        </w:rPr>
        <w:t>1997</w:t>
      </w:r>
      <w:r>
        <w:rPr>
          <w:rFonts w:hint="eastAsia"/>
        </w:rPr>
        <w:t>年起，在巩固计划的基础上，将方案扩展到其他省份。卡瓜苏、巴拉瓜里和阿耶斯总统省有</w:t>
      </w:r>
      <w:r>
        <w:rPr>
          <w:rFonts w:hint="eastAsia"/>
        </w:rPr>
        <w:t>50</w:t>
      </w:r>
      <w:r>
        <w:rPr>
          <w:rFonts w:hint="eastAsia"/>
        </w:rPr>
        <w:t>所学校实施此方案。</w:t>
      </w:r>
    </w:p>
    <w:p w:rsidR="00000000" w:rsidRDefault="00DE7027" w:rsidP="00DE7027">
      <w:pPr>
        <w:numPr>
          <w:ilvl w:val="2"/>
          <w:numId w:val="16"/>
        </w:numPr>
        <w:tabs>
          <w:tab w:val="clear" w:pos="840"/>
          <w:tab w:val="num" w:pos="1470"/>
        </w:tabs>
        <w:spacing w:after="120" w:line="360" w:lineRule="exact"/>
        <w:ind w:leftChars="500" w:left="31680" w:hangingChars="200" w:firstLine="31680"/>
        <w:rPr>
          <w:rFonts w:hint="eastAsia"/>
        </w:rPr>
      </w:pPr>
      <w:r>
        <w:rPr>
          <w:rFonts w:hint="eastAsia"/>
        </w:rPr>
        <w:t>方案强化和拓展进程：</w:t>
      </w:r>
      <w:r>
        <w:rPr>
          <w:rFonts w:hint="eastAsia"/>
        </w:rPr>
        <w:t>1998-2000</w:t>
      </w:r>
      <w:r>
        <w:rPr>
          <w:rFonts w:hint="eastAsia"/>
        </w:rPr>
        <w:t>年继续强化和扩展方案。方案覆盖范围扩大到瓜伊拉和圣佩德罗省，全国总计有</w:t>
      </w:r>
      <w:r>
        <w:rPr>
          <w:rFonts w:hint="eastAsia"/>
        </w:rPr>
        <w:t>100</w:t>
      </w:r>
      <w:r>
        <w:rPr>
          <w:rFonts w:hint="eastAsia"/>
        </w:rPr>
        <w:t>所公立学校实施了这个方案。</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2002</w:t>
      </w:r>
      <w:r>
        <w:rPr>
          <w:rFonts w:hint="eastAsia"/>
        </w:rPr>
        <w:t>年，对方案进行了内部和外部影响评估，对方案的拓展做出了根本贡献。</w:t>
      </w:r>
      <w:r>
        <w:rPr>
          <w:rFonts w:hint="eastAsia"/>
        </w:rPr>
        <w:t>2003</w:t>
      </w:r>
      <w:r>
        <w:rPr>
          <w:rFonts w:hint="eastAsia"/>
        </w:rPr>
        <w:t>年，启动方案拓展进程。方案扩大到圣佩德罗省的</w:t>
      </w:r>
      <w:r>
        <w:rPr>
          <w:rFonts w:hint="eastAsia"/>
        </w:rPr>
        <w:t>43</w:t>
      </w:r>
      <w:r>
        <w:rPr>
          <w:rFonts w:hint="eastAsia"/>
        </w:rPr>
        <w:t>所学校，瓜伊拉省的</w:t>
      </w:r>
      <w:r>
        <w:rPr>
          <w:rFonts w:hint="eastAsia"/>
        </w:rPr>
        <w:t>15</w:t>
      </w:r>
      <w:r>
        <w:rPr>
          <w:rFonts w:hint="eastAsia"/>
        </w:rPr>
        <w:t>所学校，卡瓜苏省的</w:t>
      </w:r>
      <w:r>
        <w:rPr>
          <w:rFonts w:hint="eastAsia"/>
        </w:rPr>
        <w:t>16</w:t>
      </w:r>
      <w:r>
        <w:rPr>
          <w:rFonts w:hint="eastAsia"/>
        </w:rPr>
        <w:t>所学校。在当时全国总计有</w:t>
      </w:r>
      <w:r>
        <w:rPr>
          <w:rFonts w:hint="eastAsia"/>
        </w:rPr>
        <w:t>164</w:t>
      </w:r>
      <w:r>
        <w:rPr>
          <w:rFonts w:hint="eastAsia"/>
        </w:rPr>
        <w:t>所学校接受方案资助。</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2004</w:t>
      </w:r>
      <w:r>
        <w:rPr>
          <w:rFonts w:hint="eastAsia"/>
        </w:rPr>
        <w:t>年，在国际计划与教育和</w:t>
      </w:r>
      <w:r>
        <w:rPr>
          <w:rFonts w:hint="eastAsia"/>
        </w:rPr>
        <w:t>文化部的合作协议下，培训了国家首都明天研究所的教师。</w:t>
      </w:r>
    </w:p>
    <w:p w:rsidR="00000000" w:rsidRDefault="00DE7027" w:rsidP="00DE7027">
      <w:pPr>
        <w:numPr>
          <w:ilvl w:val="2"/>
          <w:numId w:val="16"/>
        </w:numPr>
        <w:tabs>
          <w:tab w:val="clear" w:pos="840"/>
          <w:tab w:val="num" w:pos="1470"/>
        </w:tabs>
        <w:spacing w:after="240" w:line="360" w:lineRule="exact"/>
        <w:ind w:leftChars="500" w:left="31680" w:hangingChars="200" w:firstLine="31680"/>
        <w:rPr>
          <w:rFonts w:hint="eastAsia"/>
        </w:rPr>
      </w:pPr>
      <w:r>
        <w:rPr>
          <w:rFonts w:hint="eastAsia"/>
        </w:rPr>
        <w:t>同年，方案的覆盖面继续扩大，将一个新的省份——科迪耶拉纳入方案范畴。总计为</w:t>
      </w:r>
      <w:r>
        <w:rPr>
          <w:rFonts w:hint="eastAsia"/>
        </w:rPr>
        <w:t>5</w:t>
      </w:r>
      <w:r>
        <w:rPr>
          <w:rFonts w:hint="eastAsia"/>
        </w:rPr>
        <w:t>个省区，</w:t>
      </w:r>
      <w:r>
        <w:rPr>
          <w:rFonts w:hint="eastAsia"/>
        </w:rPr>
        <w:t>218</w:t>
      </w:r>
      <w:r>
        <w:rPr>
          <w:rFonts w:hint="eastAsia"/>
        </w:rPr>
        <w:t>所学校提供资助。</w:t>
      </w:r>
    </w:p>
    <w:p w:rsidR="00000000" w:rsidRDefault="00DE7027">
      <w:pPr>
        <w:spacing w:after="240" w:line="360" w:lineRule="exact"/>
        <w:rPr>
          <w:rFonts w:ascii="SimHei" w:eastAsia="SimHei" w:hint="eastAsia"/>
        </w:rPr>
      </w:pPr>
      <w:r>
        <w:rPr>
          <w:rFonts w:ascii="SimHei" w:eastAsia="SimHei"/>
        </w:rPr>
        <w:t>4.</w:t>
      </w:r>
      <w:r>
        <w:rPr>
          <w:rFonts w:ascii="SimHei" w:eastAsia="SimHei"/>
        </w:rPr>
        <w:tab/>
      </w:r>
      <w:r>
        <w:rPr>
          <w:rFonts w:ascii="SimHei" w:eastAsia="SimHei" w:hint="eastAsia"/>
        </w:rPr>
        <w:t>促进教育发展的财政激励方式</w:t>
      </w:r>
    </w:p>
    <w:p w:rsidR="00000000" w:rsidRDefault="00DE7027">
      <w:pPr>
        <w:spacing w:after="240" w:line="360" w:lineRule="exact"/>
        <w:rPr>
          <w:rFonts w:hint="eastAsia"/>
        </w:rPr>
      </w:pPr>
      <w:r>
        <w:rPr>
          <w:rFonts w:ascii="SimHei" w:eastAsia="SimHei"/>
        </w:rPr>
        <w:t>4.1.</w:t>
      </w:r>
      <w:r>
        <w:rPr>
          <w:rFonts w:ascii="SimHei" w:eastAsia="SimHei" w:hint="eastAsia"/>
        </w:rPr>
        <w:t xml:space="preserve"> </w:t>
      </w:r>
      <w:r>
        <w:rPr>
          <w:rFonts w:ascii="SimHei" w:eastAsia="SimHei" w:hint="eastAsia"/>
        </w:rPr>
        <w:t>强化学校合作联合会（</w:t>
      </w:r>
      <w:r>
        <w:rPr>
          <w:rFonts w:ascii="SimHei" w:eastAsia="SimHei" w:hint="eastAsia"/>
        </w:rPr>
        <w:t>ACEs</w:t>
      </w:r>
      <w:r>
        <w:rPr>
          <w:rFonts w:ascii="SimHei" w:eastAsia="SimHei" w:hint="eastAsia"/>
        </w:rPr>
        <w:t>）</w:t>
      </w:r>
      <w:r>
        <w:rPr>
          <w:rFonts w:hint="eastAsia"/>
        </w:rPr>
        <w:t>：通过向学校合作联合会转拨资源，强化巴拉圭业的这一参与和共同管理的成功经验，在此基础上，谋求提高教育界的组织能力，改善学校基础设施，购买更多设备。</w:t>
      </w:r>
    </w:p>
    <w:p w:rsidR="00000000" w:rsidRDefault="00DE7027">
      <w:pPr>
        <w:spacing w:after="240" w:line="360" w:lineRule="exact"/>
        <w:rPr>
          <w:rFonts w:ascii="SimHei" w:eastAsia="SimHei" w:hint="eastAsia"/>
        </w:rPr>
      </w:pPr>
      <w:r>
        <w:rPr>
          <w:rFonts w:ascii="SimHei" w:eastAsia="SimHei" w:hint="eastAsia"/>
        </w:rPr>
        <w:t>4.2</w:t>
      </w:r>
      <w:r>
        <w:rPr>
          <w:rFonts w:ascii="SimHei" w:eastAsia="SimHei"/>
        </w:rPr>
        <w:t>.</w:t>
      </w:r>
      <w:r>
        <w:rPr>
          <w:rFonts w:ascii="SimHei" w:eastAsia="SimHei" w:hint="eastAsia"/>
        </w:rPr>
        <w:t xml:space="preserve"> </w:t>
      </w:r>
      <w:r>
        <w:rPr>
          <w:rFonts w:ascii="SimHei" w:eastAsia="SimHei" w:hint="eastAsia"/>
        </w:rPr>
        <w:t>为贫困青年提供奖学金，帮助他们继续中学学业：</w:t>
      </w:r>
    </w:p>
    <w:p w:rsidR="00000000" w:rsidRDefault="00DE7027" w:rsidP="00DE7027">
      <w:pPr>
        <w:spacing w:after="240" w:line="360" w:lineRule="exact"/>
        <w:ind w:leftChars="300" w:left="31680" w:hangingChars="200" w:firstLine="31680"/>
        <w:rPr>
          <w:rFonts w:hint="eastAsia"/>
        </w:rPr>
      </w:pPr>
      <w:r>
        <w:rPr>
          <w:rFonts w:ascii="SimHei" w:eastAsia="SimHei" w:hint="eastAsia"/>
        </w:rPr>
        <w:t xml:space="preserve">a </w:t>
      </w:r>
      <w:r>
        <w:rPr>
          <w:rFonts w:ascii="SimHei" w:eastAsia="SimHei" w:hint="eastAsia"/>
        </w:rPr>
        <w:t>）以中等教育为重点的教育改革方案：可持续的奖学金方案</w:t>
      </w:r>
      <w:r>
        <w:rPr>
          <w:rFonts w:hint="eastAsia"/>
        </w:rPr>
        <w:t>：寻求提高</w:t>
      </w:r>
      <w:r>
        <w:rPr>
          <w:rFonts w:hint="eastAsia"/>
        </w:rPr>
        <w:t>15</w:t>
      </w:r>
      <w:r>
        <w:rPr>
          <w:rFonts w:hint="eastAsia"/>
        </w:rPr>
        <w:t>岁</w:t>
      </w:r>
      <w:r>
        <w:rPr>
          <w:rFonts w:hint="eastAsia"/>
        </w:rPr>
        <w:t>至</w:t>
      </w:r>
      <w:r>
        <w:rPr>
          <w:rFonts w:hint="eastAsia"/>
        </w:rPr>
        <w:t>17</w:t>
      </w:r>
      <w:r>
        <w:rPr>
          <w:rFonts w:hint="eastAsia"/>
        </w:rPr>
        <w:t>岁贫困青年的中学在学率。</w:t>
      </w:r>
      <w:r>
        <w:rPr>
          <w:rFonts w:hint="eastAsia"/>
        </w:rPr>
        <w:t>2005</w:t>
      </w:r>
      <w:r>
        <w:rPr>
          <w:rFonts w:hint="eastAsia"/>
        </w:rPr>
        <w:t>年，资助了圣佩德罗、卡瓜苏、伊塔普阿、中央省、瓜伊拉和上巴拉那中等教育阶段</w:t>
      </w:r>
      <w:r>
        <w:rPr>
          <w:rFonts w:hint="eastAsia"/>
        </w:rPr>
        <w:t>2 807</w:t>
      </w:r>
      <w:r>
        <w:rPr>
          <w:rFonts w:hint="eastAsia"/>
        </w:rPr>
        <w:t>名青年学生。</w:t>
      </w:r>
    </w:p>
    <w:p w:rsidR="00000000" w:rsidRDefault="00DE7027" w:rsidP="00DE7027">
      <w:pPr>
        <w:spacing w:after="240" w:line="360" w:lineRule="exact"/>
        <w:ind w:leftChars="300" w:left="31680" w:hangingChars="200" w:firstLine="31680"/>
        <w:rPr>
          <w:rFonts w:hint="eastAsia"/>
        </w:rPr>
      </w:pPr>
      <w:r>
        <w:rPr>
          <w:rFonts w:hint="eastAsia"/>
        </w:rPr>
        <w:t>b</w:t>
      </w:r>
      <w:r>
        <w:rPr>
          <w:rFonts w:hint="eastAsia"/>
        </w:rPr>
        <w:t>）</w:t>
      </w:r>
      <w:r>
        <w:tab/>
      </w:r>
      <w:r>
        <w:rPr>
          <w:rFonts w:hint="eastAsia"/>
        </w:rPr>
        <w:t>国家奖学金委员会为第三级教育师资培养、本科和研究生教育（专业学习、本科文凭、专业硕士和博士）提供资助。</w:t>
      </w:r>
      <w:r>
        <w:rPr>
          <w:rFonts w:hint="eastAsia"/>
        </w:rPr>
        <w:t>2005</w:t>
      </w:r>
      <w:r>
        <w:rPr>
          <w:rFonts w:hint="eastAsia"/>
        </w:rPr>
        <w:t>年国家奖学金委员会资助各个教育级别的贫困学生的情况如下：</w:t>
      </w:r>
      <w:r>
        <w:rPr>
          <w:rFonts w:hint="eastAsia"/>
        </w:rPr>
        <w:t>435</w:t>
      </w:r>
      <w:r>
        <w:rPr>
          <w:rFonts w:hint="eastAsia"/>
        </w:rPr>
        <w:t>名本科学生，</w:t>
      </w:r>
      <w:r>
        <w:rPr>
          <w:rFonts w:hint="eastAsia"/>
        </w:rPr>
        <w:t>38</w:t>
      </w:r>
      <w:r>
        <w:rPr>
          <w:rFonts w:hint="eastAsia"/>
        </w:rPr>
        <w:t>名研究生，</w:t>
      </w:r>
      <w:r>
        <w:rPr>
          <w:rFonts w:hint="eastAsia"/>
        </w:rPr>
        <w:t>194</w:t>
      </w:r>
      <w:r>
        <w:rPr>
          <w:rFonts w:hint="eastAsia"/>
        </w:rPr>
        <w:t>名师范生和</w:t>
      </w:r>
      <w:r>
        <w:rPr>
          <w:rFonts w:hint="eastAsia"/>
        </w:rPr>
        <w:t>89</w:t>
      </w:r>
      <w:r>
        <w:rPr>
          <w:rFonts w:hint="eastAsia"/>
        </w:rPr>
        <w:t>名在不同国家进修不同课程的学生。</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在其他旨在保障平等接受各级教育的措施中，早期和学前教育改善方案也是值得一提的项目。</w:t>
      </w:r>
    </w:p>
    <w:p w:rsidR="00000000" w:rsidRDefault="00DE7027">
      <w:pPr>
        <w:spacing w:after="240" w:line="360" w:lineRule="exact"/>
        <w:rPr>
          <w:rFonts w:ascii="SimHei" w:eastAsia="SimHei" w:hint="eastAsia"/>
        </w:rPr>
      </w:pPr>
      <w:r>
        <w:rPr>
          <w:rFonts w:ascii="SimHei" w:eastAsia="SimHei"/>
        </w:rPr>
        <w:t>5.</w:t>
      </w:r>
      <w:r>
        <w:rPr>
          <w:rFonts w:ascii="SimHei" w:eastAsia="SimHei"/>
        </w:rPr>
        <w:tab/>
      </w:r>
      <w:r>
        <w:rPr>
          <w:rFonts w:ascii="SimHei" w:eastAsia="SimHei" w:hint="eastAsia"/>
        </w:rPr>
        <w:t>教师队伍的状况</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关于国家的教</w:t>
      </w:r>
      <w:r>
        <w:rPr>
          <w:rFonts w:hint="eastAsia"/>
        </w:rPr>
        <w:t>师地位，特别是根据</w:t>
      </w:r>
      <w:r>
        <w:rPr>
          <w:rFonts w:hint="eastAsia"/>
        </w:rPr>
        <w:t>1966</w:t>
      </w:r>
      <w:r>
        <w:rPr>
          <w:rFonts w:hint="eastAsia"/>
        </w:rPr>
        <w:t>年</w:t>
      </w:r>
      <w:r>
        <w:rPr>
          <w:rFonts w:hint="eastAsia"/>
        </w:rPr>
        <w:t>10</w:t>
      </w:r>
      <w:r>
        <w:rPr>
          <w:rFonts w:hint="eastAsia"/>
        </w:rPr>
        <w:t>月</w:t>
      </w:r>
      <w:r>
        <w:rPr>
          <w:rFonts w:hint="eastAsia"/>
        </w:rPr>
        <w:t>5</w:t>
      </w:r>
      <w:r>
        <w:rPr>
          <w:rFonts w:hint="eastAsia"/>
        </w:rPr>
        <w:t>日教科文组织关于教师地位的政府间特别会议通过的《关于教师的地位建议》，</w:t>
      </w:r>
      <w:r>
        <w:rPr>
          <w:rFonts w:hint="eastAsia"/>
        </w:rPr>
        <w:t>1998</w:t>
      </w:r>
      <w:r>
        <w:rPr>
          <w:rFonts w:hint="eastAsia"/>
        </w:rPr>
        <w:t>年</w:t>
      </w:r>
      <w:r>
        <w:rPr>
          <w:rFonts w:hint="eastAsia"/>
        </w:rPr>
        <w:t>5</w:t>
      </w:r>
      <w:r>
        <w:rPr>
          <w:rFonts w:hint="eastAsia"/>
        </w:rPr>
        <w:t>月</w:t>
      </w:r>
      <w:r>
        <w:rPr>
          <w:rFonts w:hint="eastAsia"/>
        </w:rPr>
        <w:t>26</w:t>
      </w:r>
      <w:r>
        <w:rPr>
          <w:rFonts w:hint="eastAsia"/>
        </w:rPr>
        <w:t>日通过的第</w:t>
      </w:r>
      <w:r>
        <w:rPr>
          <w:rFonts w:hint="eastAsia"/>
        </w:rPr>
        <w:t>1264</w:t>
      </w:r>
      <w:r>
        <w:rPr>
          <w:rFonts w:hint="eastAsia"/>
        </w:rPr>
        <w:t>号法《教育总法》是国家目前负责维护并支持教育和文化部行政运作的法律。《教育总法》第三章第二部分第</w:t>
      </w:r>
      <w:r>
        <w:rPr>
          <w:rFonts w:hint="eastAsia"/>
        </w:rPr>
        <w:t>133</w:t>
      </w:r>
      <w:r>
        <w:rPr>
          <w:rFonts w:hint="eastAsia"/>
        </w:rPr>
        <w:t>条和第</w:t>
      </w:r>
      <w:r>
        <w:rPr>
          <w:rFonts w:hint="eastAsia"/>
        </w:rPr>
        <w:t>136</w:t>
      </w:r>
      <w:r>
        <w:rPr>
          <w:rFonts w:hint="eastAsia"/>
        </w:rPr>
        <w:t>条制定了教师的执业规范。该法第二章第三部分唯一条款第</w:t>
      </w:r>
      <w:r>
        <w:rPr>
          <w:rFonts w:hint="eastAsia"/>
        </w:rPr>
        <w:t>137</w:t>
      </w:r>
      <w:r>
        <w:rPr>
          <w:rFonts w:hint="eastAsia"/>
        </w:rPr>
        <w:t>条要求编制教师宪章。</w:t>
      </w:r>
      <w:r>
        <w:rPr>
          <w:rFonts w:hint="eastAsia"/>
        </w:rPr>
        <w:t>2001</w:t>
      </w:r>
      <w:r>
        <w:rPr>
          <w:rFonts w:hint="eastAsia"/>
        </w:rPr>
        <w:t>年</w:t>
      </w:r>
      <w:r>
        <w:rPr>
          <w:rFonts w:hint="eastAsia"/>
        </w:rPr>
        <w:t>9</w:t>
      </w:r>
      <w:r>
        <w:rPr>
          <w:rFonts w:hint="eastAsia"/>
        </w:rPr>
        <w:t>月</w:t>
      </w:r>
      <w:r>
        <w:rPr>
          <w:rFonts w:hint="eastAsia"/>
        </w:rPr>
        <w:t>13</w:t>
      </w:r>
      <w:r>
        <w:rPr>
          <w:rFonts w:hint="eastAsia"/>
        </w:rPr>
        <w:t>日，第</w:t>
      </w:r>
      <w:r>
        <w:rPr>
          <w:rFonts w:hint="eastAsia"/>
        </w:rPr>
        <w:t>1725</w:t>
      </w:r>
      <w:r>
        <w:rPr>
          <w:rFonts w:hint="eastAsia"/>
        </w:rPr>
        <w:t>号法通过了这个宪章。所有法律框架都可以在现行的</w:t>
      </w:r>
      <w:r>
        <w:rPr>
          <w:rFonts w:hint="eastAsia"/>
        </w:rPr>
        <w:t>1992</w:t>
      </w:r>
      <w:r>
        <w:rPr>
          <w:rFonts w:hint="eastAsia"/>
        </w:rPr>
        <w:t>年《宪法》中得到支持和保障。</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lang w:val="es-ES"/>
        </w:rPr>
        <w:t>在</w:t>
      </w:r>
      <w:r>
        <w:rPr>
          <w:rFonts w:hint="eastAsia"/>
        </w:rPr>
        <w:t>执行</w:t>
      </w:r>
      <w:r>
        <w:rPr>
          <w:rFonts w:hint="eastAsia"/>
        </w:rPr>
        <w:t>1966</w:t>
      </w:r>
      <w:r>
        <w:rPr>
          <w:rFonts w:hint="eastAsia"/>
        </w:rPr>
        <w:t>年</w:t>
      </w:r>
      <w:r>
        <w:rPr>
          <w:rFonts w:hint="eastAsia"/>
        </w:rPr>
        <w:t>10</w:t>
      </w:r>
      <w:r>
        <w:rPr>
          <w:rFonts w:hint="eastAsia"/>
        </w:rPr>
        <w:t>月</w:t>
      </w:r>
      <w:r>
        <w:rPr>
          <w:rFonts w:hint="eastAsia"/>
        </w:rPr>
        <w:t>5</w:t>
      </w:r>
      <w:r>
        <w:rPr>
          <w:rFonts w:hint="eastAsia"/>
        </w:rPr>
        <w:t>日教科文组织关于教师地位的政府间特别会</w:t>
      </w:r>
      <w:r>
        <w:rPr>
          <w:rFonts w:hint="eastAsia"/>
        </w:rPr>
        <w:t>议通过的《关于教师的地位建议》方面，经过对建议实施状况的分析，可以毫不讳言地讲这些建议均受到了尊重。只要简单看看国家现行的法律条文就能得出这样的结论。</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特别是关于《建议》第七部分教师的任用及其职业生涯，尤其是</w:t>
      </w:r>
      <w:r>
        <w:rPr>
          <w:rFonts w:eastAsia="KaiTi_GB2312" w:hint="eastAsia"/>
        </w:rPr>
        <w:t>进入教职</w:t>
      </w:r>
      <w:r>
        <w:rPr>
          <w:rFonts w:hint="eastAsia"/>
        </w:rPr>
        <w:t>的规定，目前，巴拉圭有根据《建议》第</w:t>
      </w:r>
      <w:r>
        <w:rPr>
          <w:rFonts w:hint="eastAsia"/>
        </w:rPr>
        <w:t>38</w:t>
      </w:r>
      <w:r>
        <w:rPr>
          <w:rFonts w:hint="eastAsia"/>
        </w:rPr>
        <w:t>和</w:t>
      </w:r>
      <w:r>
        <w:rPr>
          <w:rFonts w:hint="eastAsia"/>
        </w:rPr>
        <w:t>39</w:t>
      </w:r>
      <w:r>
        <w:rPr>
          <w:rFonts w:hint="eastAsia"/>
        </w:rPr>
        <w:t>条制订的规章，它们反映在教育和文化部第</w:t>
      </w:r>
      <w:r>
        <w:rPr>
          <w:rFonts w:hint="eastAsia"/>
        </w:rPr>
        <w:t>2520/05</w:t>
      </w:r>
      <w:r>
        <w:rPr>
          <w:rFonts w:hint="eastAsia"/>
        </w:rPr>
        <w:t>号决定通过的《教师甄选手册》中。《手册》试用期一年，它确定了学位和成果评估标准，规定笔试和口试是进入国家教育体制成为注册教师的先决条件。该规定在《教育总法》和《教师宪章》先行规定的定期征聘政策框架内</w:t>
      </w:r>
      <w:r>
        <w:rPr>
          <w:rFonts w:hint="eastAsia"/>
        </w:rPr>
        <w:t>进行了修订。《教育总法》第</w:t>
      </w:r>
      <w:r>
        <w:rPr>
          <w:rFonts w:hint="eastAsia"/>
        </w:rPr>
        <w:t>135</w:t>
      </w:r>
      <w:r>
        <w:rPr>
          <w:rFonts w:hint="eastAsia"/>
        </w:rPr>
        <w:t>条规定：“教师有权：</w:t>
      </w:r>
      <w:r>
        <w:rPr>
          <w:rFonts w:hint="eastAsia"/>
        </w:rPr>
        <w:t>b</w:t>
      </w:r>
      <w:r>
        <w:rPr>
          <w:rFonts w:hint="eastAsia"/>
        </w:rPr>
        <w:t>）通过竞争性征聘制度进入教职”。《教师宪章》第四章教师进入教职、升迁、任职期限及任期稳定性第</w:t>
      </w:r>
      <w:r>
        <w:rPr>
          <w:rFonts w:hint="eastAsia"/>
        </w:rPr>
        <w:t>16</w:t>
      </w:r>
      <w:r>
        <w:rPr>
          <w:rFonts w:hint="eastAsia"/>
        </w:rPr>
        <w:t>条规定“依据现行法律的规定由每个地区为此成立的机构负责组织教师录用考试”。在这方面，需要说明的是，鉴于自</w:t>
      </w:r>
      <w:r>
        <w:rPr>
          <w:rFonts w:hint="eastAsia"/>
        </w:rPr>
        <w:t>2004</w:t>
      </w:r>
      <w:r>
        <w:rPr>
          <w:rFonts w:hint="eastAsia"/>
        </w:rPr>
        <w:t>年至今依据部里的现行决定进行机构重组，目前，由人力资源总局通过其下属的考试处负责教师录用考试组织工作，指导考试进程，对考试进行管理和技术监督。这种作法符合当前人力资源管理的新观点和新政策，扬弃了单纯由人事处管理和监督人力资源的传统观念。人事处依然存在</w:t>
      </w:r>
      <w:r>
        <w:rPr>
          <w:rFonts w:hint="eastAsia"/>
        </w:rPr>
        <w:t>，但只是中央政府人力资源总局隶属的一个人事管理机关。人力资源总局还下辖评估和继续教育处，以及公开录用考试处负责进入教职和教师升迁事务。</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2000-2004</w:t>
      </w:r>
      <w:r>
        <w:rPr>
          <w:rFonts w:hint="eastAsia"/>
        </w:rPr>
        <w:t>年甄选手册是现行法律援引的先例，但是，重要的应该说明的是，</w:t>
      </w:r>
      <w:r>
        <w:rPr>
          <w:rFonts w:hint="eastAsia"/>
        </w:rPr>
        <w:t>2000</w:t>
      </w:r>
      <w:r>
        <w:rPr>
          <w:rFonts w:hint="eastAsia"/>
        </w:rPr>
        <w:t>年教师甄选手册只确定了教师业绩计分制度，也是所谓的成果考评，并没有规定其他类型的评估方式。后来，为了使规定与第</w:t>
      </w:r>
      <w:r>
        <w:rPr>
          <w:rFonts w:hint="eastAsia"/>
        </w:rPr>
        <w:t>1725/05</w:t>
      </w:r>
      <w:r>
        <w:rPr>
          <w:rFonts w:hint="eastAsia"/>
        </w:rPr>
        <w:t>号法相适应，在教师同业公会的合作努力下，依据《建议》第</w:t>
      </w:r>
      <w:r>
        <w:rPr>
          <w:rFonts w:hint="eastAsia"/>
        </w:rPr>
        <w:t>38</w:t>
      </w:r>
      <w:r>
        <w:rPr>
          <w:rFonts w:hint="eastAsia"/>
        </w:rPr>
        <w:t>条，终于促使教育和卫生部第</w:t>
      </w:r>
      <w:r>
        <w:rPr>
          <w:rFonts w:hint="eastAsia"/>
        </w:rPr>
        <w:t>16731/03</w:t>
      </w:r>
      <w:r>
        <w:rPr>
          <w:rFonts w:hint="eastAsia"/>
        </w:rPr>
        <w:t>号决定通过了《教师甄选手册》、第</w:t>
      </w:r>
      <w:r>
        <w:rPr>
          <w:rFonts w:hint="eastAsia"/>
        </w:rPr>
        <w:t>1176/04</w:t>
      </w:r>
      <w:r>
        <w:rPr>
          <w:rFonts w:hint="eastAsia"/>
        </w:rPr>
        <w:t>号决议通过了竞争性职务</w:t>
      </w:r>
      <w:r>
        <w:rPr>
          <w:rFonts w:hint="eastAsia"/>
        </w:rPr>
        <w:t>考试职务岗位要求和公开录用考试计分办法。</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关于《建议》第</w:t>
      </w:r>
      <w:r>
        <w:rPr>
          <w:rFonts w:hint="eastAsia"/>
        </w:rPr>
        <w:t>39</w:t>
      </w:r>
      <w:r>
        <w:rPr>
          <w:rFonts w:hint="eastAsia"/>
        </w:rPr>
        <w:t>条提出的实习期问题，第</w:t>
      </w:r>
      <w:r>
        <w:rPr>
          <w:rFonts w:hint="eastAsia"/>
        </w:rPr>
        <w:t>1725</w:t>
      </w:r>
      <w:r>
        <w:rPr>
          <w:rFonts w:hint="eastAsia"/>
        </w:rPr>
        <w:t>号法制订了相关规定。该法第</w:t>
      </w:r>
      <w:r>
        <w:rPr>
          <w:rFonts w:hint="eastAsia"/>
        </w:rPr>
        <w:t>22</w:t>
      </w:r>
      <w:r>
        <w:rPr>
          <w:rFonts w:hint="eastAsia"/>
        </w:rPr>
        <w:t>条规定教师实习期为一年。在这一年期间将评估实习教师的职业表现，如果得到肯定，将获得稳定的职位。在这种情况下，根据法律的规定，将计算实习期一年的年资。</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通过《教师甄选手册》（教育和卫生部第</w:t>
      </w:r>
      <w:r>
        <w:rPr>
          <w:rFonts w:hint="eastAsia"/>
        </w:rPr>
        <w:t>2520/05</w:t>
      </w:r>
      <w:r>
        <w:rPr>
          <w:rFonts w:hint="eastAsia"/>
        </w:rPr>
        <w:t>决议），有关</w:t>
      </w:r>
      <w:r>
        <w:rPr>
          <w:rFonts w:eastAsia="KaiTi_GB2312" w:hint="eastAsia"/>
        </w:rPr>
        <w:t>升迁</w:t>
      </w:r>
      <w:r>
        <w:rPr>
          <w:rFonts w:hint="eastAsia"/>
        </w:rPr>
        <w:t>（《建议》第</w:t>
      </w:r>
      <w:r>
        <w:rPr>
          <w:rFonts w:hint="eastAsia"/>
        </w:rPr>
        <w:t>40</w:t>
      </w:r>
      <w:r>
        <w:rPr>
          <w:rFonts w:hint="eastAsia"/>
        </w:rPr>
        <w:t>和</w:t>
      </w:r>
      <w:r>
        <w:rPr>
          <w:rFonts w:hint="eastAsia"/>
        </w:rPr>
        <w:t>41</w:t>
      </w:r>
      <w:r>
        <w:rPr>
          <w:rFonts w:hint="eastAsia"/>
        </w:rPr>
        <w:t>条）的建议也被纳入国内法中，详细列举了进入教职和在教育制度内担任承担更多责任职务的岗位要求。虽然，的确只有公立教育机构必须遵守这些规定，但是，所有提供公共</w:t>
      </w:r>
      <w:r>
        <w:rPr>
          <w:rFonts w:hint="eastAsia"/>
        </w:rPr>
        <w:t>教育服务的机制均必须依据《教师甄选手册》的规定制订教师执业最低岗位要求并确定教师道德评估标准。</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在这方面，在推动教师担任领导和监督职务方面取得了质的飞跃。因为，不仅仅考评教师的学术成果——这一部分占甄选成绩的</w:t>
      </w:r>
      <w:r>
        <w:rPr>
          <w:rFonts w:hint="eastAsia"/>
        </w:rPr>
        <w:t>50%</w:t>
      </w:r>
      <w:r>
        <w:rPr>
          <w:rFonts w:hint="eastAsia"/>
        </w:rPr>
        <w:t>，还实行了其他评估手段，如，对教师知识、能力和态度进行笔试和口试。所有考评都考虑到了教育的重要目标及其目标受众，都是在平等和管理透明的框架内进行的，并通告升迁评估机制。更重要的是，不仅给予教师同业公会机会参加编制有关教师甄选文件，而且，允许教师同业工会以全区代表身份加入甄选委员会，享有与省政府教育</w:t>
      </w:r>
      <w:r>
        <w:rPr>
          <w:rFonts w:hint="eastAsia"/>
        </w:rPr>
        <w:t>厅负责人、学校合作联合会代表、市政当局代表的同等地位和特权。后者参与整个甄选过程，并试图在希望担任各种不同职务的教师身上发现所需的素质。</w:t>
      </w:r>
    </w:p>
    <w:p w:rsidR="00000000" w:rsidRDefault="00DE7027">
      <w:pPr>
        <w:spacing w:after="240" w:line="360" w:lineRule="exact"/>
        <w:rPr>
          <w:rFonts w:ascii="SimHei" w:eastAsia="SimHei" w:hint="eastAsia"/>
        </w:rPr>
      </w:pPr>
      <w:r>
        <w:rPr>
          <w:rFonts w:ascii="SimHei" w:eastAsia="SimHei" w:hint="eastAsia"/>
        </w:rPr>
        <w:t xml:space="preserve">5.1. </w:t>
      </w:r>
      <w:r>
        <w:rPr>
          <w:rFonts w:ascii="SimHei" w:eastAsia="SimHei" w:hint="eastAsia"/>
        </w:rPr>
        <w:t>其他重要方面</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目前，教育制度中有许多提供教育服务的人并不是注册教师，这是因为成为注册教师必需具备资格证书，为此需要进行相应专业学习。无证上岗多见于农村地区，那里由于缺少有资格的人力资源，无证教师进行着非常重要的工作。第</w:t>
      </w:r>
      <w:r>
        <w:rPr>
          <w:rFonts w:hint="eastAsia"/>
        </w:rPr>
        <w:t>1725</w:t>
      </w:r>
      <w:r>
        <w:rPr>
          <w:rFonts w:hint="eastAsia"/>
        </w:rPr>
        <w:t>号法第</w:t>
      </w:r>
      <w:r>
        <w:rPr>
          <w:rFonts w:hint="eastAsia"/>
        </w:rPr>
        <w:t>60</w:t>
      </w:r>
      <w:r>
        <w:rPr>
          <w:rFonts w:hint="eastAsia"/>
        </w:rPr>
        <w:t>条规定，在本法颁布之时从事教育工作或进行辅助技术管理的非专业人员，自法律公布之日起有最长不超过五年的时间取得资格证书和进行注册。</w:t>
      </w:r>
      <w:r>
        <w:rPr>
          <w:rFonts w:hint="eastAsia"/>
        </w:rPr>
        <w:t>这一期限截止到</w:t>
      </w:r>
      <w:r>
        <w:rPr>
          <w:rFonts w:hint="eastAsia"/>
        </w:rPr>
        <w:t>2006</w:t>
      </w:r>
      <w:r>
        <w:rPr>
          <w:rFonts w:hint="eastAsia"/>
        </w:rPr>
        <w:t>年</w:t>
      </w:r>
      <w:r>
        <w:rPr>
          <w:rFonts w:hint="eastAsia"/>
        </w:rPr>
        <w:t>9</w:t>
      </w:r>
      <w:r>
        <w:rPr>
          <w:rFonts w:hint="eastAsia"/>
        </w:rPr>
        <w:t>月</w:t>
      </w:r>
      <w:r>
        <w:rPr>
          <w:rFonts w:hint="eastAsia"/>
        </w:rPr>
        <w:t>13</w:t>
      </w:r>
      <w:r>
        <w:rPr>
          <w:rFonts w:hint="eastAsia"/>
        </w:rPr>
        <w:t>日。为此，教育和文化部在期限内举办了相应的培训、专业学习和教师继续教育。这一切均是依据</w:t>
      </w:r>
      <w:r>
        <w:rPr>
          <w:rFonts w:hint="eastAsia"/>
        </w:rPr>
        <w:t>1966</w:t>
      </w:r>
      <w:r>
        <w:rPr>
          <w:rFonts w:hint="eastAsia"/>
        </w:rPr>
        <w:t>年建议进行的。</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结论是在执行关于教师的地位建议上，建议的内容均在国内现行的教育立法中得到了尊重。同样，现行法律和根据法律框架确定的行政条例均体现了《教育总法》、《教师宪章》和《教师甄选手册》的内容或是以它们为依据制订的。</w:t>
      </w:r>
    </w:p>
    <w:p w:rsidR="00000000" w:rsidRDefault="00DE7027">
      <w:pPr>
        <w:spacing w:after="240" w:line="360" w:lineRule="exact"/>
        <w:rPr>
          <w:rFonts w:ascii="SimHei" w:eastAsia="SimHei" w:hint="eastAsia"/>
        </w:rPr>
      </w:pPr>
      <w:r>
        <w:rPr>
          <w:rFonts w:ascii="SimHei" w:eastAsia="SimHei"/>
        </w:rPr>
        <w:t>6.</w:t>
      </w:r>
      <w:r>
        <w:rPr>
          <w:rFonts w:ascii="SimHei" w:eastAsia="SimHei"/>
        </w:rPr>
        <w:tab/>
      </w:r>
      <w:r>
        <w:rPr>
          <w:rFonts w:ascii="SimHei" w:eastAsia="SimHei" w:hint="eastAsia"/>
        </w:rPr>
        <w:t>教师工资的变动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正如下表所示，可以发现最近十年来教师工资稳定上升：</w:t>
      </w:r>
    </w:p>
    <w:p w:rsidR="00000000" w:rsidRDefault="00DE7027">
      <w:pPr>
        <w:pStyle w:val="NormalIndent"/>
        <w:spacing w:after="240" w:line="360" w:lineRule="exact"/>
        <w:ind w:firstLine="0"/>
        <w:jc w:val="center"/>
        <w:rPr>
          <w:rFonts w:ascii="SimHei" w:eastAsia="SimHei" w:hint="eastAsia"/>
        </w:rPr>
      </w:pPr>
      <w:r>
        <w:rPr>
          <w:rFonts w:ascii="SimHei" w:eastAsia="SimHei" w:hint="eastAsia"/>
          <w:bCs/>
          <w:lang w:val="es-ES"/>
        </w:rPr>
        <w:t>1994-2005</w:t>
      </w:r>
      <w:r>
        <w:rPr>
          <w:rFonts w:ascii="SimHei" w:eastAsia="SimHei" w:hint="eastAsia"/>
          <w:bCs/>
          <w:lang w:val="es-ES"/>
        </w:rPr>
        <w:t>年教师工资变动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144"/>
        <w:gridCol w:w="1974"/>
        <w:gridCol w:w="1975"/>
        <w:gridCol w:w="2022"/>
      </w:tblGrid>
      <w:tr w:rsidR="00000000">
        <w:trPr>
          <w:cantSplit/>
          <w:tblHeader/>
          <w:jc w:val="center"/>
        </w:trPr>
        <w:tc>
          <w:tcPr>
            <w:tcW w:w="2144" w:type="dxa"/>
            <w:vMerge w:val="restart"/>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rPr>
                <w:rFonts w:ascii="SimHei" w:eastAsia="SimHei" w:hint="eastAsia"/>
                <w:bCs/>
                <w:sz w:val="18"/>
                <w:szCs w:val="16"/>
              </w:rPr>
            </w:pPr>
            <w:r>
              <w:rPr>
                <w:rFonts w:ascii="SimHei" w:eastAsia="SimHei" w:hint="eastAsia"/>
                <w:bCs/>
                <w:sz w:val="18"/>
                <w:szCs w:val="16"/>
              </w:rPr>
              <w:t>年份</w:t>
            </w:r>
          </w:p>
        </w:tc>
        <w:tc>
          <w:tcPr>
            <w:tcW w:w="3949" w:type="dxa"/>
            <w:gridSpan w:val="2"/>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ascii="SimHei" w:eastAsia="SimHei" w:hint="eastAsia"/>
                <w:sz w:val="18"/>
                <w:lang w:val="es-ES"/>
              </w:rPr>
            </w:pPr>
            <w:r>
              <w:rPr>
                <w:rFonts w:ascii="SimHei" w:eastAsia="SimHei" w:hint="eastAsia"/>
                <w:sz w:val="18"/>
                <w:lang w:val="es-ES"/>
              </w:rPr>
              <w:t>基础教育（第一、二阶段）</w:t>
            </w:r>
          </w:p>
        </w:tc>
        <w:tc>
          <w:tcPr>
            <w:tcW w:w="2022" w:type="dxa"/>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ascii="SimHei" w:eastAsia="SimHei" w:hint="eastAsia"/>
                <w:bCs/>
                <w:sz w:val="18"/>
                <w:lang w:val="es-ES"/>
              </w:rPr>
            </w:pPr>
            <w:r>
              <w:rPr>
                <w:rFonts w:ascii="SimHei" w:eastAsia="SimHei" w:hint="eastAsia"/>
                <w:bCs/>
                <w:sz w:val="18"/>
                <w:lang w:val="es-ES"/>
              </w:rPr>
              <w:t>中等教育和基础教育</w:t>
            </w:r>
            <w:r>
              <w:rPr>
                <w:rFonts w:ascii="SimHei" w:eastAsia="SimHei"/>
                <w:bCs/>
                <w:sz w:val="18"/>
                <w:lang w:val="es-ES"/>
              </w:rPr>
              <w:br/>
            </w:r>
            <w:r>
              <w:rPr>
                <w:rFonts w:ascii="SimHei" w:eastAsia="SimHei" w:hint="eastAsia"/>
                <w:bCs/>
                <w:sz w:val="18"/>
                <w:lang w:val="es-ES"/>
              </w:rPr>
              <w:t>（第</w:t>
            </w:r>
            <w:r>
              <w:rPr>
                <w:rFonts w:ascii="SimHei" w:eastAsia="SimHei" w:hint="eastAsia"/>
                <w:bCs/>
                <w:sz w:val="18"/>
                <w:lang w:val="es-ES"/>
              </w:rPr>
              <w:t>三阶段）</w:t>
            </w:r>
          </w:p>
        </w:tc>
      </w:tr>
      <w:tr w:rsidR="00000000">
        <w:trPr>
          <w:cantSplit/>
          <w:tblHeader/>
          <w:jc w:val="center"/>
        </w:trPr>
        <w:tc>
          <w:tcPr>
            <w:tcW w:w="2144" w:type="dxa"/>
            <w:vMerge/>
            <w:vAlign w:val="center"/>
          </w:tcPr>
          <w:p w:rsidR="00000000" w:rsidRDefault="00DE7027" w:rsidP="00DE7027">
            <w:pPr>
              <w:spacing w:before="60" w:after="60" w:line="320" w:lineRule="exact"/>
              <w:ind w:leftChars="50" w:left="31680" w:rightChars="50" w:right="31680"/>
              <w:rPr>
                <w:rFonts w:ascii="SimHei" w:eastAsia="SimHei"/>
                <w:bCs/>
                <w:sz w:val="18"/>
                <w:szCs w:val="16"/>
                <w:lang w:val="es-ES"/>
              </w:rPr>
            </w:pPr>
          </w:p>
        </w:tc>
        <w:tc>
          <w:tcPr>
            <w:tcW w:w="1974"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ascii="SimHei" w:eastAsia="SimHei" w:hint="eastAsia"/>
                <w:bCs/>
                <w:sz w:val="18"/>
                <w:lang w:val="es-ES_tradnl"/>
              </w:rPr>
            </w:pPr>
            <w:r>
              <w:rPr>
                <w:rFonts w:ascii="SimHei" w:eastAsia="SimHei" w:hint="eastAsia"/>
                <w:bCs/>
                <w:sz w:val="18"/>
                <w:lang w:val="es-ES_tradnl"/>
              </w:rPr>
              <w:t>一级教师</w:t>
            </w:r>
          </w:p>
        </w:tc>
        <w:tc>
          <w:tcPr>
            <w:tcW w:w="1975"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ascii="SimHei" w:eastAsia="SimHei"/>
                <w:bCs/>
                <w:color w:val="FF00FF"/>
                <w:sz w:val="18"/>
                <w:lang w:val="es-ES_tradnl"/>
              </w:rPr>
            </w:pPr>
            <w:r>
              <w:rPr>
                <w:rFonts w:ascii="SimHei" w:eastAsia="SimHei" w:hint="eastAsia"/>
                <w:bCs/>
                <w:sz w:val="18"/>
                <w:lang w:val="es-ES_tradnl"/>
              </w:rPr>
              <w:t>学士学位教师</w:t>
            </w:r>
          </w:p>
        </w:tc>
        <w:tc>
          <w:tcPr>
            <w:tcW w:w="2022"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rPr>
                <w:rFonts w:ascii="SimHei" w:eastAsia="SimHei" w:hint="eastAsia"/>
                <w:bCs/>
                <w:sz w:val="18"/>
              </w:rPr>
            </w:pPr>
            <w:r>
              <w:rPr>
                <w:rFonts w:ascii="SimHei" w:eastAsia="SimHei" w:hint="eastAsia"/>
                <w:bCs/>
                <w:sz w:val="18"/>
              </w:rPr>
              <w:t>授课时间</w:t>
            </w:r>
          </w:p>
        </w:tc>
      </w:tr>
      <w:tr w:rsidR="00000000">
        <w:trPr>
          <w:cantSplit/>
          <w:tblHeader/>
          <w:jc w:val="center"/>
        </w:trPr>
        <w:tc>
          <w:tcPr>
            <w:tcW w:w="2144" w:type="dxa"/>
            <w:vMerge/>
            <w:vAlign w:val="center"/>
          </w:tcPr>
          <w:p w:rsidR="00000000" w:rsidRDefault="00DE7027" w:rsidP="00DE7027">
            <w:pPr>
              <w:spacing w:before="60" w:after="60" w:line="320" w:lineRule="exact"/>
              <w:ind w:leftChars="50" w:left="31680" w:rightChars="50" w:right="31680"/>
              <w:rPr>
                <w:rFonts w:ascii="SimHei" w:eastAsia="SimHei"/>
                <w:bCs/>
                <w:sz w:val="18"/>
                <w:szCs w:val="16"/>
              </w:rPr>
            </w:pPr>
          </w:p>
        </w:tc>
        <w:tc>
          <w:tcPr>
            <w:tcW w:w="3949" w:type="dxa"/>
            <w:gridSpan w:val="2"/>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ascii="SimHei" w:eastAsia="SimHei"/>
                <w:bCs/>
                <w:sz w:val="18"/>
                <w:szCs w:val="16"/>
              </w:rPr>
            </w:pPr>
            <w:r>
              <w:rPr>
                <w:rFonts w:ascii="SimHei" w:eastAsia="SimHei"/>
                <w:bCs/>
                <w:sz w:val="18"/>
                <w:szCs w:val="16"/>
              </w:rPr>
              <w:t>(</w:t>
            </w:r>
            <w:r>
              <w:rPr>
                <w:rFonts w:ascii="SimHei" w:eastAsia="SimHei" w:hint="eastAsia"/>
                <w:bCs/>
                <w:sz w:val="18"/>
                <w:szCs w:val="16"/>
              </w:rPr>
              <w:t>单位：瓜拉尼</w:t>
            </w:r>
            <w:r>
              <w:rPr>
                <w:rFonts w:ascii="SimHei" w:eastAsia="SimHei"/>
                <w:bCs/>
                <w:sz w:val="18"/>
                <w:szCs w:val="16"/>
              </w:rPr>
              <w:t>)</w:t>
            </w:r>
          </w:p>
        </w:tc>
        <w:tc>
          <w:tcPr>
            <w:tcW w:w="2022"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rPr>
                <w:rFonts w:ascii="SimHei" w:eastAsia="SimHei"/>
                <w:bCs/>
                <w:sz w:val="18"/>
                <w:szCs w:val="16"/>
                <w:lang w:val="es-ES"/>
              </w:rPr>
            </w:pPr>
            <w:r>
              <w:rPr>
                <w:rFonts w:ascii="SimHei" w:eastAsia="SimHei"/>
                <w:bCs/>
                <w:sz w:val="18"/>
                <w:szCs w:val="16"/>
                <w:lang w:val="es-ES"/>
              </w:rPr>
              <w:t>(</w:t>
            </w:r>
            <w:r>
              <w:rPr>
                <w:rFonts w:ascii="SimHei" w:eastAsia="SimHei" w:hint="eastAsia"/>
                <w:bCs/>
                <w:sz w:val="18"/>
                <w:szCs w:val="16"/>
                <w:lang w:val="es-ES"/>
              </w:rPr>
              <w:t>单位：瓜拉尼</w:t>
            </w:r>
            <w:r>
              <w:rPr>
                <w:rFonts w:ascii="SimHei" w:eastAsia="SimHei" w:hint="eastAsia"/>
                <w:bCs/>
                <w:sz w:val="18"/>
                <w:szCs w:val="16"/>
                <w:lang w:val="es-ES"/>
              </w:rPr>
              <w:t>/</w:t>
            </w:r>
            <w:r>
              <w:rPr>
                <w:rFonts w:ascii="SimHei" w:eastAsia="SimHei" w:hint="eastAsia"/>
                <w:bCs/>
                <w:sz w:val="18"/>
                <w:szCs w:val="16"/>
                <w:lang w:val="es-ES"/>
              </w:rPr>
              <w:t>小时</w:t>
            </w:r>
            <w:r>
              <w:rPr>
                <w:rFonts w:ascii="SimHei" w:eastAsia="SimHei"/>
                <w:bCs/>
                <w:sz w:val="18"/>
                <w:szCs w:val="16"/>
                <w:lang w:val="es-ES"/>
              </w:rPr>
              <w:t>)</w:t>
            </w:r>
          </w:p>
        </w:tc>
      </w:tr>
      <w:tr w:rsidR="00000000">
        <w:trPr>
          <w:jc w:val="center"/>
        </w:trPr>
        <w:tc>
          <w:tcPr>
            <w:tcW w:w="214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rPr>
                <w:rFonts w:eastAsia="Arial Unicode MS" w:hint="eastAsia"/>
                <w:sz w:val="18"/>
                <w:lang w:val="es-ES_tradnl"/>
              </w:rPr>
            </w:pPr>
            <w:r>
              <w:rPr>
                <w:sz w:val="18"/>
                <w:lang w:val="es-ES_tradnl"/>
              </w:rPr>
              <w:t>1994</w:t>
            </w:r>
            <w:r>
              <w:rPr>
                <w:rFonts w:hint="eastAsia"/>
                <w:sz w:val="18"/>
                <w:lang w:val="es-ES_tradnl"/>
              </w:rPr>
              <w:t>年</w:t>
            </w:r>
          </w:p>
        </w:tc>
        <w:tc>
          <w:tcPr>
            <w:tcW w:w="197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423 700</w:t>
            </w:r>
          </w:p>
        </w:tc>
        <w:tc>
          <w:tcPr>
            <w:tcW w:w="1975"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274 100</w:t>
            </w:r>
          </w:p>
        </w:tc>
        <w:tc>
          <w:tcPr>
            <w:tcW w:w="2022"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5 300</w:t>
            </w:r>
          </w:p>
        </w:tc>
      </w:tr>
      <w:tr w:rsidR="00000000">
        <w:trPr>
          <w:jc w:val="center"/>
        </w:trPr>
        <w:tc>
          <w:tcPr>
            <w:tcW w:w="214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rPr>
                <w:rFonts w:eastAsia="Arial Unicode MS"/>
                <w:sz w:val="18"/>
                <w:lang w:val="es-ES_tradnl"/>
              </w:rPr>
            </w:pPr>
            <w:r>
              <w:rPr>
                <w:sz w:val="18"/>
                <w:lang w:val="es-ES_tradnl"/>
              </w:rPr>
              <w:t>1995</w:t>
            </w:r>
            <w:r>
              <w:rPr>
                <w:rFonts w:hint="eastAsia"/>
                <w:sz w:val="18"/>
                <w:lang w:val="es-ES_tradnl"/>
              </w:rPr>
              <w:t>年</w:t>
            </w:r>
          </w:p>
        </w:tc>
        <w:tc>
          <w:tcPr>
            <w:tcW w:w="197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489 400</w:t>
            </w:r>
          </w:p>
        </w:tc>
        <w:tc>
          <w:tcPr>
            <w:tcW w:w="1975"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316 600</w:t>
            </w:r>
          </w:p>
        </w:tc>
        <w:tc>
          <w:tcPr>
            <w:tcW w:w="2022"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6 120</w:t>
            </w:r>
          </w:p>
        </w:tc>
      </w:tr>
      <w:tr w:rsidR="00000000">
        <w:trPr>
          <w:jc w:val="center"/>
        </w:trPr>
        <w:tc>
          <w:tcPr>
            <w:tcW w:w="214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rPr>
                <w:rFonts w:eastAsia="Arial Unicode MS"/>
                <w:sz w:val="18"/>
                <w:lang w:val="es-ES_tradnl"/>
              </w:rPr>
            </w:pPr>
            <w:r>
              <w:rPr>
                <w:sz w:val="18"/>
                <w:lang w:val="es-ES_tradnl"/>
              </w:rPr>
              <w:t>1996</w:t>
            </w:r>
            <w:r>
              <w:rPr>
                <w:rFonts w:hint="eastAsia"/>
                <w:sz w:val="18"/>
                <w:lang w:val="es-ES_tradnl"/>
              </w:rPr>
              <w:t>年</w:t>
            </w:r>
          </w:p>
        </w:tc>
        <w:tc>
          <w:tcPr>
            <w:tcW w:w="197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538 300</w:t>
            </w:r>
          </w:p>
        </w:tc>
        <w:tc>
          <w:tcPr>
            <w:tcW w:w="1975"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348 300</w:t>
            </w:r>
          </w:p>
        </w:tc>
        <w:tc>
          <w:tcPr>
            <w:tcW w:w="2022"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6 730</w:t>
            </w:r>
          </w:p>
        </w:tc>
      </w:tr>
      <w:tr w:rsidR="00000000">
        <w:trPr>
          <w:jc w:val="center"/>
        </w:trPr>
        <w:tc>
          <w:tcPr>
            <w:tcW w:w="214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rPr>
                <w:rFonts w:eastAsia="Arial Unicode MS"/>
                <w:sz w:val="18"/>
                <w:lang w:val="es-ES_tradnl"/>
              </w:rPr>
            </w:pPr>
            <w:r>
              <w:rPr>
                <w:sz w:val="18"/>
                <w:lang w:val="es-ES_tradnl"/>
              </w:rPr>
              <w:t>1997</w:t>
            </w:r>
            <w:r>
              <w:rPr>
                <w:rFonts w:hint="eastAsia"/>
                <w:sz w:val="18"/>
                <w:lang w:val="es-ES_tradnl"/>
              </w:rPr>
              <w:t>年</w:t>
            </w:r>
          </w:p>
        </w:tc>
        <w:tc>
          <w:tcPr>
            <w:tcW w:w="197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538 300</w:t>
            </w:r>
          </w:p>
        </w:tc>
        <w:tc>
          <w:tcPr>
            <w:tcW w:w="1975"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348 300</w:t>
            </w:r>
          </w:p>
        </w:tc>
        <w:tc>
          <w:tcPr>
            <w:tcW w:w="2022"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6 730</w:t>
            </w:r>
          </w:p>
        </w:tc>
      </w:tr>
      <w:tr w:rsidR="00000000">
        <w:trPr>
          <w:jc w:val="center"/>
        </w:trPr>
        <w:tc>
          <w:tcPr>
            <w:tcW w:w="214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rPr>
                <w:rFonts w:eastAsia="Arial Unicode MS"/>
                <w:sz w:val="18"/>
                <w:lang w:val="es-ES_tradnl"/>
              </w:rPr>
            </w:pPr>
            <w:r>
              <w:rPr>
                <w:sz w:val="18"/>
                <w:lang w:val="es-ES_tradnl"/>
              </w:rPr>
              <w:t>1998</w:t>
            </w:r>
            <w:r>
              <w:rPr>
                <w:rFonts w:hint="eastAsia"/>
                <w:sz w:val="18"/>
                <w:lang w:val="es-ES_tradnl"/>
              </w:rPr>
              <w:t>年</w:t>
            </w:r>
          </w:p>
        </w:tc>
        <w:tc>
          <w:tcPr>
            <w:tcW w:w="197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613 660</w:t>
            </w:r>
          </w:p>
        </w:tc>
        <w:tc>
          <w:tcPr>
            <w:tcW w:w="1975"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397 060</w:t>
            </w:r>
          </w:p>
        </w:tc>
        <w:tc>
          <w:tcPr>
            <w:tcW w:w="2022"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7 400</w:t>
            </w:r>
          </w:p>
        </w:tc>
      </w:tr>
      <w:tr w:rsidR="00000000">
        <w:trPr>
          <w:jc w:val="center"/>
        </w:trPr>
        <w:tc>
          <w:tcPr>
            <w:tcW w:w="214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rPr>
                <w:rFonts w:eastAsia="Arial Unicode MS"/>
                <w:sz w:val="18"/>
                <w:lang w:val="es-ES_tradnl"/>
              </w:rPr>
            </w:pPr>
            <w:r>
              <w:rPr>
                <w:sz w:val="18"/>
                <w:lang w:val="es-ES_tradnl"/>
              </w:rPr>
              <w:t>1999</w:t>
            </w:r>
            <w:r>
              <w:rPr>
                <w:rFonts w:hint="eastAsia"/>
                <w:sz w:val="18"/>
                <w:lang w:val="es-ES_tradnl"/>
              </w:rPr>
              <w:t>年第一学期</w:t>
            </w:r>
          </w:p>
        </w:tc>
        <w:tc>
          <w:tcPr>
            <w:tcW w:w="1974"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650 480</w:t>
            </w:r>
          </w:p>
        </w:tc>
        <w:tc>
          <w:tcPr>
            <w:tcW w:w="1975"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420 884</w:t>
            </w:r>
          </w:p>
        </w:tc>
        <w:tc>
          <w:tcPr>
            <w:tcW w:w="2022"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7 844</w:t>
            </w:r>
          </w:p>
        </w:tc>
      </w:tr>
      <w:tr w:rsidR="00000000">
        <w:trPr>
          <w:jc w:val="center"/>
        </w:trPr>
        <w:tc>
          <w:tcPr>
            <w:tcW w:w="214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rPr>
                <w:rFonts w:eastAsia="Arial Unicode MS"/>
                <w:sz w:val="18"/>
                <w:lang w:val="es-ES_tradnl"/>
              </w:rPr>
            </w:pPr>
            <w:r>
              <w:rPr>
                <w:sz w:val="18"/>
                <w:lang w:val="es-ES_tradnl"/>
              </w:rPr>
              <w:t>1999</w:t>
            </w:r>
            <w:r>
              <w:rPr>
                <w:rFonts w:hint="eastAsia"/>
                <w:sz w:val="18"/>
                <w:lang w:val="es-ES_tradnl"/>
              </w:rPr>
              <w:t>年第二学期</w:t>
            </w:r>
          </w:p>
        </w:tc>
        <w:tc>
          <w:tcPr>
            <w:tcW w:w="1974"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689 508</w:t>
            </w:r>
          </w:p>
        </w:tc>
        <w:tc>
          <w:tcPr>
            <w:tcW w:w="1975"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446 137</w:t>
            </w:r>
          </w:p>
        </w:tc>
        <w:tc>
          <w:tcPr>
            <w:tcW w:w="2022"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8 31</w:t>
            </w:r>
            <w:r>
              <w:rPr>
                <w:sz w:val="18"/>
                <w:lang w:val="es-ES_tradnl"/>
              </w:rPr>
              <w:t>5</w:t>
            </w:r>
          </w:p>
        </w:tc>
      </w:tr>
      <w:tr w:rsidR="00000000">
        <w:trPr>
          <w:jc w:val="center"/>
        </w:trPr>
        <w:tc>
          <w:tcPr>
            <w:tcW w:w="214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rPr>
                <w:rFonts w:eastAsia="Arial Unicode MS"/>
                <w:sz w:val="18"/>
                <w:lang w:val="es-ES_tradnl"/>
              </w:rPr>
            </w:pPr>
            <w:r>
              <w:rPr>
                <w:sz w:val="18"/>
                <w:lang w:val="es-ES_tradnl"/>
              </w:rPr>
              <w:t>2000</w:t>
            </w:r>
            <w:r>
              <w:rPr>
                <w:rFonts w:hint="eastAsia"/>
                <w:sz w:val="18"/>
                <w:lang w:val="es-ES_tradnl"/>
              </w:rPr>
              <w:t>年</w:t>
            </w:r>
          </w:p>
        </w:tc>
        <w:tc>
          <w:tcPr>
            <w:tcW w:w="197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758 400</w:t>
            </w:r>
          </w:p>
        </w:tc>
        <w:tc>
          <w:tcPr>
            <w:tcW w:w="1975"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490 700</w:t>
            </w:r>
          </w:p>
        </w:tc>
        <w:tc>
          <w:tcPr>
            <w:tcW w:w="2022"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9 100</w:t>
            </w:r>
          </w:p>
        </w:tc>
      </w:tr>
      <w:tr w:rsidR="00000000">
        <w:trPr>
          <w:jc w:val="center"/>
        </w:trPr>
        <w:tc>
          <w:tcPr>
            <w:tcW w:w="214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rPr>
                <w:rFonts w:eastAsia="Arial Unicode MS"/>
                <w:sz w:val="18"/>
                <w:lang w:val="es-ES_tradnl"/>
              </w:rPr>
            </w:pPr>
            <w:r>
              <w:rPr>
                <w:sz w:val="18"/>
                <w:lang w:val="es-ES_tradnl"/>
              </w:rPr>
              <w:t>2001</w:t>
            </w:r>
            <w:r>
              <w:rPr>
                <w:rFonts w:hint="eastAsia"/>
                <w:sz w:val="18"/>
                <w:lang w:val="es-ES_tradnl"/>
              </w:rPr>
              <w:t>年</w:t>
            </w:r>
          </w:p>
        </w:tc>
        <w:tc>
          <w:tcPr>
            <w:tcW w:w="197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758 400</w:t>
            </w:r>
          </w:p>
        </w:tc>
        <w:tc>
          <w:tcPr>
            <w:tcW w:w="1975"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490 700</w:t>
            </w:r>
          </w:p>
        </w:tc>
        <w:tc>
          <w:tcPr>
            <w:tcW w:w="2022"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9 100</w:t>
            </w:r>
          </w:p>
        </w:tc>
      </w:tr>
      <w:tr w:rsidR="00000000">
        <w:trPr>
          <w:jc w:val="center"/>
        </w:trPr>
        <w:tc>
          <w:tcPr>
            <w:tcW w:w="214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rPr>
                <w:rFonts w:eastAsia="Arial Unicode MS"/>
                <w:sz w:val="18"/>
                <w:lang w:val="es-ES_tradnl"/>
              </w:rPr>
            </w:pPr>
            <w:r>
              <w:rPr>
                <w:sz w:val="18"/>
                <w:lang w:val="es-ES_tradnl"/>
              </w:rPr>
              <w:t>2002</w:t>
            </w:r>
            <w:r>
              <w:rPr>
                <w:rFonts w:hint="eastAsia"/>
                <w:sz w:val="18"/>
                <w:lang w:val="es-ES_tradnl"/>
              </w:rPr>
              <w:t>年</w:t>
            </w:r>
          </w:p>
        </w:tc>
        <w:tc>
          <w:tcPr>
            <w:tcW w:w="197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758 400</w:t>
            </w:r>
          </w:p>
        </w:tc>
        <w:tc>
          <w:tcPr>
            <w:tcW w:w="1975"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490 700</w:t>
            </w:r>
          </w:p>
        </w:tc>
        <w:tc>
          <w:tcPr>
            <w:tcW w:w="2022"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9 100</w:t>
            </w:r>
          </w:p>
        </w:tc>
      </w:tr>
      <w:tr w:rsidR="00000000">
        <w:trPr>
          <w:jc w:val="center"/>
        </w:trPr>
        <w:tc>
          <w:tcPr>
            <w:tcW w:w="214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rPr>
                <w:rFonts w:eastAsia="Arial Unicode MS"/>
                <w:sz w:val="18"/>
                <w:lang w:val="es-ES_tradnl"/>
              </w:rPr>
            </w:pPr>
            <w:r>
              <w:rPr>
                <w:sz w:val="18"/>
                <w:lang w:val="es-ES_tradnl"/>
              </w:rPr>
              <w:t>2003</w:t>
            </w:r>
            <w:r>
              <w:rPr>
                <w:rFonts w:hint="eastAsia"/>
                <w:sz w:val="18"/>
                <w:lang w:val="es-ES_tradnl"/>
              </w:rPr>
              <w:t>年</w:t>
            </w:r>
          </w:p>
        </w:tc>
        <w:tc>
          <w:tcPr>
            <w:tcW w:w="197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758 400</w:t>
            </w:r>
          </w:p>
        </w:tc>
        <w:tc>
          <w:tcPr>
            <w:tcW w:w="1975"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490 700</w:t>
            </w:r>
          </w:p>
        </w:tc>
        <w:tc>
          <w:tcPr>
            <w:tcW w:w="2022"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9 100</w:t>
            </w:r>
          </w:p>
        </w:tc>
      </w:tr>
      <w:tr w:rsidR="00000000">
        <w:trPr>
          <w:jc w:val="center"/>
        </w:trPr>
        <w:tc>
          <w:tcPr>
            <w:tcW w:w="214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rPr>
                <w:rFonts w:eastAsia="Arial Unicode MS"/>
                <w:sz w:val="18"/>
                <w:lang w:val="es-ES_tradnl"/>
              </w:rPr>
            </w:pPr>
            <w:r>
              <w:rPr>
                <w:sz w:val="18"/>
                <w:lang w:val="es-ES_tradnl"/>
              </w:rPr>
              <w:t>2004</w:t>
            </w:r>
            <w:r>
              <w:rPr>
                <w:rFonts w:hint="eastAsia"/>
                <w:sz w:val="18"/>
                <w:lang w:val="es-ES_tradnl"/>
              </w:rPr>
              <w:t>年</w:t>
            </w:r>
          </w:p>
        </w:tc>
        <w:tc>
          <w:tcPr>
            <w:tcW w:w="197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823 622</w:t>
            </w:r>
          </w:p>
        </w:tc>
        <w:tc>
          <w:tcPr>
            <w:tcW w:w="1975"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532 900</w:t>
            </w:r>
          </w:p>
        </w:tc>
        <w:tc>
          <w:tcPr>
            <w:tcW w:w="2022"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10 000</w:t>
            </w:r>
          </w:p>
        </w:tc>
      </w:tr>
      <w:tr w:rsidR="00000000">
        <w:trPr>
          <w:jc w:val="center"/>
        </w:trPr>
        <w:tc>
          <w:tcPr>
            <w:tcW w:w="214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rPr>
                <w:rFonts w:eastAsia="Arial Unicode MS"/>
                <w:sz w:val="18"/>
                <w:lang w:val="es-ES_tradnl"/>
              </w:rPr>
            </w:pPr>
            <w:r>
              <w:rPr>
                <w:sz w:val="18"/>
                <w:lang w:val="es-ES_tradnl"/>
              </w:rPr>
              <w:t>2005</w:t>
            </w:r>
            <w:r>
              <w:rPr>
                <w:rFonts w:hint="eastAsia"/>
                <w:sz w:val="18"/>
                <w:lang w:val="es-ES_tradnl"/>
              </w:rPr>
              <w:t>年</w:t>
            </w:r>
          </w:p>
        </w:tc>
        <w:tc>
          <w:tcPr>
            <w:tcW w:w="1974"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lang w:val="es-ES_tradnl"/>
              </w:rPr>
            </w:pPr>
            <w:r>
              <w:rPr>
                <w:sz w:val="18"/>
                <w:lang w:val="es-ES_tradnl"/>
              </w:rPr>
              <w:t>823 622</w:t>
            </w:r>
          </w:p>
        </w:tc>
        <w:tc>
          <w:tcPr>
            <w:tcW w:w="1975" w:type="dxa"/>
            <w:noWrap/>
            <w:tcMar>
              <w:top w:w="15" w:type="dxa"/>
              <w:left w:w="15" w:type="dxa"/>
              <w:bottom w:w="0" w:type="dxa"/>
              <w:right w:w="15" w:type="dxa"/>
            </w:tcMar>
            <w:vAlign w:val="center"/>
          </w:tcPr>
          <w:p w:rsidR="00000000" w:rsidRDefault="00DE7027" w:rsidP="00DE7027">
            <w:pPr>
              <w:spacing w:before="60" w:after="60" w:line="320" w:lineRule="exact"/>
              <w:ind w:leftChars="50" w:left="31680" w:rightChars="50" w:right="31680"/>
              <w:jc w:val="center"/>
              <w:rPr>
                <w:rFonts w:eastAsia="Arial Unicode MS"/>
                <w:sz w:val="18"/>
              </w:rPr>
            </w:pPr>
            <w:r>
              <w:rPr>
                <w:sz w:val="18"/>
              </w:rPr>
              <w:t>532 900</w:t>
            </w:r>
          </w:p>
        </w:tc>
        <w:tc>
          <w:tcPr>
            <w:tcW w:w="2022" w:type="dxa"/>
            <w:noWrap/>
            <w:tcMar>
              <w:top w:w="15" w:type="dxa"/>
              <w:left w:w="15" w:type="dxa"/>
              <w:bottom w:w="0" w:type="dxa"/>
              <w:right w:w="15" w:type="dxa"/>
            </w:tcMar>
            <w:vAlign w:val="bottom"/>
          </w:tcPr>
          <w:p w:rsidR="00000000" w:rsidRDefault="00DE7027" w:rsidP="00DE7027">
            <w:pPr>
              <w:spacing w:before="60" w:after="60" w:line="320" w:lineRule="exact"/>
              <w:ind w:leftChars="50" w:left="31680" w:rightChars="50" w:right="31680"/>
              <w:jc w:val="center"/>
              <w:rPr>
                <w:rFonts w:eastAsia="Arial Unicode MS"/>
                <w:sz w:val="18"/>
              </w:rPr>
            </w:pPr>
            <w:r>
              <w:rPr>
                <w:sz w:val="18"/>
              </w:rPr>
              <w:t>10 000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323"/>
          <w:jc w:val="center"/>
        </w:trPr>
        <w:tc>
          <w:tcPr>
            <w:tcW w:w="8115" w:type="dxa"/>
            <w:gridSpan w:val="4"/>
          </w:tcPr>
          <w:p w:rsidR="00000000" w:rsidRDefault="00DE7027" w:rsidP="00DE7027">
            <w:pPr>
              <w:spacing w:before="60" w:after="60" w:line="320" w:lineRule="exact"/>
              <w:ind w:rightChars="50" w:right="31680"/>
              <w:rPr>
                <w:iCs/>
                <w:sz w:val="18"/>
                <w:szCs w:val="21"/>
                <w:lang w:val="es-ES"/>
              </w:rPr>
            </w:pPr>
            <w:r>
              <w:rPr>
                <w:rFonts w:eastAsia="KaiTi_GB2312" w:hint="eastAsia"/>
                <w:iCs/>
                <w:sz w:val="18"/>
                <w:szCs w:val="18"/>
                <w:lang w:val="es-ES"/>
              </w:rPr>
              <w:t>资料来源</w:t>
            </w:r>
            <w:r>
              <w:rPr>
                <w:rFonts w:hint="eastAsia"/>
                <w:iCs/>
                <w:sz w:val="18"/>
                <w:szCs w:val="18"/>
                <w:lang w:val="es-ES"/>
              </w:rPr>
              <w:t>：国家总预算支出－人力资源附属预算（</w:t>
            </w:r>
            <w:r>
              <w:rPr>
                <w:rFonts w:hint="eastAsia"/>
                <w:iCs/>
                <w:sz w:val="18"/>
                <w:szCs w:val="18"/>
                <w:lang w:val="es-ES"/>
              </w:rPr>
              <w:t>1994-2005</w:t>
            </w:r>
            <w:r>
              <w:rPr>
                <w:rFonts w:hint="eastAsia"/>
                <w:iCs/>
                <w:sz w:val="18"/>
                <w:szCs w:val="18"/>
                <w:lang w:val="es-ES"/>
              </w:rPr>
              <w:t>年），财政部。</w:t>
            </w:r>
          </w:p>
        </w:tc>
      </w:tr>
    </w:tbl>
    <w:p w:rsidR="00000000" w:rsidRDefault="00DE7027">
      <w:pPr>
        <w:pStyle w:val="Date"/>
        <w:spacing w:line="240" w:lineRule="exact"/>
      </w:pPr>
    </w:p>
    <w:p w:rsidR="00000000" w:rsidRDefault="00DE7027" w:rsidP="00DE7027">
      <w:pPr>
        <w:spacing w:after="240" w:line="360" w:lineRule="exact"/>
        <w:ind w:leftChars="300" w:left="31680"/>
        <w:rPr>
          <w:rFonts w:eastAsia="SimHei" w:hint="eastAsia"/>
        </w:rPr>
      </w:pPr>
      <w:r>
        <w:rPr>
          <w:rFonts w:eastAsia="SimHei" w:hint="eastAsia"/>
        </w:rPr>
        <w:t>观察意见：</w:t>
      </w:r>
    </w:p>
    <w:p w:rsidR="00000000" w:rsidRDefault="00DE7027" w:rsidP="00DE7027">
      <w:pPr>
        <w:spacing w:after="240" w:line="360" w:lineRule="exact"/>
        <w:ind w:leftChars="300" w:left="31680"/>
        <w:rPr>
          <w:rFonts w:hint="eastAsia"/>
        </w:rPr>
      </w:pPr>
      <w:r>
        <w:rPr>
          <w:rFonts w:hint="eastAsia"/>
        </w:rPr>
        <w:t>－</w:t>
      </w:r>
      <w:r>
        <w:rPr>
          <w:rFonts w:hint="eastAsia"/>
        </w:rPr>
        <w:t xml:space="preserve"> </w:t>
      </w:r>
      <w:r>
        <w:rPr>
          <w:rFonts w:hint="eastAsia"/>
        </w:rPr>
        <w:t>预计教师工资自</w:t>
      </w:r>
      <w:r>
        <w:rPr>
          <w:rFonts w:hint="eastAsia"/>
        </w:rPr>
        <w:t>2005</w:t>
      </w:r>
      <w:r>
        <w:rPr>
          <w:rFonts w:hint="eastAsia"/>
        </w:rPr>
        <w:t>年</w:t>
      </w:r>
      <w:r>
        <w:rPr>
          <w:rFonts w:hint="eastAsia"/>
        </w:rPr>
        <w:t>11</w:t>
      </w:r>
      <w:r>
        <w:rPr>
          <w:rFonts w:hint="eastAsia"/>
        </w:rPr>
        <w:t>月起增加</w:t>
      </w:r>
      <w:r>
        <w:rPr>
          <w:rFonts w:hint="eastAsia"/>
        </w:rPr>
        <w:t>10%</w:t>
      </w:r>
      <w:r>
        <w:rPr>
          <w:rFonts w:hint="eastAsia"/>
        </w:rPr>
        <w:t>。</w:t>
      </w:r>
    </w:p>
    <w:p w:rsidR="00000000" w:rsidRDefault="00DE7027" w:rsidP="00DE7027">
      <w:pPr>
        <w:spacing w:after="240" w:line="360" w:lineRule="exact"/>
        <w:ind w:leftChars="300" w:left="31680"/>
        <w:rPr>
          <w:rFonts w:hint="eastAsia"/>
        </w:rPr>
      </w:pPr>
      <w:r>
        <w:rPr>
          <w:rFonts w:hint="eastAsia"/>
        </w:rPr>
        <w:t>－</w:t>
      </w:r>
      <w:r>
        <w:rPr>
          <w:rFonts w:hint="eastAsia"/>
        </w:rPr>
        <w:t xml:space="preserve"> </w:t>
      </w:r>
      <w:r>
        <w:rPr>
          <w:rFonts w:hint="eastAsia"/>
        </w:rPr>
        <w:t>学校基</w:t>
      </w:r>
      <w:r>
        <w:rPr>
          <w:rFonts w:hint="eastAsia"/>
        </w:rPr>
        <w:t>础教育教师的月工资相当于教育系统一个班次的工资。</w:t>
      </w:r>
    </w:p>
    <w:p w:rsidR="00000000" w:rsidRDefault="00DE7027" w:rsidP="00DE7027">
      <w:pPr>
        <w:spacing w:after="240" w:line="360" w:lineRule="exact"/>
        <w:ind w:leftChars="300" w:left="31680"/>
      </w:pPr>
      <w:r>
        <w:rPr>
          <w:rFonts w:hint="eastAsia"/>
        </w:rPr>
        <w:t>－</w:t>
      </w:r>
      <w:r>
        <w:rPr>
          <w:rFonts w:hint="eastAsia"/>
        </w:rPr>
        <w:t xml:space="preserve"> </w:t>
      </w:r>
      <w:r>
        <w:rPr>
          <w:rFonts w:hint="eastAsia"/>
        </w:rPr>
        <w:t>中等教育教授每月最多可以在两个班次中授课</w:t>
      </w:r>
      <w:r>
        <w:rPr>
          <w:rFonts w:hint="eastAsia"/>
        </w:rPr>
        <w:t>260</w:t>
      </w:r>
      <w:r>
        <w:rPr>
          <w:rFonts w:hint="eastAsia"/>
        </w:rPr>
        <w:t>小时。</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最后，应该强调的是，报告涉及的这段时间中没有任何特别教育法律法规触犯了第</w:t>
      </w:r>
      <w:r>
        <w:rPr>
          <w:rFonts w:hint="eastAsia"/>
        </w:rPr>
        <w:t>13</w:t>
      </w:r>
      <w:r>
        <w:rPr>
          <w:rFonts w:hint="eastAsia"/>
        </w:rPr>
        <w:t>条维护的原则。</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同样，在教育权利范畴内，需要强调的是法律改革是我们国家进行的教育改革（国家政策）的一个组成部分。在法律改革进程中，颁布了下列法律：第</w:t>
      </w:r>
      <w:r>
        <w:rPr>
          <w:rFonts w:hint="eastAsia"/>
        </w:rPr>
        <w:t>1264/98</w:t>
      </w:r>
      <w:r>
        <w:rPr>
          <w:rFonts w:hint="eastAsia"/>
        </w:rPr>
        <w:t>号法：《教育总法》；第</w:t>
      </w:r>
      <w:r>
        <w:rPr>
          <w:rFonts w:hint="eastAsia"/>
        </w:rPr>
        <w:t>2072/2003</w:t>
      </w:r>
      <w:r>
        <w:rPr>
          <w:rFonts w:hint="eastAsia"/>
        </w:rPr>
        <w:t>号法：成立国家高等教育评估和认证办公室；第</w:t>
      </w:r>
      <w:r>
        <w:rPr>
          <w:rFonts w:hint="eastAsia"/>
        </w:rPr>
        <w:t>1680/2001</w:t>
      </w:r>
      <w:r>
        <w:rPr>
          <w:rFonts w:hint="eastAsia"/>
        </w:rPr>
        <w:t>号法：《儿童和少年法》；第</w:t>
      </w:r>
      <w:r>
        <w:rPr>
          <w:rFonts w:hint="eastAsia"/>
        </w:rPr>
        <w:t>1725/2001</w:t>
      </w:r>
      <w:r>
        <w:rPr>
          <w:rFonts w:hint="eastAsia"/>
        </w:rPr>
        <w:t>号法：《教师宪章》及其</w:t>
      </w:r>
      <w:r>
        <w:rPr>
          <w:rFonts w:hint="eastAsia"/>
        </w:rPr>
        <w:t>第</w:t>
      </w:r>
      <w:r>
        <w:rPr>
          <w:rFonts w:hint="eastAsia"/>
        </w:rPr>
        <w:t>468/03</w:t>
      </w:r>
      <w:r>
        <w:rPr>
          <w:rFonts w:hint="eastAsia"/>
        </w:rPr>
        <w:t>号执行令，这些都是最重要的法律文书的组成部分。同时，教育和文化部的规章条例均符合上述法律法规。</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上文引述的法律法规恪守《</w:t>
      </w:r>
      <w:r>
        <w:t>经济、社会、文化权利国际公约</w:t>
      </w:r>
      <w:r>
        <w:rPr>
          <w:rFonts w:hint="eastAsia"/>
        </w:rPr>
        <w:t>》维护的原则，巩固了在保障国家全体公民充分享有教育权利的进程中产生的深刻的变革。</w:t>
      </w:r>
    </w:p>
    <w:p w:rsidR="00000000" w:rsidRDefault="00DE7027">
      <w:pPr>
        <w:pStyle w:val="H1"/>
        <w:spacing w:before="120"/>
      </w:pPr>
      <w:bookmarkStart w:id="108" w:name="_Toc180842850"/>
      <w:r>
        <w:rPr>
          <w:rFonts w:hint="eastAsia"/>
        </w:rPr>
        <w:t>第</w:t>
      </w:r>
      <w:r>
        <w:t>14</w:t>
      </w:r>
      <w:r>
        <w:rPr>
          <w:rFonts w:hint="eastAsia"/>
        </w:rPr>
        <w:t>条</w:t>
      </w:r>
      <w:bookmarkEnd w:id="108"/>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《国家宪法》第</w:t>
      </w:r>
      <w:r>
        <w:t>75</w:t>
      </w:r>
      <w:r>
        <w:rPr>
          <w:rFonts w:hint="eastAsia"/>
        </w:rPr>
        <w:t>条“国家的义务”规定“学校基础教育属于义务教育。公立学校应具备免费性质……”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同样，在从早期教育到中等教育的注册率、性别平等和消除文盲现象上均取得了长足的进步。然而，巴拉圭教育面临的挑战之一是提高在校率，因为，为了取得一份能够最大限度避免贫</w:t>
      </w:r>
      <w:r>
        <w:rPr>
          <w:rFonts w:hint="eastAsia"/>
        </w:rPr>
        <w:t>困的工作至少需要</w:t>
      </w:r>
      <w:r>
        <w:t>12</w:t>
      </w:r>
      <w:r>
        <w:rPr>
          <w:rFonts w:hint="eastAsia"/>
        </w:rPr>
        <w:t>年的学习时间（拉加经委会，</w:t>
      </w:r>
      <w:r>
        <w:t>1999</w:t>
      </w:r>
      <w:r>
        <w:rPr>
          <w:rFonts w:hint="eastAsia"/>
        </w:rPr>
        <w:t>年）。此外，在提高教育质量方面也面临挑战。</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各个教育级别的入学率均有显著提高。在很大程度上，这是教育改革产物——推广</w:t>
      </w:r>
      <w:r>
        <w:t>6</w:t>
      </w:r>
      <w:r>
        <w:rPr>
          <w:rFonts w:hint="eastAsia"/>
        </w:rPr>
        <w:t>至</w:t>
      </w:r>
      <w:r>
        <w:t>9</w:t>
      </w:r>
      <w:r>
        <w:rPr>
          <w:rFonts w:hint="eastAsia"/>
        </w:rPr>
        <w:t>岁儿童免费义务教育的成果。这些指数的上升也表明了人均学习时间的延长和文盲率的下降。</w:t>
      </w:r>
    </w:p>
    <w:p w:rsidR="00000000" w:rsidRDefault="00DE7027">
      <w:pPr>
        <w:pStyle w:val="H1"/>
        <w:spacing w:before="120"/>
      </w:pPr>
      <w:bookmarkStart w:id="109" w:name="_Toc180842851"/>
      <w:r>
        <w:rPr>
          <w:rFonts w:hint="eastAsia"/>
        </w:rPr>
        <w:t>第</w:t>
      </w:r>
      <w:r>
        <w:t>15</w:t>
      </w:r>
      <w:r>
        <w:rPr>
          <w:rFonts w:hint="eastAsia"/>
        </w:rPr>
        <w:t>条</w:t>
      </w:r>
      <w:bookmarkEnd w:id="109"/>
    </w:p>
    <w:p w:rsidR="00000000" w:rsidRDefault="00DE7027">
      <w:pPr>
        <w:spacing w:after="240" w:line="360" w:lineRule="exact"/>
        <w:rPr>
          <w:rFonts w:ascii="SimHei" w:eastAsia="SimHei"/>
        </w:rPr>
      </w:pPr>
      <w:r>
        <w:rPr>
          <w:rFonts w:ascii="SimHei" w:eastAsia="SimHei"/>
        </w:rPr>
        <w:t>A.</w:t>
      </w:r>
      <w:r>
        <w:rPr>
          <w:rFonts w:ascii="SimHei" w:eastAsia="SimHei"/>
        </w:rPr>
        <w:tab/>
      </w:r>
      <w:r>
        <w:rPr>
          <w:rFonts w:ascii="SimHei" w:eastAsia="SimHei" w:hint="eastAsia"/>
        </w:rPr>
        <w:t>在促进文化发展方面的总体情况</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巴拉圭采取法律及其他类型的措施巩固参加和促进文化生活的权利。国家促进文化发展委员会（</w:t>
      </w:r>
      <w:r>
        <w:t>FONDEC</w:t>
      </w:r>
      <w:r>
        <w:rPr>
          <w:rFonts w:hint="eastAsia"/>
        </w:rPr>
        <w:t>）是负责这些活动的专门机关。本年度，它已经向中央省和国家内陆</w:t>
      </w:r>
      <w:r>
        <w:rPr>
          <w:rFonts w:hint="eastAsia"/>
        </w:rPr>
        <w:t>85</w:t>
      </w:r>
      <w:r>
        <w:rPr>
          <w:rFonts w:hint="eastAsia"/>
        </w:rPr>
        <w:t>个地区</w:t>
      </w:r>
      <w:r>
        <w:t>68</w:t>
      </w:r>
      <w:r>
        <w:rPr>
          <w:rFonts w:hint="eastAsia"/>
        </w:rPr>
        <w:t>个文化项目投入资金</w:t>
      </w:r>
      <w:r>
        <w:rPr>
          <w:rFonts w:hint="eastAsia"/>
        </w:rPr>
        <w:t>26.7</w:t>
      </w:r>
      <w:r>
        <w:rPr>
          <w:rFonts w:hint="eastAsia"/>
        </w:rPr>
        <w:t>亿瓜拉尼。</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另一方面，关于促进人民文化参与政策执行的基础设施，如，文化中心、博物馆、图书馆、剧院、电影院和传统艺术中心，教育部文化事务副部长办公室下辖的七座博物馆、国家档案馆和一所国家图书馆。不仅如此，还与外国大使馆或外交代办处合作（阿根廷、巴西、西班牙、美国，等等）并使其发挥文化中心的作用。还利用巴拉圭中央银行歌剧院作为国家芭蕾舞团和国家交响乐团的演出场所。这种与民间社会组织混合合作模式既有利于文化的普及和推广又促进了人民的文化参与。</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加强利用部级决定为带有“文化利益”标签的活动、事件和器物存证，是促进文化认同作为</w:t>
      </w:r>
      <w:r>
        <w:rPr>
          <w:rFonts w:hint="eastAsia"/>
        </w:rPr>
        <w:t>个人、族群、民族和区域之间的共享思考要素的一个机制，其目的是承认并促进社会的各种文化活动与文化表达。特别是在加强教育和促进国家种族群体、少数民族和土著民族享有传统文化权利方面，在各种各样的活动中与种族群体携手工作。最近，举行了南方共同市场国家第一届瓜拉尼文化主要保存国会议。另一项重要事务是</w:t>
      </w:r>
      <w:r>
        <w:t>2002</w:t>
      </w:r>
      <w:r>
        <w:rPr>
          <w:rFonts w:hint="eastAsia"/>
        </w:rPr>
        <w:t>年进行了国家第二次土著居民普查。普查提出了《巴拉圭土著社区地图》，成为评估巴拉圭土著居民的总体状况的参考与分析工具。</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在巴拉圭，媒体对促进文化生活发挥了重要作用，尽管大部分活动都集中在新闻领域播放官方和私人提供的材</w:t>
      </w:r>
      <w:r>
        <w:rPr>
          <w:rFonts w:hint="eastAsia"/>
        </w:rPr>
        <w:t>料（日报、广播、电视）。电视教学局负责领导教育部文化事务副部长办公室这方面的重要活动。</w:t>
      </w:r>
    </w:p>
    <w:p w:rsidR="00000000" w:rsidRDefault="00DE7027">
      <w:pPr>
        <w:spacing w:after="240" w:line="360" w:lineRule="exact"/>
        <w:rPr>
          <w:rFonts w:ascii="SimHei" w:eastAsia="SimHei"/>
        </w:rPr>
      </w:pPr>
      <w:r>
        <w:rPr>
          <w:rFonts w:ascii="SimHei" w:eastAsia="SimHei"/>
        </w:rPr>
        <w:t>1.</w:t>
      </w:r>
      <w:r>
        <w:rPr>
          <w:rFonts w:ascii="SimHei" w:eastAsia="SimHei"/>
        </w:rPr>
        <w:tab/>
      </w:r>
      <w:r>
        <w:rPr>
          <w:rFonts w:ascii="SimHei" w:eastAsia="SimHei" w:hint="eastAsia"/>
        </w:rPr>
        <w:t>文化课程观念</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巴拉圭教育目标吸纳了文化促进课程建议，特别是在学生竞争力和能力培养方面，重点强调：</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视和促进文化认同；</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种族群体和少数民族享有传统文化权利；</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人类文化遗产的保护和宣传。</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以不同的深度和复杂性将这些问题编入各级教学材料中。</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应该强调的是，通过</w:t>
      </w:r>
      <w:r>
        <w:rPr>
          <w:rFonts w:hint="eastAsia"/>
          <w:lang w:val="es-ES"/>
        </w:rPr>
        <w:t>国家妇女教育机会平等方案（</w:t>
      </w:r>
      <w:r>
        <w:rPr>
          <w:lang w:val="es-ES"/>
        </w:rPr>
        <w:t>PRIOME</w:t>
      </w:r>
      <w:r>
        <w:rPr>
          <w:rFonts w:hint="eastAsia"/>
          <w:lang w:val="es-ES"/>
        </w:rPr>
        <w:t>），</w:t>
      </w:r>
      <w:r>
        <w:rPr>
          <w:rFonts w:hint="eastAsia"/>
        </w:rPr>
        <w:t>教育和文化部与妇女办公室共同执行性别平等政策。该方案是教育领域性别政策的咨询机关，根据国家机会平等计划（</w:t>
      </w:r>
      <w:r>
        <w:t>2003</w:t>
      </w:r>
      <w:r>
        <w:rPr>
          <w:rFonts w:hint="eastAsia"/>
        </w:rPr>
        <w:t>-</w:t>
      </w:r>
      <w:r>
        <w:t>2007</w:t>
      </w:r>
      <w:r>
        <w:rPr>
          <w:rFonts w:hint="eastAsia"/>
        </w:rPr>
        <w:t>年）展开活动。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lang w:val="es-ES"/>
        </w:rPr>
        <w:t>国家妇女教育机会平等方案依据自身的行动路线实施促进消除性别不平等的政策，同时，推动创造条件，在教育领域全面落实性别观点，从而实现人类全面可持续发展。</w:t>
      </w:r>
    </w:p>
    <w:p w:rsidR="00000000" w:rsidRDefault="00DE7027">
      <w:pPr>
        <w:spacing w:after="240" w:line="360" w:lineRule="exact"/>
        <w:rPr>
          <w:rFonts w:ascii="SimHei" w:eastAsia="SimHei"/>
        </w:rPr>
      </w:pPr>
      <w:r>
        <w:rPr>
          <w:rFonts w:ascii="SimHei" w:eastAsia="SimHei"/>
        </w:rPr>
        <w:t>2.</w:t>
      </w:r>
      <w:r>
        <w:rPr>
          <w:rFonts w:ascii="SimHei" w:eastAsia="SimHei"/>
        </w:rPr>
        <w:tab/>
      </w:r>
      <w:r>
        <w:rPr>
          <w:rFonts w:ascii="SimHei" w:eastAsia="SimHei" w:hint="eastAsia"/>
        </w:rPr>
        <w:t>关于人类文化遗产保护和宣传</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教育部文化事务副部长办公室的历史遗产处负责巴拉圭人类文化遗产的保护和宣传。为此，</w:t>
      </w:r>
      <w:r>
        <w:rPr>
          <w:rFonts w:hint="eastAsia"/>
          <w:lang w:val="es-ES"/>
        </w:rPr>
        <w:t>同意大利－拉丁美洲学会（</w:t>
      </w:r>
      <w:r>
        <w:rPr>
          <w:lang w:val="es-ES"/>
        </w:rPr>
        <w:t>IILA</w:t>
      </w:r>
      <w:r>
        <w:rPr>
          <w:rFonts w:hint="eastAsia"/>
          <w:lang w:val="es-ES"/>
        </w:rPr>
        <w:t>）合作开设课程，培训该领域的工作人员。目前，提供赴意大利深造奖学金，名额为</w:t>
      </w:r>
      <w:r>
        <w:rPr>
          <w:lang w:val="es-ES"/>
        </w:rPr>
        <w:t>8</w:t>
      </w:r>
      <w:r>
        <w:rPr>
          <w:rFonts w:hint="eastAsia"/>
          <w:lang w:val="es-ES"/>
        </w:rPr>
        <w:t>个。</w:t>
      </w:r>
    </w:p>
    <w:p w:rsidR="00000000" w:rsidRDefault="00DE7027">
      <w:pPr>
        <w:spacing w:after="240" w:line="360" w:lineRule="exact"/>
        <w:rPr>
          <w:rFonts w:ascii="SimHei" w:eastAsia="SimHei"/>
        </w:rPr>
      </w:pPr>
      <w:r>
        <w:rPr>
          <w:rFonts w:ascii="SimHei" w:eastAsia="SimHei"/>
        </w:rPr>
        <w:t>3.</w:t>
      </w:r>
      <w:r>
        <w:rPr>
          <w:rFonts w:ascii="SimHei" w:eastAsia="SimHei"/>
        </w:rPr>
        <w:tab/>
      </w:r>
      <w:r>
        <w:rPr>
          <w:rFonts w:ascii="SimHei" w:eastAsia="SimHei" w:hint="eastAsia"/>
        </w:rPr>
        <w:t>创造和艺术表达自由</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lang w:val="es-ES"/>
        </w:rPr>
      </w:pPr>
      <w:r>
        <w:rPr>
          <w:rFonts w:hint="eastAsia"/>
        </w:rPr>
        <w:t>目前《文化法》还处于编制阶段</w:t>
      </w:r>
      <w:r>
        <w:rPr>
          <w:rFonts w:hint="eastAsia"/>
          <w:lang w:val="es-ES"/>
        </w:rPr>
        <w:t>，它</w:t>
      </w:r>
      <w:r>
        <w:rPr>
          <w:rFonts w:hint="eastAsia"/>
        </w:rPr>
        <w:t>试图涵盖促进和保护文化遗产的各种不同问题。尽管如此，现已出台</w:t>
      </w:r>
      <w:r>
        <w:rPr>
          <w:rFonts w:hint="eastAsia"/>
        </w:rPr>
        <w:t>的法律包括：《文化财产的创造和保护法》，成立国家促进文化发展委员会；《国家音乐学院组建法》；《高等美术学院组建法》。</w:t>
      </w:r>
    </w:p>
    <w:p w:rsidR="00000000" w:rsidRDefault="00DE7027">
      <w:pPr>
        <w:spacing w:after="240" w:line="360" w:lineRule="exact"/>
        <w:rPr>
          <w:rFonts w:ascii="SimHei" w:eastAsia="SimHei"/>
        </w:rPr>
      </w:pPr>
      <w:r>
        <w:rPr>
          <w:rFonts w:ascii="SimHei" w:eastAsia="SimHei"/>
        </w:rPr>
        <w:t>4.</w:t>
      </w:r>
      <w:r>
        <w:rPr>
          <w:rFonts w:ascii="SimHei" w:eastAsia="SimHei"/>
        </w:rPr>
        <w:tab/>
      </w:r>
      <w:r>
        <w:rPr>
          <w:rFonts w:ascii="SimHei" w:eastAsia="SimHei" w:hint="eastAsia"/>
        </w:rPr>
        <w:t>文化和艺术领域的师资培养</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有一个培养艺术师资的公立学院高等美术学院（</w:t>
      </w:r>
      <w:r>
        <w:t>ISBA</w:t>
      </w:r>
      <w:r>
        <w:rPr>
          <w:rFonts w:hint="eastAsia"/>
        </w:rPr>
        <w:t>）。国家大学也进行文化和艺术师范教育，此外，还要一些受文化传播局监督的学院。目前，正在编制国家文化政策和《文化法》。</w:t>
      </w:r>
    </w:p>
    <w:p w:rsidR="00000000" w:rsidRDefault="00DE7027">
      <w:pPr>
        <w:spacing w:after="240" w:line="360" w:lineRule="exact"/>
        <w:rPr>
          <w:rFonts w:ascii="SimHei" w:eastAsia="SimHei"/>
        </w:rPr>
      </w:pPr>
      <w:r>
        <w:rPr>
          <w:rFonts w:ascii="SimHei" w:eastAsia="SimHei"/>
        </w:rPr>
        <w:t xml:space="preserve">B. </w:t>
      </w:r>
      <w:r>
        <w:rPr>
          <w:rFonts w:ascii="SimHei" w:eastAsia="SimHei"/>
        </w:rPr>
        <w:tab/>
      </w:r>
      <w:r>
        <w:rPr>
          <w:rFonts w:ascii="SimHei" w:eastAsia="SimHei" w:hint="eastAsia"/>
        </w:rPr>
        <w:t>传播科学进步</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在促进与传播科学技术进行方面，巴拉圭有国家科学技术委员会（</w:t>
      </w:r>
      <w:r>
        <w:t>CONACYT</w:t>
      </w:r>
      <w:r>
        <w:rPr>
          <w:rFonts w:hint="eastAsia"/>
        </w:rPr>
        <w:t>）。它是根据</w:t>
      </w:r>
      <w:r>
        <w:t>1997</w:t>
      </w:r>
      <w:r>
        <w:rPr>
          <w:rFonts w:hint="eastAsia"/>
        </w:rPr>
        <w:t>年</w:t>
      </w:r>
      <w:r>
        <w:t>1</w:t>
      </w:r>
      <w:r>
        <w:rPr>
          <w:rFonts w:hint="eastAsia"/>
        </w:rPr>
        <w:t>月</w:t>
      </w:r>
      <w:r>
        <w:t>31</w:t>
      </w:r>
      <w:r>
        <w:rPr>
          <w:rFonts w:hint="eastAsia"/>
        </w:rPr>
        <w:t>日第</w:t>
      </w:r>
      <w:r>
        <w:t>1028</w:t>
      </w:r>
      <w:r>
        <w:rPr>
          <w:rFonts w:hint="eastAsia"/>
        </w:rPr>
        <w:t>号法：《科学技术总法》成立的。科学技术在现代国家社会和经济</w:t>
      </w:r>
      <w:r>
        <w:rPr>
          <w:rFonts w:hint="eastAsia"/>
        </w:rPr>
        <w:t>发展中重要意义促使国家组建了一个科学技术组织。国家科学技术委员会的理念建构在最现代的管理原则上：组建一个部门管理和协调机制，具备科学、技术和创新制度（国家、学术机构、研究和发展机构、企业和劳动者）各种参与者的多领域参与性和代表性，并建立财政激励机制扩大科学和发展投入。</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t>1997</w:t>
      </w:r>
      <w:r>
        <w:rPr>
          <w:rFonts w:hint="eastAsia"/>
        </w:rPr>
        <w:t>年，国家科学技术委员会成立了自己的委员会。</w:t>
      </w:r>
      <w:r>
        <w:t>1998</w:t>
      </w:r>
      <w:r>
        <w:rPr>
          <w:rFonts w:hint="eastAsia"/>
        </w:rPr>
        <w:t>年，根据中央政府第</w:t>
      </w:r>
      <w:r>
        <w:t>20660/98</w:t>
      </w:r>
      <w:r>
        <w:rPr>
          <w:rFonts w:hint="eastAsia"/>
        </w:rPr>
        <w:t>号令成立了国家认证中心（</w:t>
      </w:r>
      <w:r>
        <w:t>ONA</w:t>
      </w:r>
      <w:r>
        <w:rPr>
          <w:rFonts w:hint="eastAsia"/>
        </w:rPr>
        <w:t>），以透明、独立的方式进行国内和国际范畴的质量认证。</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此后，国会批准了第</w:t>
      </w:r>
      <w:r>
        <w:t>2279/03</w:t>
      </w:r>
      <w:r>
        <w:rPr>
          <w:rFonts w:hint="eastAsia"/>
        </w:rPr>
        <w:t>号法：“修订并扩充第</w:t>
      </w:r>
      <w:r>
        <w:t>1028/97</w:t>
      </w:r>
      <w:r>
        <w:rPr>
          <w:rFonts w:hint="eastAsia"/>
        </w:rPr>
        <w:t>号法：《科学技术总法》的规定”。第</w:t>
      </w:r>
      <w:r>
        <w:t>2279/03</w:t>
      </w:r>
      <w:r>
        <w:rPr>
          <w:rFonts w:hint="eastAsia"/>
        </w:rPr>
        <w:t>号法建立了国家科学、技术、创新和质量制度。</w:t>
      </w:r>
    </w:p>
    <w:p w:rsidR="00000000" w:rsidRDefault="00DE7027">
      <w:pPr>
        <w:spacing w:after="240" w:line="360" w:lineRule="exact"/>
        <w:rPr>
          <w:rFonts w:ascii="SimHei" w:eastAsia="SimHei"/>
        </w:rPr>
      </w:pPr>
      <w:r>
        <w:rPr>
          <w:rFonts w:ascii="SimHei" w:eastAsia="SimHei"/>
        </w:rPr>
        <w:t>1.</w:t>
      </w:r>
      <w:r>
        <w:rPr>
          <w:rFonts w:ascii="SimHei" w:eastAsia="SimHei"/>
        </w:rPr>
        <w:tab/>
      </w:r>
      <w:r>
        <w:rPr>
          <w:rFonts w:ascii="SimHei" w:eastAsia="SimHei" w:hint="eastAsia"/>
        </w:rPr>
        <w:t>国家科学技术委员会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国家科学技术委员会依据第</w:t>
      </w:r>
      <w:r>
        <w:t>2279/03</w:t>
      </w:r>
      <w:r>
        <w:rPr>
          <w:rFonts w:hint="eastAsia"/>
        </w:rPr>
        <w:t>号法组建，由十四名成员和相同数目的候补委员组成，分别代表以下机构和部门；</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共和国总统办公室技术规划署（</w:t>
      </w:r>
      <w:r>
        <w:t>STP</w:t>
      </w:r>
      <w:r>
        <w:rPr>
          <w:rFonts w:hint="eastAsia"/>
        </w:rPr>
        <w:t>）；</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工业和商业部，通过国家技术和标准化研究所（</w:t>
      </w:r>
      <w:r>
        <w:t>INTN</w:t>
      </w:r>
      <w:r>
        <w:rPr>
          <w:rFonts w:hint="eastAsia"/>
        </w:rPr>
        <w:t>）；</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农牧业部；</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教育和文化部；</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公共卫生和社会福利部；</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国立大学；</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私立大学；</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巴拉圭工业联合会（</w:t>
      </w:r>
      <w:r>
        <w:t>UIP</w:t>
      </w:r>
      <w:r>
        <w:rPr>
          <w:rFonts w:hint="eastAsia"/>
        </w:rPr>
        <w:t>）；</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巴拉圭农业协会（</w:t>
      </w:r>
      <w:r>
        <w:rPr>
          <w:rFonts w:hint="eastAsia"/>
        </w:rPr>
        <w:t>AR</w:t>
      </w:r>
      <w:r>
        <w:t>P</w:t>
      </w:r>
      <w:r>
        <w:rPr>
          <w:rFonts w:hint="eastAsia"/>
        </w:rPr>
        <w:t>）；</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生产、工业和商业联盟（</w:t>
      </w:r>
      <w:r>
        <w:t>PEPRINCO</w:t>
      </w:r>
      <w:r>
        <w:rPr>
          <w:rFonts w:hint="eastAsia"/>
        </w:rPr>
        <w:t>）；</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中小企业</w:t>
      </w:r>
      <w:r>
        <w:rPr>
          <w:rFonts w:hint="eastAsia"/>
        </w:rPr>
        <w:t>联合会；</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劳动联合会；</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巴拉圭科学协会，以及</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巴拉圭质量促进联合会。</w:t>
      </w:r>
    </w:p>
    <w:p w:rsidR="00000000" w:rsidRDefault="00DE7027">
      <w:pPr>
        <w:spacing w:after="240" w:line="360" w:lineRule="exact"/>
        <w:rPr>
          <w:rFonts w:ascii="SimHei" w:eastAsia="SimHei"/>
        </w:rPr>
      </w:pPr>
      <w:r>
        <w:rPr>
          <w:rFonts w:ascii="SimHei" w:eastAsia="SimHei"/>
        </w:rPr>
        <w:t>2.</w:t>
      </w:r>
      <w:r>
        <w:rPr>
          <w:rFonts w:ascii="SimHei" w:eastAsia="SimHei"/>
        </w:rPr>
        <w:tab/>
      </w:r>
      <w:r>
        <w:rPr>
          <w:rFonts w:ascii="SimHei" w:eastAsia="SimHei" w:hint="eastAsia"/>
        </w:rPr>
        <w:t>促进科学技术发展的法律框架</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根据第</w:t>
      </w:r>
      <w:r>
        <w:t>2279/03</w:t>
      </w:r>
      <w:r>
        <w:rPr>
          <w:rFonts w:hint="eastAsia"/>
        </w:rPr>
        <w:t>号法，现将该法第</w:t>
      </w:r>
      <w:r>
        <w:t>1</w:t>
      </w:r>
      <w:r>
        <w:rPr>
          <w:rFonts w:hint="eastAsia"/>
        </w:rPr>
        <w:t>、</w:t>
      </w:r>
      <w:r>
        <w:t>2</w:t>
      </w:r>
      <w:r>
        <w:rPr>
          <w:rFonts w:hint="eastAsia"/>
        </w:rPr>
        <w:t>和</w:t>
      </w:r>
      <w:r>
        <w:t>3</w:t>
      </w:r>
      <w:r>
        <w:rPr>
          <w:rFonts w:hint="eastAsia"/>
        </w:rPr>
        <w:t>条关于国家科学技术委员会职能权限的规定誊写如下：</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ascii="SimHei" w:eastAsia="SimHei" w:hint="eastAsia"/>
        </w:rPr>
        <w:t>第</w:t>
      </w:r>
      <w:r>
        <w:rPr>
          <w:rFonts w:ascii="SimHei" w:eastAsia="SimHei"/>
        </w:rPr>
        <w:t>1</w:t>
      </w:r>
      <w:r>
        <w:rPr>
          <w:rFonts w:ascii="SimHei" w:eastAsia="SimHei" w:hint="eastAsia"/>
        </w:rPr>
        <w:t>条体制构建</w:t>
      </w:r>
      <w:r>
        <w:rPr>
          <w:rFonts w:hint="eastAsia"/>
        </w:rPr>
        <w:t>：根据本法组建国家科学、技术和创新制度（</w:t>
      </w:r>
      <w:r>
        <w:t>SNCTI</w:t>
      </w:r>
      <w:r>
        <w:rPr>
          <w:rFonts w:hint="eastAsia"/>
        </w:rPr>
        <w:t>），由从事科学、技术和创新活动或相关活动的所有组织、国家公共和私营机构、自然人和法人共同组成。</w:t>
      </w:r>
    </w:p>
    <w:p w:rsidR="00000000" w:rsidRDefault="00DE7027" w:rsidP="00DE7027">
      <w:pPr>
        <w:spacing w:after="240" w:line="360" w:lineRule="exact"/>
        <w:ind w:leftChars="700" w:left="31680"/>
      </w:pPr>
      <w:r>
        <w:rPr>
          <w:rFonts w:hint="eastAsia"/>
        </w:rPr>
        <w:t>同时还组建国家质量制度（</w:t>
      </w:r>
      <w:r>
        <w:t>SNC</w:t>
      </w:r>
      <w:r>
        <w:rPr>
          <w:rFonts w:hint="eastAsia"/>
        </w:rPr>
        <w:t>），由从事与质量相关的所有国家公共和私营机构、自然人和法人共同组成。</w:t>
      </w:r>
    </w:p>
    <w:p w:rsidR="00000000" w:rsidRDefault="00DE7027" w:rsidP="00DE7027">
      <w:pPr>
        <w:spacing w:after="240" w:line="360" w:lineRule="exact"/>
        <w:ind w:leftChars="700" w:left="31680"/>
      </w:pPr>
      <w:r>
        <w:rPr>
          <w:rFonts w:ascii="SimHei" w:eastAsia="SimHei" w:hint="eastAsia"/>
        </w:rPr>
        <w:t>国家科学技术委员会（</w:t>
      </w:r>
      <w:r>
        <w:rPr>
          <w:rFonts w:ascii="SimHei" w:eastAsia="SimHei"/>
        </w:rPr>
        <w:t>CONACYT</w:t>
      </w:r>
      <w:r>
        <w:rPr>
          <w:rFonts w:ascii="SimHei" w:eastAsia="SimHei" w:hint="eastAsia"/>
        </w:rPr>
        <w:t>）</w:t>
      </w:r>
      <w:r>
        <w:rPr>
          <w:rFonts w:hint="eastAsia"/>
        </w:rPr>
        <w:t>：可以组建科学和</w:t>
      </w:r>
      <w:r>
        <w:rPr>
          <w:rFonts w:hint="eastAsia"/>
        </w:rPr>
        <w:t>技术某一专业领域的国家制度，只要某一领域的进步及对国家科学技术发展的重要性使之适合组建这一制度。</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ascii="SimHei" w:eastAsia="SimHei" w:hint="eastAsia"/>
        </w:rPr>
        <w:t>第</w:t>
      </w:r>
      <w:r>
        <w:rPr>
          <w:rFonts w:ascii="SimHei" w:eastAsia="SimHei"/>
        </w:rPr>
        <w:t>2</w:t>
      </w:r>
      <w:r>
        <w:rPr>
          <w:rFonts w:ascii="SimHei" w:eastAsia="SimHei" w:hint="eastAsia"/>
        </w:rPr>
        <w:t>条权责</w:t>
      </w:r>
      <w:r>
        <w:rPr>
          <w:rFonts w:hint="eastAsia"/>
        </w:rPr>
        <w:t>：国家科学技术委员会鼓励和促进科学技术研究；创造、传播和转让知识；发明、创新和科学技术教育；国家的技术发展，以及科学、技术和创新领域的管理。授权国家质量制度推动质量领域的科学技术研究，推进和普及质量认证、计量、标准化服务和评估认证制度。</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ascii="SimHei" w:eastAsia="SimHei" w:hint="eastAsia"/>
        </w:rPr>
        <w:t>第</w:t>
      </w:r>
      <w:r>
        <w:rPr>
          <w:rFonts w:ascii="SimHei" w:eastAsia="SimHei"/>
        </w:rPr>
        <w:t>3</w:t>
      </w:r>
      <w:r>
        <w:rPr>
          <w:rFonts w:ascii="SimHei" w:eastAsia="SimHei" w:hint="eastAsia"/>
        </w:rPr>
        <w:t>条科学、技术、创新、质量和发展政策</w:t>
      </w:r>
      <w:r>
        <w:rPr>
          <w:rFonts w:hint="eastAsia"/>
        </w:rPr>
        <w:t>。国家科学、技术和创新活动以及质量领域活动的发展接受公共部门专门政策与方案的指导，当涉及私营部门时，要依法善加协调。上述政策和方</w:t>
      </w:r>
      <w:r>
        <w:rPr>
          <w:rFonts w:hint="eastAsia"/>
        </w:rPr>
        <w:t>案必须符合国家社会经济发展政策。大多数情况下，国家科学、技术和创新政策以及国家的质量政策将在部门间和多领域计划基础上实施。</w:t>
      </w:r>
    </w:p>
    <w:p w:rsidR="00000000" w:rsidRDefault="00DE7027">
      <w:pPr>
        <w:spacing w:after="240" w:line="360" w:lineRule="exact"/>
        <w:rPr>
          <w:rFonts w:ascii="SimHei" w:eastAsia="SimHei"/>
        </w:rPr>
      </w:pPr>
      <w:r>
        <w:rPr>
          <w:rFonts w:ascii="SimHei" w:eastAsia="SimHei"/>
        </w:rPr>
        <w:t>3.</w:t>
      </w:r>
      <w:r>
        <w:rPr>
          <w:rFonts w:ascii="SimHei" w:eastAsia="SimHei"/>
        </w:rPr>
        <w:tab/>
      </w:r>
      <w:r>
        <w:rPr>
          <w:rFonts w:ascii="SimHei" w:eastAsia="SimHei" w:hint="eastAsia"/>
        </w:rPr>
        <w:t>国家科学技术委员会的职能权限</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国家科学技术委员会的职能权限包括：</w:t>
      </w:r>
    </w:p>
    <w:p w:rsidR="00000000" w:rsidRDefault="00DE7027" w:rsidP="00DE7027">
      <w:pPr>
        <w:numPr>
          <w:ilvl w:val="0"/>
          <w:numId w:val="17"/>
        </w:numPr>
        <w:spacing w:after="240" w:line="360" w:lineRule="exact"/>
        <w:ind w:leftChars="500" w:left="31680" w:hanging="420"/>
      </w:pPr>
      <w:r>
        <w:rPr>
          <w:rFonts w:hint="eastAsia"/>
        </w:rPr>
        <w:t>向国家政府提出、建议与国家经济和社会发展相协调的国家科学、技术、创新和质量政策及战略。与负责监督和评估上述政策执行工作的机构协作；</w:t>
      </w:r>
    </w:p>
    <w:p w:rsidR="00000000" w:rsidRDefault="00DE7027" w:rsidP="00DE7027">
      <w:pPr>
        <w:numPr>
          <w:ilvl w:val="0"/>
          <w:numId w:val="17"/>
        </w:numPr>
        <w:spacing w:after="240" w:line="360" w:lineRule="exact"/>
        <w:ind w:leftChars="500" w:left="31680" w:hanging="420"/>
      </w:pPr>
      <w:r>
        <w:rPr>
          <w:rFonts w:hint="eastAsia"/>
        </w:rPr>
        <w:t>协调国家与境外科学、技术、创新和质量领域的力量，推动科研网络的发展并促进各自科学、技术、创新和质量领域的发展；</w:t>
      </w:r>
    </w:p>
    <w:p w:rsidR="00000000" w:rsidRDefault="00DE7027" w:rsidP="00DE7027">
      <w:pPr>
        <w:numPr>
          <w:ilvl w:val="0"/>
          <w:numId w:val="17"/>
        </w:numPr>
        <w:spacing w:after="240" w:line="360" w:lineRule="exact"/>
        <w:ind w:leftChars="500" w:left="31680" w:hanging="420"/>
      </w:pPr>
      <w:r>
        <w:rPr>
          <w:rFonts w:hint="eastAsia"/>
        </w:rPr>
        <w:t>甄选、批准、监督和评估受国家促进文化发展委员会资助的研究项目，以便它们在</w:t>
      </w:r>
      <w:r>
        <w:rPr>
          <w:rFonts w:hint="eastAsia"/>
        </w:rPr>
        <w:t>国家科学技术委员会提出的国家科学、技术、创新政策及国家质量政策的指导路线内进行；</w:t>
      </w:r>
    </w:p>
    <w:p w:rsidR="00000000" w:rsidRDefault="00DE7027" w:rsidP="00DE7027">
      <w:pPr>
        <w:numPr>
          <w:ilvl w:val="0"/>
          <w:numId w:val="17"/>
        </w:numPr>
        <w:spacing w:after="240" w:line="360" w:lineRule="exact"/>
        <w:ind w:leftChars="500" w:left="31680" w:hanging="420"/>
      </w:pPr>
      <w:r>
        <w:rPr>
          <w:rFonts w:hint="eastAsia"/>
        </w:rPr>
        <w:t>在与国家科学技术委员会职能权责相关的所有领域内，为国家三权机关提供咨询意见；</w:t>
      </w:r>
    </w:p>
    <w:p w:rsidR="00000000" w:rsidRDefault="00DE7027" w:rsidP="00DE7027">
      <w:pPr>
        <w:numPr>
          <w:ilvl w:val="0"/>
          <w:numId w:val="17"/>
        </w:numPr>
        <w:spacing w:after="240" w:line="360" w:lineRule="exact"/>
        <w:ind w:leftChars="500" w:left="31680" w:hanging="420"/>
      </w:pPr>
      <w:r>
        <w:rPr>
          <w:rFonts w:hint="eastAsia"/>
        </w:rPr>
        <w:t>制定国家政策中的科学、技术、创新和质量标准和</w:t>
      </w:r>
      <w:r>
        <w:t>/</w:t>
      </w:r>
      <w:r>
        <w:rPr>
          <w:rFonts w:hint="eastAsia"/>
        </w:rPr>
        <w:t>或原则；</w:t>
      </w:r>
    </w:p>
    <w:p w:rsidR="00000000" w:rsidRDefault="00DE7027" w:rsidP="00DE7027">
      <w:pPr>
        <w:numPr>
          <w:ilvl w:val="0"/>
          <w:numId w:val="17"/>
        </w:numPr>
        <w:spacing w:after="240" w:line="360" w:lineRule="exact"/>
        <w:ind w:leftChars="500" w:left="31680" w:hanging="420"/>
      </w:pPr>
      <w:r>
        <w:rPr>
          <w:rFonts w:hint="eastAsia"/>
        </w:rPr>
        <w:t>遵守和执行的预算拨款政策，实现国家科学、技术和创新政策及国家质量政策确立的目标；</w:t>
      </w:r>
    </w:p>
    <w:p w:rsidR="00000000" w:rsidRDefault="00DE7027" w:rsidP="00DE7027">
      <w:pPr>
        <w:numPr>
          <w:ilvl w:val="0"/>
          <w:numId w:val="17"/>
        </w:numPr>
        <w:spacing w:after="240" w:line="360" w:lineRule="exact"/>
        <w:ind w:leftChars="500" w:left="31680" w:hanging="420"/>
      </w:pPr>
      <w:r>
        <w:rPr>
          <w:rFonts w:hint="eastAsia"/>
        </w:rPr>
        <w:t>促进传播科学、技术、创新和质量活动，并对其进行规范整理和系统化；</w:t>
      </w:r>
    </w:p>
    <w:p w:rsidR="00000000" w:rsidRDefault="00DE7027" w:rsidP="00DE7027">
      <w:pPr>
        <w:numPr>
          <w:ilvl w:val="0"/>
          <w:numId w:val="17"/>
        </w:numPr>
        <w:spacing w:after="240" w:line="360" w:lineRule="exact"/>
        <w:ind w:leftChars="500" w:left="31680" w:hanging="420"/>
      </w:pPr>
      <w:r>
        <w:rPr>
          <w:rFonts w:hint="eastAsia"/>
        </w:rPr>
        <w:t>促进生产过程、产品和服务的标准化和认证制度，并推动技术发明、使用和应用；</w:t>
      </w:r>
    </w:p>
    <w:p w:rsidR="00000000" w:rsidRDefault="00DE7027" w:rsidP="00DE7027">
      <w:pPr>
        <w:numPr>
          <w:ilvl w:val="0"/>
          <w:numId w:val="17"/>
        </w:numPr>
        <w:spacing w:after="240" w:line="360" w:lineRule="exact"/>
        <w:ind w:leftChars="500" w:left="31680" w:hanging="420"/>
      </w:pPr>
      <w:r>
        <w:rPr>
          <w:rFonts w:hint="eastAsia"/>
        </w:rPr>
        <w:t>为推动国家质量制度和国家科学、技术和创新制度的发展，资助必要的人力资源培训</w:t>
      </w:r>
      <w:r>
        <w:rPr>
          <w:rFonts w:hint="eastAsia"/>
        </w:rPr>
        <w:t>和专业训练方案；</w:t>
      </w:r>
    </w:p>
    <w:p w:rsidR="00000000" w:rsidRDefault="00DE7027" w:rsidP="00DE7027">
      <w:pPr>
        <w:numPr>
          <w:ilvl w:val="0"/>
          <w:numId w:val="17"/>
        </w:numPr>
        <w:spacing w:after="240" w:line="360" w:lineRule="exact"/>
        <w:ind w:leftChars="500" w:left="31680" w:hanging="420"/>
      </w:pPr>
      <w:r>
        <w:rPr>
          <w:rFonts w:hint="eastAsia"/>
        </w:rPr>
        <w:t>鼓励创造、使用、普及和应用文化、社会和环境可持续的科学、技术、创新和质量知识；</w:t>
      </w:r>
    </w:p>
    <w:p w:rsidR="00000000" w:rsidRDefault="00DE7027" w:rsidP="00DE7027">
      <w:pPr>
        <w:numPr>
          <w:ilvl w:val="0"/>
          <w:numId w:val="17"/>
        </w:numPr>
        <w:spacing w:after="240" w:line="360" w:lineRule="exact"/>
        <w:ind w:leftChars="500" w:left="31680" w:hanging="420"/>
      </w:pPr>
      <w:r>
        <w:rPr>
          <w:rFonts w:hint="eastAsia"/>
        </w:rPr>
        <w:t>建立和保持同国外同类公共和私人组织的联系，并资助本国代表参加科学或技术会议或其他类型的活动，支持在其范畴内交流、合作和相互学习；</w:t>
      </w:r>
    </w:p>
    <w:p w:rsidR="00000000" w:rsidRDefault="00DE7027" w:rsidP="00DE7027">
      <w:pPr>
        <w:numPr>
          <w:ilvl w:val="0"/>
          <w:numId w:val="17"/>
        </w:numPr>
        <w:spacing w:after="240" w:line="360" w:lineRule="exact"/>
        <w:ind w:leftChars="500" w:left="31680" w:hanging="420"/>
      </w:pPr>
      <w:r>
        <w:rPr>
          <w:rFonts w:hint="eastAsia"/>
        </w:rPr>
        <w:t>协调和支持国家公共机构、民间团体和非政府组织进行的涉及其职权范畴的行动。</w:t>
      </w:r>
    </w:p>
    <w:p w:rsidR="00000000" w:rsidRDefault="00DE7027" w:rsidP="00DE7027">
      <w:pPr>
        <w:numPr>
          <w:ilvl w:val="0"/>
          <w:numId w:val="17"/>
        </w:numPr>
        <w:spacing w:after="240" w:line="360" w:lineRule="exact"/>
        <w:ind w:leftChars="500" w:left="31680" w:hanging="420"/>
      </w:pPr>
      <w:r>
        <w:rPr>
          <w:rFonts w:hint="eastAsia"/>
        </w:rPr>
        <w:t>促进合理、透明管理用于科学研究、科技发展、创新及质量领域活动的公共及私人资源；</w:t>
      </w:r>
    </w:p>
    <w:p w:rsidR="00000000" w:rsidRDefault="00DE7027" w:rsidP="00DE7027">
      <w:pPr>
        <w:numPr>
          <w:ilvl w:val="0"/>
          <w:numId w:val="17"/>
        </w:numPr>
        <w:spacing w:after="240" w:line="360" w:lineRule="exact"/>
        <w:ind w:leftChars="500" w:left="31680" w:hanging="420"/>
      </w:pPr>
      <w:r>
        <w:rPr>
          <w:rFonts w:hint="eastAsia"/>
        </w:rPr>
        <w:t>根据国际确立和承认的标准，确定与其职权有关的各种概念的定义；</w:t>
      </w:r>
    </w:p>
    <w:p w:rsidR="00000000" w:rsidRDefault="00DE7027" w:rsidP="00DE7027">
      <w:pPr>
        <w:numPr>
          <w:ilvl w:val="0"/>
          <w:numId w:val="17"/>
        </w:numPr>
        <w:spacing w:after="240" w:line="360" w:lineRule="exact"/>
        <w:ind w:leftChars="500" w:left="31680" w:hanging="420"/>
      </w:pPr>
      <w:r>
        <w:rPr>
          <w:rFonts w:hint="eastAsia"/>
        </w:rPr>
        <w:t>组建处理和研究专门问题的常设委员会或特别委员会，并在其职权范围内评估</w:t>
      </w:r>
      <w:r>
        <w:rPr>
          <w:rFonts w:hint="eastAsia"/>
        </w:rPr>
        <w:t>专门计划；</w:t>
      </w:r>
    </w:p>
    <w:p w:rsidR="00000000" w:rsidRDefault="00DE7027" w:rsidP="00DE7027">
      <w:pPr>
        <w:numPr>
          <w:ilvl w:val="0"/>
          <w:numId w:val="17"/>
        </w:numPr>
        <w:spacing w:after="240" w:line="360" w:lineRule="exact"/>
        <w:ind w:leftChars="500" w:left="31680" w:hanging="420"/>
      </w:pPr>
      <w:r>
        <w:rPr>
          <w:rFonts w:hint="eastAsia"/>
        </w:rPr>
        <w:t>参加与科学、技术、创新和质量有关的活动、委员会或与上述领域公立机构有联系的任何类型或名称的同业公会；</w:t>
      </w:r>
    </w:p>
    <w:p w:rsidR="00000000" w:rsidRDefault="00DE7027" w:rsidP="00DE7027">
      <w:pPr>
        <w:numPr>
          <w:ilvl w:val="0"/>
          <w:numId w:val="17"/>
        </w:numPr>
        <w:spacing w:after="240" w:line="360" w:lineRule="exact"/>
        <w:ind w:leftChars="500" w:left="31680" w:hanging="420"/>
      </w:pPr>
      <w:r>
        <w:rPr>
          <w:rFonts w:hint="eastAsia"/>
        </w:rPr>
        <w:t>通过针对机构、企业和个人的激励机制促进科学、技术、创新和质量发展；</w:t>
      </w:r>
    </w:p>
    <w:p w:rsidR="00000000" w:rsidRDefault="00DE7027" w:rsidP="00DE7027">
      <w:pPr>
        <w:numPr>
          <w:ilvl w:val="0"/>
          <w:numId w:val="17"/>
        </w:numPr>
        <w:spacing w:after="240" w:line="360" w:lineRule="exact"/>
        <w:ind w:leftChars="500" w:left="31680" w:hanging="420"/>
      </w:pPr>
      <w:r>
        <w:rPr>
          <w:rFonts w:hint="eastAsia"/>
        </w:rPr>
        <w:t>授权执行与其目标有关的公约、条约、合同和其他类似文书；</w:t>
      </w:r>
    </w:p>
    <w:p w:rsidR="00000000" w:rsidRDefault="00DE7027" w:rsidP="00DE7027">
      <w:pPr>
        <w:numPr>
          <w:ilvl w:val="0"/>
          <w:numId w:val="17"/>
        </w:numPr>
        <w:spacing w:after="240" w:line="360" w:lineRule="exact"/>
        <w:ind w:leftChars="500" w:left="31680" w:hanging="420"/>
      </w:pPr>
      <w:r>
        <w:rPr>
          <w:rFonts w:hint="eastAsia"/>
        </w:rPr>
        <w:t>管理其预算资源，进行以此为目的必要的行政管理；</w:t>
      </w:r>
    </w:p>
    <w:p w:rsidR="00000000" w:rsidRDefault="00DE7027" w:rsidP="00DE7027">
      <w:pPr>
        <w:numPr>
          <w:ilvl w:val="0"/>
          <w:numId w:val="17"/>
        </w:numPr>
        <w:spacing w:after="240" w:line="360" w:lineRule="exact"/>
        <w:ind w:leftChars="500" w:left="31680" w:hanging="420"/>
      </w:pPr>
      <w:r>
        <w:rPr>
          <w:rFonts w:hint="eastAsia"/>
        </w:rPr>
        <w:t>颁布与其职权有关的条例和决定；</w:t>
      </w:r>
    </w:p>
    <w:p w:rsidR="00000000" w:rsidRDefault="00DE7027" w:rsidP="00DE7027">
      <w:pPr>
        <w:numPr>
          <w:ilvl w:val="0"/>
          <w:numId w:val="17"/>
        </w:numPr>
        <w:spacing w:after="240" w:line="360" w:lineRule="exact"/>
        <w:ind w:leftChars="500" w:left="31680" w:hanging="420"/>
      </w:pPr>
      <w:r>
        <w:rPr>
          <w:rFonts w:hint="eastAsia"/>
        </w:rPr>
        <w:t>确定服务收费标准并定期调整；</w:t>
      </w:r>
    </w:p>
    <w:p w:rsidR="00000000" w:rsidRDefault="00DE7027" w:rsidP="00DE7027">
      <w:pPr>
        <w:numPr>
          <w:ilvl w:val="0"/>
          <w:numId w:val="17"/>
        </w:numPr>
        <w:spacing w:after="240" w:line="360" w:lineRule="exact"/>
        <w:ind w:leftChars="500" w:left="31680" w:hanging="420"/>
      </w:pPr>
      <w:r>
        <w:rPr>
          <w:rFonts w:hint="eastAsia"/>
        </w:rPr>
        <w:t>确定由国家科学技术委员会基金支付的委员会工作人员的附加津贴和特别津贴的数额；</w:t>
      </w:r>
    </w:p>
    <w:p w:rsidR="00000000" w:rsidRDefault="00DE7027" w:rsidP="00DE7027">
      <w:pPr>
        <w:numPr>
          <w:ilvl w:val="0"/>
          <w:numId w:val="17"/>
        </w:numPr>
        <w:spacing w:after="240" w:line="360" w:lineRule="exact"/>
        <w:ind w:leftChars="500" w:left="31680" w:hanging="420"/>
      </w:pPr>
      <w:r>
        <w:rPr>
          <w:rFonts w:hint="eastAsia"/>
        </w:rPr>
        <w:t>批准年度行动报告、备忘录和上一年度的财务报表、合法合理的预算草案、国家科学技术委员会已</w:t>
      </w:r>
      <w:r>
        <w:rPr>
          <w:rFonts w:hint="eastAsia"/>
        </w:rPr>
        <w:t>划拨预算允许实施的工作计划；</w:t>
      </w:r>
    </w:p>
    <w:p w:rsidR="00000000" w:rsidRDefault="00DE7027" w:rsidP="00DE7027">
      <w:pPr>
        <w:numPr>
          <w:ilvl w:val="0"/>
          <w:numId w:val="17"/>
        </w:numPr>
        <w:spacing w:after="240" w:line="360" w:lineRule="exact"/>
        <w:ind w:leftChars="500" w:left="31680" w:hanging="420"/>
      </w:pPr>
      <w:r>
        <w:rPr>
          <w:rFonts w:hint="eastAsia"/>
        </w:rPr>
        <w:t>指定须同国家科学技术委员会主席共同签署票据、凭证及其他文件的委员会成员和工作人员；</w:t>
      </w:r>
    </w:p>
    <w:p w:rsidR="00000000" w:rsidRDefault="00DE7027" w:rsidP="00DE7027">
      <w:pPr>
        <w:numPr>
          <w:ilvl w:val="0"/>
          <w:numId w:val="17"/>
        </w:numPr>
        <w:spacing w:after="240" w:line="360" w:lineRule="exact"/>
        <w:ind w:leftChars="500" w:left="31680" w:hanging="420"/>
      </w:pPr>
      <w:r>
        <w:rPr>
          <w:rFonts w:hint="eastAsia"/>
        </w:rPr>
        <w:t>开展实现国家科学技术委员会目标的其他必要活动。</w:t>
      </w:r>
    </w:p>
    <w:p w:rsidR="00000000" w:rsidRDefault="00DE7027">
      <w:pPr>
        <w:spacing w:after="240" w:line="360" w:lineRule="exact"/>
        <w:rPr>
          <w:rFonts w:ascii="SimHei" w:eastAsia="SimHei"/>
        </w:rPr>
      </w:pPr>
      <w:r>
        <w:rPr>
          <w:rFonts w:ascii="SimHei" w:eastAsia="SimHei" w:hint="eastAsia"/>
        </w:rPr>
        <w:t>4</w:t>
      </w:r>
      <w:r>
        <w:rPr>
          <w:rFonts w:ascii="SimHei" w:eastAsia="SimHei"/>
        </w:rPr>
        <w:t>.</w:t>
      </w:r>
      <w:r>
        <w:rPr>
          <w:rFonts w:ascii="SimHei" w:eastAsia="SimHei"/>
        </w:rPr>
        <w:tab/>
      </w:r>
      <w:r>
        <w:rPr>
          <w:rFonts w:ascii="SimHei" w:eastAsia="SimHei" w:hint="eastAsia"/>
        </w:rPr>
        <w:t>国家科学技术政策</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巴拉圭的国家科学技术政策是</w:t>
      </w:r>
      <w:r>
        <w:t>2002</w:t>
      </w:r>
      <w:r>
        <w:rPr>
          <w:rFonts w:hint="eastAsia"/>
        </w:rPr>
        <w:t>年</w:t>
      </w:r>
      <w:r>
        <w:t>10</w:t>
      </w:r>
      <w:r>
        <w:rPr>
          <w:rFonts w:hint="eastAsia"/>
        </w:rPr>
        <w:t>月</w:t>
      </w:r>
      <w:r>
        <w:t>15</w:t>
      </w:r>
      <w:r>
        <w:rPr>
          <w:rFonts w:hint="eastAsia"/>
        </w:rPr>
        <w:t>日中央政府第</w:t>
      </w:r>
      <w:r>
        <w:t>19007</w:t>
      </w:r>
      <w:r>
        <w:rPr>
          <w:rFonts w:hint="eastAsia"/>
        </w:rPr>
        <w:t>号令批准的。国家科学技术政策的目标是：通过推动私营部门和地方政府的更广泛的参与，增强国家的科学技术力量及其效益。为此，该政策的目标的指导原则如下：</w:t>
      </w:r>
    </w:p>
    <w:p w:rsidR="00000000" w:rsidRDefault="00DE7027" w:rsidP="00DE7027">
      <w:pPr>
        <w:numPr>
          <w:ilvl w:val="2"/>
          <w:numId w:val="16"/>
        </w:numPr>
        <w:tabs>
          <w:tab w:val="clear" w:pos="840"/>
          <w:tab w:val="num" w:pos="1470"/>
        </w:tabs>
        <w:spacing w:after="240" w:line="380" w:lineRule="exact"/>
        <w:ind w:leftChars="500" w:left="31680" w:hangingChars="200" w:firstLine="31680"/>
      </w:pPr>
      <w:r>
        <w:rPr>
          <w:rFonts w:hint="eastAsia"/>
        </w:rPr>
        <w:t>科学技术是国家社会、经济和文化发展的柱石，因此，科学技术政策必须与长期社会经济政策一致。</w:t>
      </w:r>
    </w:p>
    <w:p w:rsidR="00000000" w:rsidRDefault="00DE7027" w:rsidP="00DE7027">
      <w:pPr>
        <w:numPr>
          <w:ilvl w:val="2"/>
          <w:numId w:val="16"/>
        </w:numPr>
        <w:tabs>
          <w:tab w:val="clear" w:pos="840"/>
          <w:tab w:val="num" w:pos="1470"/>
        </w:tabs>
        <w:spacing w:after="240" w:line="380" w:lineRule="exact"/>
        <w:ind w:leftChars="500" w:left="31680" w:hangingChars="200" w:firstLine="31680"/>
      </w:pPr>
      <w:r>
        <w:rPr>
          <w:rFonts w:hint="eastAsia"/>
        </w:rPr>
        <w:t>合作加强国家的科学技</w:t>
      </w:r>
      <w:r>
        <w:rPr>
          <w:rFonts w:hint="eastAsia"/>
        </w:rPr>
        <w:t>术能力，使科学技术拥有其在现代国家中应具有地位和作用。</w:t>
      </w:r>
    </w:p>
    <w:p w:rsidR="00000000" w:rsidRDefault="00DE7027" w:rsidP="00DE7027">
      <w:pPr>
        <w:numPr>
          <w:ilvl w:val="2"/>
          <w:numId w:val="16"/>
        </w:numPr>
        <w:tabs>
          <w:tab w:val="clear" w:pos="840"/>
          <w:tab w:val="num" w:pos="1470"/>
        </w:tabs>
        <w:spacing w:after="240" w:line="380" w:lineRule="exact"/>
        <w:ind w:leftChars="500" w:left="31680" w:hangingChars="200" w:firstLine="31680"/>
      </w:pPr>
      <w:r>
        <w:rPr>
          <w:rFonts w:hint="eastAsia"/>
        </w:rPr>
        <w:t>科学研究应该根据国家需要确定优先级别。</w:t>
      </w:r>
    </w:p>
    <w:p w:rsidR="00000000" w:rsidRDefault="00DE7027" w:rsidP="00DE7027">
      <w:pPr>
        <w:numPr>
          <w:ilvl w:val="2"/>
          <w:numId w:val="16"/>
        </w:numPr>
        <w:tabs>
          <w:tab w:val="clear" w:pos="840"/>
          <w:tab w:val="num" w:pos="1470"/>
        </w:tabs>
        <w:spacing w:after="240" w:line="380" w:lineRule="exact"/>
        <w:ind w:leftChars="500" w:left="31680" w:hangingChars="200" w:firstLine="31680"/>
      </w:pPr>
      <w:r>
        <w:rPr>
          <w:rFonts w:hint="eastAsia"/>
        </w:rPr>
        <w:t>以加强地方创新能力和使科学技术进步造福社会为导向进行部门机构调整。特别是，必须强化国家科学技术委员会作为国家科学技术制度领导机构的作用。</w:t>
      </w:r>
    </w:p>
    <w:p w:rsidR="00000000" w:rsidRDefault="00DE7027" w:rsidP="00DE7027">
      <w:pPr>
        <w:numPr>
          <w:ilvl w:val="2"/>
          <w:numId w:val="16"/>
        </w:numPr>
        <w:tabs>
          <w:tab w:val="clear" w:pos="840"/>
          <w:tab w:val="num" w:pos="1470"/>
        </w:tabs>
        <w:spacing w:after="240" w:line="380" w:lineRule="exact"/>
        <w:ind w:leftChars="500" w:left="31680" w:hangingChars="200" w:firstLine="31680"/>
      </w:pPr>
      <w:r>
        <w:rPr>
          <w:rFonts w:hint="eastAsia"/>
        </w:rPr>
        <w:t>行为者和机构之间的联系与关系——无论是在公共部门还是在私营部门，无论是直接还是间接参与科学技术活动，是部门政策制订与执行的必要条件。尤其对实现提高生产力、竞争力和质量目标而言，大学与企业之间的联系具有特别重要的价值。</w:t>
      </w:r>
    </w:p>
    <w:p w:rsidR="00000000" w:rsidRDefault="00DE7027" w:rsidP="00DE7027">
      <w:pPr>
        <w:numPr>
          <w:ilvl w:val="2"/>
          <w:numId w:val="16"/>
        </w:numPr>
        <w:tabs>
          <w:tab w:val="clear" w:pos="840"/>
          <w:tab w:val="num" w:pos="1470"/>
        </w:tabs>
        <w:spacing w:after="240" w:line="380" w:lineRule="exact"/>
        <w:ind w:leftChars="500" w:left="31680" w:hangingChars="200" w:firstLine="31680"/>
      </w:pPr>
      <w:r>
        <w:rPr>
          <w:rFonts w:hint="eastAsia"/>
        </w:rPr>
        <w:t>促进以科学研究和发展为目标的政府方案及方案的合理化必须成为国</w:t>
      </w:r>
      <w:r>
        <w:rPr>
          <w:rFonts w:hint="eastAsia"/>
        </w:rPr>
        <w:t>家科学技术委员会的一条行动路线。</w:t>
      </w:r>
    </w:p>
    <w:p w:rsidR="00000000" w:rsidRDefault="00DE7027" w:rsidP="00DE7027">
      <w:pPr>
        <w:numPr>
          <w:ilvl w:val="2"/>
          <w:numId w:val="16"/>
        </w:numPr>
        <w:tabs>
          <w:tab w:val="clear" w:pos="840"/>
          <w:tab w:val="num" w:pos="1470"/>
        </w:tabs>
        <w:spacing w:after="240" w:line="380" w:lineRule="exact"/>
        <w:ind w:leftChars="500" w:left="31680" w:hangingChars="200" w:firstLine="31680"/>
      </w:pPr>
      <w:r>
        <w:rPr>
          <w:rFonts w:hint="eastAsia"/>
        </w:rPr>
        <w:t>国家有义务通过国家促进文化发展委员会以持续增长的方式从公共预算调拨资金。为管理资金应考虑设立适宜的负责机制。</w:t>
      </w:r>
    </w:p>
    <w:p w:rsidR="00000000" w:rsidRDefault="00DE7027" w:rsidP="00DE7027">
      <w:pPr>
        <w:numPr>
          <w:ilvl w:val="2"/>
          <w:numId w:val="16"/>
        </w:numPr>
        <w:tabs>
          <w:tab w:val="clear" w:pos="840"/>
          <w:tab w:val="num" w:pos="1470"/>
        </w:tabs>
        <w:spacing w:after="240" w:line="380" w:lineRule="exact"/>
        <w:ind w:leftChars="500" w:left="31680" w:hangingChars="200" w:firstLine="31680"/>
      </w:pPr>
      <w:r>
        <w:rPr>
          <w:rFonts w:hint="eastAsia"/>
        </w:rPr>
        <w:t>最为加强国家公共筹资对科学技术计划支持的一种机制，应该导向利用共同筹资模式，即，私人部门、地方政府和</w:t>
      </w:r>
      <w:r>
        <w:t>/</w:t>
      </w:r>
      <w:r>
        <w:rPr>
          <w:rFonts w:hint="eastAsia"/>
        </w:rPr>
        <w:t>或其他国家在国际合作的框架内共同出资。</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欢迎和鼓励愈来愈强劲的公共和私人投资流向知识活动。</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应强调的是没有任何规定限制行使获取信息的权利。</w:t>
      </w:r>
    </w:p>
    <w:p w:rsidR="00000000" w:rsidRDefault="00DE7027">
      <w:pPr>
        <w:spacing w:after="240" w:line="360" w:lineRule="exact"/>
        <w:rPr>
          <w:rFonts w:ascii="SimHei" w:eastAsia="SimHei"/>
        </w:rPr>
      </w:pPr>
      <w:r>
        <w:rPr>
          <w:rFonts w:ascii="SimHei" w:eastAsia="SimHei" w:hint="eastAsia"/>
        </w:rPr>
        <w:t>5</w:t>
      </w:r>
      <w:r>
        <w:rPr>
          <w:rFonts w:ascii="SimHei" w:eastAsia="SimHei"/>
        </w:rPr>
        <w:t>.</w:t>
      </w:r>
      <w:r>
        <w:rPr>
          <w:rFonts w:ascii="SimHei" w:eastAsia="SimHei"/>
        </w:rPr>
        <w:tab/>
      </w:r>
      <w:r>
        <w:rPr>
          <w:rFonts w:ascii="SimHei" w:eastAsia="SimHei" w:hint="eastAsia"/>
        </w:rPr>
        <w:t>保障科学进步的措施</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rPr>
          <w:rFonts w:hint="eastAsia"/>
        </w:rPr>
      </w:pPr>
      <w:r>
        <w:rPr>
          <w:rFonts w:hint="eastAsia"/>
        </w:rPr>
        <w:t>颁布</w:t>
      </w:r>
      <w:r>
        <w:t>1997</w:t>
      </w:r>
      <w:r>
        <w:rPr>
          <w:rFonts w:hint="eastAsia"/>
        </w:rPr>
        <w:t>年</w:t>
      </w:r>
      <w:r>
        <w:t>1</w:t>
      </w:r>
      <w:r>
        <w:rPr>
          <w:rFonts w:hint="eastAsia"/>
        </w:rPr>
        <w:t>月</w:t>
      </w:r>
      <w:r>
        <w:t>31</w:t>
      </w:r>
      <w:r>
        <w:rPr>
          <w:rFonts w:hint="eastAsia"/>
        </w:rPr>
        <w:t>日第</w:t>
      </w:r>
      <w:r>
        <w:t>1028</w:t>
      </w:r>
      <w:r>
        <w:rPr>
          <w:rFonts w:hint="eastAsia"/>
        </w:rPr>
        <w:t>号法：《科学技术总法》并依据该法组建国家科学技术委员会；</w:t>
      </w:r>
      <w:r>
        <w:t>2002</w:t>
      </w:r>
      <w:r>
        <w:rPr>
          <w:rFonts w:hint="eastAsia"/>
        </w:rPr>
        <w:t>年</w:t>
      </w:r>
      <w:r>
        <w:t>10</w:t>
      </w:r>
      <w:r>
        <w:rPr>
          <w:rFonts w:hint="eastAsia"/>
        </w:rPr>
        <w:t>月</w:t>
      </w:r>
      <w:r>
        <w:t>15</w:t>
      </w:r>
      <w:r>
        <w:rPr>
          <w:rFonts w:hint="eastAsia"/>
        </w:rPr>
        <w:t>日第</w:t>
      </w:r>
      <w:r>
        <w:t>19007</w:t>
      </w:r>
      <w:r>
        <w:rPr>
          <w:rFonts w:hint="eastAsia"/>
        </w:rPr>
        <w:t>号法，根据它，中央政府令批准了国家科学技术政策；</w:t>
      </w:r>
      <w:r>
        <w:t>2003</w:t>
      </w:r>
      <w:r>
        <w:rPr>
          <w:rFonts w:hint="eastAsia"/>
        </w:rPr>
        <w:t>年</w:t>
      </w:r>
      <w:r>
        <w:t>11</w:t>
      </w:r>
      <w:r>
        <w:rPr>
          <w:rFonts w:hint="eastAsia"/>
        </w:rPr>
        <w:t>月</w:t>
      </w:r>
      <w:r>
        <w:t>7</w:t>
      </w:r>
      <w:r>
        <w:rPr>
          <w:rFonts w:hint="eastAsia"/>
        </w:rPr>
        <w:t>日第</w:t>
      </w:r>
      <w:r>
        <w:t>2279</w:t>
      </w:r>
      <w:r>
        <w:rPr>
          <w:rFonts w:hint="eastAsia"/>
        </w:rPr>
        <w:t>号法：“修订并扩充第</w:t>
      </w:r>
      <w:r>
        <w:t>1028/97</w:t>
      </w:r>
      <w:r>
        <w:rPr>
          <w:rFonts w:hint="eastAsia"/>
        </w:rPr>
        <w:t>号法：《科学技术总法》的规定”。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关于国家科学技术政策实施过程中的具体活动，我们列举如下：</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t>2005</w:t>
      </w:r>
      <w:r>
        <w:rPr>
          <w:rFonts w:hint="eastAsia"/>
        </w:rPr>
        <w:t>年</w:t>
      </w:r>
      <w:r>
        <w:t>2</w:t>
      </w:r>
      <w:r>
        <w:rPr>
          <w:rFonts w:hint="eastAsia"/>
        </w:rPr>
        <w:t>月，开发署和国家科学技术委员会签署了</w:t>
      </w:r>
      <w:r>
        <w:t>PAR/02/005</w:t>
      </w:r>
      <w:r>
        <w:rPr>
          <w:rFonts w:hint="eastAsia"/>
        </w:rPr>
        <w:t>计划“强化制度促进巴拉圭科学、技术、创新和质量发展”。</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在</w:t>
      </w:r>
      <w:r>
        <w:t>AE/149/01</w:t>
      </w:r>
      <w:r>
        <w:rPr>
          <w:rFonts w:hint="eastAsia"/>
        </w:rPr>
        <w:t>项目框架内，结束了向科学技术单位收集资料的工作，目的是以</w:t>
      </w:r>
      <w:r>
        <w:t>2001</w:t>
      </w:r>
      <w:r>
        <w:rPr>
          <w:rFonts w:hint="eastAsia"/>
        </w:rPr>
        <w:t>年为基准，确定科学技术指标。</w:t>
      </w:r>
    </w:p>
    <w:p w:rsidR="00000000" w:rsidRDefault="00DE7027" w:rsidP="00DE7027">
      <w:pPr>
        <w:numPr>
          <w:ilvl w:val="2"/>
          <w:numId w:val="16"/>
        </w:numPr>
        <w:tabs>
          <w:tab w:val="clear" w:pos="840"/>
          <w:tab w:val="num" w:pos="1470"/>
        </w:tabs>
        <w:spacing w:after="240" w:line="360" w:lineRule="exact"/>
        <w:ind w:leftChars="500" w:left="31680" w:hangingChars="200" w:firstLine="31680"/>
      </w:pPr>
      <w:r>
        <w:rPr>
          <w:rFonts w:hint="eastAsia"/>
        </w:rPr>
        <w:t>国家科学技术委员会与阿根廷共和国教育部科学、技</w:t>
      </w:r>
      <w:r>
        <w:rPr>
          <w:rFonts w:hint="eastAsia"/>
        </w:rPr>
        <w:t>术和生产创新司签署了机构间协议。</w:t>
      </w:r>
    </w:p>
    <w:p w:rsidR="00000000" w:rsidRDefault="00DE7027" w:rsidP="00DE7027">
      <w:pPr>
        <w:numPr>
          <w:ilvl w:val="2"/>
          <w:numId w:val="16"/>
        </w:numPr>
        <w:tabs>
          <w:tab w:val="clear" w:pos="840"/>
          <w:tab w:val="num" w:pos="1470"/>
        </w:tabs>
        <w:spacing w:after="240" w:line="340" w:lineRule="exact"/>
        <w:ind w:leftChars="500" w:left="31680" w:hangingChars="200" w:firstLine="31680"/>
      </w:pPr>
      <w:r>
        <w:rPr>
          <w:rFonts w:hint="eastAsia"/>
        </w:rPr>
        <w:t>委派西班牙奥维耶多大学</w:t>
      </w:r>
      <w:r>
        <w:rPr>
          <w:lang w:val="es-ES"/>
        </w:rPr>
        <w:t>José Antonio López Cerelo</w:t>
      </w:r>
      <w:r>
        <w:rPr>
          <w:rFonts w:hint="eastAsia"/>
          <w:lang w:val="es-ES"/>
        </w:rPr>
        <w:t>博士</w:t>
      </w:r>
      <w:r>
        <w:rPr>
          <w:rFonts w:hint="eastAsia"/>
        </w:rPr>
        <w:t>组织“科学、技术和社会”会议。</w:t>
      </w:r>
    </w:p>
    <w:p w:rsidR="00000000" w:rsidRDefault="00DE7027" w:rsidP="00DE7027">
      <w:pPr>
        <w:numPr>
          <w:ilvl w:val="2"/>
          <w:numId w:val="16"/>
        </w:numPr>
        <w:tabs>
          <w:tab w:val="clear" w:pos="840"/>
          <w:tab w:val="num" w:pos="1470"/>
        </w:tabs>
        <w:spacing w:after="240" w:line="340" w:lineRule="exact"/>
        <w:ind w:leftChars="500" w:left="31680" w:hangingChars="200" w:firstLine="31680"/>
      </w:pPr>
      <w:r>
        <w:rPr>
          <w:rFonts w:hint="eastAsia"/>
        </w:rPr>
        <w:t>组织“科学、技术、社会和全球化国际研讨会”。</w:t>
      </w:r>
    </w:p>
    <w:p w:rsidR="00000000" w:rsidRDefault="00DE7027" w:rsidP="00DE7027">
      <w:pPr>
        <w:numPr>
          <w:ilvl w:val="2"/>
          <w:numId w:val="16"/>
        </w:numPr>
        <w:tabs>
          <w:tab w:val="clear" w:pos="840"/>
          <w:tab w:val="num" w:pos="1470"/>
        </w:tabs>
        <w:spacing w:after="240" w:line="340" w:lineRule="exact"/>
        <w:ind w:leftChars="500" w:left="31680" w:hangingChars="200" w:firstLine="31680"/>
      </w:pPr>
      <w:r>
        <w:rPr>
          <w:rFonts w:hint="eastAsia"/>
        </w:rPr>
        <w:t>执行</w:t>
      </w:r>
      <w:r>
        <w:t>PAR 02 M15</w:t>
      </w:r>
      <w:r>
        <w:rPr>
          <w:rFonts w:hint="eastAsia"/>
        </w:rPr>
        <w:t>项目“加强关于信息社会的国家对话”。</w:t>
      </w:r>
    </w:p>
    <w:p w:rsidR="00000000" w:rsidRDefault="00DE7027" w:rsidP="00DE7027">
      <w:pPr>
        <w:numPr>
          <w:ilvl w:val="2"/>
          <w:numId w:val="16"/>
        </w:numPr>
        <w:tabs>
          <w:tab w:val="clear" w:pos="840"/>
          <w:tab w:val="num" w:pos="1470"/>
        </w:tabs>
        <w:spacing w:after="240" w:line="340" w:lineRule="exact"/>
        <w:ind w:leftChars="500" w:left="31680" w:hangingChars="200" w:firstLine="31680"/>
      </w:pPr>
      <w:r>
        <w:rPr>
          <w:rFonts w:hint="eastAsia"/>
        </w:rPr>
        <w:t>国家科学技术委员会与巴西企业支助服务中心（</w:t>
      </w:r>
      <w:r>
        <w:t>SEBRA</w:t>
      </w:r>
      <w:r>
        <w:rPr>
          <w:rFonts w:hint="eastAsia"/>
        </w:rPr>
        <w:t>E</w:t>
      </w:r>
      <w:r>
        <w:rPr>
          <w:rFonts w:hint="eastAsia"/>
        </w:rPr>
        <w:t>）签署机构间协议。</w:t>
      </w:r>
    </w:p>
    <w:p w:rsidR="00000000" w:rsidRDefault="00DE7027" w:rsidP="00DE7027">
      <w:pPr>
        <w:numPr>
          <w:ilvl w:val="2"/>
          <w:numId w:val="16"/>
        </w:numPr>
        <w:tabs>
          <w:tab w:val="clear" w:pos="840"/>
          <w:tab w:val="num" w:pos="1470"/>
        </w:tabs>
        <w:spacing w:after="240" w:line="340" w:lineRule="exact"/>
        <w:ind w:leftChars="500" w:left="31680" w:hangingChars="200" w:firstLine="31680"/>
      </w:pPr>
      <w:r>
        <w:rPr>
          <w:rFonts w:hint="eastAsia"/>
        </w:rPr>
        <w:t>在</w:t>
      </w:r>
      <w:r>
        <w:t>2005</w:t>
      </w:r>
      <w:r>
        <w:rPr>
          <w:rFonts w:hint="eastAsia"/>
        </w:rPr>
        <w:t>至</w:t>
      </w:r>
      <w:r>
        <w:t>2015</w:t>
      </w:r>
      <w:r>
        <w:rPr>
          <w:rFonts w:hint="eastAsia"/>
        </w:rPr>
        <w:t>年安德雷斯·贝约协议框架内，通过实施德尔斐项目，支持加强区域能力，确定</w:t>
      </w:r>
      <w:r>
        <w:t>CAB</w:t>
      </w:r>
      <w:r>
        <w:rPr>
          <w:rFonts w:hint="eastAsia"/>
        </w:rPr>
        <w:t>成员国主要科学技术发展趋势。</w:t>
      </w:r>
    </w:p>
    <w:p w:rsidR="00000000" w:rsidRDefault="00DE7027" w:rsidP="00DE7027">
      <w:pPr>
        <w:numPr>
          <w:ilvl w:val="2"/>
          <w:numId w:val="16"/>
        </w:numPr>
        <w:tabs>
          <w:tab w:val="clear" w:pos="840"/>
          <w:tab w:val="num" w:pos="1470"/>
        </w:tabs>
        <w:spacing w:after="240" w:line="340" w:lineRule="exact"/>
        <w:ind w:leftChars="500" w:left="31680" w:hangingChars="200" w:firstLine="31680"/>
      </w:pPr>
      <w:r>
        <w:rPr>
          <w:rFonts w:hint="eastAsia"/>
        </w:rPr>
        <w:t>提出“科学、技术、创新发展支助方案”建议的最终意见，国家科学技</w:t>
      </w:r>
      <w:r>
        <w:rPr>
          <w:rFonts w:hint="eastAsia"/>
        </w:rPr>
        <w:t>术委员会</w:t>
      </w:r>
      <w:r>
        <w:t>/</w:t>
      </w:r>
      <w:r>
        <w:rPr>
          <w:rFonts w:hint="eastAsia"/>
        </w:rPr>
        <w:t>美洲开发银行</w:t>
      </w:r>
      <w:r>
        <w:t xml:space="preserve"> PR 126</w:t>
      </w:r>
      <w:r>
        <w:rPr>
          <w:rFonts w:hint="eastAsia"/>
        </w:rPr>
        <w:t>。</w:t>
      </w:r>
    </w:p>
    <w:p w:rsidR="00000000" w:rsidRDefault="00DE7027" w:rsidP="00DE7027">
      <w:pPr>
        <w:numPr>
          <w:ilvl w:val="2"/>
          <w:numId w:val="16"/>
        </w:numPr>
        <w:tabs>
          <w:tab w:val="clear" w:pos="840"/>
          <w:tab w:val="num" w:pos="1470"/>
        </w:tabs>
        <w:spacing w:after="240" w:line="340" w:lineRule="exact"/>
        <w:ind w:leftChars="500" w:left="31680" w:hangingChars="200" w:firstLine="31680"/>
      </w:pPr>
      <w:r>
        <w:rPr>
          <w:rFonts w:hint="eastAsia"/>
        </w:rPr>
        <w:t>提出并执行“创世纪项目”第一阶段和第二阶段；巴拉圭区域孵化器和创新体制；</w:t>
      </w:r>
      <w:r>
        <w:t>BM-InfoDev</w:t>
      </w:r>
      <w:r>
        <w:rPr>
          <w:rFonts w:hint="eastAsia"/>
        </w:rPr>
        <w:t>（世界银行－信息促进发展）。</w:t>
      </w:r>
    </w:p>
    <w:p w:rsidR="00000000" w:rsidRDefault="00DE7027" w:rsidP="00DE7027">
      <w:pPr>
        <w:numPr>
          <w:ilvl w:val="2"/>
          <w:numId w:val="16"/>
        </w:numPr>
        <w:tabs>
          <w:tab w:val="clear" w:pos="840"/>
          <w:tab w:val="num" w:pos="1470"/>
        </w:tabs>
        <w:spacing w:after="240" w:line="340" w:lineRule="exact"/>
        <w:ind w:leftChars="500" w:left="31680" w:hangingChars="200" w:firstLine="31680"/>
      </w:pPr>
      <w:r>
        <w:rPr>
          <w:rFonts w:hint="eastAsia"/>
        </w:rPr>
        <w:t>为启动欧盟－南方共同市场生物技术方案（</w:t>
      </w:r>
      <w:r>
        <w:t>BIOTECH I UE-MERCOSUR</w:t>
      </w:r>
      <w:r>
        <w:rPr>
          <w:rFonts w:hint="eastAsia"/>
        </w:rPr>
        <w:t>）活动，确立国家和地区纲要。</w:t>
      </w:r>
    </w:p>
    <w:p w:rsidR="00000000" w:rsidRDefault="00DE7027" w:rsidP="00DE7027">
      <w:pPr>
        <w:numPr>
          <w:ilvl w:val="2"/>
          <w:numId w:val="16"/>
        </w:numPr>
        <w:tabs>
          <w:tab w:val="clear" w:pos="840"/>
          <w:tab w:val="num" w:pos="1470"/>
        </w:tabs>
        <w:spacing w:after="240" w:line="340" w:lineRule="exact"/>
        <w:ind w:leftChars="500" w:left="31680" w:hangingChars="200" w:firstLine="31680"/>
      </w:pPr>
      <w:r>
        <w:rPr>
          <w:rFonts w:hint="eastAsia"/>
        </w:rPr>
        <w:t>在国家科学技术委员会和教育和文化部领导下，设立青年科学奖“皮埃尔和玛丽·居里”奖。</w:t>
      </w:r>
    </w:p>
    <w:p w:rsidR="00000000" w:rsidRDefault="00DE7027" w:rsidP="00DE7027">
      <w:pPr>
        <w:numPr>
          <w:ilvl w:val="2"/>
          <w:numId w:val="16"/>
        </w:numPr>
        <w:tabs>
          <w:tab w:val="clear" w:pos="840"/>
          <w:tab w:val="num" w:pos="1470"/>
        </w:tabs>
        <w:spacing w:after="240" w:line="340" w:lineRule="exact"/>
        <w:ind w:leftChars="500" w:left="31680" w:hangingChars="200" w:firstLine="31680"/>
      </w:pPr>
      <w:r>
        <w:rPr>
          <w:rFonts w:hint="eastAsia"/>
        </w:rPr>
        <w:t>在阿根廷、巴西、巴拉圭和乌拉圭科学家参与下，设立区域奖项南方共同市场科学技术特别会议奖（</w:t>
      </w:r>
      <w:r>
        <w:t>RECYT-MERCOSUR</w:t>
      </w:r>
      <w:r>
        <w:rPr>
          <w:rFonts w:hint="eastAsia"/>
        </w:rPr>
        <w:t>）。</w:t>
      </w:r>
    </w:p>
    <w:p w:rsidR="00000000" w:rsidRDefault="00DE7027" w:rsidP="00DE7027">
      <w:pPr>
        <w:numPr>
          <w:ilvl w:val="2"/>
          <w:numId w:val="16"/>
        </w:numPr>
        <w:tabs>
          <w:tab w:val="clear" w:pos="840"/>
          <w:tab w:val="num" w:pos="1470"/>
        </w:tabs>
        <w:spacing w:after="240" w:line="360" w:lineRule="exact"/>
        <w:ind w:leftChars="500" w:left="31680" w:hangingChars="200" w:firstLine="31680"/>
        <w:rPr>
          <w:spacing w:val="-4"/>
        </w:rPr>
      </w:pPr>
      <w:r>
        <w:rPr>
          <w:rFonts w:hint="eastAsia"/>
          <w:spacing w:val="-4"/>
        </w:rPr>
        <w:t>同有兴趣设立能够跟踪科学在各种知识</w:t>
      </w:r>
      <w:r>
        <w:rPr>
          <w:rFonts w:hint="eastAsia"/>
          <w:spacing w:val="-4"/>
        </w:rPr>
        <w:t>领域发展的必要机制的公立和私立大学签订合作协议。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还应重点强调的是，中央政府，在国家外交部的参与下，在双边或多边合作协议或其他文书的框架内，鼓励并推进国际科学技术合作协议。国家科学技术委员会总是在自身的职权范畴内参与上述协议。</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科学家和作家参加在前文涉及领域内，以及金融合作组织资助、国家总预算支出支持或某些时候获得职业协会资助的项目框架的国内和国际会议、讨论会和专题讨论会。</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关于国家科学技术委员会</w:t>
      </w:r>
      <w:r>
        <w:t>2005</w:t>
      </w:r>
      <w:r>
        <w:rPr>
          <w:rFonts w:hint="eastAsia"/>
        </w:rPr>
        <w:t>年开展的涉及《公约》本条规定的专门活动，请参见附件七：“</w:t>
      </w:r>
      <w:r>
        <w:rPr>
          <w:rFonts w:hint="eastAsia"/>
          <w:szCs w:val="21"/>
        </w:rPr>
        <w:t>国际合作的作用</w:t>
      </w:r>
      <w:r>
        <w:rPr>
          <w:rFonts w:hint="eastAsia"/>
        </w:rPr>
        <w:t>”。</w:t>
      </w:r>
    </w:p>
    <w:p w:rsidR="00000000" w:rsidRDefault="00DE7027">
      <w:pPr>
        <w:pStyle w:val="Date"/>
        <w:spacing w:after="240" w:line="360" w:lineRule="exact"/>
        <w:rPr>
          <w:rFonts w:eastAsia="SimHei"/>
        </w:rPr>
      </w:pPr>
      <w:r>
        <w:rPr>
          <w:rFonts w:eastAsia="SimHei" w:hint="eastAsia"/>
        </w:rPr>
        <w:t>国际合作</w:t>
      </w:r>
    </w:p>
    <w:p w:rsidR="00000000" w:rsidRDefault="00DE7027" w:rsidP="00DE7027">
      <w:pPr>
        <w:pStyle w:val="NormalIndent"/>
        <w:numPr>
          <w:ilvl w:val="0"/>
          <w:numId w:val="15"/>
        </w:numPr>
        <w:tabs>
          <w:tab w:val="clear" w:pos="420"/>
          <w:tab w:val="num" w:pos="1050"/>
        </w:tabs>
        <w:spacing w:after="240" w:line="360" w:lineRule="exact"/>
        <w:ind w:left="0" w:firstLineChars="200" w:firstLine="31680"/>
      </w:pPr>
      <w:r>
        <w:rPr>
          <w:rFonts w:hint="eastAsia"/>
        </w:rPr>
        <w:t>国际合作对有效落实</w:t>
      </w:r>
      <w:r>
        <w:rPr>
          <w:rFonts w:hint="eastAsia"/>
        </w:rPr>
        <w:t>《经济、社会、文化权利国际公约》保护的权利具有极其重要的作用。特别是，给予国家政府行政管理支助，使它能够拓展自身发展与社会援助方案和项目传播普及范围。技术规划署是负责接受和跟进各种领域的国际援助的政府机关。在这方面，技术规划署编制了一份文件具体列举了各种国际合作组织的援助和有效执行《公约》规定的情况。请参见附件八：“</w:t>
      </w:r>
      <w:r>
        <w:rPr>
          <w:rFonts w:hint="eastAsia"/>
          <w:szCs w:val="21"/>
        </w:rPr>
        <w:t>国际合作在</w:t>
      </w:r>
      <w:r>
        <w:rPr>
          <w:rFonts w:hint="eastAsia"/>
        </w:rPr>
        <w:t>现行《经济、社会、文化权利国际公约》下</w:t>
      </w:r>
      <w:r>
        <w:rPr>
          <w:rFonts w:hint="eastAsia"/>
          <w:szCs w:val="21"/>
        </w:rPr>
        <w:t>的作用”</w:t>
      </w:r>
      <w:r>
        <w:rPr>
          <w:rFonts w:hint="eastAsia"/>
        </w:rPr>
        <w:t>。</w:t>
      </w:r>
    </w:p>
    <w:p w:rsidR="00000000" w:rsidRDefault="00DE7027">
      <w:pPr>
        <w:pStyle w:val="Date"/>
        <w:tabs>
          <w:tab w:val="left" w:pos="630"/>
        </w:tabs>
        <w:spacing w:after="240" w:line="360" w:lineRule="exact"/>
        <w:rPr>
          <w:lang w:val="en-GB"/>
        </w:rPr>
      </w:pPr>
    </w:p>
    <w:p w:rsidR="00000000" w:rsidRDefault="00DE7027">
      <w:pPr>
        <w:tabs>
          <w:tab w:val="left" w:pos="630"/>
        </w:tabs>
        <w:spacing w:after="240" w:line="360" w:lineRule="exact"/>
        <w:rPr>
          <w:lang w:val="en-GB"/>
        </w:rPr>
      </w:pPr>
    </w:p>
    <w:sectPr w:rsidR="00000000">
      <w:headerReference w:type="even" r:id="rId126"/>
      <w:headerReference w:type="default" r:id="rId127"/>
      <w:footerReference w:type="even" r:id="rId128"/>
      <w:footerReference w:type="default" r:id="rId129"/>
      <w:endnotePr>
        <w:numFmt w:val="decimal"/>
      </w:endnotePr>
      <w:pgSz w:w="12242" w:h="15842" w:code="1"/>
      <w:pgMar w:top="1741" w:right="1196" w:bottom="1899" w:left="1196" w:header="578" w:footer="1032" w:gutter="0"/>
      <w:cols w:space="4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E7027">
      <w:r>
        <w:separator/>
      </w:r>
    </w:p>
  </w:endnote>
  <w:endnote w:type="continuationSeparator" w:id="0">
    <w:p w:rsidR="00000000" w:rsidRDefault="00DE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STXihei">
    <w:charset w:val="86"/>
    <w:family w:val="auto"/>
    <w:pitch w:val="variable"/>
    <w:sig w:usb0="00000287" w:usb1="080F0000" w:usb2="00000010" w:usb3="00000000" w:csb0="0004009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Arial Unicode MS"/>
    <w:charset w:val="86"/>
    <w:family w:val="roman"/>
    <w:pitch w:val="variable"/>
    <w:sig w:usb0="00000001" w:usb1="080E0000" w:usb2="00000010" w:usb3="00000000" w:csb0="00040000" w:csb1="00000000"/>
  </w:font>
  <w:font w:name="STKaiti">
    <w:charset w:val="86"/>
    <w:family w:val="auto"/>
    <w:pitch w:val="variable"/>
    <w:sig w:usb0="00000287" w:usb1="080F0000" w:usb2="00000010" w:usb3="00000000" w:csb0="0004009F"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FangSong_GB2312">
    <w:panose1 w:val="02010609060101010101"/>
    <w:charset w:val="86"/>
    <w:family w:val="modern"/>
    <w:pitch w:val="fixed"/>
    <w:sig w:usb0="800002BF" w:usb1="38CF7CFA"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DE702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DE702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rsidP="00DE7027">
    <w:pPr>
      <w:pStyle w:val="FootnoteText"/>
      <w:ind w:left="31680" w:hangingChars="150" w:firstLine="31680"/>
      <w:rPr>
        <w:rFonts w:eastAsia="SimSun"/>
      </w:rPr>
    </w:pPr>
    <w:r>
      <w:rPr>
        <w:rFonts w:eastAsia="SimSun" w:hint="eastAsia"/>
      </w:rPr>
      <w:t>_________________________________</w:t>
    </w:r>
    <w:r>
      <w:rPr>
        <w:rFonts w:eastAsia="SimSun"/>
      </w:rPr>
      <w:br/>
    </w:r>
  </w:p>
  <w:p w:rsidR="00000000" w:rsidRDefault="00DE7027" w:rsidP="00DE7027">
    <w:pPr>
      <w:pStyle w:val="FootnoteText"/>
      <w:ind w:left="31680" w:hangingChars="150" w:firstLine="31680"/>
      <w:rPr>
        <w:rFonts w:eastAsia="SimSun"/>
        <w:sz w:val="24"/>
        <w:szCs w:val="24"/>
        <w:lang w:val="fr-CH"/>
      </w:rPr>
    </w:pPr>
    <w:r>
      <w:rPr>
        <w:rFonts w:eastAsia="SimSun"/>
        <w:sz w:val="24"/>
        <w:szCs w:val="24"/>
        <w:vertAlign w:val="superscript"/>
      </w:rPr>
      <w:t>*</w:t>
    </w:r>
    <w:r>
      <w:rPr>
        <w:rFonts w:eastAsia="SimSun" w:hint="eastAsia"/>
        <w:sz w:val="24"/>
        <w:szCs w:val="24"/>
      </w:rPr>
      <w:tab/>
    </w:r>
    <w:r>
      <w:rPr>
        <w:rFonts w:eastAsia="SimSun" w:hint="eastAsia"/>
        <w:sz w:val="24"/>
        <w:szCs w:val="24"/>
      </w:rPr>
      <w:t>由巴拉圭政府提交的关于《公约》第</w:t>
    </w:r>
    <w:r>
      <w:rPr>
        <w:rFonts w:eastAsia="SimSun" w:hint="eastAsia"/>
        <w:sz w:val="24"/>
        <w:szCs w:val="24"/>
      </w:rPr>
      <w:t>1</w:t>
    </w:r>
    <w:r>
      <w:rPr>
        <w:rFonts w:eastAsia="SimSun" w:hint="eastAsia"/>
        <w:sz w:val="24"/>
        <w:szCs w:val="24"/>
      </w:rPr>
      <w:t>至</w:t>
    </w:r>
    <w:r>
      <w:rPr>
        <w:rFonts w:eastAsia="SimSun" w:hint="eastAsia"/>
        <w:sz w:val="24"/>
        <w:szCs w:val="24"/>
      </w:rPr>
      <w:t>15</w:t>
    </w:r>
    <w:r>
      <w:rPr>
        <w:rFonts w:eastAsia="SimSun" w:hint="eastAsia"/>
        <w:sz w:val="24"/>
        <w:szCs w:val="24"/>
      </w:rPr>
      <w:t>条涵盖的权利的初次报告（</w:t>
    </w:r>
    <w:r>
      <w:rPr>
        <w:rFonts w:eastAsia="SimSun" w:hint="eastAsia"/>
        <w:sz w:val="24"/>
        <w:szCs w:val="24"/>
      </w:rPr>
      <w:t>E/1990/5/Add.23</w:t>
    </w:r>
    <w:r>
      <w:rPr>
        <w:rFonts w:eastAsia="SimSun" w:hint="eastAsia"/>
        <w:sz w:val="24"/>
        <w:szCs w:val="24"/>
      </w:rPr>
      <w:t>）由经济、社会和文化权利委员会</w:t>
    </w:r>
    <w:r>
      <w:rPr>
        <w:rFonts w:eastAsia="SimSun" w:hint="eastAsia"/>
        <w:sz w:val="24"/>
        <w:szCs w:val="24"/>
      </w:rPr>
      <w:t>1996</w:t>
    </w:r>
    <w:r>
      <w:rPr>
        <w:rFonts w:eastAsia="SimSun" w:hint="eastAsia"/>
        <w:sz w:val="24"/>
        <w:szCs w:val="24"/>
      </w:rPr>
      <w:t>年第十四届会议审议（见</w:t>
    </w:r>
    <w:r>
      <w:rPr>
        <w:rFonts w:eastAsia="SimSun" w:hint="eastAsia"/>
        <w:sz w:val="24"/>
        <w:szCs w:val="24"/>
      </w:rPr>
      <w:t>E/C.12/1996/SR1</w:t>
    </w:r>
    <w:r>
      <w:rPr>
        <w:rFonts w:eastAsia="SimSun" w:hint="eastAsia"/>
        <w:sz w:val="24"/>
        <w:szCs w:val="24"/>
      </w:rPr>
      <w:t>、</w:t>
    </w:r>
    <w:r>
      <w:rPr>
        <w:rFonts w:eastAsia="SimSun" w:hint="eastAsia"/>
        <w:sz w:val="24"/>
        <w:szCs w:val="24"/>
      </w:rPr>
      <w:t>2</w:t>
    </w:r>
    <w:r>
      <w:rPr>
        <w:rFonts w:eastAsia="SimSun" w:hint="eastAsia"/>
        <w:sz w:val="24"/>
        <w:szCs w:val="24"/>
      </w:rPr>
      <w:t>和</w:t>
    </w:r>
    <w:r>
      <w:rPr>
        <w:rFonts w:eastAsia="SimSun" w:hint="eastAsia"/>
        <w:sz w:val="24"/>
        <w:szCs w:val="24"/>
      </w:rPr>
      <w:t>4</w:t>
    </w:r>
    <w:r>
      <w:rPr>
        <w:rFonts w:eastAsia="SimSun" w:hint="eastAsia"/>
        <w:sz w:val="24"/>
        <w:szCs w:val="24"/>
      </w:rPr>
      <w:t>号文件）。</w:t>
    </w:r>
  </w:p>
  <w:p w:rsidR="00000000" w:rsidRDefault="00DE7027" w:rsidP="00DE7027">
    <w:pPr>
      <w:pStyle w:val="FootnoteText"/>
      <w:ind w:left="31680" w:hangingChars="150" w:firstLine="31680"/>
      <w:rPr>
        <w:rFonts w:eastAsia="SimSun"/>
        <w:sz w:val="24"/>
        <w:szCs w:val="24"/>
        <w:lang w:val="fr-CH"/>
      </w:rPr>
    </w:pPr>
  </w:p>
  <w:p w:rsidR="00000000" w:rsidRDefault="00DE7027" w:rsidP="00DE7027">
    <w:pPr>
      <w:pStyle w:val="FootnoteText"/>
      <w:ind w:left="31680" w:hangingChars="150" w:firstLine="31680"/>
      <w:rPr>
        <w:rFonts w:eastAsia="SimSun"/>
        <w:sz w:val="24"/>
        <w:szCs w:val="24"/>
        <w:lang w:val="fr-CH"/>
      </w:rPr>
    </w:pPr>
    <w:r>
      <w:rPr>
        <w:rFonts w:eastAsia="SimSun"/>
        <w:sz w:val="24"/>
        <w:szCs w:val="24"/>
        <w:vertAlign w:val="superscript"/>
      </w:rPr>
      <w:t>**</w:t>
    </w:r>
    <w:r>
      <w:rPr>
        <w:rFonts w:eastAsia="SimSun" w:hint="eastAsia"/>
        <w:sz w:val="24"/>
        <w:szCs w:val="24"/>
        <w:vertAlign w:val="superscript"/>
      </w:rPr>
      <w:tab/>
    </w:r>
    <w:r>
      <w:rPr>
        <w:rFonts w:eastAsia="SimSun" w:hint="eastAsia"/>
        <w:sz w:val="24"/>
        <w:szCs w:val="24"/>
      </w:rPr>
      <w:t>按照缔约国报告第一部分综合编写准则提交的资料载于</w:t>
    </w:r>
    <w:r>
      <w:rPr>
        <w:rFonts w:eastAsia="SimSun" w:hint="eastAsia"/>
        <w:sz w:val="24"/>
        <w:szCs w:val="24"/>
      </w:rPr>
      <w:t>HRI/CORE/1/Add.24</w:t>
    </w:r>
    <w:r>
      <w:rPr>
        <w:rFonts w:eastAsia="SimSun" w:hint="eastAsia"/>
        <w:sz w:val="24"/>
        <w:szCs w:val="24"/>
      </w:rPr>
      <w:t>号核心文件。</w:t>
    </w:r>
  </w:p>
  <w:p w:rsidR="00000000" w:rsidRDefault="00DE7027" w:rsidP="00DE7027">
    <w:pPr>
      <w:pStyle w:val="FootnoteText"/>
      <w:ind w:left="31680" w:hangingChars="150" w:firstLine="31680"/>
      <w:rPr>
        <w:rFonts w:eastAsia="SimSun"/>
        <w:sz w:val="24"/>
        <w:szCs w:val="24"/>
        <w:lang w:val="fr-CH"/>
      </w:rPr>
    </w:pPr>
  </w:p>
  <w:p w:rsidR="00000000" w:rsidRDefault="00DE7027" w:rsidP="00DE7027">
    <w:pPr>
      <w:pStyle w:val="FootnoteText"/>
      <w:ind w:left="31680" w:hangingChars="150" w:firstLine="31680"/>
      <w:rPr>
        <w:rFonts w:eastAsia="SimSun" w:hint="eastAsia"/>
        <w:b/>
        <w:bCs/>
        <w:sz w:val="24"/>
        <w:szCs w:val="24"/>
      </w:rPr>
    </w:pPr>
    <w:r>
      <w:rPr>
        <w:rFonts w:eastAsia="SimSun"/>
        <w:sz w:val="24"/>
        <w:szCs w:val="24"/>
        <w:vertAlign w:val="superscript"/>
      </w:rPr>
      <w:t>***</w:t>
    </w:r>
    <w:r>
      <w:rPr>
        <w:rFonts w:eastAsia="SimSun" w:hint="eastAsia"/>
        <w:sz w:val="24"/>
        <w:szCs w:val="24"/>
        <w:vertAlign w:val="superscript"/>
      </w:rPr>
      <w:tab/>
    </w:r>
    <w:r>
      <w:rPr>
        <w:rFonts w:eastAsia="SimSun" w:hint="eastAsia"/>
        <w:sz w:val="24"/>
        <w:szCs w:val="24"/>
      </w:rPr>
      <w:t>根据发给缔约国的关于其报告处理方法的通知规定，本文件在发给联合国翻译部门之前未经正式编辑。</w:t>
    </w:r>
  </w:p>
  <w:p w:rsidR="00000000" w:rsidRDefault="00DE7027">
    <w:pPr>
      <w:pStyle w:val="Footer"/>
      <w:rPr>
        <w:rFonts w:hint="eastAsia"/>
        <w:bCs/>
        <w:sz w:val="24"/>
        <w:szCs w:val="24"/>
      </w:rPr>
    </w:pPr>
  </w:p>
  <w:p w:rsidR="00000000" w:rsidRDefault="00DE7027">
    <w:pPr>
      <w:pStyle w:val="Footer"/>
      <w:rPr>
        <w:rFonts w:hint="eastAsia"/>
        <w:bCs/>
        <w:sz w:val="24"/>
        <w:szCs w:val="24"/>
      </w:rPr>
    </w:pPr>
    <w:r>
      <w:rPr>
        <w:rFonts w:hint="eastAsia"/>
        <w:bCs/>
        <w:sz w:val="24"/>
        <w:szCs w:val="24"/>
      </w:rPr>
      <w:t>GE.</w:t>
    </w:r>
    <w:r>
      <w:rPr>
        <w:bCs/>
        <w:sz w:val="24"/>
        <w:szCs w:val="24"/>
      </w:rPr>
      <w:t>0</w:t>
    </w:r>
    <w:r>
      <w:rPr>
        <w:rFonts w:hint="eastAsia"/>
        <w:bCs/>
        <w:sz w:val="24"/>
        <w:szCs w:val="24"/>
      </w:rPr>
      <w:t>7</w:t>
    </w:r>
    <w:r>
      <w:rPr>
        <w:bCs/>
        <w:sz w:val="24"/>
        <w:szCs w:val="24"/>
      </w:rPr>
      <w:t>-</w:t>
    </w:r>
    <w:r>
      <w:rPr>
        <w:rFonts w:hint="eastAsia"/>
        <w:bCs/>
        <w:sz w:val="24"/>
        <w:szCs w:val="24"/>
      </w:rPr>
      <w:t>40675</w:t>
    </w:r>
    <w:r>
      <w:rPr>
        <w:rFonts w:hint="eastAsia"/>
        <w:bCs/>
        <w:sz w:val="24"/>
        <w:szCs w:val="24"/>
        <w:lang w:val="en-GB"/>
      </w:rPr>
      <w:t>（</w:t>
    </w:r>
    <w:r>
      <w:rPr>
        <w:rFonts w:hint="eastAsia"/>
        <w:bCs/>
        <w:sz w:val="24"/>
        <w:szCs w:val="24"/>
      </w:rPr>
      <w:t>EXT</w:t>
    </w:r>
    <w:r>
      <w:rPr>
        <w:rFonts w:hint="eastAsia"/>
        <w:bCs/>
        <w:sz w:val="24"/>
        <w:szCs w:val="24"/>
        <w:lang w:val="en-GB"/>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rPr>
        <w:rFonts w:hint="eastAsi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pPr>
    <w:r>
      <w:rPr>
        <w:noProof/>
        <w:sz w:val="20"/>
      </w:rPr>
      <w:pict>
        <v:shapetype id="_x0000_t202" coordsize="21600,21600" o:spt="202" path="m,l,21600r21600,l21600,xe">
          <v:stroke joinstyle="miter"/>
          <v:path gradientshapeok="t" o:connecttype="rect"/>
        </v:shapetype>
        <v:shape id="_x0000_s2086" type="#_x0000_t202" style="position:absolute;margin-left:612.85pt;margin-top:-81.2pt;width:54pt;height:83.2pt;z-index:11" filled="f" stroked="f">
          <v:textbox style="layout-flow:vertical">
            <w:txbxContent>
              <w:p w:rsidR="00000000" w:rsidRDefault="00DE7027">
                <w:pPr>
                  <w:rPr>
                    <w:rFonts w:hint="eastAsia"/>
                    <w:sz w:val="20"/>
                  </w:rPr>
                </w:pPr>
                <w:r>
                  <w:rPr>
                    <w:rFonts w:hint="eastAsia"/>
                    <w:sz w:val="20"/>
                  </w:rPr>
                  <w:t>E/C.12/PRY/3</w:t>
                </w:r>
              </w:p>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13</w:t>
                </w:r>
                <w:r>
                  <w:rPr>
                    <w:rStyle w:val="PageNumber"/>
                    <w:sz w:val="20"/>
                  </w:rP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rPr>
        <w:rFonts w:hint="eastAsi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rPr>
        <w:rFonts w:hint="eastAsia"/>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pPr>
    <w:r>
      <w:rPr>
        <w:noProof/>
        <w:sz w:val="20"/>
      </w:rPr>
      <w:pict>
        <v:shapetype id="_x0000_t202" coordsize="21600,21600" o:spt="202" path="m,l,21600r21600,l21600,xe">
          <v:stroke joinstyle="miter"/>
          <v:path gradientshapeok="t" o:connecttype="rect"/>
        </v:shapetype>
        <v:shape id="_x0000_s2094" type="#_x0000_t202" style="position:absolute;margin-left:615.75pt;margin-top:-79.8pt;width:54pt;height:83.2pt;z-index:16" filled="f" stroked="f">
          <v:textbox style="layout-flow:vertical">
            <w:txbxContent>
              <w:p w:rsidR="00000000" w:rsidRDefault="00DE7027">
                <w:pPr>
                  <w:rPr>
                    <w:rFonts w:hint="eastAsia"/>
                    <w:sz w:val="20"/>
                  </w:rPr>
                </w:pPr>
                <w:r>
                  <w:rPr>
                    <w:rFonts w:hint="eastAsia"/>
                    <w:sz w:val="20"/>
                  </w:rPr>
                  <w:t>E/C.12/PRY/3</w:t>
                </w:r>
              </w:p>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19</w:t>
                </w:r>
                <w:r>
                  <w:rPr>
                    <w:rStyle w:val="PageNumber"/>
                    <w:sz w:val="20"/>
                  </w:rPr>
                  <w:fldChar w:fldCharType="end"/>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rPr>
        <w:rFonts w:hint="eastAsia"/>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rPr>
        <w:rFonts w:hint="eastAsia"/>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pPr>
    <w:r>
      <w:rPr>
        <w:noProof/>
        <w:sz w:val="20"/>
      </w:rPr>
      <w:pict>
        <v:shapetype id="_x0000_t202" coordsize="21600,21600" o:spt="202" path="m,l,21600r21600,l21600,xe">
          <v:stroke joinstyle="miter"/>
          <v:path gradientshapeok="t" o:connecttype="rect"/>
        </v:shapetype>
        <v:shape id="_x0000_s2101" type="#_x0000_t202" style="position:absolute;margin-left:612pt;margin-top:-79.8pt;width:54pt;height:83.2pt;z-index:21" filled="f" stroked="f">
          <v:textbox style="layout-flow:vertical">
            <w:txbxContent>
              <w:p w:rsidR="00000000" w:rsidRDefault="00DE7027">
                <w:pPr>
                  <w:rPr>
                    <w:rFonts w:hint="eastAsia"/>
                    <w:sz w:val="20"/>
                  </w:rPr>
                </w:pPr>
                <w:r>
                  <w:rPr>
                    <w:rFonts w:hint="eastAsia"/>
                    <w:sz w:val="20"/>
                  </w:rPr>
                  <w:t>E/C.12/PRY/3</w:t>
                </w:r>
              </w:p>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noProof/>
                    <w:sz w:val="20"/>
                  </w:rPr>
                  <w:t>23</w:t>
                </w:r>
                <w:r>
                  <w:rPr>
                    <w:rStyle w:val="PageNumber"/>
                    <w:sz w:val="20"/>
                  </w:rPr>
                  <w:fldChar w:fldCharType="end"/>
                </w:r>
              </w:p>
            </w:txbxContent>
          </v:textbox>
        </v:shape>
      </w:pic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rPr>
        <w:rFonts w:hint="eastAsia"/>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rPr>
        <w:rFonts w:hint="eastAsia"/>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pPr>
    <w:r>
      <w:rPr>
        <w:noProof/>
        <w:sz w:val="20"/>
      </w:rPr>
      <w:pict>
        <v:shapetype id="_x0000_t202" coordsize="21600,21600" o:spt="202" path="m,l,21600r21600,l21600,xe">
          <v:stroke joinstyle="miter"/>
          <v:path gradientshapeok="t" o:connecttype="rect"/>
        </v:shapetype>
        <v:shape id="_x0000_s2118" type="#_x0000_t202" style="position:absolute;margin-left:615.1pt;margin-top:-81.25pt;width:54pt;height:83.2pt;z-index:35" filled="f" stroked="f">
          <v:textbox style="layout-flow:vertical">
            <w:txbxContent>
              <w:p w:rsidR="00000000" w:rsidRDefault="00DE7027">
                <w:pPr>
                  <w:rPr>
                    <w:rFonts w:hint="eastAsia"/>
                    <w:sz w:val="20"/>
                  </w:rPr>
                </w:pPr>
                <w:r>
                  <w:rPr>
                    <w:rFonts w:hint="eastAsia"/>
                    <w:sz w:val="20"/>
                  </w:rPr>
                  <w:t>E/C.12/PRY/3</w:t>
                </w:r>
              </w:p>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129</w:t>
                </w:r>
                <w:r>
                  <w:rPr>
                    <w:rStyle w:val="PageNumber"/>
                    <w:sz w:val="20"/>
                  </w:rPr>
                  <w:fldChar w:fldCharType="end"/>
                </w:r>
              </w:p>
            </w:txbxContent>
          </v:textbox>
        </v:shape>
      </w:pic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rPr>
        <w:rFonts w:hint="eastAsia"/>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rPr>
        <w:rFonts w:hint="eastAsia"/>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pPr>
    <w:r>
      <w:rPr>
        <w:noProof/>
        <w:sz w:val="20"/>
      </w:rPr>
      <w:pict>
        <v:shapetype id="_x0000_t202" coordsize="21600,21600" o:spt="202" path="m,l,21600r21600,l21600,xe">
          <v:stroke joinstyle="miter"/>
          <v:path gradientshapeok="t" o:connecttype="rect"/>
        </v:shapetype>
        <v:shape id="_x0000_s2115" type="#_x0000_t202" style="position:absolute;margin-left:616.5pt;margin-top:-79.3pt;width:54pt;height:83.2pt;z-index:32" filled="f" stroked="f">
          <v:textbox style="layout-flow:vertical">
            <w:txbxContent>
              <w:p w:rsidR="00000000" w:rsidRDefault="00DE7027">
                <w:pPr>
                  <w:rPr>
                    <w:rFonts w:hint="eastAsia"/>
                    <w:sz w:val="20"/>
                  </w:rPr>
                </w:pPr>
                <w:r>
                  <w:rPr>
                    <w:rFonts w:hint="eastAsia"/>
                    <w:sz w:val="20"/>
                  </w:rPr>
                  <w:t>E/C.12/PRY/3</w:t>
                </w:r>
              </w:p>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133</w:t>
                </w:r>
                <w:r>
                  <w:rPr>
                    <w:rStyle w:val="PageNumber"/>
                    <w:sz w:val="20"/>
                  </w:rPr>
                  <w:fldChar w:fldCharType="end"/>
                </w:r>
              </w:p>
            </w:txbxContent>
          </v:textbox>
        </v:shape>
      </w:pic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rPr>
        <w:rFonts w:hint="eastAsia"/>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rPr>
        <w:rFonts w:hint="eastAsia"/>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rPr>
        <w:rFonts w:hint="eastAsia"/>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E7027">
      <w:r>
        <w:separator/>
      </w:r>
    </w:p>
  </w:footnote>
  <w:footnote w:type="continuationSeparator" w:id="0">
    <w:p w:rsidR="00000000" w:rsidRDefault="00DE7027">
      <w:r>
        <w:continuationSeparator/>
      </w:r>
    </w:p>
  </w:footnote>
  <w:footnote w:id="1">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r>
      <w:r>
        <w:rPr>
          <w:rFonts w:hint="eastAsia"/>
          <w:sz w:val="18"/>
        </w:rPr>
        <w:tab/>
      </w:r>
      <w:r>
        <w:rPr>
          <w:rFonts w:hint="eastAsia"/>
          <w:sz w:val="18"/>
        </w:rPr>
        <w:t>巴拉圭的土著人口。最后决议。</w:t>
      </w:r>
      <w:r>
        <w:rPr>
          <w:rFonts w:hint="eastAsia"/>
          <w:sz w:val="18"/>
        </w:rPr>
        <w:t>2002</w:t>
      </w:r>
      <w:r>
        <w:rPr>
          <w:rFonts w:hint="eastAsia"/>
          <w:sz w:val="18"/>
        </w:rPr>
        <w:t>年国家第二次土著人口和住宅普查。该材料由统计、调查和普查总局规划技术处编制。</w:t>
      </w:r>
    </w:p>
  </w:footnote>
  <w:footnote w:id="2">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r>
      <w:r>
        <w:rPr>
          <w:rFonts w:hint="eastAsia"/>
          <w:sz w:val="18"/>
        </w:rPr>
        <w:tab/>
      </w:r>
      <w:r>
        <w:rPr>
          <w:rFonts w:hint="eastAsia"/>
          <w:sz w:val="18"/>
        </w:rPr>
        <w:t>生物统计处，</w:t>
      </w:r>
      <w:r>
        <w:rPr>
          <w:rFonts w:hint="eastAsia"/>
          <w:sz w:val="18"/>
        </w:rPr>
        <w:t>2003</w:t>
      </w:r>
      <w:r>
        <w:rPr>
          <w:rFonts w:hint="eastAsia"/>
          <w:sz w:val="18"/>
        </w:rPr>
        <w:t>年。</w:t>
      </w:r>
    </w:p>
  </w:footnote>
  <w:footnote w:id="3">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r>
      <w:r>
        <w:rPr>
          <w:rFonts w:hint="eastAsia"/>
          <w:sz w:val="18"/>
        </w:rPr>
        <w:tab/>
      </w:r>
      <w:r>
        <w:rPr>
          <w:rFonts w:hint="eastAsia"/>
          <w:sz w:val="18"/>
        </w:rPr>
        <w:t>《美洲卫生状况》，</w:t>
      </w:r>
      <w:r>
        <w:rPr>
          <w:rFonts w:hint="eastAsia"/>
          <w:sz w:val="18"/>
        </w:rPr>
        <w:t>1998</w:t>
      </w:r>
      <w:r>
        <w:rPr>
          <w:rFonts w:hint="eastAsia"/>
          <w:sz w:val="18"/>
        </w:rPr>
        <w:t>年，关于巴拉圭的那一章。</w:t>
      </w:r>
    </w:p>
  </w:footnote>
  <w:footnote w:id="4">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r>
      <w:r>
        <w:rPr>
          <w:rFonts w:hint="eastAsia"/>
          <w:sz w:val="18"/>
        </w:rPr>
        <w:tab/>
      </w:r>
      <w:r>
        <w:rPr>
          <w:rFonts w:hint="eastAsia"/>
          <w:sz w:val="18"/>
        </w:rPr>
        <w:t>截止到</w:t>
      </w:r>
      <w:r>
        <w:rPr>
          <w:rFonts w:hint="eastAsia"/>
          <w:sz w:val="18"/>
        </w:rPr>
        <w:t>2004</w:t>
      </w:r>
      <w:r>
        <w:rPr>
          <w:rFonts w:hint="eastAsia"/>
          <w:sz w:val="18"/>
        </w:rPr>
        <w:t>年</w:t>
      </w:r>
      <w:r>
        <w:rPr>
          <w:rFonts w:hint="eastAsia"/>
          <w:sz w:val="18"/>
        </w:rPr>
        <w:t>9</w:t>
      </w:r>
      <w:r>
        <w:rPr>
          <w:rFonts w:hint="eastAsia"/>
          <w:sz w:val="18"/>
        </w:rPr>
        <w:t>月</w:t>
      </w:r>
      <w:r>
        <w:rPr>
          <w:rFonts w:hint="eastAsia"/>
          <w:sz w:val="18"/>
        </w:rPr>
        <w:t>22</w:t>
      </w:r>
      <w:r>
        <w:rPr>
          <w:rFonts w:hint="eastAsia"/>
          <w:sz w:val="18"/>
        </w:rPr>
        <w:t>日的数据。</w:t>
      </w:r>
    </w:p>
  </w:footnote>
  <w:footnote w:id="5">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 xml:space="preserve">  </w:t>
      </w:r>
      <w:r>
        <w:rPr>
          <w:rFonts w:hint="eastAsia"/>
          <w:sz w:val="18"/>
        </w:rPr>
        <w:t>参见附件</w:t>
      </w:r>
      <w:r>
        <w:rPr>
          <w:rFonts w:hint="eastAsia"/>
          <w:sz w:val="18"/>
        </w:rPr>
        <w:t>1</w:t>
      </w:r>
      <w:r>
        <w:rPr>
          <w:rFonts w:hint="eastAsia"/>
          <w:sz w:val="18"/>
        </w:rPr>
        <w:t>“关于文盲现象的统计数据”。该文件分类分析了</w:t>
      </w:r>
      <w:r>
        <w:rPr>
          <w:rFonts w:hint="eastAsia"/>
          <w:sz w:val="18"/>
        </w:rPr>
        <w:t>1994-2003</w:t>
      </w:r>
      <w:r>
        <w:rPr>
          <w:rFonts w:hint="eastAsia"/>
          <w:sz w:val="18"/>
        </w:rPr>
        <w:t>年期间各省、城市和农村地区关于文盲现象的各种数据。</w:t>
      </w:r>
    </w:p>
  </w:footnote>
  <w:footnote w:id="6">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 xml:space="preserve">  </w:t>
      </w:r>
      <w:r>
        <w:rPr>
          <w:rFonts w:hint="eastAsia"/>
          <w:sz w:val="18"/>
        </w:rPr>
        <w:t>世界银行</w:t>
      </w:r>
      <w:r>
        <w:rPr>
          <w:rFonts w:hint="eastAsia"/>
          <w:sz w:val="18"/>
        </w:rPr>
        <w:t>2004/2007</w:t>
      </w:r>
      <w:r>
        <w:rPr>
          <w:rFonts w:hint="eastAsia"/>
          <w:sz w:val="18"/>
        </w:rPr>
        <w:t>年巴拉圭共和国国家援助战略。</w:t>
      </w:r>
    </w:p>
  </w:footnote>
  <w:footnote w:id="7">
    <w:p w:rsidR="00000000" w:rsidRDefault="00DE7027">
      <w:pPr>
        <w:spacing w:after="60" w:line="280" w:lineRule="exact"/>
        <w:rPr>
          <w:rFonts w:hint="eastAsia"/>
          <w:sz w:val="18"/>
        </w:rPr>
      </w:pPr>
      <w:r>
        <w:rPr>
          <w:rStyle w:val="FootnoteReference"/>
          <w:sz w:val="18"/>
        </w:rPr>
        <w:footnoteRef/>
      </w:r>
      <w:r>
        <w:rPr>
          <w:rFonts w:hint="eastAsia"/>
          <w:sz w:val="18"/>
        </w:rPr>
        <w:t xml:space="preserve"> </w:t>
      </w:r>
      <w:r>
        <w:rPr>
          <w:rFonts w:hint="eastAsia"/>
          <w:sz w:val="18"/>
        </w:rPr>
        <w:tab/>
      </w:r>
      <w:r>
        <w:rPr>
          <w:rFonts w:hint="eastAsia"/>
          <w:sz w:val="18"/>
        </w:rPr>
        <w:tab/>
      </w:r>
      <w:r>
        <w:rPr>
          <w:rFonts w:hint="eastAsia"/>
          <w:sz w:val="18"/>
        </w:rPr>
        <w:t>世界银行</w:t>
      </w:r>
      <w:r>
        <w:rPr>
          <w:rFonts w:hint="eastAsia"/>
          <w:sz w:val="18"/>
        </w:rPr>
        <w:t>2004/2007</w:t>
      </w:r>
      <w:r>
        <w:rPr>
          <w:rFonts w:hint="eastAsia"/>
          <w:sz w:val="18"/>
        </w:rPr>
        <w:t>年巴拉圭共和国国家援助战略。</w:t>
      </w:r>
    </w:p>
  </w:footnote>
  <w:footnote w:id="8">
    <w:p w:rsidR="00000000" w:rsidRDefault="00DE7027">
      <w:pPr>
        <w:spacing w:after="60" w:line="280" w:lineRule="exact"/>
        <w:rPr>
          <w:rFonts w:hint="eastAsia"/>
          <w:sz w:val="18"/>
        </w:rPr>
      </w:pPr>
      <w:r>
        <w:rPr>
          <w:rStyle w:val="FootnoteReference"/>
          <w:sz w:val="18"/>
        </w:rPr>
        <w:footnoteRef/>
      </w:r>
      <w:r>
        <w:rPr>
          <w:rFonts w:hint="eastAsia"/>
          <w:sz w:val="18"/>
        </w:rPr>
        <w:t xml:space="preserve"> </w:t>
      </w:r>
      <w:r>
        <w:rPr>
          <w:rFonts w:hint="eastAsia"/>
          <w:sz w:val="18"/>
        </w:rPr>
        <w:tab/>
      </w:r>
      <w:r>
        <w:rPr>
          <w:rFonts w:hint="eastAsia"/>
          <w:sz w:val="18"/>
        </w:rPr>
        <w:tab/>
      </w:r>
      <w:r>
        <w:rPr>
          <w:rFonts w:hint="eastAsia"/>
          <w:sz w:val="18"/>
        </w:rPr>
        <w:t>世界银行</w:t>
      </w:r>
      <w:r>
        <w:rPr>
          <w:rFonts w:hint="eastAsia"/>
          <w:sz w:val="18"/>
        </w:rPr>
        <w:t>2004/2007</w:t>
      </w:r>
      <w:r>
        <w:rPr>
          <w:rFonts w:hint="eastAsia"/>
          <w:sz w:val="18"/>
        </w:rPr>
        <w:t>年巴拉圭共和国国家援助战略。</w:t>
      </w:r>
    </w:p>
  </w:footnote>
  <w:footnote w:id="9">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r>
      <w:r>
        <w:rPr>
          <w:rFonts w:hint="eastAsia"/>
          <w:sz w:val="18"/>
        </w:rPr>
        <w:tab/>
      </w:r>
      <w:r>
        <w:rPr>
          <w:rFonts w:hint="eastAsia"/>
          <w:sz w:val="18"/>
        </w:rPr>
        <w:t>根据世界银行</w:t>
      </w:r>
      <w:r>
        <w:rPr>
          <w:sz w:val="18"/>
        </w:rPr>
        <w:t>阿特拉斯法</w:t>
      </w:r>
      <w:r>
        <w:rPr>
          <w:rFonts w:hint="eastAsia"/>
          <w:sz w:val="18"/>
        </w:rPr>
        <w:t>测量的人均国内生产总值由</w:t>
      </w:r>
      <w:r>
        <w:rPr>
          <w:rFonts w:hint="eastAsia"/>
          <w:sz w:val="18"/>
        </w:rPr>
        <w:t>19</w:t>
      </w:r>
      <w:r>
        <w:rPr>
          <w:rFonts w:hint="eastAsia"/>
          <w:sz w:val="18"/>
        </w:rPr>
        <w:t>98</w:t>
      </w:r>
      <w:r>
        <w:rPr>
          <w:rFonts w:hint="eastAsia"/>
          <w:sz w:val="18"/>
        </w:rPr>
        <w:t>年的</w:t>
      </w:r>
      <w:r>
        <w:rPr>
          <w:rFonts w:hint="eastAsia"/>
          <w:sz w:val="18"/>
        </w:rPr>
        <w:t>1 810</w:t>
      </w:r>
      <w:r>
        <w:rPr>
          <w:rFonts w:hint="eastAsia"/>
          <w:sz w:val="18"/>
        </w:rPr>
        <w:t>美元下降为</w:t>
      </w:r>
      <w:r>
        <w:rPr>
          <w:rFonts w:hint="eastAsia"/>
          <w:sz w:val="18"/>
        </w:rPr>
        <w:t>2002</w:t>
      </w:r>
      <w:r>
        <w:rPr>
          <w:rFonts w:hint="eastAsia"/>
          <w:sz w:val="18"/>
        </w:rPr>
        <w:t>年的</w:t>
      </w:r>
      <w:r>
        <w:rPr>
          <w:rFonts w:hint="eastAsia"/>
          <w:sz w:val="18"/>
        </w:rPr>
        <w:t>1 170</w:t>
      </w:r>
      <w:r>
        <w:rPr>
          <w:rFonts w:hint="eastAsia"/>
          <w:sz w:val="18"/>
        </w:rPr>
        <w:t>美元。</w:t>
      </w:r>
    </w:p>
  </w:footnote>
  <w:footnote w:id="10">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r>
      <w:r>
        <w:rPr>
          <w:rFonts w:hint="eastAsia"/>
          <w:sz w:val="18"/>
        </w:rPr>
        <w:t>世界银行</w:t>
      </w:r>
      <w:r>
        <w:rPr>
          <w:rFonts w:hint="eastAsia"/>
          <w:sz w:val="18"/>
        </w:rPr>
        <w:t>2004/2007</w:t>
      </w:r>
      <w:r>
        <w:rPr>
          <w:rFonts w:hint="eastAsia"/>
          <w:sz w:val="18"/>
        </w:rPr>
        <w:t>年巴拉圭共和国国家援助战略。</w:t>
      </w:r>
    </w:p>
  </w:footnote>
  <w:footnote w:id="11">
    <w:p w:rsidR="00000000" w:rsidRDefault="00DE7027">
      <w:pPr>
        <w:spacing w:after="60" w:line="280" w:lineRule="exact"/>
        <w:rPr>
          <w:rFonts w:hint="eastAsia"/>
          <w:sz w:val="18"/>
        </w:rPr>
      </w:pPr>
      <w:r>
        <w:rPr>
          <w:rStyle w:val="FootnoteReference"/>
          <w:sz w:val="18"/>
        </w:rPr>
        <w:footnoteRef/>
      </w:r>
      <w:r>
        <w:rPr>
          <w:rFonts w:hint="eastAsia"/>
          <w:sz w:val="18"/>
        </w:rPr>
        <w:t xml:space="preserve"> </w:t>
      </w:r>
      <w:r>
        <w:rPr>
          <w:rFonts w:hint="eastAsia"/>
          <w:sz w:val="18"/>
        </w:rPr>
        <w:tab/>
      </w:r>
      <w:r>
        <w:rPr>
          <w:rFonts w:hint="eastAsia"/>
          <w:sz w:val="18"/>
        </w:rPr>
        <w:t>根据世界银行</w:t>
      </w:r>
      <w:r>
        <w:rPr>
          <w:sz w:val="18"/>
        </w:rPr>
        <w:t>阿特拉斯法</w:t>
      </w:r>
      <w:r>
        <w:rPr>
          <w:rFonts w:hint="eastAsia"/>
          <w:sz w:val="18"/>
        </w:rPr>
        <w:t>测量的人均国内生产总值由</w:t>
      </w:r>
      <w:r>
        <w:rPr>
          <w:rFonts w:hint="eastAsia"/>
          <w:sz w:val="18"/>
        </w:rPr>
        <w:t>1998</w:t>
      </w:r>
      <w:r>
        <w:rPr>
          <w:rFonts w:hint="eastAsia"/>
          <w:sz w:val="18"/>
        </w:rPr>
        <w:t>年的</w:t>
      </w:r>
      <w:r>
        <w:rPr>
          <w:rFonts w:hint="eastAsia"/>
          <w:sz w:val="18"/>
        </w:rPr>
        <w:t>1 810</w:t>
      </w:r>
      <w:r>
        <w:rPr>
          <w:rFonts w:hint="eastAsia"/>
          <w:sz w:val="18"/>
        </w:rPr>
        <w:t>美元下降为</w:t>
      </w:r>
      <w:r>
        <w:rPr>
          <w:rFonts w:hint="eastAsia"/>
          <w:sz w:val="18"/>
        </w:rPr>
        <w:t>2002</w:t>
      </w:r>
      <w:r>
        <w:rPr>
          <w:rFonts w:hint="eastAsia"/>
          <w:sz w:val="18"/>
        </w:rPr>
        <w:t>年的</w:t>
      </w:r>
      <w:r>
        <w:rPr>
          <w:rFonts w:hint="eastAsia"/>
          <w:sz w:val="18"/>
        </w:rPr>
        <w:t>1 170</w:t>
      </w:r>
      <w:r>
        <w:rPr>
          <w:rFonts w:hint="eastAsia"/>
          <w:sz w:val="18"/>
        </w:rPr>
        <w:t>美元。</w:t>
      </w:r>
    </w:p>
  </w:footnote>
  <w:footnote w:id="12">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r>
      <w:r>
        <w:rPr>
          <w:rFonts w:hint="eastAsia"/>
          <w:sz w:val="18"/>
        </w:rPr>
        <w:t>世界银行</w:t>
      </w:r>
      <w:r>
        <w:rPr>
          <w:rFonts w:hint="eastAsia"/>
          <w:sz w:val="18"/>
        </w:rPr>
        <w:t>2004/2007</w:t>
      </w:r>
      <w:r>
        <w:rPr>
          <w:rFonts w:hint="eastAsia"/>
          <w:sz w:val="18"/>
        </w:rPr>
        <w:t>年巴拉圭共和国国家援助战略。</w:t>
      </w:r>
    </w:p>
  </w:footnote>
  <w:footnote w:id="13">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r>
      <w:r>
        <w:rPr>
          <w:rFonts w:hint="eastAsia"/>
          <w:sz w:val="18"/>
        </w:rPr>
        <w:t>见附件二“人权保护法律框架”，节选自</w:t>
      </w:r>
      <w:r>
        <w:rPr>
          <w:rFonts w:hint="eastAsia"/>
          <w:sz w:val="18"/>
        </w:rPr>
        <w:t>2004</w:t>
      </w:r>
      <w:r>
        <w:rPr>
          <w:rFonts w:hint="eastAsia"/>
          <w:sz w:val="18"/>
        </w:rPr>
        <w:t>年</w:t>
      </w:r>
      <w:r>
        <w:rPr>
          <w:rFonts w:hint="eastAsia"/>
          <w:sz w:val="18"/>
        </w:rPr>
        <w:t>6</w:t>
      </w:r>
      <w:r>
        <w:rPr>
          <w:rFonts w:hint="eastAsia"/>
          <w:sz w:val="18"/>
        </w:rPr>
        <w:t>月</w:t>
      </w:r>
      <w:r>
        <w:rPr>
          <w:rFonts w:hint="eastAsia"/>
          <w:sz w:val="18"/>
        </w:rPr>
        <w:t>28</w:t>
      </w:r>
      <w:r>
        <w:rPr>
          <w:rFonts w:hint="eastAsia"/>
          <w:sz w:val="18"/>
        </w:rPr>
        <w:t>日巴拉圭向人权委员会提交的定期报告的主体部分。</w:t>
      </w:r>
    </w:p>
  </w:footnote>
  <w:footnote w:id="14">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r>
      <w:r>
        <w:rPr>
          <w:rFonts w:hint="eastAsia"/>
          <w:sz w:val="18"/>
        </w:rPr>
        <w:t>巴拉圭共和国定期报告第二部分涉及的时间是</w:t>
      </w:r>
      <w:r>
        <w:rPr>
          <w:rFonts w:hint="eastAsia"/>
          <w:sz w:val="18"/>
        </w:rPr>
        <w:t>1994-2005</w:t>
      </w:r>
      <w:r>
        <w:rPr>
          <w:rFonts w:hint="eastAsia"/>
          <w:sz w:val="18"/>
        </w:rPr>
        <w:t>年，包括回答一般修订指导方针中针对缔约国根据</w:t>
      </w:r>
      <w:r>
        <w:rPr>
          <w:rFonts w:hint="eastAsia"/>
          <w:sz w:val="18"/>
        </w:rPr>
        <w:t>《公约》第</w:t>
      </w:r>
      <w:r>
        <w:rPr>
          <w:rFonts w:hint="eastAsia"/>
          <w:sz w:val="18"/>
        </w:rPr>
        <w:t>16</w:t>
      </w:r>
      <w:r>
        <w:rPr>
          <w:rFonts w:hint="eastAsia"/>
          <w:sz w:val="18"/>
        </w:rPr>
        <w:t>条和第</w:t>
      </w:r>
      <w:r>
        <w:rPr>
          <w:rFonts w:hint="eastAsia"/>
          <w:sz w:val="18"/>
        </w:rPr>
        <w:t>17</w:t>
      </w:r>
      <w:r>
        <w:rPr>
          <w:rFonts w:hint="eastAsia"/>
          <w:sz w:val="18"/>
        </w:rPr>
        <w:t>条向经济、社会和文化权利委员会提交的报告的形式和内容提出的问题（基本参考文件</w:t>
      </w:r>
      <w:r>
        <w:rPr>
          <w:rFonts w:hint="eastAsia"/>
          <w:sz w:val="18"/>
        </w:rPr>
        <w:t>E/C.12/1991/1</w:t>
      </w:r>
      <w:r>
        <w:rPr>
          <w:rFonts w:hint="eastAsia"/>
          <w:sz w:val="18"/>
        </w:rPr>
        <w:t>）。</w:t>
      </w:r>
    </w:p>
  </w:footnote>
  <w:footnote w:id="15">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r>
      <w:r>
        <w:rPr>
          <w:rFonts w:hint="eastAsia"/>
          <w:sz w:val="18"/>
        </w:rPr>
        <w:t>见附件三：“巴拉圭</w:t>
      </w:r>
      <w:r>
        <w:rPr>
          <w:rFonts w:hint="eastAsia"/>
          <w:sz w:val="18"/>
          <w:lang w:val="es-ES"/>
        </w:rPr>
        <w:t>土著民族事务局为安置土著社区获得的土地</w:t>
      </w:r>
      <w:r>
        <w:rPr>
          <w:rFonts w:hint="eastAsia"/>
          <w:sz w:val="18"/>
        </w:rPr>
        <w:t>”。</w:t>
      </w:r>
    </w:p>
  </w:footnote>
  <w:footnote w:id="16">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r>
      <w:r>
        <w:rPr>
          <w:rFonts w:hint="eastAsia"/>
          <w:sz w:val="18"/>
        </w:rPr>
        <w:t>见附件四：“巴拉圭军队在联合国行动中的活动”。</w:t>
      </w:r>
    </w:p>
  </w:footnote>
  <w:footnote w:id="17">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t>2005</w:t>
      </w:r>
      <w:r>
        <w:rPr>
          <w:rFonts w:hint="eastAsia"/>
          <w:sz w:val="18"/>
        </w:rPr>
        <w:t>年社会展望报告，统计、调查和普查总局。</w:t>
      </w:r>
    </w:p>
  </w:footnote>
  <w:footnote w:id="18">
    <w:p w:rsidR="00000000" w:rsidRDefault="00DE7027">
      <w:pPr>
        <w:spacing w:after="60" w:line="280" w:lineRule="exact"/>
        <w:rPr>
          <w:rFonts w:hint="eastAsia"/>
          <w:sz w:val="18"/>
        </w:rPr>
      </w:pPr>
      <w:r>
        <w:rPr>
          <w:rStyle w:val="FootnoteReference"/>
          <w:sz w:val="18"/>
        </w:rPr>
        <w:footnoteRef/>
      </w:r>
      <w:r>
        <w:rPr>
          <w:rFonts w:hint="eastAsia"/>
          <w:sz w:val="18"/>
        </w:rPr>
        <w:t xml:space="preserve"> </w:t>
      </w:r>
      <w:r>
        <w:rPr>
          <w:rFonts w:hint="eastAsia"/>
          <w:sz w:val="18"/>
        </w:rPr>
        <w:tab/>
      </w:r>
      <w:r>
        <w:rPr>
          <w:rFonts w:hint="eastAsia"/>
          <w:sz w:val="18"/>
        </w:rPr>
        <w:t>根据</w:t>
      </w:r>
      <w:r>
        <w:rPr>
          <w:rFonts w:hint="eastAsia"/>
          <w:sz w:val="18"/>
        </w:rPr>
        <w:t>1998</w:t>
      </w:r>
      <w:r>
        <w:rPr>
          <w:rFonts w:hint="eastAsia"/>
          <w:sz w:val="18"/>
        </w:rPr>
        <w:t>年</w:t>
      </w:r>
      <w:r>
        <w:rPr>
          <w:rFonts w:hint="eastAsia"/>
          <w:sz w:val="18"/>
        </w:rPr>
        <w:t>6</w:t>
      </w:r>
      <w:r>
        <w:rPr>
          <w:rFonts w:hint="eastAsia"/>
          <w:sz w:val="18"/>
        </w:rPr>
        <w:t>月</w:t>
      </w:r>
      <w:r>
        <w:rPr>
          <w:rFonts w:hint="eastAsia"/>
          <w:sz w:val="18"/>
        </w:rPr>
        <w:t>11</w:t>
      </w:r>
      <w:r>
        <w:rPr>
          <w:rFonts w:hint="eastAsia"/>
          <w:sz w:val="18"/>
        </w:rPr>
        <w:t>日第</w:t>
      </w:r>
      <w:r>
        <w:rPr>
          <w:rFonts w:hint="eastAsia"/>
          <w:sz w:val="18"/>
        </w:rPr>
        <w:t>21403</w:t>
      </w:r>
      <w:r>
        <w:rPr>
          <w:rFonts w:hint="eastAsia"/>
          <w:sz w:val="18"/>
        </w:rPr>
        <w:t>号法令组建国家核查及促进妇女就业三方委员会。委员会由以下方式构成：国家代表：女工社会促进局（代表司法和劳动部）、经济资源获取和就业处（共和国总统妇女办公室）。</w:t>
      </w:r>
    </w:p>
    <w:p w:rsidR="00000000" w:rsidRDefault="00DE7027">
      <w:pPr>
        <w:spacing w:after="60" w:line="280" w:lineRule="exact"/>
        <w:rPr>
          <w:rFonts w:hint="eastAsia"/>
          <w:sz w:val="18"/>
        </w:rPr>
      </w:pPr>
      <w:r>
        <w:rPr>
          <w:rFonts w:hint="eastAsia"/>
          <w:sz w:val="18"/>
        </w:rPr>
        <w:t>雇</w:t>
      </w:r>
      <w:r>
        <w:rPr>
          <w:rFonts w:hint="eastAsia"/>
          <w:sz w:val="18"/>
        </w:rPr>
        <w:t>主代表：企业家、经理人和专业人士协会（</w:t>
      </w:r>
      <w:r>
        <w:rPr>
          <w:rFonts w:hint="eastAsia"/>
          <w:sz w:val="18"/>
        </w:rPr>
        <w:t>APEP</w:t>
      </w:r>
      <w:r>
        <w:rPr>
          <w:rFonts w:hint="eastAsia"/>
          <w:sz w:val="18"/>
        </w:rPr>
        <w:t>）、工业生产和贸易联合会、中小型企业联合会、创业妇女网络。工人代表：巴拉圭工人联合会（</w:t>
      </w:r>
      <w:r>
        <w:rPr>
          <w:rFonts w:hint="eastAsia"/>
          <w:sz w:val="18"/>
        </w:rPr>
        <w:t>CPT</w:t>
      </w:r>
      <w:r>
        <w:rPr>
          <w:rFonts w:hint="eastAsia"/>
          <w:sz w:val="18"/>
        </w:rPr>
        <w:t>）、国家工人总会</w:t>
      </w:r>
      <w:r>
        <w:rPr>
          <w:rFonts w:hint="eastAsia"/>
          <w:sz w:val="18"/>
        </w:rPr>
        <w:t>(CNT)</w:t>
      </w:r>
      <w:r>
        <w:rPr>
          <w:rFonts w:hint="eastAsia"/>
          <w:sz w:val="18"/>
        </w:rPr>
        <w:t>、工人统一联合会（</w:t>
      </w:r>
      <w:r>
        <w:rPr>
          <w:rFonts w:hint="eastAsia"/>
          <w:sz w:val="18"/>
        </w:rPr>
        <w:t>CUT</w:t>
      </w:r>
      <w:r>
        <w:rPr>
          <w:rFonts w:hint="eastAsia"/>
          <w:sz w:val="18"/>
        </w:rPr>
        <w:t>）、巴拉圭总工会（</w:t>
      </w:r>
      <w:r>
        <w:rPr>
          <w:rFonts w:hint="eastAsia"/>
          <w:sz w:val="18"/>
        </w:rPr>
        <w:t>CESITP</w:t>
      </w:r>
      <w:r>
        <w:rPr>
          <w:rFonts w:hint="eastAsia"/>
          <w:sz w:val="18"/>
        </w:rPr>
        <w:t>）、工人总会（</w:t>
      </w:r>
      <w:r>
        <w:rPr>
          <w:rFonts w:hint="eastAsia"/>
          <w:sz w:val="18"/>
        </w:rPr>
        <w:t>CGT</w:t>
      </w:r>
      <w:r>
        <w:rPr>
          <w:rFonts w:hint="eastAsia"/>
          <w:sz w:val="18"/>
        </w:rPr>
        <w:t>）、真正的工人联合会（</w:t>
      </w:r>
      <w:r>
        <w:rPr>
          <w:rFonts w:hint="eastAsia"/>
          <w:sz w:val="18"/>
        </w:rPr>
        <w:t>CUT-A</w:t>
      </w:r>
      <w:r>
        <w:rPr>
          <w:rFonts w:hint="eastAsia"/>
          <w:sz w:val="18"/>
        </w:rPr>
        <w:t>）。</w:t>
      </w:r>
    </w:p>
  </w:footnote>
  <w:footnote w:id="19">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t>2003</w:t>
      </w:r>
      <w:r>
        <w:rPr>
          <w:rFonts w:hint="eastAsia"/>
          <w:sz w:val="18"/>
        </w:rPr>
        <w:t>年</w:t>
      </w:r>
      <w:r>
        <w:rPr>
          <w:rFonts w:hint="eastAsia"/>
          <w:sz w:val="18"/>
        </w:rPr>
        <w:t>12</w:t>
      </w:r>
      <w:r>
        <w:rPr>
          <w:rFonts w:hint="eastAsia"/>
          <w:sz w:val="18"/>
        </w:rPr>
        <w:t>月</w:t>
      </w:r>
      <w:r>
        <w:rPr>
          <w:rFonts w:hint="eastAsia"/>
          <w:sz w:val="18"/>
        </w:rPr>
        <w:t>19</w:t>
      </w:r>
      <w:r>
        <w:rPr>
          <w:rFonts w:hint="eastAsia"/>
          <w:sz w:val="18"/>
        </w:rPr>
        <w:t>日第</w:t>
      </w:r>
      <w:r>
        <w:rPr>
          <w:rFonts w:hint="eastAsia"/>
          <w:sz w:val="18"/>
        </w:rPr>
        <w:t>2332</w:t>
      </w:r>
      <w:r>
        <w:rPr>
          <w:rFonts w:hint="eastAsia"/>
          <w:sz w:val="18"/>
        </w:rPr>
        <w:t>号法批准，</w:t>
      </w:r>
      <w:r>
        <w:rPr>
          <w:rFonts w:hint="eastAsia"/>
          <w:sz w:val="18"/>
        </w:rPr>
        <w:t>2004</w:t>
      </w:r>
      <w:r>
        <w:rPr>
          <w:rFonts w:hint="eastAsia"/>
          <w:sz w:val="18"/>
        </w:rPr>
        <w:t>年</w:t>
      </w:r>
      <w:r>
        <w:rPr>
          <w:rFonts w:hint="eastAsia"/>
          <w:sz w:val="18"/>
        </w:rPr>
        <w:t>3</w:t>
      </w:r>
      <w:r>
        <w:rPr>
          <w:rFonts w:hint="eastAsia"/>
          <w:sz w:val="18"/>
        </w:rPr>
        <w:t>月</w:t>
      </w:r>
      <w:r>
        <w:rPr>
          <w:rFonts w:hint="eastAsia"/>
          <w:sz w:val="18"/>
        </w:rPr>
        <w:t>3</w:t>
      </w:r>
      <w:r>
        <w:rPr>
          <w:rFonts w:hint="eastAsia"/>
          <w:sz w:val="18"/>
        </w:rPr>
        <w:t>日交存，</w:t>
      </w:r>
      <w:r>
        <w:rPr>
          <w:rFonts w:hint="eastAsia"/>
          <w:sz w:val="18"/>
        </w:rPr>
        <w:t>2005</w:t>
      </w:r>
      <w:r>
        <w:rPr>
          <w:rFonts w:hint="eastAsia"/>
          <w:sz w:val="18"/>
        </w:rPr>
        <w:t>年</w:t>
      </w:r>
      <w:r>
        <w:rPr>
          <w:rFonts w:hint="eastAsia"/>
          <w:sz w:val="18"/>
        </w:rPr>
        <w:t>3</w:t>
      </w:r>
      <w:r>
        <w:rPr>
          <w:rFonts w:hint="eastAsia"/>
          <w:sz w:val="18"/>
        </w:rPr>
        <w:t>月</w:t>
      </w:r>
      <w:r>
        <w:rPr>
          <w:rFonts w:hint="eastAsia"/>
          <w:sz w:val="18"/>
        </w:rPr>
        <w:t>3</w:t>
      </w:r>
      <w:r>
        <w:rPr>
          <w:rFonts w:hint="eastAsia"/>
          <w:sz w:val="18"/>
        </w:rPr>
        <w:t>日在巴拉圭正式生效。</w:t>
      </w:r>
    </w:p>
  </w:footnote>
  <w:footnote w:id="20">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r>
      <w:r>
        <w:rPr>
          <w:rFonts w:hint="eastAsia"/>
          <w:bCs/>
          <w:sz w:val="18"/>
        </w:rPr>
        <w:t>《儿童权利公约》</w:t>
      </w:r>
      <w:r>
        <w:rPr>
          <w:rFonts w:hint="eastAsia"/>
          <w:sz w:val="18"/>
        </w:rPr>
        <w:t>。签署时间地点：</w:t>
      </w:r>
      <w:r>
        <w:rPr>
          <w:rFonts w:hint="eastAsia"/>
          <w:sz w:val="18"/>
        </w:rPr>
        <w:t>1990</w:t>
      </w:r>
      <w:r>
        <w:rPr>
          <w:rFonts w:hint="eastAsia"/>
          <w:sz w:val="18"/>
        </w:rPr>
        <w:t>年</w:t>
      </w:r>
      <w:r>
        <w:rPr>
          <w:rFonts w:hint="eastAsia"/>
          <w:sz w:val="18"/>
        </w:rPr>
        <w:t>4</w:t>
      </w:r>
      <w:r>
        <w:rPr>
          <w:rFonts w:hint="eastAsia"/>
          <w:sz w:val="18"/>
        </w:rPr>
        <w:t>月</w:t>
      </w:r>
      <w:r>
        <w:rPr>
          <w:rFonts w:hint="eastAsia"/>
          <w:sz w:val="18"/>
        </w:rPr>
        <w:t>4</w:t>
      </w:r>
      <w:r>
        <w:rPr>
          <w:rFonts w:hint="eastAsia"/>
          <w:sz w:val="18"/>
        </w:rPr>
        <w:t>日纽约。</w:t>
      </w:r>
      <w:r>
        <w:rPr>
          <w:rFonts w:hint="eastAsia"/>
          <w:sz w:val="18"/>
        </w:rPr>
        <w:t>1990</w:t>
      </w:r>
      <w:r>
        <w:rPr>
          <w:rFonts w:hint="eastAsia"/>
          <w:sz w:val="18"/>
        </w:rPr>
        <w:t>年</w:t>
      </w:r>
      <w:r>
        <w:rPr>
          <w:rFonts w:hint="eastAsia"/>
          <w:sz w:val="18"/>
        </w:rPr>
        <w:t>11</w:t>
      </w:r>
      <w:r>
        <w:rPr>
          <w:rFonts w:hint="eastAsia"/>
          <w:sz w:val="18"/>
        </w:rPr>
        <w:t>月</w:t>
      </w:r>
      <w:r>
        <w:rPr>
          <w:rFonts w:hint="eastAsia"/>
          <w:sz w:val="18"/>
        </w:rPr>
        <w:t>20</w:t>
      </w:r>
      <w:r>
        <w:rPr>
          <w:rFonts w:hint="eastAsia"/>
          <w:sz w:val="18"/>
        </w:rPr>
        <w:t>日第</w:t>
      </w:r>
      <w:r>
        <w:rPr>
          <w:rFonts w:hint="eastAsia"/>
          <w:sz w:val="18"/>
        </w:rPr>
        <w:t>57</w:t>
      </w:r>
      <w:r>
        <w:rPr>
          <w:rFonts w:hint="eastAsia"/>
          <w:sz w:val="18"/>
        </w:rPr>
        <w:t>号法批准。</w:t>
      </w:r>
      <w:r>
        <w:rPr>
          <w:bCs/>
          <w:sz w:val="18"/>
        </w:rPr>
        <w:t>《儿童权利公约关于儿童卷入</w:t>
      </w:r>
      <w:r>
        <w:rPr>
          <w:bCs/>
          <w:sz w:val="18"/>
        </w:rPr>
        <w:t>武装冲突问题的任择议定书》</w:t>
      </w:r>
      <w:r>
        <w:rPr>
          <w:rFonts w:hint="eastAsia"/>
          <w:sz w:val="18"/>
        </w:rPr>
        <w:t>。签署时间地点：</w:t>
      </w:r>
      <w:r>
        <w:rPr>
          <w:rFonts w:hint="eastAsia"/>
          <w:sz w:val="18"/>
        </w:rPr>
        <w:t>2000</w:t>
      </w:r>
      <w:r>
        <w:rPr>
          <w:rFonts w:hint="eastAsia"/>
          <w:sz w:val="18"/>
        </w:rPr>
        <w:t>年</w:t>
      </w:r>
      <w:r>
        <w:rPr>
          <w:rFonts w:hint="eastAsia"/>
          <w:sz w:val="18"/>
        </w:rPr>
        <w:t>11</w:t>
      </w:r>
      <w:r>
        <w:rPr>
          <w:rFonts w:hint="eastAsia"/>
          <w:sz w:val="18"/>
        </w:rPr>
        <w:t>月</w:t>
      </w:r>
      <w:r>
        <w:rPr>
          <w:rFonts w:hint="eastAsia"/>
          <w:sz w:val="18"/>
        </w:rPr>
        <w:t>13</w:t>
      </w:r>
      <w:r>
        <w:rPr>
          <w:rFonts w:hint="eastAsia"/>
          <w:sz w:val="18"/>
        </w:rPr>
        <w:t>日纽约。</w:t>
      </w:r>
      <w:r>
        <w:rPr>
          <w:rFonts w:hint="eastAsia"/>
          <w:sz w:val="18"/>
        </w:rPr>
        <w:t>2002</w:t>
      </w:r>
      <w:r>
        <w:rPr>
          <w:rFonts w:hint="eastAsia"/>
          <w:sz w:val="18"/>
        </w:rPr>
        <w:t>年</w:t>
      </w:r>
      <w:r>
        <w:rPr>
          <w:rFonts w:hint="eastAsia"/>
          <w:sz w:val="18"/>
        </w:rPr>
        <w:t>5</w:t>
      </w:r>
      <w:r>
        <w:rPr>
          <w:rFonts w:hint="eastAsia"/>
          <w:sz w:val="18"/>
        </w:rPr>
        <w:t>月</w:t>
      </w:r>
      <w:r>
        <w:rPr>
          <w:rFonts w:hint="eastAsia"/>
          <w:sz w:val="18"/>
        </w:rPr>
        <w:t>27</w:t>
      </w:r>
      <w:r>
        <w:rPr>
          <w:rFonts w:hint="eastAsia"/>
          <w:sz w:val="18"/>
        </w:rPr>
        <w:t>日第</w:t>
      </w:r>
      <w:r>
        <w:rPr>
          <w:rFonts w:hint="eastAsia"/>
          <w:sz w:val="18"/>
        </w:rPr>
        <w:t>1897</w:t>
      </w:r>
      <w:r>
        <w:rPr>
          <w:rFonts w:hint="eastAsia"/>
          <w:sz w:val="18"/>
        </w:rPr>
        <w:t>号法批准。</w:t>
      </w:r>
      <w:r>
        <w:rPr>
          <w:bCs/>
          <w:sz w:val="18"/>
        </w:rPr>
        <w:t>《儿童权利公约关于买卖儿童、儿童卖淫和儿童色情制品的任择议定书》</w:t>
      </w:r>
      <w:r>
        <w:rPr>
          <w:rFonts w:hint="eastAsia"/>
          <w:sz w:val="18"/>
        </w:rPr>
        <w:t>。签署时间地点：</w:t>
      </w:r>
      <w:r>
        <w:rPr>
          <w:rFonts w:hint="eastAsia"/>
          <w:sz w:val="18"/>
        </w:rPr>
        <w:t>2000</w:t>
      </w:r>
      <w:r>
        <w:rPr>
          <w:rFonts w:hint="eastAsia"/>
          <w:sz w:val="18"/>
        </w:rPr>
        <w:t>年</w:t>
      </w:r>
      <w:r>
        <w:rPr>
          <w:rFonts w:hint="eastAsia"/>
          <w:sz w:val="18"/>
        </w:rPr>
        <w:t>11</w:t>
      </w:r>
      <w:r>
        <w:rPr>
          <w:rFonts w:hint="eastAsia"/>
          <w:sz w:val="18"/>
        </w:rPr>
        <w:t>月</w:t>
      </w:r>
      <w:r>
        <w:rPr>
          <w:rFonts w:hint="eastAsia"/>
          <w:sz w:val="18"/>
        </w:rPr>
        <w:t>13</w:t>
      </w:r>
      <w:r>
        <w:rPr>
          <w:rFonts w:hint="eastAsia"/>
          <w:sz w:val="18"/>
        </w:rPr>
        <w:t>日纽约。</w:t>
      </w:r>
      <w:r>
        <w:rPr>
          <w:rFonts w:hint="eastAsia"/>
          <w:sz w:val="18"/>
        </w:rPr>
        <w:t>2003</w:t>
      </w:r>
      <w:r>
        <w:rPr>
          <w:rFonts w:hint="eastAsia"/>
          <w:sz w:val="18"/>
        </w:rPr>
        <w:t>年</w:t>
      </w:r>
      <w:r>
        <w:rPr>
          <w:rFonts w:hint="eastAsia"/>
          <w:sz w:val="18"/>
        </w:rPr>
        <w:t>7</w:t>
      </w:r>
      <w:r>
        <w:rPr>
          <w:rFonts w:hint="eastAsia"/>
          <w:sz w:val="18"/>
        </w:rPr>
        <w:t>月</w:t>
      </w:r>
      <w:r>
        <w:rPr>
          <w:rFonts w:hint="eastAsia"/>
          <w:sz w:val="18"/>
        </w:rPr>
        <w:t>22</w:t>
      </w:r>
      <w:r>
        <w:rPr>
          <w:rFonts w:hint="eastAsia"/>
          <w:sz w:val="18"/>
        </w:rPr>
        <w:t>日第</w:t>
      </w:r>
      <w:r>
        <w:rPr>
          <w:rFonts w:hint="eastAsia"/>
          <w:sz w:val="18"/>
        </w:rPr>
        <w:t>2134/03</w:t>
      </w:r>
      <w:r>
        <w:rPr>
          <w:rFonts w:hint="eastAsia"/>
          <w:sz w:val="18"/>
        </w:rPr>
        <w:t>号法批准。</w:t>
      </w:r>
    </w:p>
  </w:footnote>
  <w:footnote w:id="21">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r>
      <w:r>
        <w:rPr>
          <w:rFonts w:hint="eastAsia"/>
          <w:sz w:val="18"/>
        </w:rPr>
        <w:t>《劳动法》第</w:t>
      </w:r>
      <w:r>
        <w:rPr>
          <w:rFonts w:hint="eastAsia"/>
          <w:sz w:val="18"/>
        </w:rPr>
        <w:t>67</w:t>
      </w:r>
      <w:r>
        <w:rPr>
          <w:rFonts w:hint="eastAsia"/>
          <w:sz w:val="18"/>
        </w:rPr>
        <w:t>条</w:t>
      </w:r>
      <w:r>
        <w:rPr>
          <w:rFonts w:hint="eastAsia"/>
          <w:sz w:val="18"/>
        </w:rPr>
        <w:t>d</w:t>
      </w:r>
      <w:r>
        <w:rPr>
          <w:rFonts w:hint="eastAsia"/>
          <w:sz w:val="18"/>
        </w:rPr>
        <w:t>）款还规定劳动者享有下列权利“……获得赔偿和法律规定的其他福利及社会保障津贴……”法律依据：《国家宪法》第</w:t>
      </w:r>
      <w:r>
        <w:rPr>
          <w:rFonts w:hint="eastAsia"/>
          <w:sz w:val="18"/>
        </w:rPr>
        <w:t>95</w:t>
      </w:r>
      <w:r>
        <w:rPr>
          <w:rFonts w:hint="eastAsia"/>
          <w:sz w:val="18"/>
        </w:rPr>
        <w:t>条、第</w:t>
      </w:r>
      <w:r>
        <w:rPr>
          <w:rFonts w:hint="eastAsia"/>
          <w:sz w:val="18"/>
        </w:rPr>
        <w:t>2053/05</w:t>
      </w:r>
      <w:r>
        <w:rPr>
          <w:rFonts w:hint="eastAsia"/>
          <w:sz w:val="18"/>
        </w:rPr>
        <w:t>号法国家总预算支出第五章“社会保障和养老金制度”第</w:t>
      </w:r>
      <w:r>
        <w:rPr>
          <w:rFonts w:hint="eastAsia"/>
          <w:sz w:val="18"/>
        </w:rPr>
        <w:t>48</w:t>
      </w:r>
      <w:r>
        <w:rPr>
          <w:rFonts w:hint="eastAsia"/>
          <w:sz w:val="18"/>
        </w:rPr>
        <w:t>至</w:t>
      </w:r>
      <w:r>
        <w:rPr>
          <w:rFonts w:hint="eastAsia"/>
          <w:sz w:val="18"/>
        </w:rPr>
        <w:t>62</w:t>
      </w:r>
      <w:r>
        <w:rPr>
          <w:rFonts w:hint="eastAsia"/>
          <w:sz w:val="18"/>
        </w:rPr>
        <w:t>条、第</w:t>
      </w:r>
      <w:r>
        <w:rPr>
          <w:rFonts w:hint="eastAsia"/>
          <w:sz w:val="18"/>
        </w:rPr>
        <w:t>375/56</w:t>
      </w:r>
      <w:r>
        <w:rPr>
          <w:rFonts w:hint="eastAsia"/>
          <w:sz w:val="18"/>
        </w:rPr>
        <w:t>号法及其修正</w:t>
      </w:r>
      <w:r>
        <w:rPr>
          <w:rFonts w:hint="eastAsia"/>
          <w:sz w:val="18"/>
        </w:rPr>
        <w:t>案第</w:t>
      </w:r>
      <w:r>
        <w:rPr>
          <w:rFonts w:hint="eastAsia"/>
          <w:sz w:val="18"/>
        </w:rPr>
        <w:t>1085/65</w:t>
      </w:r>
      <w:r>
        <w:rPr>
          <w:rFonts w:hint="eastAsia"/>
          <w:sz w:val="18"/>
        </w:rPr>
        <w:t>、第</w:t>
      </w:r>
      <w:r>
        <w:rPr>
          <w:rFonts w:hint="eastAsia"/>
          <w:sz w:val="18"/>
        </w:rPr>
        <w:t>427/73</w:t>
      </w:r>
      <w:r>
        <w:rPr>
          <w:rFonts w:hint="eastAsia"/>
          <w:sz w:val="18"/>
        </w:rPr>
        <w:t>和第</w:t>
      </w:r>
      <w:r>
        <w:rPr>
          <w:rFonts w:hint="eastAsia"/>
          <w:sz w:val="18"/>
        </w:rPr>
        <w:t>98/92</w:t>
      </w:r>
      <w:r>
        <w:rPr>
          <w:rFonts w:hint="eastAsia"/>
          <w:sz w:val="18"/>
        </w:rPr>
        <w:t>号法：《社会福利局法》，第</w:t>
      </w:r>
      <w:r>
        <w:rPr>
          <w:rFonts w:hint="eastAsia"/>
          <w:sz w:val="18"/>
        </w:rPr>
        <w:t>30</w:t>
      </w:r>
      <w:r>
        <w:rPr>
          <w:rFonts w:hint="eastAsia"/>
          <w:sz w:val="18"/>
        </w:rPr>
        <w:t>至</w:t>
      </w:r>
      <w:r>
        <w:rPr>
          <w:rFonts w:hint="eastAsia"/>
          <w:sz w:val="18"/>
        </w:rPr>
        <w:t>61</w:t>
      </w:r>
      <w:r>
        <w:rPr>
          <w:rFonts w:hint="eastAsia"/>
          <w:sz w:val="18"/>
        </w:rPr>
        <w:t>条、第</w:t>
      </w:r>
      <w:r>
        <w:rPr>
          <w:rFonts w:hint="eastAsia"/>
          <w:sz w:val="18"/>
        </w:rPr>
        <w:t>2345/03</w:t>
      </w:r>
      <w:r>
        <w:rPr>
          <w:rFonts w:hint="eastAsia"/>
          <w:sz w:val="18"/>
        </w:rPr>
        <w:t>号法：财政基金。公共部门的退休金和养恤金制度。</w:t>
      </w:r>
    </w:p>
  </w:footnote>
  <w:footnote w:id="22">
    <w:p w:rsidR="00000000" w:rsidRDefault="00DE7027">
      <w:pPr>
        <w:spacing w:after="60" w:line="280" w:lineRule="exact"/>
        <w:rPr>
          <w:rFonts w:hint="eastAsia"/>
          <w:sz w:val="18"/>
        </w:rPr>
      </w:pPr>
      <w:r>
        <w:rPr>
          <w:rStyle w:val="FootnoteReference"/>
          <w:sz w:val="18"/>
        </w:rPr>
        <w:footnoteRef/>
      </w:r>
      <w:r>
        <w:rPr>
          <w:sz w:val="18"/>
        </w:rPr>
        <w:t xml:space="preserve"> </w:t>
      </w:r>
      <w:r>
        <w:rPr>
          <w:rFonts w:hint="eastAsia"/>
          <w:sz w:val="18"/>
        </w:rPr>
        <w:tab/>
      </w:r>
      <w:r>
        <w:rPr>
          <w:rFonts w:hint="eastAsia"/>
          <w:sz w:val="18"/>
        </w:rPr>
        <w:t>国家儿童和少年政策（</w:t>
      </w:r>
      <w:r>
        <w:rPr>
          <w:rFonts w:hint="eastAsia"/>
          <w:sz w:val="18"/>
        </w:rPr>
        <w:t>POLNA</w:t>
      </w:r>
      <w:r>
        <w:rPr>
          <w:rFonts w:hint="eastAsia"/>
          <w:sz w:val="18"/>
        </w:rPr>
        <w:t>）和国家儿童和少年行动计划（</w:t>
      </w:r>
      <w:r>
        <w:rPr>
          <w:rFonts w:hint="eastAsia"/>
          <w:sz w:val="18"/>
        </w:rPr>
        <w:t>PNA</w:t>
      </w:r>
      <w:r>
        <w:rPr>
          <w:rFonts w:hint="eastAsia"/>
          <w:sz w:val="18"/>
        </w:rPr>
        <w:t>）抄件。儿童和少年事务署。巴拉圭国家儿童和少年委员会，</w:t>
      </w:r>
      <w:r>
        <w:rPr>
          <w:rFonts w:hint="eastAsia"/>
          <w:sz w:val="18"/>
        </w:rPr>
        <w:t>2003</w:t>
      </w:r>
      <w:r>
        <w:rPr>
          <w:rFonts w:hint="eastAsia"/>
          <w:sz w:val="18"/>
        </w:rPr>
        <w:t>年</w:t>
      </w:r>
      <w:r>
        <w:rPr>
          <w:rFonts w:hint="eastAsia"/>
          <w:sz w:val="18"/>
        </w:rPr>
        <w:t>7</w:t>
      </w:r>
      <w:r>
        <w:rPr>
          <w:rFonts w:hint="eastAsia"/>
          <w:sz w:val="18"/>
        </w:rPr>
        <w:t>月。</w:t>
      </w:r>
    </w:p>
  </w:footnote>
  <w:footnote w:id="23">
    <w:p w:rsidR="00000000" w:rsidRDefault="00DE7027">
      <w:pPr>
        <w:spacing w:after="60" w:line="280" w:lineRule="exact"/>
        <w:rPr>
          <w:rFonts w:hint="eastAsia"/>
          <w:sz w:val="18"/>
        </w:rPr>
      </w:pPr>
      <w:r>
        <w:rPr>
          <w:rStyle w:val="FootnoteReference"/>
          <w:sz w:val="18"/>
        </w:rPr>
        <w:footnoteRef/>
      </w:r>
      <w:r>
        <w:rPr>
          <w:rFonts w:hint="eastAsia"/>
          <w:iCs/>
          <w:sz w:val="18"/>
          <w:lang w:val="es-ES"/>
        </w:rPr>
        <w:t xml:space="preserve"> </w:t>
      </w:r>
      <w:r>
        <w:rPr>
          <w:rFonts w:hint="eastAsia"/>
          <w:iCs/>
          <w:sz w:val="18"/>
          <w:lang w:val="es-ES"/>
        </w:rPr>
        <w:tab/>
      </w:r>
      <w:r>
        <w:rPr>
          <w:iCs/>
          <w:sz w:val="18"/>
          <w:lang w:val="es-ES"/>
        </w:rPr>
        <w:t>统计、调查和普查总局</w:t>
      </w:r>
      <w:r>
        <w:rPr>
          <w:rFonts w:hint="eastAsia"/>
          <w:sz w:val="18"/>
        </w:rPr>
        <w:t>。</w:t>
      </w:r>
      <w:r>
        <w:rPr>
          <w:rFonts w:hint="eastAsia"/>
          <w:sz w:val="18"/>
        </w:rPr>
        <w:t>2000</w:t>
      </w:r>
      <w:r>
        <w:rPr>
          <w:rFonts w:hint="eastAsia"/>
          <w:sz w:val="18"/>
        </w:rPr>
        <w:t>年</w:t>
      </w:r>
      <w:r>
        <w:rPr>
          <w:rFonts w:hint="eastAsia"/>
          <w:sz w:val="18"/>
        </w:rPr>
        <w:t>/2001</w:t>
      </w:r>
      <w:r>
        <w:rPr>
          <w:rFonts w:hint="eastAsia"/>
          <w:sz w:val="18"/>
        </w:rPr>
        <w:t>年家庭综合普查。童工报告。</w:t>
      </w:r>
      <w:r>
        <w:rPr>
          <w:rFonts w:hint="eastAsia"/>
          <w:sz w:val="18"/>
        </w:rPr>
        <w:t>2002</w:t>
      </w:r>
      <w:r>
        <w:rPr>
          <w:rFonts w:hint="eastAsia"/>
          <w:sz w:val="18"/>
        </w:rPr>
        <w:t>年。</w:t>
      </w:r>
    </w:p>
  </w:footnote>
  <w:footnote w:id="24">
    <w:p w:rsidR="00000000" w:rsidRDefault="00DE7027">
      <w:pPr>
        <w:spacing w:after="60" w:line="280" w:lineRule="exact"/>
        <w:rPr>
          <w:rFonts w:hint="eastAsia"/>
          <w:sz w:val="18"/>
        </w:rPr>
      </w:pPr>
      <w:r>
        <w:rPr>
          <w:rStyle w:val="FootnoteReference"/>
          <w:sz w:val="18"/>
        </w:rPr>
        <w:footnoteRef/>
      </w:r>
      <w:r>
        <w:rPr>
          <w:rFonts w:hint="eastAsia"/>
          <w:sz w:val="18"/>
        </w:rPr>
        <w:t xml:space="preserve"> </w:t>
      </w:r>
      <w:r>
        <w:rPr>
          <w:rFonts w:hint="eastAsia"/>
          <w:sz w:val="18"/>
        </w:rPr>
        <w:tab/>
      </w:r>
      <w:r>
        <w:rPr>
          <w:rFonts w:hint="eastAsia"/>
          <w:sz w:val="18"/>
        </w:rPr>
        <w:t>卡宁德尤（</w:t>
      </w:r>
      <w:r>
        <w:rPr>
          <w:sz w:val="18"/>
        </w:rPr>
        <w:t>Canindeyú</w:t>
      </w:r>
      <w:r>
        <w:rPr>
          <w:rFonts w:hint="eastAsia"/>
          <w:sz w:val="18"/>
        </w:rPr>
        <w:t>）农村童工现象。巴拉圭，</w:t>
      </w:r>
      <w:r>
        <w:rPr>
          <w:rFonts w:hint="eastAsia"/>
          <w:sz w:val="18"/>
        </w:rPr>
        <w:t>2005</w:t>
      </w:r>
      <w:r>
        <w:rPr>
          <w:rFonts w:hint="eastAsia"/>
          <w:sz w:val="18"/>
        </w:rPr>
        <w:t>年，劳工组织——和平、裁军和自由运动西班牙国际合作署。</w:t>
      </w:r>
    </w:p>
  </w:footnote>
  <w:footnote w:id="25">
    <w:p w:rsidR="00000000" w:rsidRDefault="00DE7027">
      <w:pPr>
        <w:spacing w:after="60" w:line="280" w:lineRule="exact"/>
        <w:rPr>
          <w:rFonts w:hint="eastAsia"/>
          <w:sz w:val="18"/>
        </w:rPr>
      </w:pPr>
      <w:r>
        <w:rPr>
          <w:rStyle w:val="FootnoteReference"/>
          <w:sz w:val="18"/>
        </w:rPr>
        <w:footnoteRef/>
      </w:r>
      <w:r>
        <w:rPr>
          <w:rFonts w:hint="eastAsia"/>
          <w:sz w:val="18"/>
        </w:rPr>
        <w:t xml:space="preserve"> </w:t>
      </w:r>
      <w:r>
        <w:rPr>
          <w:rFonts w:hint="eastAsia"/>
          <w:sz w:val="18"/>
        </w:rPr>
        <w:tab/>
      </w:r>
      <w:r>
        <w:rPr>
          <w:rFonts w:hint="eastAsia"/>
          <w:sz w:val="18"/>
        </w:rPr>
        <w:t>资</w:t>
      </w:r>
      <w:r>
        <w:rPr>
          <w:rFonts w:hint="eastAsia"/>
          <w:sz w:val="18"/>
        </w:rPr>
        <w:t>料来源：“国家儿童和少年政策（</w:t>
      </w:r>
      <w:r>
        <w:rPr>
          <w:rFonts w:hint="eastAsia"/>
          <w:sz w:val="18"/>
        </w:rPr>
        <w:t>POLNA</w:t>
      </w:r>
      <w:r>
        <w:rPr>
          <w:rFonts w:hint="eastAsia"/>
          <w:sz w:val="18"/>
        </w:rPr>
        <w:t>）。国家儿童和少年行动计划（</w:t>
      </w:r>
      <w:r>
        <w:rPr>
          <w:rFonts w:hint="eastAsia"/>
          <w:sz w:val="18"/>
        </w:rPr>
        <w:t>PNA</w:t>
      </w:r>
      <w:r>
        <w:rPr>
          <w:rFonts w:hint="eastAsia"/>
          <w:sz w:val="18"/>
        </w:rPr>
        <w:t>）。为儿童和少年建设一个新巴拉圭”，国家儿童和少年事务署出版。</w:t>
      </w:r>
    </w:p>
  </w:footnote>
  <w:footnote w:id="26">
    <w:p w:rsidR="00000000" w:rsidRDefault="00DE7027">
      <w:pPr>
        <w:spacing w:after="60" w:line="280" w:lineRule="exact"/>
        <w:rPr>
          <w:rFonts w:hint="eastAsia"/>
          <w:sz w:val="18"/>
        </w:rPr>
      </w:pPr>
      <w:r>
        <w:rPr>
          <w:rStyle w:val="FootnoteReference"/>
          <w:sz w:val="18"/>
        </w:rPr>
        <w:footnoteRef/>
      </w:r>
      <w:r>
        <w:rPr>
          <w:rFonts w:hint="eastAsia"/>
          <w:sz w:val="18"/>
        </w:rPr>
        <w:t xml:space="preserve"> </w:t>
      </w:r>
      <w:r>
        <w:rPr>
          <w:rFonts w:hint="eastAsia"/>
          <w:sz w:val="18"/>
        </w:rPr>
        <w:tab/>
      </w:r>
      <w:r>
        <w:rPr>
          <w:rFonts w:hint="eastAsia"/>
          <w:sz w:val="18"/>
        </w:rPr>
        <w:t>资料来源：首都地区刑事案件分类办公室报告。</w:t>
      </w:r>
    </w:p>
  </w:footnote>
  <w:footnote w:id="27">
    <w:p w:rsidR="00000000" w:rsidRDefault="00DE7027">
      <w:pPr>
        <w:spacing w:after="60" w:line="280" w:lineRule="exact"/>
        <w:rPr>
          <w:rFonts w:hint="eastAsia"/>
          <w:sz w:val="18"/>
        </w:rPr>
      </w:pPr>
      <w:r>
        <w:rPr>
          <w:rStyle w:val="FootnoteReference"/>
          <w:sz w:val="18"/>
        </w:rPr>
        <w:footnoteRef/>
      </w:r>
      <w:r>
        <w:rPr>
          <w:sz w:val="18"/>
        </w:rPr>
        <w:t xml:space="preserve"> </w:t>
      </w:r>
      <w:r>
        <w:rPr>
          <w:sz w:val="18"/>
        </w:rPr>
        <w:tab/>
      </w:r>
      <w:r>
        <w:rPr>
          <w:rFonts w:hint="eastAsia"/>
          <w:sz w:val="18"/>
        </w:rPr>
        <w:t>最近一份关于住宅缺陷问题的正式报告来自国家住房委员会规划处实施的一项计划。</w:t>
      </w:r>
    </w:p>
  </w:footnote>
  <w:footnote w:id="28">
    <w:p w:rsidR="00000000" w:rsidRDefault="00DE7027">
      <w:pPr>
        <w:spacing w:after="60" w:line="280" w:lineRule="exact"/>
        <w:rPr>
          <w:rFonts w:hint="eastAsia"/>
          <w:sz w:val="18"/>
        </w:rPr>
      </w:pPr>
      <w:r>
        <w:rPr>
          <w:rStyle w:val="FootnoteReference"/>
          <w:sz w:val="18"/>
        </w:rPr>
        <w:footnoteRef/>
      </w:r>
      <w:r>
        <w:rPr>
          <w:sz w:val="18"/>
        </w:rPr>
        <w:t xml:space="preserve"> </w:t>
      </w:r>
      <w:r>
        <w:rPr>
          <w:sz w:val="18"/>
        </w:rPr>
        <w:tab/>
      </w:r>
      <w:r>
        <w:rPr>
          <w:rFonts w:hint="eastAsia"/>
          <w:sz w:val="18"/>
          <w:lang w:val="es-ES"/>
        </w:rPr>
        <w:t>国家环境卫生署</w:t>
      </w:r>
      <w:r>
        <w:rPr>
          <w:rFonts w:hint="eastAsia"/>
          <w:sz w:val="18"/>
        </w:rPr>
        <w:t>（</w:t>
      </w:r>
      <w:r>
        <w:rPr>
          <w:rFonts w:hint="eastAsia"/>
          <w:sz w:val="18"/>
        </w:rPr>
        <w:t>SENASA</w:t>
      </w:r>
      <w:r>
        <w:rPr>
          <w:rFonts w:hint="eastAsia"/>
          <w:sz w:val="18"/>
        </w:rPr>
        <w:t>），</w:t>
      </w:r>
      <w:r>
        <w:rPr>
          <w:rFonts w:hint="eastAsia"/>
          <w:sz w:val="18"/>
        </w:rPr>
        <w:t>2004</w:t>
      </w:r>
      <w:r>
        <w:rPr>
          <w:rFonts w:hint="eastAsia"/>
          <w:sz w:val="18"/>
        </w:rPr>
        <w:t>年。</w:t>
      </w:r>
    </w:p>
  </w:footnote>
  <w:footnote w:id="29">
    <w:p w:rsidR="00000000" w:rsidRDefault="00DE7027">
      <w:pPr>
        <w:spacing w:after="60" w:line="280" w:lineRule="exact"/>
        <w:rPr>
          <w:rFonts w:hint="eastAsia"/>
          <w:sz w:val="18"/>
        </w:rPr>
      </w:pPr>
      <w:r>
        <w:rPr>
          <w:rStyle w:val="FootnoteReference"/>
          <w:sz w:val="18"/>
        </w:rPr>
        <w:footnoteRef/>
      </w:r>
      <w:r>
        <w:rPr>
          <w:rFonts w:hint="eastAsia"/>
          <w:sz w:val="18"/>
        </w:rPr>
        <w:t xml:space="preserve"> </w:t>
      </w:r>
      <w:r>
        <w:rPr>
          <w:sz w:val="18"/>
        </w:rPr>
        <w:tab/>
      </w:r>
      <w:r>
        <w:rPr>
          <w:rFonts w:hint="eastAsia"/>
          <w:sz w:val="18"/>
        </w:rPr>
        <w:t>资料来源：</w:t>
      </w:r>
      <w:r>
        <w:rPr>
          <w:rFonts w:hint="eastAsia"/>
          <w:sz w:val="18"/>
          <w:lang w:val="es-ES"/>
        </w:rPr>
        <w:t>国家环境卫生署（</w:t>
      </w:r>
      <w:r>
        <w:rPr>
          <w:rFonts w:hint="eastAsia"/>
          <w:sz w:val="18"/>
        </w:rPr>
        <w:t>SENASA</w:t>
      </w:r>
      <w:r>
        <w:rPr>
          <w:rFonts w:hint="eastAsia"/>
          <w:sz w:val="18"/>
          <w:lang w:val="es-ES"/>
        </w:rPr>
        <w:t>），</w:t>
      </w:r>
      <w:r>
        <w:rPr>
          <w:rFonts w:hint="eastAsia"/>
          <w:sz w:val="18"/>
          <w:lang w:val="es-ES"/>
        </w:rPr>
        <w:t>2005</w:t>
      </w:r>
      <w:r>
        <w:rPr>
          <w:rFonts w:hint="eastAsia"/>
          <w:sz w:val="18"/>
          <w:lang w:val="es-ES"/>
        </w:rPr>
        <w:t>年。</w:t>
      </w:r>
    </w:p>
  </w:footnote>
  <w:footnote w:id="30">
    <w:p w:rsidR="00000000" w:rsidRDefault="00DE7027">
      <w:pPr>
        <w:spacing w:after="60" w:line="280" w:lineRule="exact"/>
        <w:rPr>
          <w:rFonts w:hint="eastAsia"/>
          <w:sz w:val="18"/>
        </w:rPr>
      </w:pPr>
      <w:r>
        <w:rPr>
          <w:rStyle w:val="FootnoteReference"/>
          <w:sz w:val="18"/>
        </w:rPr>
        <w:footnoteRef/>
      </w:r>
      <w:r>
        <w:rPr>
          <w:sz w:val="18"/>
        </w:rPr>
        <w:t xml:space="preserve"> </w:t>
      </w:r>
      <w:r>
        <w:rPr>
          <w:sz w:val="18"/>
        </w:rPr>
        <w:tab/>
      </w:r>
      <w:r>
        <w:rPr>
          <w:rFonts w:hint="eastAsia"/>
          <w:sz w:val="18"/>
        </w:rPr>
        <w:t>巴拉圭医院固体废弃物分析。公共卫生和社会福利部、卫生组织、泛美卫生组织，</w:t>
      </w:r>
      <w:r>
        <w:rPr>
          <w:rFonts w:hint="eastAsia"/>
          <w:sz w:val="18"/>
        </w:rPr>
        <w:t>2003</w:t>
      </w:r>
      <w:r>
        <w:rPr>
          <w:rFonts w:hint="eastAsia"/>
          <w:sz w:val="18"/>
        </w:rPr>
        <w:t>年。</w:t>
      </w:r>
    </w:p>
  </w:footnote>
  <w:footnote w:id="31">
    <w:p w:rsidR="00000000" w:rsidRDefault="00DE702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《决定</w:t>
      </w:r>
      <w:r>
        <w:rPr>
          <w:rFonts w:eastAsia="SimSun" w:hint="eastAsia"/>
        </w:rPr>
        <w:t>5</w:t>
      </w:r>
      <w:r>
        <w:rPr>
          <w:rFonts w:eastAsia="SimSun" w:hint="eastAsia"/>
        </w:rPr>
        <w:t>岁以下贫困儿童健康及营</w:t>
      </w:r>
      <w:r>
        <w:rPr>
          <w:rFonts w:eastAsia="SimSun" w:hint="eastAsia"/>
        </w:rPr>
        <w:t>养状况的因素。巴拉圭</w:t>
      </w:r>
      <w:r>
        <w:rPr>
          <w:rFonts w:eastAsia="SimSun" w:hint="eastAsia"/>
        </w:rPr>
        <w:t>2000/2001</w:t>
      </w:r>
      <w:r>
        <w:rPr>
          <w:rFonts w:eastAsia="SimSun" w:hint="eastAsia"/>
        </w:rPr>
        <w:t>年长期家庭调查》，</w:t>
      </w:r>
      <w:r>
        <w:rPr>
          <w:rFonts w:eastAsia="SimSun"/>
        </w:rPr>
        <w:t>Marta Cristina Sanabria</w:t>
      </w:r>
      <w:r>
        <w:rPr>
          <w:rFonts w:eastAsia="SimSun" w:hint="eastAsia"/>
        </w:rPr>
        <w:t>，卫生和消费部。</w:t>
      </w:r>
    </w:p>
  </w:footnote>
  <w:footnote w:id="32">
    <w:p w:rsidR="00000000" w:rsidRDefault="00DE7027">
      <w:pPr>
        <w:pStyle w:val="FootnoteText"/>
        <w:jc w:val="both"/>
        <w:rPr>
          <w:rFonts w:eastAsia="SimSun" w:hint="eastAsia"/>
        </w:rPr>
      </w:pPr>
      <w:r>
        <w:rPr>
          <w:rStyle w:val="FootnoteReference"/>
          <w:rFonts w:eastAsia="SimSun"/>
        </w:rPr>
        <w:footnoteRef/>
      </w:r>
      <w:r>
        <w:rPr>
          <w:rFonts w:eastAsia="SimSun"/>
        </w:rPr>
        <w:t xml:space="preserve"> </w:t>
      </w:r>
      <w:r>
        <w:rPr>
          <w:rFonts w:eastAsia="SimSun"/>
        </w:rPr>
        <w:tab/>
      </w:r>
      <w:r>
        <w:rPr>
          <w:rFonts w:eastAsia="SimSun" w:hint="eastAsia"/>
        </w:rPr>
        <w:t>卫生保健领域的社会排斥，</w:t>
      </w:r>
      <w:r>
        <w:rPr>
          <w:rFonts w:eastAsia="SimSun" w:hint="eastAsia"/>
        </w:rPr>
        <w:t>2003</w:t>
      </w:r>
      <w:r>
        <w:rPr>
          <w:rFonts w:eastAsia="SimSun" w:hint="eastAsia"/>
        </w:rPr>
        <w:t>年，巴拉圭。</w:t>
      </w:r>
    </w:p>
  </w:footnote>
  <w:footnote w:id="33">
    <w:p w:rsidR="00000000" w:rsidRDefault="00DE7027">
      <w:pPr>
        <w:pStyle w:val="FootnoteText"/>
        <w:jc w:val="both"/>
        <w:rPr>
          <w:rFonts w:eastAsia="SimSun" w:hint="eastAsia"/>
        </w:rPr>
      </w:pPr>
      <w:r>
        <w:rPr>
          <w:rStyle w:val="FootnoteReference"/>
          <w:rFonts w:eastAsia="SimSun"/>
        </w:rPr>
        <w:footnoteRef/>
      </w:r>
      <w:r>
        <w:rPr>
          <w:rFonts w:eastAsia="SimSun" w:hint="eastAsia"/>
        </w:rPr>
        <w:t xml:space="preserve"> </w:t>
      </w:r>
      <w:r>
        <w:rPr>
          <w:rFonts w:eastAsia="SimSun"/>
        </w:rPr>
        <w:tab/>
      </w:r>
      <w:r>
        <w:rPr>
          <w:rFonts w:eastAsia="SimSun" w:hint="eastAsia"/>
        </w:rPr>
        <w:t>同上。</w:t>
      </w:r>
    </w:p>
  </w:footnote>
  <w:footnote w:id="34">
    <w:p w:rsidR="00000000" w:rsidRDefault="00DE7027">
      <w:pPr>
        <w:pStyle w:val="FootnoteText"/>
        <w:rPr>
          <w:rFonts w:eastAsia="SimSun" w:hint="eastAsia"/>
        </w:rPr>
      </w:pPr>
      <w:r>
        <w:rPr>
          <w:rStyle w:val="FootnoteReference"/>
          <w:rFonts w:eastAsia="SimSun"/>
        </w:rPr>
        <w:footnoteRef/>
      </w:r>
      <w:r>
        <w:rPr>
          <w:rFonts w:eastAsia="SimSun"/>
        </w:rPr>
        <w:t xml:space="preserve"> </w:t>
      </w:r>
      <w:r>
        <w:rPr>
          <w:rFonts w:eastAsia="SimSun"/>
        </w:rPr>
        <w:tab/>
      </w:r>
      <w:r>
        <w:rPr>
          <w:rFonts w:eastAsia="SimSun" w:hint="eastAsia"/>
        </w:rPr>
        <w:t>资料来源：</w:t>
      </w:r>
      <w:r>
        <w:rPr>
          <w:rFonts w:eastAsia="SimSun"/>
        </w:rPr>
        <w:t>统计、调查和普查总局</w:t>
      </w:r>
      <w:r>
        <w:rPr>
          <w:rFonts w:eastAsia="SimSun" w:hint="eastAsia"/>
        </w:rPr>
        <w:t>，</w:t>
      </w:r>
      <w:r>
        <w:rPr>
          <w:rFonts w:eastAsia="SimSun" w:hint="eastAsia"/>
        </w:rPr>
        <w:t>2004</w:t>
      </w:r>
      <w:r>
        <w:rPr>
          <w:rFonts w:eastAsia="SimSun" w:hint="eastAsia"/>
        </w:rPr>
        <w:t>年家庭长期调查。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DE7027">
                      <w:pPr>
                        <w:pStyle w:val="Header"/>
                        <w:pBdr>
                          <w:bottom w:val="none" w:sz="0" w:space="0" w:color="auto"/>
                        </w:pBdr>
                        <w:spacing w:after="80"/>
                        <w:jc w:val="both"/>
                        <w:rPr>
                          <w:rFonts w:hint="eastAsia"/>
                          <w:b/>
                        </w:rPr>
                      </w:pPr>
                      <w:r>
                        <w:rPr>
                          <w:b/>
                        </w:rPr>
                        <w:t>CEDAW/C/SGP/3</w:t>
                      </w:r>
                    </w:p>
                  </w:tc>
                  <w:tc>
                    <w:tcPr>
                      <w:tcW w:w="5048" w:type="dxa"/>
                      <w:tcBorders>
                        <w:bottom w:val="single" w:sz="4" w:space="0" w:color="auto"/>
                      </w:tcBorders>
                      <w:vAlign w:val="bottom"/>
                    </w:tcPr>
                    <w:p w:rsidR="00000000" w:rsidRDefault="00DE7027">
                      <w:pPr>
                        <w:pStyle w:val="Header"/>
                        <w:pBdr>
                          <w:bottom w:val="none" w:sz="0" w:space="0" w:color="auto"/>
                        </w:pBdr>
                      </w:pPr>
                    </w:p>
                  </w:tc>
                </w:tr>
              </w:tbl>
              <w:p w:rsidR="00000000" w:rsidRDefault="00DE702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DE7027">
                      <w:pPr>
                        <w:pStyle w:val="Header"/>
                        <w:pBdr>
                          <w:bottom w:val="none" w:sz="0" w:space="0" w:color="auto"/>
                        </w:pBdr>
                      </w:pPr>
                    </w:p>
                  </w:tc>
                  <w:tc>
                    <w:tcPr>
                      <w:tcW w:w="5048" w:type="dxa"/>
                      <w:tcBorders>
                        <w:bottom w:val="single" w:sz="4" w:space="0" w:color="auto"/>
                      </w:tcBorders>
                      <w:vAlign w:val="bottom"/>
                    </w:tcPr>
                    <w:p w:rsidR="00000000" w:rsidRDefault="00DE7027">
                      <w:pPr>
                        <w:pStyle w:val="Header"/>
                        <w:pBdr>
                          <w:bottom w:val="none" w:sz="0" w:space="0" w:color="auto"/>
                        </w:pBdr>
                        <w:spacing w:after="80"/>
                        <w:jc w:val="right"/>
                        <w:rPr>
                          <w:rFonts w:hint="eastAsia"/>
                          <w:b/>
                        </w:rPr>
                      </w:pPr>
                      <w:r>
                        <w:rPr>
                          <w:b/>
                        </w:rPr>
                        <w:t>CEDAW/CSGP/3</w:t>
                      </w:r>
                    </w:p>
                  </w:tc>
                </w:tr>
              </w:tbl>
              <w:p w:rsidR="00000000" w:rsidRDefault="00DE702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20"/>
      <w:gridCol w:w="1819"/>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320" w:type="dxa"/>
          <w:tcBorders>
            <w:top w:val="nil"/>
            <w:left w:val="nil"/>
            <w:bottom w:val="single" w:sz="4" w:space="0" w:color="auto"/>
            <w:right w:val="nil"/>
          </w:tcBorders>
          <w:vAlign w:val="bottom"/>
        </w:tcPr>
        <w:p w:rsidR="00000000" w:rsidRDefault="00DE7027">
          <w:pPr>
            <w:pStyle w:val="Header"/>
            <w:pBdr>
              <w:bottom w:val="none" w:sz="0" w:space="0" w:color="auto"/>
            </w:pBdr>
            <w:spacing w:after="120"/>
          </w:pPr>
        </w:p>
      </w:tc>
      <w:tc>
        <w:tcPr>
          <w:tcW w:w="1819" w:type="dxa"/>
          <w:tcBorders>
            <w:top w:val="nil"/>
            <w:left w:val="nil"/>
            <w:bottom w:val="single" w:sz="4" w:space="0" w:color="auto"/>
            <w:right w:val="nil"/>
          </w:tcBorders>
          <w:vAlign w:val="bottom"/>
        </w:tcPr>
        <w:p w:rsidR="00000000" w:rsidRDefault="00DE7027">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DE7027">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DE7027">
          <w:pPr>
            <w:spacing w:line="240" w:lineRule="auto"/>
            <w:jc w:val="right"/>
            <w:rPr>
              <w:rFonts w:ascii="Arial" w:hAnsi="Arial" w:cs="Arial" w:hint="eastAsia"/>
              <w:position w:val="-4"/>
              <w:sz w:val="52"/>
            </w:rPr>
          </w:pPr>
          <w:r>
            <w:rPr>
              <w:rFonts w:ascii="Arial" w:hAnsi="Arial" w:cs="Arial" w:hint="eastAsia"/>
              <w:position w:val="-4"/>
              <w:sz w:val="52"/>
            </w:rPr>
            <w:t>E</w:t>
          </w:r>
        </w:p>
      </w:tc>
    </w:tr>
    <w:tr w:rsidR="00000000">
      <w:tblPrEx>
        <w:tblCellMar>
          <w:top w:w="0" w:type="dxa"/>
          <w:bottom w:w="0" w:type="dxa"/>
        </w:tblCellMar>
      </w:tblPrEx>
      <w:trPr>
        <w:trHeight w:hRule="exact" w:val="2880"/>
      </w:trPr>
      <w:tc>
        <w:tcPr>
          <w:tcW w:w="1320" w:type="dxa"/>
          <w:tcBorders>
            <w:left w:val="nil"/>
            <w:bottom w:val="single" w:sz="12" w:space="0" w:color="auto"/>
            <w:right w:val="nil"/>
          </w:tcBorders>
        </w:tcPr>
        <w:p w:rsidR="00000000" w:rsidRDefault="00DE7027">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54.75pt;height:47.25pt">
                <v:imagedata r:id="rId1" o:title="un logo 800"/>
              </v:shape>
            </w:pict>
          </w:r>
        </w:p>
        <w:p w:rsidR="00000000" w:rsidRDefault="00DE7027">
          <w:pPr>
            <w:pStyle w:val="Header"/>
            <w:pBdr>
              <w:bottom w:val="none" w:sz="0" w:space="0" w:color="auto"/>
            </w:pBdr>
            <w:spacing w:before="109"/>
            <w:ind w:left="-72"/>
          </w:pPr>
        </w:p>
      </w:tc>
      <w:tc>
        <w:tcPr>
          <w:tcW w:w="5174" w:type="dxa"/>
          <w:gridSpan w:val="3"/>
          <w:tcBorders>
            <w:left w:val="nil"/>
            <w:bottom w:val="single" w:sz="12" w:space="0" w:color="auto"/>
            <w:right w:val="nil"/>
          </w:tcBorders>
        </w:tcPr>
        <w:p w:rsidR="00000000" w:rsidRDefault="00DE7027">
          <w:pPr>
            <w:pStyle w:val="XLarge"/>
            <w:spacing w:before="109" w:after="140" w:line="520" w:lineRule="exact"/>
            <w:rPr>
              <w:rFonts w:ascii="Univers" w:hAnsi="Univers" w:hint="eastAsia"/>
              <w:b/>
              <w:color w:val="auto"/>
              <w:sz w:val="36"/>
            </w:rPr>
          </w:pPr>
          <w:r>
            <w:rPr>
              <w:rFonts w:hint="eastAsia"/>
              <w:color w:val="auto"/>
            </w:rPr>
            <w:t>经济及社会理事会</w:t>
          </w:r>
        </w:p>
        <w:p w:rsidR="00000000" w:rsidRDefault="00DE7027">
          <w:pPr>
            <w:spacing w:line="240" w:lineRule="exact"/>
            <w:rPr>
              <w:bCs/>
            </w:rPr>
          </w:pPr>
        </w:p>
      </w:tc>
      <w:tc>
        <w:tcPr>
          <w:tcW w:w="226" w:type="dxa"/>
          <w:tcBorders>
            <w:left w:val="nil"/>
            <w:bottom w:val="single" w:sz="12" w:space="0" w:color="auto"/>
            <w:right w:val="nil"/>
          </w:tcBorders>
        </w:tcPr>
        <w:p w:rsidR="00000000" w:rsidRDefault="00DE7027">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DE7027">
          <w:pPr>
            <w:spacing w:before="240" w:line="240" w:lineRule="exact"/>
            <w:rPr>
              <w:sz w:val="24"/>
              <w:szCs w:val="24"/>
            </w:rPr>
          </w:pPr>
          <w:r>
            <w:rPr>
              <w:sz w:val="24"/>
              <w:szCs w:val="24"/>
            </w:rPr>
            <w:t>Distr.</w:t>
          </w:r>
          <w:r>
            <w:rPr>
              <w:rFonts w:hint="eastAsia"/>
              <w:sz w:val="24"/>
              <w:szCs w:val="24"/>
            </w:rPr>
            <w:br/>
          </w:r>
          <w:r>
            <w:rPr>
              <w:sz w:val="24"/>
              <w:szCs w:val="24"/>
            </w:rPr>
            <w:t>General</w:t>
          </w:r>
        </w:p>
        <w:p w:rsidR="00000000" w:rsidRDefault="00DE7027">
          <w:pPr>
            <w:spacing w:line="240" w:lineRule="exact"/>
            <w:rPr>
              <w:rFonts w:hint="eastAsia"/>
              <w:sz w:val="24"/>
              <w:szCs w:val="24"/>
            </w:rPr>
          </w:pPr>
        </w:p>
        <w:p w:rsidR="00000000" w:rsidRDefault="00DE7027">
          <w:pPr>
            <w:pStyle w:val="Date"/>
            <w:spacing w:line="240" w:lineRule="exact"/>
            <w:rPr>
              <w:sz w:val="24"/>
              <w:szCs w:val="24"/>
            </w:rPr>
          </w:pPr>
          <w:r>
            <w:rPr>
              <w:rFonts w:hint="eastAsia"/>
              <w:sz w:val="24"/>
              <w:szCs w:val="24"/>
            </w:rPr>
            <w:t>E/C.12/PRY/3</w:t>
          </w:r>
        </w:p>
        <w:p w:rsidR="00000000" w:rsidRDefault="00DE7027">
          <w:pPr>
            <w:spacing w:line="240" w:lineRule="exact"/>
            <w:rPr>
              <w:rFonts w:hint="eastAsia"/>
              <w:sz w:val="24"/>
              <w:szCs w:val="24"/>
            </w:rPr>
          </w:pPr>
          <w:r>
            <w:rPr>
              <w:rFonts w:hint="eastAsia"/>
              <w:sz w:val="24"/>
              <w:szCs w:val="24"/>
            </w:rPr>
            <w:t>26 Feb</w:t>
          </w:r>
          <w:r>
            <w:rPr>
              <w:sz w:val="24"/>
              <w:szCs w:val="24"/>
            </w:rPr>
            <w:t>r</w:t>
          </w:r>
          <w:r>
            <w:rPr>
              <w:rFonts w:hint="eastAsia"/>
              <w:sz w:val="24"/>
              <w:szCs w:val="24"/>
            </w:rPr>
            <w:t>uary 2007</w:t>
          </w:r>
        </w:p>
        <w:p w:rsidR="00000000" w:rsidRDefault="00DE7027">
          <w:pPr>
            <w:spacing w:line="240" w:lineRule="exact"/>
            <w:rPr>
              <w:rFonts w:hint="eastAsia"/>
              <w:sz w:val="24"/>
              <w:szCs w:val="24"/>
            </w:rPr>
          </w:pPr>
        </w:p>
        <w:p w:rsidR="00000000" w:rsidRDefault="00DE7027">
          <w:pPr>
            <w:spacing w:line="240" w:lineRule="exact"/>
            <w:rPr>
              <w:sz w:val="24"/>
              <w:szCs w:val="24"/>
            </w:rPr>
          </w:pPr>
          <w:r>
            <w:rPr>
              <w:sz w:val="24"/>
              <w:szCs w:val="24"/>
            </w:rPr>
            <w:t>CHINESE</w:t>
          </w:r>
        </w:p>
        <w:p w:rsidR="00000000" w:rsidRDefault="00DE7027">
          <w:pPr>
            <w:spacing w:line="240" w:lineRule="exact"/>
            <w:rPr>
              <w:rFonts w:hint="eastAsia"/>
            </w:rPr>
          </w:pPr>
          <w:r>
            <w:rPr>
              <w:sz w:val="24"/>
              <w:szCs w:val="24"/>
            </w:rPr>
            <w:t>Origina</w:t>
          </w:r>
          <w:r>
            <w:rPr>
              <w:sz w:val="24"/>
              <w:szCs w:val="24"/>
            </w:rPr>
            <w:t>l: SPANISH</w:t>
          </w:r>
        </w:p>
      </w:tc>
    </w:tr>
  </w:tbl>
  <w:p w:rsidR="00000000" w:rsidRDefault="00DE7027">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spacing w:line="240" w:lineRule="auto"/>
      <w:ind w:right="360"/>
      <w:jc w:val="both"/>
      <w:rPr>
        <w:rFonts w:hint="eastAsia"/>
      </w:rPr>
    </w:pPr>
  </w:p>
  <w:p w:rsidR="00000000" w:rsidRDefault="00DE7027">
    <w:pPr>
      <w:pStyle w:val="Header"/>
      <w:pBdr>
        <w:bottom w:val="none" w:sz="0" w:space="0" w:color="auto"/>
      </w:pBdr>
      <w:spacing w:line="240" w:lineRule="auto"/>
      <w:ind w:right="360"/>
      <w:jc w:val="both"/>
      <w:rPr>
        <w:rFonts w:hint="eastAsia"/>
        <w:sz w:val="20"/>
      </w:rPr>
    </w:pPr>
    <w:r>
      <w:rPr>
        <w:noProof/>
        <w:sz w:val="20"/>
      </w:rPr>
      <w:pict>
        <v:shapetype id="_x0000_t202" coordsize="21600,21600" o:spt="202" path="m,l,21600r21600,l21600,xe">
          <v:stroke joinstyle="miter"/>
          <v:path gradientshapeok="t" o:connecttype="rect"/>
        </v:shapetype>
        <v:shape id="_x0000_s2078" type="#_x0000_t202" style="position:absolute;left:0;text-align:left;margin-left:-7.5pt;margin-top:6.2pt;width:1in;height:26pt;z-index:5" filled="f" stroked="f">
          <v:textbox>
            <w:txbxContent>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2</w:t>
                </w:r>
                <w:r>
                  <w:rPr>
                    <w:rStyle w:val="PageNumber"/>
                    <w:sz w:val="20"/>
                  </w:rPr>
                  <w:fldChar w:fldCharType="end"/>
                </w:r>
              </w:p>
            </w:txbxContent>
          </v:textbox>
        </v:shape>
      </w:pict>
    </w:r>
    <w:r>
      <w:rPr>
        <w:noProof/>
        <w:sz w:val="20"/>
      </w:rPr>
      <w:pict>
        <v:rect id="_x0000_s2076" style="position:absolute;left:0;text-align:left;margin-left:-12pt;margin-top:58.15pt;width:510pt;height:15.6pt;z-index:3" stroked="f"/>
      </w:pict>
    </w:r>
    <w:r>
      <w:rPr>
        <w:rFonts w:hint="eastAsia"/>
        <w:sz w:val="20"/>
      </w:rPr>
      <w:t>E/C.12/PRY/3</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ind w:right="360" w:firstLine="360"/>
      <w:jc w:val="right"/>
      <w:rPr>
        <w:rFonts w:hint="eastAsia"/>
      </w:rPr>
    </w:pPr>
  </w:p>
  <w:p w:rsidR="00000000" w:rsidRDefault="00DE7027" w:rsidP="00DE7027">
    <w:pPr>
      <w:pStyle w:val="Header"/>
      <w:pBdr>
        <w:bottom w:val="none" w:sz="0" w:space="0" w:color="auto"/>
      </w:pBdr>
      <w:ind w:rightChars="-10" w:right="31680"/>
      <w:jc w:val="right"/>
    </w:pPr>
    <w:r>
      <w:rPr>
        <w:noProof/>
        <w:sz w:val="20"/>
      </w:rPr>
      <w:pict>
        <v:shapetype id="_x0000_t202" coordsize="21600,21600" o:spt="202" path="m,l,21600r21600,l21600,xe">
          <v:stroke joinstyle="miter"/>
          <v:path gradientshapeok="t" o:connecttype="rect"/>
        </v:shapetype>
        <v:shape id="_x0000_s2077" type="#_x0000_t202" style="position:absolute;left:0;text-align:left;margin-left:429pt;margin-top:6.05pt;width:1in;height:26pt;z-index:4" filled="f" stroked="f">
          <v:textbox>
            <w:txbxContent>
              <w:p w:rsidR="00000000" w:rsidRDefault="00DE7027">
                <w:pPr>
                  <w:rPr>
                    <w:sz w:val="20"/>
                  </w:rPr>
                </w:pPr>
                <w:r>
                  <w:rPr>
                    <w:rStyle w:val="PageNumber"/>
                    <w:rFonts w:hint="eastAsia"/>
                    <w:sz w:val="20"/>
                  </w:rPr>
                  <w:t>Page</w:t>
                </w:r>
                <w:r>
                  <w:rPr>
                    <w:rStyle w:val="PageNumber"/>
                    <w:sz w:val="20"/>
                  </w:rPr>
                  <w:t xml:space="preserv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11</w:t>
                </w:r>
                <w:r>
                  <w:rPr>
                    <w:rStyle w:val="PageNumber"/>
                    <w:sz w:val="20"/>
                  </w:rPr>
                  <w:fldChar w:fldCharType="end"/>
                </w:r>
              </w:p>
            </w:txbxContent>
          </v:textbox>
        </v:shape>
      </w:pict>
    </w:r>
    <w:r>
      <w:rPr>
        <w:rFonts w:hint="eastAsia"/>
        <w:sz w:val="20"/>
      </w:rPr>
      <w:t>E/C.12/PRY/3</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spacing w:line="240" w:lineRule="auto"/>
      <w:ind w:right="360"/>
      <w:jc w:val="both"/>
      <w:rPr>
        <w:rFonts w:hint="eastAsia"/>
      </w:rPr>
    </w:pPr>
  </w:p>
  <w:p w:rsidR="00000000" w:rsidRDefault="00DE7027">
    <w:pPr>
      <w:pStyle w:val="Header"/>
      <w:pBdr>
        <w:bottom w:val="none" w:sz="0" w:space="0" w:color="auto"/>
      </w:pBdr>
      <w:spacing w:line="240" w:lineRule="auto"/>
      <w:ind w:right="360"/>
      <w:jc w:val="both"/>
      <w:rPr>
        <w:rFonts w:hint="eastAsia"/>
        <w:sz w:val="20"/>
      </w:rPr>
    </w:pPr>
    <w:r>
      <w:rPr>
        <w:noProof/>
        <w:sz w:val="20"/>
      </w:rPr>
      <w:pict>
        <v:shapetype id="_x0000_t202" coordsize="21600,21600" o:spt="202" path="m,l,21600r21600,l21600,xe">
          <v:stroke joinstyle="miter"/>
          <v:path gradientshapeok="t" o:connecttype="rect"/>
        </v:shapetype>
        <v:shape id="_x0000_s2085" type="#_x0000_t202" style="position:absolute;left:0;text-align:left;margin-left:624pt;margin-top:12.8pt;width:54pt;height:83.2pt;z-index:10" filled="f" stroked="f">
          <v:textbox style="layout-flow:vertical">
            <w:txbxContent>
              <w:p w:rsidR="00000000" w:rsidRDefault="00DE7027">
                <w:pPr>
                  <w:rPr>
                    <w:rFonts w:hint="eastAsia"/>
                    <w:sz w:val="20"/>
                  </w:rPr>
                </w:pPr>
                <w:r>
                  <w:rPr>
                    <w:rFonts w:hint="eastAsia"/>
                    <w:sz w:val="20"/>
                  </w:rPr>
                  <w:t>E/C.12/PRY/3</w:t>
                </w:r>
              </w:p>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noProof/>
                    <w:sz w:val="20"/>
                  </w:rPr>
                  <w:t>12</w:t>
                </w:r>
                <w:r>
                  <w:rPr>
                    <w:rStyle w:val="PageNumber"/>
                    <w:sz w:val="20"/>
                  </w:rPr>
                  <w:fldChar w:fldCharType="end"/>
                </w:r>
              </w:p>
            </w:txbxContent>
          </v:textbox>
        </v:shape>
      </w:pict>
    </w:r>
    <w:r>
      <w:rPr>
        <w:noProof/>
        <w:sz w:val="20"/>
      </w:rPr>
      <w:pict>
        <v:rect id="_x0000_s2082" style="position:absolute;left:0;text-align:left;margin-left:-12pt;margin-top:58.15pt;width:510pt;height:15.6pt;z-index:9" stroked="f"/>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ind w:right="360" w:firstLine="360"/>
      <w:jc w:val="right"/>
      <w:rPr>
        <w:rFonts w:hint="eastAsia"/>
      </w:rPr>
    </w:pPr>
  </w:p>
  <w:p w:rsidR="00000000" w:rsidRDefault="00DE7027" w:rsidP="00DE7027">
    <w:pPr>
      <w:pStyle w:val="Header"/>
      <w:pBdr>
        <w:bottom w:val="none" w:sz="0" w:space="0" w:color="auto"/>
      </w:pBdr>
      <w:ind w:rightChars="-10" w:right="31680"/>
      <w:jc w:val="righ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spacing w:line="240" w:lineRule="auto"/>
      <w:ind w:right="360"/>
      <w:jc w:val="both"/>
      <w:rPr>
        <w:rFonts w:hint="eastAsia"/>
      </w:rPr>
    </w:pPr>
  </w:p>
  <w:p w:rsidR="00000000" w:rsidRDefault="00DE7027">
    <w:pPr>
      <w:pStyle w:val="Header"/>
      <w:pBdr>
        <w:bottom w:val="none" w:sz="0" w:space="0" w:color="auto"/>
      </w:pBdr>
      <w:spacing w:line="240" w:lineRule="auto"/>
      <w:ind w:right="360"/>
      <w:jc w:val="both"/>
      <w:rPr>
        <w:rFonts w:hint="eastAsia"/>
        <w:sz w:val="20"/>
      </w:rPr>
    </w:pPr>
    <w:r>
      <w:rPr>
        <w:noProof/>
        <w:sz w:val="20"/>
      </w:rPr>
      <w:pict>
        <v:shapetype id="_x0000_t202" coordsize="21600,21600" o:spt="202" path="m,l,21600r21600,l21600,xe">
          <v:stroke joinstyle="miter"/>
          <v:path gradientshapeok="t" o:connecttype="rect"/>
        </v:shapetype>
        <v:shape id="_x0000_s2081" type="#_x0000_t202" style="position:absolute;left:0;text-align:left;margin-left:-7.5pt;margin-top:6.2pt;width:1in;height:26pt;z-index:8" filled="f" stroked="f">
          <v:textbox>
            <w:txbxContent>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16</w:t>
                </w:r>
                <w:r>
                  <w:rPr>
                    <w:rStyle w:val="PageNumber"/>
                    <w:sz w:val="20"/>
                  </w:rPr>
                  <w:fldChar w:fldCharType="end"/>
                </w:r>
              </w:p>
            </w:txbxContent>
          </v:textbox>
        </v:shape>
      </w:pict>
    </w:r>
    <w:r>
      <w:rPr>
        <w:noProof/>
        <w:sz w:val="20"/>
      </w:rPr>
      <w:pict>
        <v:rect id="_x0000_s2080" style="position:absolute;left:0;text-align:left;margin-left:-12pt;margin-top:58.15pt;width:510pt;height:15.6pt;z-index:7" stroked="f"/>
      </w:pict>
    </w:r>
    <w:r>
      <w:rPr>
        <w:rFonts w:hint="eastAsia"/>
        <w:sz w:val="20"/>
      </w:rPr>
      <w:t>E/C.12/PRY/3</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ind w:right="360" w:firstLine="360"/>
      <w:jc w:val="right"/>
      <w:rPr>
        <w:rFonts w:hint="eastAsia"/>
      </w:rPr>
    </w:pPr>
  </w:p>
  <w:p w:rsidR="00000000" w:rsidRDefault="00DE7027" w:rsidP="00DE7027">
    <w:pPr>
      <w:pStyle w:val="Header"/>
      <w:pBdr>
        <w:bottom w:val="none" w:sz="0" w:space="0" w:color="auto"/>
      </w:pBdr>
      <w:ind w:rightChars="-10" w:right="31680"/>
      <w:jc w:val="right"/>
    </w:pPr>
    <w:r>
      <w:rPr>
        <w:noProof/>
        <w:sz w:val="20"/>
      </w:rPr>
      <w:pict>
        <v:shapetype id="_x0000_t202" coordsize="21600,21600" o:spt="202" path="m,l,21600r21600,l21600,xe">
          <v:stroke joinstyle="miter"/>
          <v:path gradientshapeok="t" o:connecttype="rect"/>
        </v:shapetype>
        <v:shape id="_x0000_s2079" type="#_x0000_t202" style="position:absolute;left:0;text-align:left;margin-left:429pt;margin-top:6.05pt;width:1in;height:26pt;z-index:6" filled="f" stroked="f">
          <v:textbox>
            <w:txbxContent>
              <w:p w:rsidR="00000000" w:rsidRDefault="00DE7027">
                <w:pPr>
                  <w:rPr>
                    <w:sz w:val="20"/>
                  </w:rPr>
                </w:pPr>
                <w:r>
                  <w:rPr>
                    <w:rStyle w:val="PageNumber"/>
                    <w:rFonts w:hint="eastAsia"/>
                    <w:sz w:val="20"/>
                  </w:rPr>
                  <w:t>Page</w:t>
                </w:r>
                <w:r>
                  <w:rPr>
                    <w:rStyle w:val="PageNumber"/>
                    <w:sz w:val="20"/>
                  </w:rPr>
                  <w:t xml:space="preserv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15</w:t>
                </w:r>
                <w:r>
                  <w:rPr>
                    <w:rStyle w:val="PageNumber"/>
                    <w:sz w:val="20"/>
                  </w:rPr>
                  <w:fldChar w:fldCharType="end"/>
                </w:r>
              </w:p>
            </w:txbxContent>
          </v:textbox>
        </v:shape>
      </w:pict>
    </w:r>
    <w:r>
      <w:rPr>
        <w:rFonts w:hint="eastAsia"/>
        <w:sz w:val="20"/>
      </w:rPr>
      <w:t>E/C.12/PRY/3</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spacing w:line="240" w:lineRule="auto"/>
      <w:ind w:right="360"/>
      <w:jc w:val="both"/>
      <w:rPr>
        <w:rFonts w:hint="eastAsia"/>
      </w:rPr>
    </w:pPr>
  </w:p>
  <w:p w:rsidR="00000000" w:rsidRDefault="00DE7027">
    <w:pPr>
      <w:pStyle w:val="Header"/>
      <w:pBdr>
        <w:bottom w:val="none" w:sz="0" w:space="0" w:color="auto"/>
      </w:pBdr>
      <w:spacing w:line="240" w:lineRule="auto"/>
      <w:ind w:right="360"/>
      <w:jc w:val="both"/>
      <w:rPr>
        <w:rFonts w:hint="eastAsia"/>
        <w:sz w:val="20"/>
      </w:rPr>
    </w:pPr>
    <w:r>
      <w:rPr>
        <w:noProof/>
        <w:sz w:val="20"/>
      </w:rPr>
      <w:pict>
        <v:shapetype id="_x0000_t202" coordsize="21600,21600" o:spt="202" path="m,l,21600r21600,l21600,xe">
          <v:stroke joinstyle="miter"/>
          <v:path gradientshapeok="t" o:connecttype="rect"/>
        </v:shapetype>
        <v:shape id="_x0000_s2093" type="#_x0000_t202" style="position:absolute;left:0;text-align:left;margin-left:615pt;margin-top:15.35pt;width:54pt;height:83.2pt;z-index:15" filled="f" stroked="f">
          <v:textbox style="layout-flow:vertical">
            <w:txbxContent>
              <w:p w:rsidR="00000000" w:rsidRDefault="00DE7027">
                <w:pPr>
                  <w:rPr>
                    <w:rFonts w:hint="eastAsia"/>
                    <w:sz w:val="20"/>
                  </w:rPr>
                </w:pPr>
                <w:r>
                  <w:rPr>
                    <w:rFonts w:hint="eastAsia"/>
                    <w:sz w:val="20"/>
                  </w:rPr>
                  <w:t>E/C.12/PRY/3</w:t>
                </w:r>
              </w:p>
              <w:p w:rsidR="00000000" w:rsidRDefault="00DE7027">
                <w:r>
                  <w:rPr>
                    <w:rStyle w:val="PageNumber"/>
                    <w:rFonts w:hint="eastAsia"/>
                    <w:sz w:val="20"/>
                  </w:rPr>
                  <w:t>Pag</w:t>
                </w:r>
                <w:r>
                  <w:rPr>
                    <w:rStyle w:val="PageNumber"/>
                    <w:rFonts w:hint="eastAsia"/>
                    <w:sz w:val="20"/>
                  </w:rPr>
                  <w:t xml:space="preserve">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18</w:t>
                </w:r>
                <w:r>
                  <w:rPr>
                    <w:rStyle w:val="PageNumber"/>
                    <w:sz w:val="20"/>
                  </w:rPr>
                  <w:fldChar w:fldCharType="end"/>
                </w: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ind w:right="360" w:firstLine="360"/>
      <w:jc w:val="right"/>
      <w:rPr>
        <w:rFonts w:hint="eastAsia"/>
      </w:rPr>
    </w:pPr>
  </w:p>
  <w:p w:rsidR="00000000" w:rsidRDefault="00DE7027" w:rsidP="00DE7027">
    <w:pPr>
      <w:pStyle w:val="Header"/>
      <w:pBdr>
        <w:bottom w:val="none" w:sz="0" w:space="0" w:color="auto"/>
      </w:pBdr>
      <w:ind w:rightChars="-10" w:right="31680"/>
      <w:jc w:val="right"/>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spacing w:line="240" w:lineRule="auto"/>
      <w:ind w:right="360"/>
      <w:jc w:val="both"/>
      <w:rPr>
        <w:rFonts w:hint="eastAsia"/>
      </w:rPr>
    </w:pPr>
  </w:p>
  <w:p w:rsidR="00000000" w:rsidRDefault="00DE7027">
    <w:pPr>
      <w:pStyle w:val="Header"/>
      <w:pBdr>
        <w:bottom w:val="none" w:sz="0" w:space="0" w:color="auto"/>
      </w:pBdr>
      <w:spacing w:line="240" w:lineRule="auto"/>
      <w:ind w:right="360"/>
      <w:jc w:val="both"/>
      <w:rPr>
        <w:rFonts w:hint="eastAsia"/>
        <w:sz w:val="20"/>
      </w:rPr>
    </w:pPr>
    <w:r>
      <w:rPr>
        <w:noProof/>
        <w:sz w:val="20"/>
      </w:rPr>
      <w:pict>
        <v:shapetype id="_x0000_t202" coordsize="21600,21600" o:spt="202" path="m,l,21600r21600,l21600,xe">
          <v:stroke joinstyle="miter"/>
          <v:path gradientshapeok="t" o:connecttype="rect"/>
        </v:shapetype>
        <v:shape id="_x0000_s2088" type="#_x0000_t202" style="position:absolute;left:0;text-align:left;margin-left:-7.5pt;margin-top:6.2pt;width:1in;height:26pt;z-index:13" filled="f" stroked="f">
          <v:textbox>
            <w:txbxContent>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22</w:t>
                </w:r>
                <w:r>
                  <w:rPr>
                    <w:rStyle w:val="PageNumber"/>
                    <w:sz w:val="20"/>
                  </w:rPr>
                  <w:fldChar w:fldCharType="end"/>
                </w:r>
              </w:p>
            </w:txbxContent>
          </v:textbox>
        </v:shape>
      </w:pict>
    </w:r>
    <w:r>
      <w:rPr>
        <w:noProof/>
        <w:sz w:val="20"/>
      </w:rPr>
      <w:pict>
        <v:rect id="_x0000_s2087" style="position:absolute;left:0;text-align:left;margin-left:-12pt;margin-top:58.15pt;width:510pt;height:15.6pt;z-index:12" stroked="f"/>
      </w:pict>
    </w:r>
    <w:r>
      <w:rPr>
        <w:rFonts w:hint="eastAsia"/>
        <w:sz w:val="20"/>
      </w:rPr>
      <w:t>E/C.12/PRY/3</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ind w:right="360" w:firstLine="360"/>
      <w:jc w:val="right"/>
      <w:rPr>
        <w:rFonts w:hint="eastAsia"/>
      </w:rPr>
    </w:pPr>
  </w:p>
  <w:p w:rsidR="00000000" w:rsidRDefault="00DE7027" w:rsidP="00DE7027">
    <w:pPr>
      <w:pStyle w:val="Header"/>
      <w:pBdr>
        <w:bottom w:val="none" w:sz="0" w:space="0" w:color="auto"/>
      </w:pBdr>
      <w:ind w:rightChars="-10" w:right="31680"/>
      <w:jc w:val="right"/>
    </w:pPr>
    <w:r>
      <w:rPr>
        <w:noProof/>
        <w:sz w:val="20"/>
      </w:rPr>
      <w:pict>
        <v:shapetype id="_x0000_t202" coordsize="21600,21600" o:spt="202" path="m,l,21600r21600,l21600,xe">
          <v:stroke joinstyle="miter"/>
          <v:path gradientshapeok="t" o:connecttype="rect"/>
        </v:shapetype>
        <v:shape id="_x0000_s2089" type="#_x0000_t202" style="position:absolute;left:0;text-align:left;margin-left:429pt;margin-top:6.05pt;width:1in;height:26pt;z-index:14" filled="f" stroked="f">
          <v:textbox>
            <w:txbxContent>
              <w:p w:rsidR="00000000" w:rsidRDefault="00DE7027">
                <w:pPr>
                  <w:rPr>
                    <w:sz w:val="20"/>
                  </w:rPr>
                </w:pPr>
                <w:r>
                  <w:rPr>
                    <w:rStyle w:val="PageNumber"/>
                    <w:rFonts w:hint="eastAsia"/>
                    <w:sz w:val="20"/>
                  </w:rPr>
                  <w:t>Page</w:t>
                </w:r>
                <w:r>
                  <w:rPr>
                    <w:rStyle w:val="PageNumber"/>
                    <w:sz w:val="20"/>
                  </w:rPr>
                  <w:t xml:space="preserv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23</w:t>
                </w:r>
                <w:r>
                  <w:rPr>
                    <w:rStyle w:val="PageNumber"/>
                    <w:sz w:val="20"/>
                  </w:rPr>
                  <w:fldChar w:fldCharType="end"/>
                </w:r>
              </w:p>
            </w:txbxContent>
          </v:textbox>
        </v:shape>
      </w:pict>
    </w:r>
    <w:r>
      <w:rPr>
        <w:rFonts w:hint="eastAsia"/>
        <w:sz w:val="20"/>
      </w:rPr>
      <w:t>E/C.12/PRY/3</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spacing w:line="240" w:lineRule="auto"/>
      <w:ind w:right="360"/>
      <w:jc w:val="both"/>
      <w:rPr>
        <w:rFonts w:hint="eastAsia"/>
      </w:rPr>
    </w:pPr>
  </w:p>
  <w:p w:rsidR="00000000" w:rsidRDefault="00DE7027">
    <w:pPr>
      <w:pStyle w:val="Header"/>
      <w:pBdr>
        <w:bottom w:val="none" w:sz="0" w:space="0" w:color="auto"/>
      </w:pBdr>
      <w:spacing w:line="240" w:lineRule="auto"/>
      <w:ind w:right="360"/>
      <w:jc w:val="both"/>
      <w:rPr>
        <w:rFonts w:hint="eastAsia"/>
        <w:sz w:val="20"/>
      </w:rPr>
    </w:pPr>
    <w:r>
      <w:rPr>
        <w:noProof/>
        <w:sz w:val="20"/>
      </w:rPr>
      <w:pict>
        <v:shapetype id="_x0000_t202" coordsize="21600,21600" o:spt="202" path="m,l,21600r21600,l21600,xe">
          <v:stroke joinstyle="miter"/>
          <v:path gradientshapeok="t" o:connecttype="rect"/>
        </v:shapetype>
        <v:shape id="_x0000_s2117" type="#_x0000_t202" style="position:absolute;left:0;text-align:left;margin-left:615pt;margin-top:16.05pt;width:54pt;height:83.2pt;z-index:34" filled="f" stroked="f">
          <v:textbox style="layout-flow:vertical">
            <w:txbxContent>
              <w:p w:rsidR="00000000" w:rsidRDefault="00DE7027">
                <w:pPr>
                  <w:rPr>
                    <w:rFonts w:hint="eastAsia"/>
                    <w:sz w:val="20"/>
                  </w:rPr>
                </w:pPr>
                <w:r>
                  <w:rPr>
                    <w:rFonts w:hint="eastAsia"/>
                    <w:sz w:val="20"/>
                  </w:rPr>
                  <w:t>E/C.12/PRY/3</w:t>
                </w:r>
              </w:p>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24</w:t>
                </w:r>
                <w:r>
                  <w:rPr>
                    <w:rStyle w:val="PageNumber"/>
                    <w:sz w:val="20"/>
                  </w:rPr>
                  <w:fldChar w:fldCharType="end"/>
                </w:r>
              </w:p>
            </w:txbxContent>
          </v:textbox>
        </v:shape>
      </w:pict>
    </w:r>
    <w:r>
      <w:rPr>
        <w:noProof/>
        <w:sz w:val="20"/>
      </w:rPr>
      <w:pict>
        <v:rect id="_x0000_s2098" style="position:absolute;left:0;text-align:left;margin-left:-12pt;margin-top:58.15pt;width:510pt;height:15.6pt;z-index:20" stroked="f"/>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ind w:right="360" w:firstLine="360"/>
      <w:jc w:val="right"/>
      <w:rPr>
        <w:rFonts w:hint="eastAsia"/>
      </w:rPr>
    </w:pPr>
  </w:p>
  <w:p w:rsidR="00000000" w:rsidRDefault="00DE7027" w:rsidP="00DE7027">
    <w:pPr>
      <w:pStyle w:val="Header"/>
      <w:pBdr>
        <w:bottom w:val="none" w:sz="0" w:space="0" w:color="auto"/>
      </w:pBdr>
      <w:ind w:rightChars="-10" w:right="31680"/>
      <w:jc w:val="right"/>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spacing w:line="240" w:lineRule="auto"/>
      <w:ind w:right="360"/>
      <w:jc w:val="both"/>
      <w:rPr>
        <w:rFonts w:hint="eastAsia"/>
      </w:rPr>
    </w:pPr>
  </w:p>
  <w:p w:rsidR="00000000" w:rsidRDefault="00DE7027">
    <w:pPr>
      <w:pStyle w:val="Header"/>
      <w:pBdr>
        <w:bottom w:val="none" w:sz="0" w:space="0" w:color="auto"/>
      </w:pBdr>
      <w:spacing w:line="240" w:lineRule="auto"/>
      <w:ind w:right="360"/>
      <w:jc w:val="both"/>
      <w:rPr>
        <w:rFonts w:hint="eastAsia"/>
        <w:sz w:val="20"/>
      </w:rPr>
    </w:pPr>
    <w:r>
      <w:rPr>
        <w:noProof/>
        <w:sz w:val="20"/>
      </w:rPr>
      <w:pict>
        <v:shapetype id="_x0000_t202" coordsize="21600,21600" o:spt="202" path="m,l,21600r21600,l21600,xe">
          <v:stroke joinstyle="miter"/>
          <v:path gradientshapeok="t" o:connecttype="rect"/>
        </v:shapetype>
        <v:shape id="_x0000_s2097" type="#_x0000_t202" style="position:absolute;left:0;text-align:left;margin-left:-7.5pt;margin-top:6.2pt;width:1in;height:26pt;z-index:19" filled="f" stroked="f">
          <v:textbox>
            <w:txbxContent>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128</w:t>
                </w:r>
                <w:r>
                  <w:rPr>
                    <w:rStyle w:val="PageNumber"/>
                    <w:sz w:val="20"/>
                  </w:rPr>
                  <w:fldChar w:fldCharType="end"/>
                </w:r>
              </w:p>
            </w:txbxContent>
          </v:textbox>
        </v:shape>
      </w:pict>
    </w:r>
    <w:r>
      <w:rPr>
        <w:noProof/>
        <w:sz w:val="20"/>
      </w:rPr>
      <w:pict>
        <v:rect id="_x0000_s2096" style="position:absolute;left:0;text-align:left;margin-left:-12pt;margin-top:58.15pt;width:510pt;height:15.6pt;z-index:18" stroked="f"/>
      </w:pict>
    </w:r>
    <w:r>
      <w:rPr>
        <w:rFonts w:hint="eastAsia"/>
        <w:sz w:val="20"/>
      </w:rPr>
      <w:t>E/C.12/PRY/3</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ind w:right="360" w:firstLine="360"/>
      <w:jc w:val="right"/>
      <w:rPr>
        <w:rFonts w:hint="eastAsia"/>
      </w:rPr>
    </w:pPr>
  </w:p>
  <w:p w:rsidR="00000000" w:rsidRDefault="00DE7027" w:rsidP="00DE7027">
    <w:pPr>
      <w:pStyle w:val="Header"/>
      <w:pBdr>
        <w:bottom w:val="none" w:sz="0" w:space="0" w:color="auto"/>
      </w:pBdr>
      <w:ind w:rightChars="-10" w:right="31680"/>
      <w:jc w:val="right"/>
    </w:pPr>
    <w:r>
      <w:rPr>
        <w:noProof/>
        <w:sz w:val="20"/>
      </w:rPr>
      <w:pict>
        <v:shapetype id="_x0000_t202" coordsize="21600,21600" o:spt="202" path="m,l,21600r21600,l21600,xe">
          <v:stroke joinstyle="miter"/>
          <v:path gradientshapeok="t" o:connecttype="rect"/>
        </v:shapetype>
        <v:shape id="_x0000_s2095" type="#_x0000_t202" style="position:absolute;left:0;text-align:left;margin-left:429pt;margin-top:6.05pt;width:1in;height:26pt;z-index:17" filled="f" stroked="f">
          <v:textbox>
            <w:txbxContent>
              <w:p w:rsidR="00000000" w:rsidRDefault="00DE7027">
                <w:pPr>
                  <w:rPr>
                    <w:sz w:val="20"/>
                  </w:rPr>
                </w:pPr>
                <w:r>
                  <w:rPr>
                    <w:rStyle w:val="PageNumber"/>
                    <w:rFonts w:hint="eastAsia"/>
                    <w:sz w:val="20"/>
                  </w:rPr>
                  <w:t>Page</w:t>
                </w:r>
                <w:r>
                  <w:rPr>
                    <w:rStyle w:val="PageNumber"/>
                    <w:sz w:val="20"/>
                  </w:rPr>
                  <w:t xml:space="preserv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127</w:t>
                </w:r>
                <w:r>
                  <w:rPr>
                    <w:rStyle w:val="PageNumber"/>
                    <w:sz w:val="20"/>
                  </w:rPr>
                  <w:fldChar w:fldCharType="end"/>
                </w:r>
              </w:p>
            </w:txbxContent>
          </v:textbox>
        </v:shape>
      </w:pict>
    </w:r>
    <w:r>
      <w:rPr>
        <w:rFonts w:hint="eastAsia"/>
        <w:sz w:val="20"/>
      </w:rPr>
      <w:t>E/C.12/PRY/3</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spacing w:line="240" w:lineRule="auto"/>
      <w:ind w:right="360"/>
      <w:jc w:val="both"/>
      <w:rPr>
        <w:rFonts w:hint="eastAsia"/>
      </w:rPr>
    </w:pPr>
  </w:p>
  <w:p w:rsidR="00000000" w:rsidRDefault="00DE7027">
    <w:pPr>
      <w:pStyle w:val="Header"/>
      <w:pBdr>
        <w:bottom w:val="none" w:sz="0" w:space="0" w:color="auto"/>
      </w:pBdr>
      <w:spacing w:line="240" w:lineRule="auto"/>
      <w:ind w:right="360"/>
      <w:jc w:val="both"/>
      <w:rPr>
        <w:rFonts w:hint="eastAsia"/>
        <w:sz w:val="20"/>
      </w:rPr>
    </w:pPr>
    <w:r>
      <w:rPr>
        <w:noProof/>
        <w:sz w:val="20"/>
      </w:rPr>
      <w:pict>
        <v:shapetype id="_x0000_t202" coordsize="21600,21600" o:spt="202" path="m,l,21600r21600,l21600,xe">
          <v:stroke joinstyle="miter"/>
          <v:path gradientshapeok="t" o:connecttype="rect"/>
        </v:shapetype>
        <v:shape id="_x0000_s2108" type="#_x0000_t202" style="position:absolute;left:0;text-align:left;margin-left:618pt;margin-top:16.1pt;width:54pt;height:83.2pt;z-index:27" filled="f" stroked="f">
          <v:textbox style="layout-flow:vertical">
            <w:txbxContent>
              <w:p w:rsidR="00000000" w:rsidRDefault="00DE7027">
                <w:pPr>
                  <w:rPr>
                    <w:rFonts w:hint="eastAsia"/>
                    <w:sz w:val="20"/>
                  </w:rPr>
                </w:pPr>
                <w:r>
                  <w:rPr>
                    <w:rFonts w:hint="eastAsia"/>
                    <w:sz w:val="20"/>
                  </w:rPr>
                  <w:t>E/C.12/PRY/3</w:t>
                </w:r>
              </w:p>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noProof/>
                    <w:sz w:val="20"/>
                  </w:rPr>
                  <w:t>128</w:t>
                </w:r>
                <w:r>
                  <w:rPr>
                    <w:rStyle w:val="PageNumber"/>
                    <w:sz w:val="20"/>
                  </w:rPr>
                  <w:fldChar w:fldCharType="end"/>
                </w:r>
              </w:p>
            </w:txbxContent>
          </v:textbox>
        </v:shape>
      </w:pict>
    </w:r>
    <w:r>
      <w:rPr>
        <w:noProof/>
        <w:sz w:val="20"/>
      </w:rPr>
      <w:pict>
        <v:shape id="_x0000_s2107" type="#_x0000_t202" style="position:absolute;left:0;text-align:left;margin-left:-7.5pt;margin-top:6.2pt;width:1in;height:26pt;z-index:26" filled="f" stroked="f">
          <v:textbox>
            <w:txbxContent>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noProof/>
                    <w:sz w:val="20"/>
                  </w:rPr>
                  <w:t>128</w:t>
                </w:r>
                <w:r>
                  <w:rPr>
                    <w:rStyle w:val="PageNumber"/>
                    <w:sz w:val="20"/>
                  </w:rPr>
                  <w:fldChar w:fldCharType="end"/>
                </w:r>
              </w:p>
            </w:txbxContent>
          </v:textbox>
        </v:shape>
      </w:pict>
    </w:r>
    <w:r>
      <w:rPr>
        <w:noProof/>
        <w:sz w:val="20"/>
      </w:rPr>
      <w:pict>
        <v:rect id="_x0000_s2106" style="position:absolute;left:0;text-align:left;margin-left:-12pt;margin-top:58.15pt;width:510pt;height:15.6pt;z-index:25" stroked="f"/>
      </w:pict>
    </w:r>
    <w:r>
      <w:rPr>
        <w:rFonts w:hint="eastAsia"/>
        <w:sz w:val="20"/>
      </w:rPr>
      <w:t>E/C.12/PRY/3</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ind w:right="360" w:firstLine="360"/>
      <w:jc w:val="right"/>
      <w:rPr>
        <w:rFonts w:hint="eastAsia"/>
      </w:rPr>
    </w:pPr>
  </w:p>
  <w:p w:rsidR="00000000" w:rsidRDefault="00DE7027" w:rsidP="00DE7027">
    <w:pPr>
      <w:pStyle w:val="Header"/>
      <w:pBdr>
        <w:bottom w:val="none" w:sz="0" w:space="0" w:color="auto"/>
      </w:pBdr>
      <w:ind w:rightChars="-10" w:right="31680"/>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spacing w:line="240" w:lineRule="auto"/>
      <w:ind w:right="360"/>
      <w:jc w:val="both"/>
      <w:rPr>
        <w:rFonts w:hint="eastAsia"/>
      </w:rPr>
    </w:pPr>
  </w:p>
  <w:p w:rsidR="00000000" w:rsidRDefault="00DE7027">
    <w:pPr>
      <w:pStyle w:val="Header"/>
      <w:pBdr>
        <w:bottom w:val="none" w:sz="0" w:space="0" w:color="auto"/>
      </w:pBdr>
      <w:spacing w:line="240" w:lineRule="auto"/>
      <w:ind w:right="360"/>
      <w:jc w:val="both"/>
      <w:rPr>
        <w:rFonts w:hint="eastAsia"/>
        <w:sz w:val="20"/>
      </w:rPr>
    </w:pPr>
    <w:r>
      <w:rPr>
        <w:noProof/>
        <w:sz w:val="20"/>
      </w:rPr>
      <w:pict>
        <v:shapetype id="_x0000_t202" coordsize="21600,21600" o:spt="202" path="m,l,21600r21600,l21600,xe">
          <v:stroke joinstyle="miter"/>
          <v:path gradientshapeok="t" o:connecttype="rect"/>
        </v:shapetype>
        <v:shape id="_x0000_s2103" type="#_x0000_t202" style="position:absolute;left:0;text-align:left;margin-left:-7.5pt;margin-top:6.2pt;width:1in;height:26pt;z-index:23" filled="f" stroked="f">
          <v:textbox style="mso-next-textbox:#_x0000_s2103">
            <w:txbxContent>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132</w:t>
                </w:r>
                <w:r>
                  <w:rPr>
                    <w:rStyle w:val="PageNumber"/>
                    <w:sz w:val="20"/>
                  </w:rPr>
                  <w:fldChar w:fldCharType="end"/>
                </w:r>
              </w:p>
            </w:txbxContent>
          </v:textbox>
        </v:shape>
      </w:pict>
    </w:r>
    <w:r>
      <w:rPr>
        <w:noProof/>
        <w:sz w:val="20"/>
      </w:rPr>
      <w:pict>
        <v:rect id="_x0000_s2102" style="position:absolute;left:0;text-align:left;margin-left:-12pt;margin-top:58.15pt;width:510pt;height:15.6pt;z-index:22" stroked="f"/>
      </w:pict>
    </w:r>
    <w:r>
      <w:rPr>
        <w:rFonts w:hint="eastAsia"/>
        <w:sz w:val="20"/>
      </w:rPr>
      <w:t>E/C.12/PRY/3</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ind w:right="360" w:firstLine="360"/>
      <w:jc w:val="right"/>
      <w:rPr>
        <w:rFonts w:hint="eastAsia"/>
      </w:rPr>
    </w:pPr>
  </w:p>
  <w:p w:rsidR="00000000" w:rsidRDefault="00DE7027" w:rsidP="00DE7027">
    <w:pPr>
      <w:pStyle w:val="Header"/>
      <w:pBdr>
        <w:bottom w:val="none" w:sz="0" w:space="0" w:color="auto"/>
      </w:pBdr>
      <w:ind w:rightChars="-10" w:right="31680"/>
      <w:jc w:val="right"/>
    </w:pPr>
    <w:r>
      <w:rPr>
        <w:noProof/>
        <w:sz w:val="20"/>
      </w:rPr>
      <w:pict>
        <v:shapetype id="_x0000_t202" coordsize="21600,21600" o:spt="202" path="m,l,21600r21600,l21600,xe">
          <v:stroke joinstyle="miter"/>
          <v:path gradientshapeok="t" o:connecttype="rect"/>
        </v:shapetype>
        <v:shape id="_x0000_s2104" type="#_x0000_t202" style="position:absolute;left:0;text-align:left;margin-left:429pt;margin-top:6.05pt;width:1in;height:26pt;z-index:24" filled="f" stroked="f">
          <v:textbox style="mso-next-textbox:#_x0000_s2104">
            <w:txbxContent>
              <w:p w:rsidR="00000000" w:rsidRDefault="00DE7027">
                <w:pPr>
                  <w:rPr>
                    <w:sz w:val="20"/>
                  </w:rPr>
                </w:pPr>
                <w:r>
                  <w:rPr>
                    <w:rStyle w:val="PageNumber"/>
                    <w:rFonts w:hint="eastAsia"/>
                    <w:sz w:val="20"/>
                  </w:rPr>
                  <w:t>Page</w:t>
                </w:r>
                <w:r>
                  <w:rPr>
                    <w:rStyle w:val="PageNumber"/>
                    <w:sz w:val="20"/>
                  </w:rPr>
                  <w:t xml:space="preserv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131</w:t>
                </w:r>
                <w:r>
                  <w:rPr>
                    <w:rStyle w:val="PageNumber"/>
                    <w:sz w:val="20"/>
                  </w:rPr>
                  <w:fldChar w:fldCharType="end"/>
                </w:r>
              </w:p>
            </w:txbxContent>
          </v:textbox>
        </v:shape>
      </w:pict>
    </w:r>
    <w:r>
      <w:rPr>
        <w:rFonts w:hint="eastAsia"/>
        <w:sz w:val="20"/>
      </w:rPr>
      <w:t>E/C.12</w:t>
    </w:r>
    <w:r>
      <w:rPr>
        <w:rFonts w:hint="eastAsia"/>
        <w:sz w:val="20"/>
      </w:rPr>
      <w:t>/PRY/3</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spacing w:line="240" w:lineRule="auto"/>
      <w:ind w:right="360"/>
      <w:jc w:val="both"/>
      <w:rPr>
        <w:rFonts w:hint="eastAsia"/>
      </w:rPr>
    </w:pPr>
  </w:p>
  <w:p w:rsidR="00000000" w:rsidRDefault="00DE7027">
    <w:pPr>
      <w:pStyle w:val="Header"/>
      <w:pBdr>
        <w:bottom w:val="none" w:sz="0" w:space="0" w:color="auto"/>
      </w:pBdr>
      <w:spacing w:line="240" w:lineRule="auto"/>
      <w:ind w:right="360"/>
      <w:jc w:val="both"/>
      <w:rPr>
        <w:rFonts w:hint="eastAsia"/>
        <w:sz w:val="20"/>
      </w:rPr>
    </w:pPr>
    <w:r>
      <w:rPr>
        <w:noProof/>
        <w:sz w:val="20"/>
      </w:rPr>
      <w:pict>
        <v:shapetype id="_x0000_t202" coordsize="21600,21600" o:spt="202" path="m,l,21600r21600,l21600,xe">
          <v:stroke joinstyle="miter"/>
          <v:path gradientshapeok="t" o:connecttype="rect"/>
        </v:shapetype>
        <v:shape id="_x0000_s2116" type="#_x0000_t202" style="position:absolute;left:0;text-align:left;margin-left:616.5pt;margin-top:16.05pt;width:54pt;height:83.2pt;z-index:33" filled="f" stroked="f">
          <v:textbox style="layout-flow:vertical">
            <w:txbxContent>
              <w:p w:rsidR="00000000" w:rsidRDefault="00DE7027">
                <w:pPr>
                  <w:rPr>
                    <w:rFonts w:hint="eastAsia"/>
                    <w:sz w:val="20"/>
                  </w:rPr>
                </w:pPr>
                <w:r>
                  <w:rPr>
                    <w:rFonts w:hint="eastAsia"/>
                    <w:sz w:val="20"/>
                  </w:rPr>
                  <w:t>E/C.12/PRY/3</w:t>
                </w:r>
              </w:p>
              <w:p w:rsidR="00000000" w:rsidRDefault="00DE7027">
                <w:r>
                  <w:rPr>
                    <w:rStyle w:val="PageNumber"/>
                    <w:rFonts w:hint="eastAsia"/>
                    <w:sz w:val="20"/>
                  </w:rPr>
                  <w:t>P</w:t>
                </w:r>
                <w:r>
                  <w:rPr>
                    <w:rStyle w:val="PageNumber"/>
                    <w:rFonts w:hint="eastAsia"/>
                    <w:sz w:val="20"/>
                  </w:rPr>
                  <w:t xml:space="preserve">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noProof/>
                    <w:sz w:val="20"/>
                  </w:rPr>
                  <w:t>134</w:t>
                </w:r>
                <w:r>
                  <w:rPr>
                    <w:rStyle w:val="PageNumber"/>
                    <w:sz w:val="20"/>
                  </w:rPr>
                  <w:fldChar w:fldCharType="end"/>
                </w:r>
              </w:p>
            </w:txbxContent>
          </v:textbox>
        </v:shape>
      </w:pict>
    </w:r>
    <w:r>
      <w:rPr>
        <w:noProof/>
        <w:sz w:val="20"/>
      </w:rPr>
      <w:pict>
        <v:rect id="_x0000_s2112" style="position:absolute;left:0;text-align:left;margin-left:-12pt;margin-top:58.15pt;width:510pt;height:15.6pt;z-index:31" stroked="f"/>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ind w:right="360" w:firstLine="360"/>
      <w:jc w:val="right"/>
      <w:rPr>
        <w:rFonts w:hint="eastAsia"/>
      </w:rPr>
    </w:pPr>
  </w:p>
  <w:p w:rsidR="00000000" w:rsidRDefault="00DE7027" w:rsidP="00DE7027">
    <w:pPr>
      <w:pStyle w:val="Header"/>
      <w:pBdr>
        <w:bottom w:val="none" w:sz="0" w:space="0" w:color="auto"/>
      </w:pBdr>
      <w:ind w:rightChars="-10" w:right="31680"/>
      <w:jc w:val="right"/>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spacing w:line="240" w:lineRule="auto"/>
      <w:ind w:right="360"/>
      <w:jc w:val="both"/>
      <w:rPr>
        <w:rFonts w:hint="eastAsia"/>
      </w:rPr>
    </w:pPr>
  </w:p>
  <w:p w:rsidR="00000000" w:rsidRDefault="00DE7027">
    <w:pPr>
      <w:pStyle w:val="Header"/>
      <w:pBdr>
        <w:bottom w:val="none" w:sz="0" w:space="0" w:color="auto"/>
      </w:pBdr>
      <w:spacing w:line="240" w:lineRule="auto"/>
      <w:ind w:right="360"/>
      <w:jc w:val="both"/>
      <w:rPr>
        <w:rFonts w:hint="eastAsia"/>
        <w:sz w:val="20"/>
      </w:rPr>
    </w:pPr>
    <w:r>
      <w:rPr>
        <w:noProof/>
        <w:sz w:val="20"/>
      </w:rPr>
      <w:pict>
        <v:shapetype id="_x0000_t202" coordsize="21600,21600" o:spt="202" path="m,l,21600r21600,l21600,xe">
          <v:stroke joinstyle="miter"/>
          <v:path gradientshapeok="t" o:connecttype="rect"/>
        </v:shapetype>
        <v:shape id="_x0000_s2111" type="#_x0000_t202" style="position:absolute;left:0;text-align:left;margin-left:-7.5pt;margin-top:6.2pt;width:1in;height:26pt;z-index:30" filled="f" stroked="f">
          <v:textbox>
            <w:txbxContent>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138</w:t>
                </w:r>
                <w:r>
                  <w:rPr>
                    <w:rStyle w:val="PageNumber"/>
                    <w:sz w:val="20"/>
                  </w:rPr>
                  <w:fldChar w:fldCharType="end"/>
                </w:r>
              </w:p>
            </w:txbxContent>
          </v:textbox>
        </v:shape>
      </w:pict>
    </w:r>
    <w:r>
      <w:rPr>
        <w:noProof/>
        <w:sz w:val="20"/>
      </w:rPr>
      <w:pict>
        <v:rect id="_x0000_s2110" style="position:absolute;left:0;text-align:left;margin-left:-12pt;margin-top:58.15pt;width:510pt;height:15.6pt;z-index:29" stroked="f"/>
      </w:pict>
    </w:r>
    <w:r>
      <w:rPr>
        <w:rFonts w:hint="eastAsia"/>
        <w:sz w:val="20"/>
      </w:rPr>
      <w:t>E/C.12/PRY/3</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ind w:right="360" w:firstLine="360"/>
      <w:jc w:val="right"/>
      <w:rPr>
        <w:rFonts w:hint="eastAsia"/>
      </w:rPr>
    </w:pPr>
  </w:p>
  <w:p w:rsidR="00000000" w:rsidRDefault="00DE7027" w:rsidP="00DE7027">
    <w:pPr>
      <w:pStyle w:val="Header"/>
      <w:pBdr>
        <w:bottom w:val="none" w:sz="0" w:space="0" w:color="auto"/>
      </w:pBdr>
      <w:ind w:rightChars="-10" w:right="31680"/>
      <w:jc w:val="right"/>
    </w:pPr>
    <w:r>
      <w:rPr>
        <w:noProof/>
        <w:sz w:val="20"/>
      </w:rPr>
      <w:pict>
        <v:shapetype id="_x0000_t202" coordsize="21600,21600" o:spt="202" path="m,l,21600r21600,l21600,xe">
          <v:stroke joinstyle="miter"/>
          <v:path gradientshapeok="t" o:connecttype="rect"/>
        </v:shapetype>
        <v:shape id="_x0000_s2109" type="#_x0000_t202" style="position:absolute;left:0;text-align:left;margin-left:429pt;margin-top:6.05pt;width:1in;height:26pt;z-index:28" filled="f" stroked="f">
          <v:textbox>
            <w:txbxContent>
              <w:p w:rsidR="00000000" w:rsidRDefault="00DE7027">
                <w:pPr>
                  <w:rPr>
                    <w:sz w:val="20"/>
                  </w:rPr>
                </w:pPr>
                <w:r>
                  <w:rPr>
                    <w:rStyle w:val="PageNumber"/>
                    <w:rFonts w:hint="eastAsia"/>
                    <w:sz w:val="20"/>
                  </w:rPr>
                  <w:t>Page</w:t>
                </w:r>
                <w:r>
                  <w:rPr>
                    <w:rStyle w:val="PageNumber"/>
                    <w:sz w:val="20"/>
                  </w:rPr>
                  <w:t xml:space="preserv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139</w:t>
                </w:r>
                <w:r>
                  <w:rPr>
                    <w:rStyle w:val="PageNumber"/>
                    <w:sz w:val="20"/>
                  </w:rPr>
                  <w:fldChar w:fldCharType="end"/>
                </w:r>
              </w:p>
            </w:txbxContent>
          </v:textbox>
        </v:shape>
      </w:pict>
    </w:r>
    <w:r>
      <w:rPr>
        <w:rFonts w:hint="eastAsia"/>
        <w:sz w:val="20"/>
      </w:rPr>
      <w:t>E/C.12/PRY/3</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spacing w:line="240" w:lineRule="auto"/>
      <w:ind w:right="360"/>
      <w:jc w:val="both"/>
      <w:rPr>
        <w:rFonts w:hint="eastAsia"/>
      </w:rPr>
    </w:pPr>
  </w:p>
  <w:p w:rsidR="00000000" w:rsidRDefault="00DE7027">
    <w:pPr>
      <w:pStyle w:val="Header"/>
      <w:pBdr>
        <w:bottom w:val="none" w:sz="0" w:space="0" w:color="auto"/>
      </w:pBdr>
      <w:spacing w:line="240" w:lineRule="auto"/>
      <w:ind w:right="360"/>
      <w:rPr>
        <w:rFonts w:hint="eastAsia"/>
        <w:sz w:val="20"/>
      </w:rPr>
    </w:pPr>
    <w:r>
      <w:rPr>
        <w:noProof/>
        <w:sz w:val="20"/>
      </w:rPr>
      <w:pict>
        <v:shapetype id="_x0000_t202" coordsize="21600,21600" o:spt="202" path="m,l,21600r21600,l21600,xe">
          <v:stroke joinstyle="miter"/>
          <v:path gradientshapeok="t" o:connecttype="rect"/>
        </v:shapetype>
        <v:shape id="_x0000_s2125" type="#_x0000_t202" style="position:absolute;left:0;text-align:left;margin-left:615pt;margin-top:15.35pt;width:54pt;height:83.2pt;z-index:41" filled="f" stroked="f">
          <v:textbox style="layout-flow:vertical">
            <w:txbxContent>
              <w:p w:rsidR="00000000" w:rsidRDefault="00DE7027">
                <w:pPr>
                  <w:rPr>
                    <w:rFonts w:hint="eastAsia"/>
                    <w:sz w:val="20"/>
                  </w:rPr>
                </w:pPr>
                <w:r>
                  <w:rPr>
                    <w:rFonts w:hint="eastAsia"/>
                    <w:sz w:val="20"/>
                  </w:rPr>
                  <w:t>E/C.12/PRY/3</w:t>
                </w:r>
              </w:p>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140</w:t>
                </w:r>
                <w:r>
                  <w:rPr>
                    <w:rStyle w:val="PageNumber"/>
                    <w:sz w:val="20"/>
                  </w:rPr>
                  <w:fldChar w:fldCharType="end"/>
                </w:r>
              </w:p>
            </w:txbxContent>
          </v:textbox>
        </v:shape>
      </w:pict>
    </w:r>
    <w:r>
      <w:rPr>
        <w:noProof/>
        <w:sz w:val="20"/>
      </w:rPr>
      <w:pict>
        <v:rect id="_x0000_s2122" style="position:absolute;left:0;text-align:left;margin-left:-12pt;margin-top:58.15pt;width:510pt;height:15.6pt;z-index:39" stroked="f"/>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ind w:right="360" w:firstLine="360"/>
      <w:jc w:val="right"/>
      <w:rPr>
        <w:rFonts w:hint="eastAsia"/>
      </w:rPr>
    </w:pPr>
  </w:p>
  <w:p w:rsidR="00000000" w:rsidRDefault="00DE7027" w:rsidP="00DE7027">
    <w:pPr>
      <w:pStyle w:val="Header"/>
      <w:pBdr>
        <w:bottom w:val="none" w:sz="0" w:space="0" w:color="auto"/>
      </w:pBdr>
      <w:ind w:rightChars="-10" w:right="31680"/>
      <w:jc w:val="right"/>
    </w:pPr>
    <w:r>
      <w:rPr>
        <w:noProof/>
        <w:sz w:val="20"/>
      </w:rPr>
      <w:pict>
        <v:shapetype id="_x0000_t202" coordsize="21600,21600" o:spt="202" path="m,l,21600r21600,l21600,xe">
          <v:stroke joinstyle="miter"/>
          <v:path gradientshapeok="t" o:connecttype="rect"/>
        </v:shapetype>
        <v:shape id="_x0000_s2124" type="#_x0000_t202" style="position:absolute;left:0;text-align:left;margin-left:429pt;margin-top:6.05pt;width:1in;height:26pt;z-index:40" filled="f" stroked="f">
          <v:textbox>
            <w:txbxContent>
              <w:p w:rsidR="00000000" w:rsidRDefault="00DE7027">
                <w:pPr>
                  <w:rPr>
                    <w:sz w:val="20"/>
                  </w:rPr>
                </w:pPr>
                <w:r>
                  <w:rPr>
                    <w:rStyle w:val="PageNumber"/>
                    <w:rFonts w:hint="eastAsia"/>
                    <w:sz w:val="20"/>
                  </w:rPr>
                  <w:t>Page</w:t>
                </w:r>
                <w:r>
                  <w:rPr>
                    <w:rStyle w:val="PageNumber"/>
                    <w:sz w:val="20"/>
                  </w:rPr>
                  <w:t xml:space="preserv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noProof/>
                    <w:sz w:val="20"/>
                  </w:rPr>
                  <w:t>141</w:t>
                </w:r>
                <w:r>
                  <w:rPr>
                    <w:rStyle w:val="PageNumber"/>
                    <w:sz w:val="20"/>
                  </w:rPr>
                  <w:fldChar w:fldCharType="end"/>
                </w:r>
              </w:p>
            </w:txbxContent>
          </v:textbox>
        </v:shape>
      </w:pict>
    </w:r>
    <w:r>
      <w:rPr>
        <w:rFonts w:hint="eastAsia"/>
        <w:sz w:val="20"/>
      </w:rPr>
      <w:t>E/C.12/PRY/3</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spacing w:line="240" w:lineRule="auto"/>
      <w:ind w:right="360"/>
      <w:jc w:val="both"/>
      <w:rPr>
        <w:rFonts w:hint="eastAsia"/>
      </w:rPr>
    </w:pPr>
  </w:p>
  <w:p w:rsidR="00000000" w:rsidRDefault="00DE7027">
    <w:pPr>
      <w:pStyle w:val="Header"/>
      <w:pBdr>
        <w:bottom w:val="none" w:sz="0" w:space="0" w:color="auto"/>
      </w:pBdr>
      <w:spacing w:line="240" w:lineRule="auto"/>
      <w:ind w:right="360"/>
      <w:jc w:val="both"/>
      <w:rPr>
        <w:rFonts w:hint="eastAsia"/>
        <w:sz w:val="20"/>
      </w:rPr>
    </w:pPr>
    <w:r>
      <w:rPr>
        <w:noProof/>
        <w:sz w:val="20"/>
      </w:rPr>
      <w:pict>
        <v:shapetype id="_x0000_t202" coordsize="21600,21600" o:spt="202" path="m,l,21600r21600,l21600,xe">
          <v:stroke joinstyle="miter"/>
          <v:path gradientshapeok="t" o:connecttype="rect"/>
        </v:shapetype>
        <v:shape id="_x0000_s2121" type="#_x0000_t202" style="position:absolute;left:0;text-align:left;margin-left:-7.5pt;margin-top:6.2pt;width:1in;height:26pt;z-index:38" filled="f" stroked="f">
          <v:textbox>
            <w:txbxContent>
              <w:p w:rsidR="00000000" w:rsidRDefault="00DE7027">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194</w:t>
                </w:r>
                <w:r>
                  <w:rPr>
                    <w:rStyle w:val="PageNumber"/>
                    <w:sz w:val="20"/>
                  </w:rPr>
                  <w:fldChar w:fldCharType="end"/>
                </w:r>
              </w:p>
            </w:txbxContent>
          </v:textbox>
        </v:shape>
      </w:pict>
    </w:r>
    <w:r>
      <w:rPr>
        <w:noProof/>
        <w:sz w:val="20"/>
      </w:rPr>
      <w:pict>
        <v:rect id="_x0000_s2120" style="position:absolute;left:0;text-align:left;margin-left:-12pt;margin-top:58.15pt;width:510pt;height:15.6pt;z-index:37" stroked="f"/>
      </w:pict>
    </w:r>
    <w:r>
      <w:rPr>
        <w:rFonts w:hint="eastAsia"/>
        <w:sz w:val="20"/>
      </w:rPr>
      <w:t>E/C.12/PRY/3</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7027">
    <w:pPr>
      <w:pStyle w:val="Header"/>
      <w:pBdr>
        <w:bottom w:val="none" w:sz="0" w:space="0" w:color="auto"/>
      </w:pBdr>
      <w:ind w:right="360" w:firstLine="360"/>
      <w:jc w:val="right"/>
      <w:rPr>
        <w:rFonts w:hint="eastAsia"/>
      </w:rPr>
    </w:pPr>
  </w:p>
  <w:p w:rsidR="00000000" w:rsidRDefault="00DE7027" w:rsidP="00DE7027">
    <w:pPr>
      <w:pStyle w:val="Header"/>
      <w:pBdr>
        <w:bottom w:val="none" w:sz="0" w:space="0" w:color="auto"/>
      </w:pBdr>
      <w:ind w:rightChars="-10" w:right="31680"/>
      <w:jc w:val="right"/>
    </w:pPr>
    <w:r>
      <w:rPr>
        <w:noProof/>
        <w:sz w:val="20"/>
      </w:rPr>
      <w:pict>
        <v:shapetype id="_x0000_t202" coordsize="21600,21600" o:spt="202" path="m,l,21600r21600,l21600,xe">
          <v:stroke joinstyle="miter"/>
          <v:path gradientshapeok="t" o:connecttype="rect"/>
        </v:shapetype>
        <v:shape id="_x0000_s2119" type="#_x0000_t202" style="position:absolute;left:0;text-align:left;margin-left:429pt;margin-top:6.05pt;width:1in;height:26pt;z-index:36" filled="f" stroked="f">
          <v:textbox>
            <w:txbxContent>
              <w:p w:rsidR="00000000" w:rsidRDefault="00DE7027">
                <w:pPr>
                  <w:rPr>
                    <w:sz w:val="20"/>
                  </w:rPr>
                </w:pPr>
                <w:r>
                  <w:rPr>
                    <w:rStyle w:val="PageNumber"/>
                    <w:rFonts w:hint="eastAsia"/>
                    <w:sz w:val="20"/>
                  </w:rPr>
                  <w:t>Page</w:t>
                </w:r>
                <w:r>
                  <w:rPr>
                    <w:rStyle w:val="PageNumber"/>
                    <w:sz w:val="20"/>
                  </w:rPr>
                  <w:t xml:space="preserv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195</w:t>
                </w:r>
                <w:r>
                  <w:rPr>
                    <w:rStyle w:val="PageNumber"/>
                    <w:sz w:val="20"/>
                  </w:rPr>
                  <w:fldChar w:fldCharType="end"/>
                </w:r>
              </w:p>
            </w:txbxContent>
          </v:textbox>
        </v:shape>
      </w:pict>
    </w:r>
    <w:r>
      <w:rPr>
        <w:rFonts w:hint="eastAsia"/>
        <w:sz w:val="20"/>
      </w:rPr>
      <w:t>E/C.12/PRY/3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6E7064F"/>
    <w:multiLevelType w:val="hybridMultilevel"/>
    <w:tmpl w:val="4FBC38DA"/>
    <w:lvl w:ilvl="0" w:tplc="22FEB80A">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7C47865"/>
    <w:multiLevelType w:val="hybridMultilevel"/>
    <w:tmpl w:val="DA8A708A"/>
    <w:lvl w:ilvl="0" w:tplc="9F8A005E">
      <w:start w:val="65535"/>
      <w:numFmt w:val="bullet"/>
      <w:lvlText w:val=""/>
      <w:lvlJc w:val="left"/>
      <w:pPr>
        <w:tabs>
          <w:tab w:val="num" w:pos="400"/>
        </w:tabs>
        <w:ind w:left="400" w:firstLine="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9F8A005E">
      <w:start w:val="65535"/>
      <w:numFmt w:val="bullet"/>
      <w:lvlText w:val=""/>
      <w:lvlJc w:val="left"/>
      <w:pPr>
        <w:tabs>
          <w:tab w:val="num" w:pos="840"/>
        </w:tabs>
        <w:ind w:left="840" w:firstLine="0"/>
      </w:pPr>
      <w:rPr>
        <w:rFonts w:ascii="Wingdings 2" w:hAnsi="Wingdings 2"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80825F7"/>
    <w:multiLevelType w:val="hybridMultilevel"/>
    <w:tmpl w:val="28A0F0C2"/>
    <w:lvl w:ilvl="0" w:tplc="E426269A">
      <w:start w:val="1"/>
      <w:numFmt w:val="decimal"/>
      <w:pStyle w:val="11111"/>
      <w:lvlText w:val="%1."/>
      <w:lvlJc w:val="left"/>
      <w:pPr>
        <w:tabs>
          <w:tab w:val="num" w:pos="0"/>
        </w:tabs>
        <w:ind w:left="0" w:firstLine="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7">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93E1965"/>
    <w:multiLevelType w:val="hybridMultilevel"/>
    <w:tmpl w:val="83D05F42"/>
    <w:lvl w:ilvl="0" w:tplc="9B929E34">
      <w:start w:val="1"/>
      <w:numFmt w:val="decimal"/>
      <w:pStyle w:val="211"/>
      <w:lvlText w:val="%1"/>
      <w:lvlJc w:val="left"/>
      <w:pPr>
        <w:tabs>
          <w:tab w:val="num" w:pos="42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0">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pStyle w:val="2111"/>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CDB77A4"/>
    <w:multiLevelType w:val="hybridMultilevel"/>
    <w:tmpl w:val="BCDE0150"/>
    <w:lvl w:ilvl="0" w:tplc="CFC8D12C">
      <w:start w:val="1"/>
      <w:numFmt w:val="japaneseCounting"/>
      <w:pStyle w:val="7"/>
      <w:lvlText w:val="%1．"/>
      <w:lvlJc w:val="left"/>
      <w:pPr>
        <w:tabs>
          <w:tab w:val="num" w:pos="420"/>
        </w:tabs>
        <w:ind w:left="420" w:hanging="420"/>
      </w:pPr>
      <w:rPr>
        <w:rFonts w:hint="default"/>
        <w:b/>
      </w:rPr>
    </w:lvl>
    <w:lvl w:ilvl="1" w:tplc="4118B614">
      <w:start w:val="116"/>
      <w:numFmt w:val="ideographDigital"/>
      <w:lvlText w:val="%2．"/>
      <w:lvlJc w:val="left"/>
      <w:pPr>
        <w:tabs>
          <w:tab w:val="num" w:pos="780"/>
        </w:tabs>
        <w:ind w:left="780" w:hanging="360"/>
      </w:pPr>
      <w:rPr>
        <w:rFonts w:hint="default"/>
        <w:b/>
      </w:rPr>
    </w:lvl>
    <w:lvl w:ilvl="2" w:tplc="FCF61FC4">
      <w:start w:val="1"/>
      <w:numFmt w:val="decimal"/>
      <w:lvlText w:val="%3."/>
      <w:lvlJc w:val="left"/>
      <w:pPr>
        <w:tabs>
          <w:tab w:val="num" w:pos="1294"/>
        </w:tabs>
        <w:ind w:left="840" w:firstLine="0"/>
      </w:pPr>
      <w:rPr>
        <w:rFonts w:hint="eastAsia"/>
      </w:rPr>
    </w:lvl>
    <w:lvl w:ilvl="3" w:tplc="E402B650">
      <w:start w:val="5"/>
      <w:numFmt w:val="decimal"/>
      <w:lvlText w:val="%4．"/>
      <w:lvlJc w:val="left"/>
      <w:pPr>
        <w:tabs>
          <w:tab w:val="num" w:pos="1260"/>
        </w:tabs>
        <w:ind w:left="1260" w:hanging="360"/>
      </w:pPr>
      <w:rPr>
        <w:rFonts w:hint="default"/>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7CD7697"/>
    <w:multiLevelType w:val="multilevel"/>
    <w:tmpl w:val="81225A4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6B3058D5"/>
    <w:multiLevelType w:val="hybridMultilevel"/>
    <w:tmpl w:val="DBBC45C0"/>
    <w:lvl w:ilvl="0" w:tplc="0409000F">
      <w:start w:val="1"/>
      <w:numFmt w:val="decimal"/>
      <w:lvlText w:val="%1."/>
      <w:lvlJc w:val="left"/>
      <w:pPr>
        <w:tabs>
          <w:tab w:val="num" w:pos="420"/>
        </w:tabs>
        <w:ind w:left="420" w:hanging="420"/>
      </w:pPr>
    </w:lvl>
    <w:lvl w:ilvl="1" w:tplc="21DEA5E8">
      <w:start w:val="1"/>
      <w:numFmt w:val="bullet"/>
      <w:lvlText w:val=""/>
      <w:lvlJc w:val="left"/>
      <w:pPr>
        <w:tabs>
          <w:tab w:val="num" w:pos="840"/>
        </w:tabs>
        <w:ind w:left="840" w:hanging="420"/>
      </w:pPr>
      <w:rPr>
        <w:rFonts w:ascii="Wingdings 2" w:hAnsi="Wingdings 2" w:hint="default"/>
      </w:rPr>
    </w:lvl>
    <w:lvl w:ilvl="2" w:tplc="2C02C8F0">
      <w:numFmt w:val="bullet"/>
      <w:lvlText w:val="—"/>
      <w:lvlJc w:val="left"/>
      <w:pPr>
        <w:tabs>
          <w:tab w:val="num" w:pos="1200"/>
        </w:tabs>
        <w:ind w:left="1200" w:hanging="360"/>
      </w:pPr>
      <w:rPr>
        <w:rFonts w:ascii="SimSun" w:eastAsia="SimSun" w:hAnsi="SimSun" w:cs="Times New Roman"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5">
    <w:nsid w:val="6F06191B"/>
    <w:multiLevelType w:val="hybridMultilevel"/>
    <w:tmpl w:val="383A9B62"/>
    <w:lvl w:ilvl="0" w:tplc="69AA36F0">
      <w:start w:val="1"/>
      <w:numFmt w:val="decimal"/>
      <w:pStyle w:val="20505"/>
      <w:lvlText w:val="%1."/>
      <w:lvlJc w:val="left"/>
      <w:pPr>
        <w:tabs>
          <w:tab w:val="num" w:pos="100"/>
        </w:tabs>
        <w:ind w:left="100" w:firstLine="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9"/>
  </w:num>
  <w:num w:numId="2">
    <w:abstractNumId w:val="14"/>
  </w:num>
  <w:num w:numId="3">
    <w:abstractNumId w:val="6"/>
  </w:num>
  <w:num w:numId="4">
    <w:abstractNumId w:val="7"/>
  </w:num>
  <w:num w:numId="5">
    <w:abstractNumId w:val="16"/>
  </w:num>
  <w:num w:numId="6">
    <w:abstractNumId w:val="0"/>
  </w:num>
  <w:num w:numId="7">
    <w:abstractNumId w:val="17"/>
  </w:num>
  <w:num w:numId="8">
    <w:abstractNumId w:val="4"/>
  </w:num>
  <w:num w:numId="9">
    <w:abstractNumId w:val="5"/>
  </w:num>
  <w:num w:numId="10">
    <w:abstractNumId w:val="8"/>
  </w:num>
  <w:num w:numId="11">
    <w:abstractNumId w:val="10"/>
  </w:num>
  <w:num w:numId="12">
    <w:abstractNumId w:val="3"/>
  </w:num>
  <w:num w:numId="13">
    <w:abstractNumId w:val="15"/>
  </w:num>
  <w:num w:numId="14">
    <w:abstractNumId w:val="11"/>
  </w:num>
  <w:num w:numId="15">
    <w:abstractNumId w:val="13"/>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7027"/>
    <w:rsid w:val="00DE70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entry new="3" old="2"/>
        <o:entry new="4" old="0"/>
        <o:entry new="5" old="4"/>
        <o:entry new="6"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120" w:line="340" w:lineRule="exact"/>
    </w:pPr>
    <w:rPr>
      <w:rFonts w:ascii="SimHei" w:eastAsia="SimHei"/>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paragraph" w:customStyle="1" w:styleId="H23">
    <w:name w:val="_ H_2/3"/>
    <w:basedOn w:val="H1"/>
    <w:next w:val="Normal"/>
    <w:pPr>
      <w:spacing w:beforeLines="0" w:before="0" w:after="0" w:line="240" w:lineRule="exact"/>
      <w:outlineLvl w:val="1"/>
    </w:pPr>
    <w:rPr>
      <w:rFonts w:ascii="Times New Roman" w:eastAsia="SimSun"/>
      <w:b/>
      <w:bCs/>
      <w:spacing w:val="2"/>
      <w:w w:val="103"/>
      <w:sz w:val="20"/>
      <w:lang w:val="en-GB" w:eastAsia="en-US"/>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a4">
    <w:name w:val="批注框文本"/>
    <w:basedOn w:val="Normal"/>
    <w:semiHidden/>
    <w:pPr>
      <w:widowControl/>
      <w:suppressAutoHyphens/>
      <w:adjustRightInd/>
      <w:spacing w:line="240" w:lineRule="exact"/>
      <w:jc w:val="left"/>
      <w:textAlignment w:val="auto"/>
    </w:pPr>
    <w:rPr>
      <w:spacing w:val="4"/>
      <w:w w:val="103"/>
      <w:kern w:val="14"/>
      <w:sz w:val="18"/>
      <w:szCs w:val="18"/>
      <w:lang w:val="en-GB" w:eastAsia="en-US"/>
    </w:rPr>
  </w:style>
  <w:style w:type="paragraph" w:customStyle="1" w:styleId="SL">
    <w:name w:val="__S_L"/>
    <w:basedOn w:val="Normal"/>
    <w:next w:val="Normal"/>
    <w:pPr>
      <w:keepNext/>
      <w:keepLines/>
      <w:widowControl/>
      <w:tabs>
        <w:tab w:val="right" w:leader="dot" w:pos="360"/>
      </w:tabs>
      <w:suppressAutoHyphens/>
      <w:adjustRightInd/>
      <w:spacing w:line="540" w:lineRule="exact"/>
      <w:ind w:left="1267" w:right="1267"/>
      <w:jc w:val="left"/>
      <w:textAlignment w:val="auto"/>
      <w:outlineLvl w:val="0"/>
    </w:pPr>
    <w:rPr>
      <w:b/>
      <w:bCs/>
      <w:spacing w:val="-8"/>
      <w:w w:val="96"/>
      <w:kern w:val="14"/>
      <w:sz w:val="57"/>
      <w:szCs w:val="57"/>
      <w:lang w:val="en-GB" w:eastAsia="en-US"/>
    </w:rPr>
  </w:style>
  <w:style w:type="paragraph" w:customStyle="1" w:styleId="Rom1">
    <w:name w:val="Rom1"/>
    <w:basedOn w:val="Normal"/>
    <w:pPr>
      <w:widowControl/>
      <w:numPr>
        <w:numId w:val="7"/>
      </w:numPr>
      <w:adjustRightInd/>
      <w:spacing w:after="240" w:line="240" w:lineRule="auto"/>
      <w:jc w:val="left"/>
      <w:textAlignment w:val="auto"/>
    </w:pPr>
    <w:rPr>
      <w:sz w:val="24"/>
      <w:lang w:val="en-GB" w:eastAsia="en-US"/>
    </w:rPr>
  </w:style>
  <w:style w:type="paragraph" w:customStyle="1" w:styleId="Rom2">
    <w:name w:val="Rom2"/>
    <w:basedOn w:val="Normal"/>
    <w:pPr>
      <w:widowControl/>
      <w:numPr>
        <w:numId w:val="8"/>
      </w:numPr>
      <w:adjustRightInd/>
      <w:spacing w:after="240" w:line="240" w:lineRule="auto"/>
      <w:jc w:val="left"/>
      <w:textAlignment w:val="auto"/>
    </w:pPr>
    <w:rPr>
      <w:sz w:val="24"/>
      <w:lang w:val="en-GB" w:eastAsia="en-US"/>
    </w:rPr>
  </w:style>
  <w:style w:type="paragraph" w:customStyle="1" w:styleId="ParaNo">
    <w:name w:val="ParaNo."/>
    <w:basedOn w:val="Normal"/>
    <w:pPr>
      <w:widowControl/>
      <w:numPr>
        <w:numId w:val="9"/>
      </w:numPr>
      <w:tabs>
        <w:tab w:val="left" w:pos="737"/>
      </w:tabs>
      <w:adjustRightInd/>
      <w:spacing w:after="240" w:line="240" w:lineRule="auto"/>
      <w:jc w:val="left"/>
      <w:textAlignment w:val="auto"/>
    </w:pPr>
    <w:rPr>
      <w:sz w:val="24"/>
      <w:lang w:val="fr-CH" w:eastAsia="en-US"/>
    </w:rPr>
  </w:style>
  <w:style w:type="character" w:customStyle="1" w:styleId="10">
    <w:name w:val="样式 宋体 10 磅"/>
    <w:rPr>
      <w:rFonts w:ascii="Times New Roman" w:hAnsi="Times New Roman"/>
      <w:kern w:val="0"/>
      <w:sz w:val="20"/>
      <w:szCs w:val="20"/>
    </w:rPr>
  </w:style>
  <w:style w:type="paragraph" w:customStyle="1" w:styleId="11">
    <w:name w:val="正文1"/>
    <w:basedOn w:val="Normal"/>
    <w:pPr>
      <w:adjustRightInd/>
      <w:spacing w:line="240" w:lineRule="auto"/>
      <w:textAlignment w:val="auto"/>
    </w:pPr>
    <w:rPr>
      <w:b/>
      <w:kern w:val="2"/>
      <w:szCs w:val="24"/>
    </w:rPr>
  </w:style>
  <w:style w:type="paragraph" w:customStyle="1" w:styleId="31">
    <w:name w:val="样式3"/>
    <w:basedOn w:val="Normal"/>
    <w:pPr>
      <w:adjustRightInd/>
      <w:spacing w:beforeLines="50" w:before="50" w:afterLines="50" w:after="50" w:line="240" w:lineRule="auto"/>
      <w:ind w:firstLineChars="200" w:firstLine="200"/>
      <w:textAlignment w:val="auto"/>
    </w:pPr>
    <w:rPr>
      <w:rFonts w:ascii="Bookman Old Style" w:eastAsia="KaiTi_GB2312" w:hAnsi="Bookman Old Style"/>
      <w:kern w:val="2"/>
      <w:sz w:val="24"/>
      <w:szCs w:val="24"/>
    </w:rPr>
  </w:style>
  <w:style w:type="paragraph" w:customStyle="1" w:styleId="30505">
    <w:name w:val="样式 样式3 + 段前: 0.5 行 段后: 0.5 行"/>
    <w:basedOn w:val="31"/>
    <w:rPr>
      <w:szCs w:val="20"/>
    </w:rPr>
  </w:style>
  <w:style w:type="paragraph" w:customStyle="1" w:styleId="211">
    <w:name w:val="样式 正文2 + 段前: 1 行 段后: 1 行"/>
    <w:basedOn w:val="20"/>
    <w:pPr>
      <w:numPr>
        <w:numId w:val="10"/>
      </w:numPr>
      <w:spacing w:beforeLines="100" w:before="100" w:afterLines="100" w:after="100"/>
      <w:ind w:firstLineChars="0"/>
    </w:pPr>
  </w:style>
  <w:style w:type="paragraph" w:customStyle="1" w:styleId="2111">
    <w:name w:val="样式 正文2 + 段前: 1 行 段后: 1 行1"/>
    <w:basedOn w:val="20"/>
    <w:pPr>
      <w:numPr>
        <w:ilvl w:val="1"/>
        <w:numId w:val="11"/>
      </w:numPr>
      <w:spacing w:beforeLines="100" w:before="436" w:afterLines="100" w:after="436"/>
      <w:ind w:firstLineChars="0"/>
    </w:p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customStyle="1" w:styleId="41">
    <w:name w:val="样式4"/>
    <w:basedOn w:val="31"/>
    <w:pPr>
      <w:spacing w:beforeLines="0" w:before="0" w:afterLines="0" w:after="0"/>
      <w:ind w:leftChars="600" w:left="600" w:rightChars="600" w:right="600"/>
    </w:pPr>
    <w:rPr>
      <w:rFonts w:eastAsia="FangSong_GB2312"/>
      <w:sz w:val="21"/>
      <w:szCs w:val="21"/>
      <w:lang w:val="es-ES"/>
    </w:rPr>
  </w:style>
  <w:style w:type="paragraph" w:customStyle="1" w:styleId="11111">
    <w:name w:val="样式 样式 题目格式1 + 段前: 1 行 段后: 1 行 + 段前: 1 行 段后: 1 行"/>
    <w:basedOn w:val="Normal"/>
    <w:autoRedefine/>
    <w:pPr>
      <w:numPr>
        <w:numId w:val="12"/>
      </w:numPr>
      <w:adjustRightInd/>
      <w:spacing w:beforeLines="100" w:before="312" w:afterLines="100" w:after="312" w:line="240" w:lineRule="auto"/>
      <w:textAlignment w:val="auto"/>
    </w:pPr>
    <w:rPr>
      <w:rFonts w:ascii="Century Gothic" w:eastAsia="FangSong_GB2312" w:hAnsi="Century Gothic"/>
      <w:b/>
      <w:bCs/>
      <w:kern w:val="2"/>
      <w:szCs w:val="21"/>
      <w:lang w:val="es-ES"/>
    </w:rPr>
  </w:style>
  <w:style w:type="paragraph" w:customStyle="1" w:styleId="23">
    <w:name w:val="样式编号2"/>
    <w:basedOn w:val="30505"/>
    <w:pPr>
      <w:ind w:firstLineChars="0" w:firstLine="0"/>
    </w:pPr>
    <w:rPr>
      <w:sz w:val="21"/>
      <w:szCs w:val="21"/>
      <w:lang w:val="es-ES"/>
    </w:rPr>
  </w:style>
  <w:style w:type="paragraph" w:customStyle="1" w:styleId="20505">
    <w:name w:val="样式 样式编号2 + 段前: 0.5 行 段后: 0.5 行"/>
    <w:basedOn w:val="23"/>
    <w:autoRedefine/>
    <w:pPr>
      <w:numPr>
        <w:numId w:val="13"/>
      </w:numPr>
    </w:pPr>
    <w:rPr>
      <w:szCs w:val="20"/>
    </w:rPr>
  </w:style>
  <w:style w:type="paragraph" w:customStyle="1" w:styleId="51">
    <w:name w:val="样式5"/>
    <w:basedOn w:val="Normal"/>
    <w:pPr>
      <w:adjustRightInd/>
      <w:spacing w:beforeLines="50" w:before="50" w:afterLines="50" w:after="50" w:line="240" w:lineRule="auto"/>
      <w:ind w:firstLineChars="200" w:firstLine="200"/>
      <w:textAlignment w:val="auto"/>
    </w:pPr>
    <w:rPr>
      <w:rFonts w:ascii="Garamond" w:eastAsia="KaiTi_GB2312" w:hAnsi="Garamond"/>
      <w:kern w:val="2"/>
      <w:szCs w:val="24"/>
    </w:rPr>
  </w:style>
  <w:style w:type="paragraph" w:customStyle="1" w:styleId="5Georgia20505">
    <w:name w:val="样式 样式5 + Georgia 首行缩进:  2 字符 段前: 0.5 行 段后: 0.5 行"/>
    <w:basedOn w:val="51"/>
    <w:autoRedefine/>
    <w:pPr>
      <w:spacing w:before="156" w:after="156"/>
      <w:ind w:firstLine="420"/>
    </w:pPr>
    <w:rPr>
      <w:rFonts w:ascii="Georgia" w:hAnsi="Georgia"/>
      <w:szCs w:val="20"/>
    </w:rPr>
  </w:style>
  <w:style w:type="paragraph" w:customStyle="1" w:styleId="520505">
    <w:name w:val="样式 样式5 + 首行缩进:  2 字符 段前: 0.5 行 段后: 0.5 行"/>
    <w:basedOn w:val="51"/>
    <w:autoRedefine/>
    <w:pPr>
      <w:spacing w:before="156" w:after="156"/>
      <w:ind w:firstLine="420"/>
    </w:pPr>
    <w:rPr>
      <w:rFonts w:eastAsia="Georgia"/>
      <w:szCs w:val="20"/>
    </w:rPr>
  </w:style>
  <w:style w:type="paragraph" w:customStyle="1" w:styleId="5Georgia205051">
    <w:name w:val="样式 样式5 + Georgia 首行缩进:  2 字符 段前: 0.5 行 段后: 0.5 行1"/>
    <w:basedOn w:val="51"/>
    <w:rPr>
      <w:rFonts w:ascii="Georgia" w:hAnsi="Georgia"/>
      <w:szCs w:val="20"/>
    </w:rPr>
  </w:style>
  <w:style w:type="paragraph" w:customStyle="1" w:styleId="4626">
    <w:name w:val="样式 样式4 + 左侧:  6 字符 首行缩进:  2 字符 右侧:  6 字符"/>
    <w:basedOn w:val="41"/>
    <w:pPr>
      <w:spacing w:beforeLines="50" w:before="50" w:afterLines="50" w:after="50"/>
      <w:ind w:leftChars="400" w:left="400" w:rightChars="400" w:right="400"/>
    </w:pPr>
    <w:rPr>
      <w:rFonts w:ascii="Garamond" w:hAnsi="Garamond"/>
    </w:rPr>
  </w:style>
  <w:style w:type="paragraph" w:customStyle="1" w:styleId="46261">
    <w:name w:val="样式 样式4 + 左侧:  6 字符 首行缩进:  2 字符 右侧:  6 字符1"/>
    <w:basedOn w:val="41"/>
    <w:autoRedefine/>
    <w:pPr>
      <w:spacing w:beforeLines="50" w:before="50" w:afterLines="50" w:after="50"/>
      <w:ind w:leftChars="400" w:left="400" w:rightChars="400" w:right="400"/>
    </w:pPr>
    <w:rPr>
      <w:rFonts w:ascii="Garamond" w:hAnsi="Garamond"/>
    </w:rPr>
  </w:style>
  <w:style w:type="paragraph" w:customStyle="1" w:styleId="7">
    <w:name w:val="样式7"/>
    <w:basedOn w:val="Heading5"/>
    <w:pPr>
      <w:keepLines/>
      <w:numPr>
        <w:numId w:val="14"/>
      </w:numPr>
      <w:pBdr>
        <w:bottom w:val="none" w:sz="0" w:space="0" w:color="auto"/>
      </w:pBdr>
      <w:adjustRightInd/>
      <w:spacing w:before="280" w:after="290" w:line="376" w:lineRule="auto"/>
      <w:jc w:val="both"/>
      <w:textAlignment w:val="auto"/>
    </w:pPr>
    <w:rPr>
      <w:b w:val="0"/>
      <w:bCs/>
      <w:kern w:val="2"/>
      <w:sz w:val="28"/>
      <w:szCs w:val="28"/>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8.xml"/><Relationship Id="rId117" Type="http://schemas.openxmlformats.org/officeDocument/2006/relationships/image" Target="media/image32.wmf"/><Relationship Id="rId21" Type="http://schemas.openxmlformats.org/officeDocument/2006/relationships/header" Target="header7.xml"/><Relationship Id="rId42" Type="http://schemas.openxmlformats.org/officeDocument/2006/relationships/image" Target="media/image5.wmf"/><Relationship Id="rId47" Type="http://schemas.openxmlformats.org/officeDocument/2006/relationships/oleObject" Target="embeddings/oleObject3.bin"/><Relationship Id="rId63" Type="http://schemas.openxmlformats.org/officeDocument/2006/relationships/oleObject" Target="embeddings/Microsoft_Excel_Chart7.xls"/><Relationship Id="rId68" Type="http://schemas.openxmlformats.org/officeDocument/2006/relationships/image" Target="media/image18.wmf"/><Relationship Id="rId84" Type="http://schemas.openxmlformats.org/officeDocument/2006/relationships/image" Target="media/image22.wmf"/><Relationship Id="rId89" Type="http://schemas.openxmlformats.org/officeDocument/2006/relationships/header" Target="header22.xml"/><Relationship Id="rId112" Type="http://schemas.openxmlformats.org/officeDocument/2006/relationships/oleObject" Target="embeddings/Microsoft_Excel_Chart18.xls"/><Relationship Id="rId16" Type="http://schemas.openxmlformats.org/officeDocument/2006/relationships/header" Target="header4.xml"/><Relationship Id="rId107" Type="http://schemas.openxmlformats.org/officeDocument/2006/relationships/header" Target="header26.xml"/><Relationship Id="rId11" Type="http://schemas.openxmlformats.org/officeDocument/2006/relationships/header" Target="header3.xml"/><Relationship Id="rId32" Type="http://schemas.openxmlformats.org/officeDocument/2006/relationships/header" Target="header12.xml"/><Relationship Id="rId37" Type="http://schemas.openxmlformats.org/officeDocument/2006/relationships/header" Target="header15.xml"/><Relationship Id="rId53" Type="http://schemas.openxmlformats.org/officeDocument/2006/relationships/oleObject" Target="embeddings/oleObject6.bin"/><Relationship Id="rId58" Type="http://schemas.openxmlformats.org/officeDocument/2006/relationships/image" Target="media/image13.wmf"/><Relationship Id="rId74" Type="http://schemas.openxmlformats.org/officeDocument/2006/relationships/header" Target="header16.xml"/><Relationship Id="rId79" Type="http://schemas.openxmlformats.org/officeDocument/2006/relationships/header" Target="header19.xml"/><Relationship Id="rId102" Type="http://schemas.openxmlformats.org/officeDocument/2006/relationships/oleObject" Target="embeddings/Microsoft_Excel_Chart17.xls"/><Relationship Id="rId123" Type="http://schemas.openxmlformats.org/officeDocument/2006/relationships/image" Target="media/image35.wmf"/><Relationship Id="rId128" Type="http://schemas.openxmlformats.org/officeDocument/2006/relationships/footer" Target="footer28.xml"/><Relationship Id="rId5" Type="http://schemas.openxmlformats.org/officeDocument/2006/relationships/footnotes" Target="footnotes.xml"/><Relationship Id="rId90" Type="http://schemas.openxmlformats.org/officeDocument/2006/relationships/header" Target="header23.xml"/><Relationship Id="rId95" Type="http://schemas.openxmlformats.org/officeDocument/2006/relationships/image" Target="media/image25.wmf"/><Relationship Id="rId19" Type="http://schemas.openxmlformats.org/officeDocument/2006/relationships/footer" Target="footer5.xml"/><Relationship Id="rId14" Type="http://schemas.openxmlformats.org/officeDocument/2006/relationships/image" Target="media/image3.wmf"/><Relationship Id="rId22" Type="http://schemas.openxmlformats.org/officeDocument/2006/relationships/footer" Target="footer6.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footer" Target="footer13.xml"/><Relationship Id="rId43" Type="http://schemas.openxmlformats.org/officeDocument/2006/relationships/oleObject" Target="embeddings/oleObject1.bin"/><Relationship Id="rId48" Type="http://schemas.openxmlformats.org/officeDocument/2006/relationships/image" Target="media/image8.wmf"/><Relationship Id="rId56" Type="http://schemas.openxmlformats.org/officeDocument/2006/relationships/image" Target="media/image12.wmf"/><Relationship Id="rId64" Type="http://schemas.openxmlformats.org/officeDocument/2006/relationships/image" Target="media/image16.wmf"/><Relationship Id="rId69" Type="http://schemas.openxmlformats.org/officeDocument/2006/relationships/oleObject" Target="embeddings/Microsoft_Excel_Chart10.xls"/><Relationship Id="rId77" Type="http://schemas.openxmlformats.org/officeDocument/2006/relationships/footer" Target="footer17.xml"/><Relationship Id="rId100" Type="http://schemas.openxmlformats.org/officeDocument/2006/relationships/oleObject" Target="embeddings/Microsoft_Excel_Chart16.xls"/><Relationship Id="rId105" Type="http://schemas.openxmlformats.org/officeDocument/2006/relationships/footer" Target="footer24.xml"/><Relationship Id="rId113" Type="http://schemas.openxmlformats.org/officeDocument/2006/relationships/image" Target="media/image30.wmf"/><Relationship Id="rId118" Type="http://schemas.openxmlformats.org/officeDocument/2006/relationships/oleObject" Target="embeddings/Microsoft_Excel_Chart21.xls"/><Relationship Id="rId126" Type="http://schemas.openxmlformats.org/officeDocument/2006/relationships/header" Target="header28.xml"/><Relationship Id="rId8" Type="http://schemas.openxmlformats.org/officeDocument/2006/relationships/header" Target="header2.xml"/><Relationship Id="rId51" Type="http://schemas.openxmlformats.org/officeDocument/2006/relationships/oleObject" Target="embeddings/oleObject5.bin"/><Relationship Id="rId72" Type="http://schemas.openxmlformats.org/officeDocument/2006/relationships/image" Target="media/image20.wmf"/><Relationship Id="rId80" Type="http://schemas.openxmlformats.org/officeDocument/2006/relationships/footer" Target="footer18.xml"/><Relationship Id="rId85" Type="http://schemas.openxmlformats.org/officeDocument/2006/relationships/header" Target="header20.xml"/><Relationship Id="rId93" Type="http://schemas.openxmlformats.org/officeDocument/2006/relationships/image" Target="media/image23.wmf"/><Relationship Id="rId98" Type="http://schemas.openxmlformats.org/officeDocument/2006/relationships/oleObject" Target="embeddings/Microsoft_Excel_Chart15.xls"/><Relationship Id="rId121" Type="http://schemas.openxmlformats.org/officeDocument/2006/relationships/image" Target="media/image34.wmf"/><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footer" Target="footer14.xml"/><Relationship Id="rId46" Type="http://schemas.openxmlformats.org/officeDocument/2006/relationships/image" Target="media/image7.wmf"/><Relationship Id="rId59" Type="http://schemas.openxmlformats.org/officeDocument/2006/relationships/oleObject" Target="embeddings/Microsoft_Excel_Chart5.xls"/><Relationship Id="rId67" Type="http://schemas.openxmlformats.org/officeDocument/2006/relationships/oleObject" Target="embeddings/Microsoft_Excel_Chart9.xls"/><Relationship Id="rId103" Type="http://schemas.openxmlformats.org/officeDocument/2006/relationships/header" Target="header24.xml"/><Relationship Id="rId108" Type="http://schemas.openxmlformats.org/officeDocument/2006/relationships/header" Target="header27.xml"/><Relationship Id="rId116" Type="http://schemas.openxmlformats.org/officeDocument/2006/relationships/oleObject" Target="embeddings/Microsoft_Excel_Chart20.xls"/><Relationship Id="rId124" Type="http://schemas.openxmlformats.org/officeDocument/2006/relationships/oleObject" Target="embeddings/Microsoft_Excel_Chart23.xls"/><Relationship Id="rId129" Type="http://schemas.openxmlformats.org/officeDocument/2006/relationships/footer" Target="footer29.xml"/><Relationship Id="rId20" Type="http://schemas.openxmlformats.org/officeDocument/2006/relationships/header" Target="header6.xml"/><Relationship Id="rId41" Type="http://schemas.openxmlformats.org/officeDocument/2006/relationships/oleObject" Target="embeddings/Microsoft_Excel_Chart2.xls"/><Relationship Id="rId54" Type="http://schemas.openxmlformats.org/officeDocument/2006/relationships/image" Target="media/image11.wmf"/><Relationship Id="rId62" Type="http://schemas.openxmlformats.org/officeDocument/2006/relationships/image" Target="media/image15.wmf"/><Relationship Id="rId70" Type="http://schemas.openxmlformats.org/officeDocument/2006/relationships/image" Target="media/image19.wmf"/><Relationship Id="rId75" Type="http://schemas.openxmlformats.org/officeDocument/2006/relationships/header" Target="header17.xml"/><Relationship Id="rId83" Type="http://schemas.openxmlformats.org/officeDocument/2006/relationships/oleObject" Target="embeddings/Microsoft_Excel_Chart13.xls"/><Relationship Id="rId88" Type="http://schemas.openxmlformats.org/officeDocument/2006/relationships/footer" Target="footer21.xml"/><Relationship Id="rId91" Type="http://schemas.openxmlformats.org/officeDocument/2006/relationships/footer" Target="footer22.xml"/><Relationship Id="rId96" Type="http://schemas.openxmlformats.org/officeDocument/2006/relationships/oleObject" Target="embeddings/Microsoft_Excel_Chart14.xls"/><Relationship Id="rId111" Type="http://schemas.openxmlformats.org/officeDocument/2006/relationships/image" Target="media/image29.w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Microsoft_Excel_Chart1.xls"/><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eader" Target="header14.xml"/><Relationship Id="rId49" Type="http://schemas.openxmlformats.org/officeDocument/2006/relationships/oleObject" Target="embeddings/oleObject4.bin"/><Relationship Id="rId57" Type="http://schemas.openxmlformats.org/officeDocument/2006/relationships/oleObject" Target="embeddings/Microsoft_Excel_Chart4.xls"/><Relationship Id="rId106" Type="http://schemas.openxmlformats.org/officeDocument/2006/relationships/footer" Target="footer25.xml"/><Relationship Id="rId114" Type="http://schemas.openxmlformats.org/officeDocument/2006/relationships/oleObject" Target="embeddings/Microsoft_Excel_Chart19.xls"/><Relationship Id="rId119" Type="http://schemas.openxmlformats.org/officeDocument/2006/relationships/image" Target="media/image33.wmf"/><Relationship Id="rId127" Type="http://schemas.openxmlformats.org/officeDocument/2006/relationships/header" Target="header29.xml"/><Relationship Id="rId10" Type="http://schemas.openxmlformats.org/officeDocument/2006/relationships/footer" Target="footer2.xml"/><Relationship Id="rId31" Type="http://schemas.openxmlformats.org/officeDocument/2006/relationships/footer" Target="footer11.xml"/><Relationship Id="rId44" Type="http://schemas.openxmlformats.org/officeDocument/2006/relationships/image" Target="media/image6.wmf"/><Relationship Id="rId52" Type="http://schemas.openxmlformats.org/officeDocument/2006/relationships/image" Target="media/image10.wmf"/><Relationship Id="rId60" Type="http://schemas.openxmlformats.org/officeDocument/2006/relationships/image" Target="media/image14.wmf"/><Relationship Id="rId65" Type="http://schemas.openxmlformats.org/officeDocument/2006/relationships/oleObject" Target="embeddings/Microsoft_Excel_Chart8.xls"/><Relationship Id="rId73" Type="http://schemas.openxmlformats.org/officeDocument/2006/relationships/oleObject" Target="embeddings/Microsoft_Excel_Chart12.xls"/><Relationship Id="rId78" Type="http://schemas.openxmlformats.org/officeDocument/2006/relationships/header" Target="header18.xml"/><Relationship Id="rId81" Type="http://schemas.openxmlformats.org/officeDocument/2006/relationships/footer" Target="footer19.xml"/><Relationship Id="rId86" Type="http://schemas.openxmlformats.org/officeDocument/2006/relationships/header" Target="header21.xml"/><Relationship Id="rId94" Type="http://schemas.openxmlformats.org/officeDocument/2006/relationships/image" Target="media/image24.wmf"/><Relationship Id="rId99" Type="http://schemas.openxmlformats.org/officeDocument/2006/relationships/image" Target="media/image27.wmf"/><Relationship Id="rId101" Type="http://schemas.openxmlformats.org/officeDocument/2006/relationships/image" Target="media/image28.wmf"/><Relationship Id="rId122" Type="http://schemas.openxmlformats.org/officeDocument/2006/relationships/oleObject" Target="embeddings/oleObject7.bin"/><Relationship Id="rId13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footer" Target="footer4.xml"/><Relationship Id="rId39" Type="http://schemas.openxmlformats.org/officeDocument/2006/relationships/footer" Target="footer15.xml"/><Relationship Id="rId109" Type="http://schemas.openxmlformats.org/officeDocument/2006/relationships/footer" Target="footer26.xml"/><Relationship Id="rId34" Type="http://schemas.openxmlformats.org/officeDocument/2006/relationships/footer" Target="footer12.xml"/><Relationship Id="rId50" Type="http://schemas.openxmlformats.org/officeDocument/2006/relationships/image" Target="media/image9.wmf"/><Relationship Id="rId55" Type="http://schemas.openxmlformats.org/officeDocument/2006/relationships/oleObject" Target="embeddings/Microsoft_Excel_Chart3.xls"/><Relationship Id="rId76" Type="http://schemas.openxmlformats.org/officeDocument/2006/relationships/footer" Target="footer16.xml"/><Relationship Id="rId97" Type="http://schemas.openxmlformats.org/officeDocument/2006/relationships/image" Target="media/image26.wmf"/><Relationship Id="rId104" Type="http://schemas.openxmlformats.org/officeDocument/2006/relationships/header" Target="header25.xml"/><Relationship Id="rId120" Type="http://schemas.openxmlformats.org/officeDocument/2006/relationships/oleObject" Target="embeddings/Microsoft_Excel_Chart22.xls"/><Relationship Id="rId125" Type="http://schemas.openxmlformats.org/officeDocument/2006/relationships/image" Target="media/image36.png"/><Relationship Id="rId7" Type="http://schemas.openxmlformats.org/officeDocument/2006/relationships/header" Target="header1.xml"/><Relationship Id="rId71" Type="http://schemas.openxmlformats.org/officeDocument/2006/relationships/oleObject" Target="embeddings/Microsoft_Excel_Chart11.xls"/><Relationship Id="rId92" Type="http://schemas.openxmlformats.org/officeDocument/2006/relationships/footer" Target="footer23.xml"/><Relationship Id="rId2" Type="http://schemas.openxmlformats.org/officeDocument/2006/relationships/styles" Target="styles.xml"/><Relationship Id="rId29" Type="http://schemas.openxmlformats.org/officeDocument/2006/relationships/header" Target="header11.xml"/><Relationship Id="rId24" Type="http://schemas.openxmlformats.org/officeDocument/2006/relationships/header" Target="header8.xml"/><Relationship Id="rId40" Type="http://schemas.openxmlformats.org/officeDocument/2006/relationships/image" Target="media/image4.wmf"/><Relationship Id="rId45" Type="http://schemas.openxmlformats.org/officeDocument/2006/relationships/oleObject" Target="embeddings/oleObject2.bin"/><Relationship Id="rId66" Type="http://schemas.openxmlformats.org/officeDocument/2006/relationships/image" Target="media/image17.wmf"/><Relationship Id="rId87" Type="http://schemas.openxmlformats.org/officeDocument/2006/relationships/footer" Target="footer20.xml"/><Relationship Id="rId110" Type="http://schemas.openxmlformats.org/officeDocument/2006/relationships/footer" Target="footer27.xml"/><Relationship Id="rId115" Type="http://schemas.openxmlformats.org/officeDocument/2006/relationships/image" Target="media/image31.wmf"/><Relationship Id="rId131" Type="http://schemas.openxmlformats.org/officeDocument/2006/relationships/theme" Target="theme/theme1.xml"/><Relationship Id="rId61" Type="http://schemas.openxmlformats.org/officeDocument/2006/relationships/oleObject" Target="embeddings/Microsoft_Excel_Chart6.xls"/><Relationship Id="rId82" Type="http://schemas.openxmlformats.org/officeDocument/2006/relationships/image" Target="media/image21.wm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8</TotalTime>
  <Pages>1</Pages>
  <Words>23543</Words>
  <Characters>134198</Characters>
  <Application>Microsoft Office Word</Application>
  <DocSecurity>4</DocSecurity>
  <Lines>1118</Lines>
  <Paragraphs>268</Paragraphs>
  <ScaleCrop>false</ScaleCrop>
  <HeadingPairs>
    <vt:vector size="2" baseType="variant">
      <vt:variant>
        <vt:lpstr>Title</vt:lpstr>
      </vt:variant>
      <vt:variant>
        <vt:i4>1</vt:i4>
      </vt:variant>
    </vt:vector>
  </HeadingPairs>
  <TitlesOfParts>
    <vt:vector size="1" baseType="lpstr">
      <vt:lpstr>2007年实质性会议</vt:lpstr>
    </vt:vector>
  </TitlesOfParts>
  <Company/>
  <LinksUpToDate>false</LinksUpToDate>
  <CharactersWithSpaces>164804</CharactersWithSpaces>
  <SharedDoc>false</SharedDoc>
  <HLinks>
    <vt:vector size="186" baseType="variant">
      <vt:variant>
        <vt:i4>1048637</vt:i4>
      </vt:variant>
      <vt:variant>
        <vt:i4>176</vt:i4>
      </vt:variant>
      <vt:variant>
        <vt:i4>0</vt:i4>
      </vt:variant>
      <vt:variant>
        <vt:i4>5</vt:i4>
      </vt:variant>
      <vt:variant>
        <vt:lpwstr/>
      </vt:variant>
      <vt:variant>
        <vt:lpwstr>_Toc180842851</vt:lpwstr>
      </vt:variant>
      <vt:variant>
        <vt:i4>1048637</vt:i4>
      </vt:variant>
      <vt:variant>
        <vt:i4>170</vt:i4>
      </vt:variant>
      <vt:variant>
        <vt:i4>0</vt:i4>
      </vt:variant>
      <vt:variant>
        <vt:i4>5</vt:i4>
      </vt:variant>
      <vt:variant>
        <vt:lpwstr/>
      </vt:variant>
      <vt:variant>
        <vt:lpwstr>_Toc180842850</vt:lpwstr>
      </vt:variant>
      <vt:variant>
        <vt:i4>1114173</vt:i4>
      </vt:variant>
      <vt:variant>
        <vt:i4>164</vt:i4>
      </vt:variant>
      <vt:variant>
        <vt:i4>0</vt:i4>
      </vt:variant>
      <vt:variant>
        <vt:i4>5</vt:i4>
      </vt:variant>
      <vt:variant>
        <vt:lpwstr/>
      </vt:variant>
      <vt:variant>
        <vt:lpwstr>_Toc180842849</vt:lpwstr>
      </vt:variant>
      <vt:variant>
        <vt:i4>1114173</vt:i4>
      </vt:variant>
      <vt:variant>
        <vt:i4>158</vt:i4>
      </vt:variant>
      <vt:variant>
        <vt:i4>0</vt:i4>
      </vt:variant>
      <vt:variant>
        <vt:i4>5</vt:i4>
      </vt:variant>
      <vt:variant>
        <vt:lpwstr/>
      </vt:variant>
      <vt:variant>
        <vt:lpwstr>_Toc180842848</vt:lpwstr>
      </vt:variant>
      <vt:variant>
        <vt:i4>1114173</vt:i4>
      </vt:variant>
      <vt:variant>
        <vt:i4>152</vt:i4>
      </vt:variant>
      <vt:variant>
        <vt:i4>0</vt:i4>
      </vt:variant>
      <vt:variant>
        <vt:i4>5</vt:i4>
      </vt:variant>
      <vt:variant>
        <vt:lpwstr/>
      </vt:variant>
      <vt:variant>
        <vt:lpwstr>_Toc180842847</vt:lpwstr>
      </vt:variant>
      <vt:variant>
        <vt:i4>1114173</vt:i4>
      </vt:variant>
      <vt:variant>
        <vt:i4>146</vt:i4>
      </vt:variant>
      <vt:variant>
        <vt:i4>0</vt:i4>
      </vt:variant>
      <vt:variant>
        <vt:i4>5</vt:i4>
      </vt:variant>
      <vt:variant>
        <vt:lpwstr/>
      </vt:variant>
      <vt:variant>
        <vt:lpwstr>_Toc180842846</vt:lpwstr>
      </vt:variant>
      <vt:variant>
        <vt:i4>1114173</vt:i4>
      </vt:variant>
      <vt:variant>
        <vt:i4>140</vt:i4>
      </vt:variant>
      <vt:variant>
        <vt:i4>0</vt:i4>
      </vt:variant>
      <vt:variant>
        <vt:i4>5</vt:i4>
      </vt:variant>
      <vt:variant>
        <vt:lpwstr/>
      </vt:variant>
      <vt:variant>
        <vt:lpwstr>_Toc180842845</vt:lpwstr>
      </vt:variant>
      <vt:variant>
        <vt:i4>1114173</vt:i4>
      </vt:variant>
      <vt:variant>
        <vt:i4>134</vt:i4>
      </vt:variant>
      <vt:variant>
        <vt:i4>0</vt:i4>
      </vt:variant>
      <vt:variant>
        <vt:i4>5</vt:i4>
      </vt:variant>
      <vt:variant>
        <vt:lpwstr/>
      </vt:variant>
      <vt:variant>
        <vt:lpwstr>_Toc180842844</vt:lpwstr>
      </vt:variant>
      <vt:variant>
        <vt:i4>1114173</vt:i4>
      </vt:variant>
      <vt:variant>
        <vt:i4>128</vt:i4>
      </vt:variant>
      <vt:variant>
        <vt:i4>0</vt:i4>
      </vt:variant>
      <vt:variant>
        <vt:i4>5</vt:i4>
      </vt:variant>
      <vt:variant>
        <vt:lpwstr/>
      </vt:variant>
      <vt:variant>
        <vt:lpwstr>_Toc180842843</vt:lpwstr>
      </vt:variant>
      <vt:variant>
        <vt:i4>1114173</vt:i4>
      </vt:variant>
      <vt:variant>
        <vt:i4>122</vt:i4>
      </vt:variant>
      <vt:variant>
        <vt:i4>0</vt:i4>
      </vt:variant>
      <vt:variant>
        <vt:i4>5</vt:i4>
      </vt:variant>
      <vt:variant>
        <vt:lpwstr/>
      </vt:variant>
      <vt:variant>
        <vt:lpwstr>_Toc180842840</vt:lpwstr>
      </vt:variant>
      <vt:variant>
        <vt:i4>1441853</vt:i4>
      </vt:variant>
      <vt:variant>
        <vt:i4>116</vt:i4>
      </vt:variant>
      <vt:variant>
        <vt:i4>0</vt:i4>
      </vt:variant>
      <vt:variant>
        <vt:i4>5</vt:i4>
      </vt:variant>
      <vt:variant>
        <vt:lpwstr/>
      </vt:variant>
      <vt:variant>
        <vt:lpwstr>_Toc180842839</vt:lpwstr>
      </vt:variant>
      <vt:variant>
        <vt:i4>1441853</vt:i4>
      </vt:variant>
      <vt:variant>
        <vt:i4>110</vt:i4>
      </vt:variant>
      <vt:variant>
        <vt:i4>0</vt:i4>
      </vt:variant>
      <vt:variant>
        <vt:i4>5</vt:i4>
      </vt:variant>
      <vt:variant>
        <vt:lpwstr/>
      </vt:variant>
      <vt:variant>
        <vt:lpwstr>_Toc180842838</vt:lpwstr>
      </vt:variant>
      <vt:variant>
        <vt:i4>1441853</vt:i4>
      </vt:variant>
      <vt:variant>
        <vt:i4>104</vt:i4>
      </vt:variant>
      <vt:variant>
        <vt:i4>0</vt:i4>
      </vt:variant>
      <vt:variant>
        <vt:i4>5</vt:i4>
      </vt:variant>
      <vt:variant>
        <vt:lpwstr/>
      </vt:variant>
      <vt:variant>
        <vt:lpwstr>_Toc180842837</vt:lpwstr>
      </vt:variant>
      <vt:variant>
        <vt:i4>1441853</vt:i4>
      </vt:variant>
      <vt:variant>
        <vt:i4>98</vt:i4>
      </vt:variant>
      <vt:variant>
        <vt:i4>0</vt:i4>
      </vt:variant>
      <vt:variant>
        <vt:i4>5</vt:i4>
      </vt:variant>
      <vt:variant>
        <vt:lpwstr/>
      </vt:variant>
      <vt:variant>
        <vt:lpwstr>_Toc180842836</vt:lpwstr>
      </vt:variant>
      <vt:variant>
        <vt:i4>1441853</vt:i4>
      </vt:variant>
      <vt:variant>
        <vt:i4>92</vt:i4>
      </vt:variant>
      <vt:variant>
        <vt:i4>0</vt:i4>
      </vt:variant>
      <vt:variant>
        <vt:i4>5</vt:i4>
      </vt:variant>
      <vt:variant>
        <vt:lpwstr/>
      </vt:variant>
      <vt:variant>
        <vt:lpwstr>_Toc180842835</vt:lpwstr>
      </vt:variant>
      <vt:variant>
        <vt:i4>1441853</vt:i4>
      </vt:variant>
      <vt:variant>
        <vt:i4>86</vt:i4>
      </vt:variant>
      <vt:variant>
        <vt:i4>0</vt:i4>
      </vt:variant>
      <vt:variant>
        <vt:i4>5</vt:i4>
      </vt:variant>
      <vt:variant>
        <vt:lpwstr/>
      </vt:variant>
      <vt:variant>
        <vt:lpwstr>_Toc180842834</vt:lpwstr>
      </vt:variant>
      <vt:variant>
        <vt:i4>1441853</vt:i4>
      </vt:variant>
      <vt:variant>
        <vt:i4>80</vt:i4>
      </vt:variant>
      <vt:variant>
        <vt:i4>0</vt:i4>
      </vt:variant>
      <vt:variant>
        <vt:i4>5</vt:i4>
      </vt:variant>
      <vt:variant>
        <vt:lpwstr/>
      </vt:variant>
      <vt:variant>
        <vt:lpwstr>_Toc180842833</vt:lpwstr>
      </vt:variant>
      <vt:variant>
        <vt:i4>1441853</vt:i4>
      </vt:variant>
      <vt:variant>
        <vt:i4>74</vt:i4>
      </vt:variant>
      <vt:variant>
        <vt:i4>0</vt:i4>
      </vt:variant>
      <vt:variant>
        <vt:i4>5</vt:i4>
      </vt:variant>
      <vt:variant>
        <vt:lpwstr/>
      </vt:variant>
      <vt:variant>
        <vt:lpwstr>_Toc180842832</vt:lpwstr>
      </vt:variant>
      <vt:variant>
        <vt:i4>1441853</vt:i4>
      </vt:variant>
      <vt:variant>
        <vt:i4>68</vt:i4>
      </vt:variant>
      <vt:variant>
        <vt:i4>0</vt:i4>
      </vt:variant>
      <vt:variant>
        <vt:i4>5</vt:i4>
      </vt:variant>
      <vt:variant>
        <vt:lpwstr/>
      </vt:variant>
      <vt:variant>
        <vt:lpwstr>_Toc180842831</vt:lpwstr>
      </vt:variant>
      <vt:variant>
        <vt:i4>1441853</vt:i4>
      </vt:variant>
      <vt:variant>
        <vt:i4>62</vt:i4>
      </vt:variant>
      <vt:variant>
        <vt:i4>0</vt:i4>
      </vt:variant>
      <vt:variant>
        <vt:i4>5</vt:i4>
      </vt:variant>
      <vt:variant>
        <vt:lpwstr/>
      </vt:variant>
      <vt:variant>
        <vt:lpwstr>_Toc180842830</vt:lpwstr>
      </vt:variant>
      <vt:variant>
        <vt:i4>1507389</vt:i4>
      </vt:variant>
      <vt:variant>
        <vt:i4>56</vt:i4>
      </vt:variant>
      <vt:variant>
        <vt:i4>0</vt:i4>
      </vt:variant>
      <vt:variant>
        <vt:i4>5</vt:i4>
      </vt:variant>
      <vt:variant>
        <vt:lpwstr/>
      </vt:variant>
      <vt:variant>
        <vt:lpwstr>_Toc180842829</vt:lpwstr>
      </vt:variant>
      <vt:variant>
        <vt:i4>1507389</vt:i4>
      </vt:variant>
      <vt:variant>
        <vt:i4>50</vt:i4>
      </vt:variant>
      <vt:variant>
        <vt:i4>0</vt:i4>
      </vt:variant>
      <vt:variant>
        <vt:i4>5</vt:i4>
      </vt:variant>
      <vt:variant>
        <vt:lpwstr/>
      </vt:variant>
      <vt:variant>
        <vt:lpwstr>_Toc180842828</vt:lpwstr>
      </vt:variant>
      <vt:variant>
        <vt:i4>1507389</vt:i4>
      </vt:variant>
      <vt:variant>
        <vt:i4>44</vt:i4>
      </vt:variant>
      <vt:variant>
        <vt:i4>0</vt:i4>
      </vt:variant>
      <vt:variant>
        <vt:i4>5</vt:i4>
      </vt:variant>
      <vt:variant>
        <vt:lpwstr/>
      </vt:variant>
      <vt:variant>
        <vt:lpwstr>_Toc180842827</vt:lpwstr>
      </vt:variant>
      <vt:variant>
        <vt:i4>1507389</vt:i4>
      </vt:variant>
      <vt:variant>
        <vt:i4>38</vt:i4>
      </vt:variant>
      <vt:variant>
        <vt:i4>0</vt:i4>
      </vt:variant>
      <vt:variant>
        <vt:i4>5</vt:i4>
      </vt:variant>
      <vt:variant>
        <vt:lpwstr/>
      </vt:variant>
      <vt:variant>
        <vt:lpwstr>_Toc180842826</vt:lpwstr>
      </vt:variant>
      <vt:variant>
        <vt:i4>1507389</vt:i4>
      </vt:variant>
      <vt:variant>
        <vt:i4>32</vt:i4>
      </vt:variant>
      <vt:variant>
        <vt:i4>0</vt:i4>
      </vt:variant>
      <vt:variant>
        <vt:i4>5</vt:i4>
      </vt:variant>
      <vt:variant>
        <vt:lpwstr/>
      </vt:variant>
      <vt:variant>
        <vt:lpwstr>_Toc180842825</vt:lpwstr>
      </vt:variant>
      <vt:variant>
        <vt:i4>1507389</vt:i4>
      </vt:variant>
      <vt:variant>
        <vt:i4>26</vt:i4>
      </vt:variant>
      <vt:variant>
        <vt:i4>0</vt:i4>
      </vt:variant>
      <vt:variant>
        <vt:i4>5</vt:i4>
      </vt:variant>
      <vt:variant>
        <vt:lpwstr/>
      </vt:variant>
      <vt:variant>
        <vt:lpwstr>_Toc180842824</vt:lpwstr>
      </vt:variant>
      <vt:variant>
        <vt:i4>1507389</vt:i4>
      </vt:variant>
      <vt:variant>
        <vt:i4>20</vt:i4>
      </vt:variant>
      <vt:variant>
        <vt:i4>0</vt:i4>
      </vt:variant>
      <vt:variant>
        <vt:i4>5</vt:i4>
      </vt:variant>
      <vt:variant>
        <vt:lpwstr/>
      </vt:variant>
      <vt:variant>
        <vt:lpwstr>_Toc180842823</vt:lpwstr>
      </vt:variant>
      <vt:variant>
        <vt:i4>1507389</vt:i4>
      </vt:variant>
      <vt:variant>
        <vt:i4>14</vt:i4>
      </vt:variant>
      <vt:variant>
        <vt:i4>0</vt:i4>
      </vt:variant>
      <vt:variant>
        <vt:i4>5</vt:i4>
      </vt:variant>
      <vt:variant>
        <vt:lpwstr/>
      </vt:variant>
      <vt:variant>
        <vt:lpwstr>_Toc180842822</vt:lpwstr>
      </vt:variant>
      <vt:variant>
        <vt:i4>1507389</vt:i4>
      </vt:variant>
      <vt:variant>
        <vt:i4>8</vt:i4>
      </vt:variant>
      <vt:variant>
        <vt:i4>0</vt:i4>
      </vt:variant>
      <vt:variant>
        <vt:i4>5</vt:i4>
      </vt:variant>
      <vt:variant>
        <vt:lpwstr/>
      </vt:variant>
      <vt:variant>
        <vt:lpwstr>_Toc180842821</vt:lpwstr>
      </vt:variant>
      <vt:variant>
        <vt:i4>1507389</vt:i4>
      </vt:variant>
      <vt:variant>
        <vt:i4>2</vt:i4>
      </vt:variant>
      <vt:variant>
        <vt:i4>0</vt:i4>
      </vt:variant>
      <vt:variant>
        <vt:i4>5</vt:i4>
      </vt:variant>
      <vt:variant>
        <vt:lpwstr/>
      </vt:variant>
      <vt:variant>
        <vt:lpwstr>_Toc180842820</vt:lpwstr>
      </vt:variant>
      <vt:variant>
        <vt:i4>7667821</vt:i4>
      </vt:variant>
      <vt:variant>
        <vt:i4>330600</vt:i4>
      </vt:variant>
      <vt:variant>
        <vt:i4>1025</vt:i4>
      </vt:variant>
      <vt:variant>
        <vt:i4>1</vt:i4>
      </vt:variant>
      <vt:variant>
        <vt:lpwstr>un logo 800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2007年实质性会议</dc:title>
  <dc:subject/>
  <dc:creator>CTPC</dc:creator>
  <cp:keywords/>
  <cp:lastModifiedBy>csd</cp:lastModifiedBy>
  <cp:revision>4</cp:revision>
  <cp:lastPrinted>2007-11-01T14:30:00Z</cp:lastPrinted>
  <dcterms:created xsi:type="dcterms:W3CDTF">2007-11-01T14:26:00Z</dcterms:created>
  <dcterms:modified xsi:type="dcterms:W3CDTF">2007-11-01T14:37:00Z</dcterms:modified>
</cp:coreProperties>
</file>