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rsidRPr="00EC2359">
        <w:trPr>
          <w:trHeight w:hRule="exact" w:val="851"/>
        </w:trPr>
        <w:tc>
          <w:tcPr>
            <w:tcW w:w="1280" w:type="dxa"/>
            <w:tcBorders>
              <w:bottom w:val="single" w:sz="4" w:space="0" w:color="auto"/>
            </w:tcBorders>
          </w:tcPr>
          <w:p w:rsidR="00A879C2" w:rsidRPr="00EC2359" w:rsidRDefault="00A879C2">
            <w:pPr>
              <w:rPr>
                <w:rFonts w:hint="eastAsia"/>
              </w:rPr>
            </w:pPr>
          </w:p>
        </w:tc>
        <w:tc>
          <w:tcPr>
            <w:tcW w:w="2273" w:type="dxa"/>
            <w:tcBorders>
              <w:bottom w:val="single" w:sz="4" w:space="0" w:color="auto"/>
            </w:tcBorders>
            <w:vAlign w:val="bottom"/>
          </w:tcPr>
          <w:p w:rsidR="00A879C2" w:rsidRPr="00EC2359" w:rsidRDefault="00A879C2">
            <w:pPr>
              <w:spacing w:after="80" w:line="300" w:lineRule="exact"/>
              <w:rPr>
                <w:rFonts w:eastAsia="SimHei" w:hint="eastAsia"/>
                <w:sz w:val="28"/>
              </w:rPr>
            </w:pPr>
            <w:r w:rsidRPr="00EC2359">
              <w:rPr>
                <w:rFonts w:eastAsia="SimHei" w:hAnsi="Time New Roman" w:hint="eastAsia"/>
                <w:sz w:val="28"/>
              </w:rPr>
              <w:t>联</w:t>
            </w:r>
            <w:r w:rsidRPr="00EC2359">
              <w:rPr>
                <w:rFonts w:eastAsia="SimHei" w:hint="eastAsia"/>
                <w:sz w:val="28"/>
              </w:rPr>
              <w:t xml:space="preserve"> </w:t>
            </w:r>
            <w:r w:rsidRPr="00EC2359">
              <w:rPr>
                <w:rFonts w:eastAsia="SimHei" w:hAnsi="Time New Roman" w:hint="eastAsia"/>
                <w:sz w:val="28"/>
              </w:rPr>
              <w:t>合</w:t>
            </w:r>
            <w:r w:rsidRPr="00EC2359">
              <w:rPr>
                <w:rFonts w:eastAsia="SimHei" w:hint="eastAsia"/>
                <w:sz w:val="28"/>
              </w:rPr>
              <w:t xml:space="preserve"> </w:t>
            </w:r>
            <w:r w:rsidRPr="00EC2359">
              <w:rPr>
                <w:rFonts w:eastAsia="SimHei" w:hAnsi="Time New Roman" w:hint="eastAsia"/>
                <w:sz w:val="28"/>
              </w:rPr>
              <w:t>国</w:t>
            </w:r>
          </w:p>
        </w:tc>
        <w:tc>
          <w:tcPr>
            <w:tcW w:w="6086" w:type="dxa"/>
            <w:gridSpan w:val="2"/>
            <w:tcBorders>
              <w:bottom w:val="single" w:sz="4" w:space="0" w:color="auto"/>
            </w:tcBorders>
            <w:vAlign w:val="bottom"/>
          </w:tcPr>
          <w:p w:rsidR="00A879C2" w:rsidRPr="00161A17" w:rsidRDefault="00A879C2" w:rsidP="00626C95">
            <w:pPr>
              <w:spacing w:line="240" w:lineRule="atLeast"/>
              <w:jc w:val="right"/>
              <w:rPr>
                <w:sz w:val="20"/>
                <w:szCs w:val="21"/>
              </w:rPr>
            </w:pPr>
            <w:r w:rsidRPr="00EC2359">
              <w:rPr>
                <w:sz w:val="40"/>
                <w:szCs w:val="40"/>
              </w:rPr>
              <w:t>CAT</w:t>
            </w:r>
            <w:r w:rsidRPr="00EC2359">
              <w:rPr>
                <w:sz w:val="20"/>
              </w:rPr>
              <w:t>/C</w:t>
            </w:r>
            <w:r w:rsidR="00F86194" w:rsidRPr="00EC2359">
              <w:rPr>
                <w:rFonts w:hint="eastAsia"/>
                <w:sz w:val="20"/>
              </w:rPr>
              <w:t>/</w:t>
            </w:r>
            <w:r w:rsidR="00161A17" w:rsidRPr="00161A17">
              <w:rPr>
                <w:sz w:val="20"/>
              </w:rPr>
              <w:t>JPN/CO/2</w:t>
            </w:r>
          </w:p>
        </w:tc>
      </w:tr>
      <w:tr w:rsidR="00A879C2" w:rsidRPr="00EC2359">
        <w:trPr>
          <w:trHeight w:hRule="exact" w:val="2835"/>
        </w:trPr>
        <w:tc>
          <w:tcPr>
            <w:tcW w:w="1280" w:type="dxa"/>
            <w:tcBorders>
              <w:top w:val="single" w:sz="4" w:space="0" w:color="auto"/>
              <w:bottom w:val="single" w:sz="12" w:space="0" w:color="auto"/>
            </w:tcBorders>
          </w:tcPr>
          <w:p w:rsidR="00A879C2" w:rsidRPr="00EC2359" w:rsidRDefault="00A879C2">
            <w:pPr>
              <w:spacing w:line="120" w:lineRule="atLeast"/>
              <w:rPr>
                <w:sz w:val="10"/>
                <w:szCs w:val="10"/>
              </w:rPr>
            </w:pPr>
          </w:p>
          <w:p w:rsidR="00A879C2" w:rsidRPr="00EC2359" w:rsidRDefault="00A879C2">
            <w:pPr>
              <w:spacing w:line="120" w:lineRule="atLeast"/>
              <w:rPr>
                <w:sz w:val="10"/>
                <w:szCs w:val="10"/>
              </w:rPr>
            </w:pPr>
            <w:r w:rsidRPr="00EC235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EC2359" w:rsidRDefault="00A879C2">
            <w:pPr>
              <w:spacing w:before="320" w:line="240" w:lineRule="exact"/>
              <w:rPr>
                <w:rFonts w:eastAsia="SimHei" w:hint="eastAsia"/>
                <w:sz w:val="32"/>
                <w:szCs w:val="32"/>
              </w:rPr>
            </w:pPr>
            <w:r w:rsidRPr="00EC2359">
              <w:rPr>
                <w:rFonts w:eastAsia="SimHei" w:hAnsi="Time New Roman" w:hint="eastAsia"/>
                <w:sz w:val="32"/>
                <w:szCs w:val="32"/>
              </w:rPr>
              <w:t>禁止酷刑和其他残忍、不人道</w:t>
            </w:r>
          </w:p>
          <w:p w:rsidR="00A879C2" w:rsidRPr="00EC2359" w:rsidRDefault="00A879C2">
            <w:pPr>
              <w:spacing w:before="160" w:line="240" w:lineRule="exact"/>
              <w:rPr>
                <w:rFonts w:eastAsia="SimHei"/>
                <w:sz w:val="32"/>
                <w:szCs w:val="32"/>
              </w:rPr>
            </w:pPr>
            <w:r w:rsidRPr="00EC2359">
              <w:rPr>
                <w:rFonts w:eastAsia="SimHei" w:hAnsi="Time New Roman" w:hint="eastAsia"/>
                <w:sz w:val="32"/>
                <w:szCs w:val="32"/>
              </w:rPr>
              <w:t>或有辱人格的待遇或处罚公约</w:t>
            </w:r>
          </w:p>
          <w:p w:rsidR="00A879C2" w:rsidRPr="00EC2359"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EC2359" w:rsidRDefault="00A879C2" w:rsidP="00137BEA">
            <w:pPr>
              <w:spacing w:before="240" w:line="240" w:lineRule="atLeast"/>
              <w:rPr>
                <w:sz w:val="20"/>
              </w:rPr>
            </w:pPr>
            <w:r w:rsidRPr="00EC2359">
              <w:rPr>
                <w:sz w:val="20"/>
              </w:rPr>
              <w:t>Distr.: General</w:t>
            </w:r>
          </w:p>
          <w:p w:rsidR="00A879C2" w:rsidRPr="00EC2359" w:rsidRDefault="00161A17">
            <w:pPr>
              <w:spacing w:line="240" w:lineRule="atLeast"/>
              <w:rPr>
                <w:rFonts w:hint="eastAsia"/>
                <w:sz w:val="20"/>
              </w:rPr>
            </w:pPr>
            <w:r w:rsidRPr="00161A17">
              <w:rPr>
                <w:sz w:val="20"/>
              </w:rPr>
              <w:t>28 June</w:t>
            </w:r>
            <w:r w:rsidR="00D83B4B" w:rsidRPr="00EC2359">
              <w:rPr>
                <w:sz w:val="20"/>
              </w:rPr>
              <w:t xml:space="preserve"> 20</w:t>
            </w:r>
            <w:r w:rsidR="000A551A" w:rsidRPr="00EC2359">
              <w:rPr>
                <w:rFonts w:hint="eastAsia"/>
                <w:sz w:val="20"/>
              </w:rPr>
              <w:t>1</w:t>
            </w:r>
            <w:r w:rsidR="00E04D00">
              <w:rPr>
                <w:rFonts w:hint="eastAsia"/>
                <w:sz w:val="20"/>
              </w:rPr>
              <w:t>3</w:t>
            </w:r>
          </w:p>
          <w:p w:rsidR="00A879C2" w:rsidRPr="00EC2359" w:rsidRDefault="00A879C2" w:rsidP="00626C95">
            <w:pPr>
              <w:spacing w:line="240" w:lineRule="atLeast"/>
              <w:rPr>
                <w:sz w:val="20"/>
              </w:rPr>
            </w:pPr>
            <w:r w:rsidRPr="00EC2359">
              <w:rPr>
                <w:sz w:val="20"/>
              </w:rPr>
              <w:t xml:space="preserve">Chinese </w:t>
            </w:r>
          </w:p>
          <w:p w:rsidR="00A879C2" w:rsidRPr="00161A17" w:rsidRDefault="00A879C2" w:rsidP="00137BEA">
            <w:pPr>
              <w:spacing w:line="240" w:lineRule="atLeast"/>
              <w:rPr>
                <w:rFonts w:hint="eastAsia"/>
                <w:sz w:val="20"/>
              </w:rPr>
            </w:pPr>
            <w:r w:rsidRPr="00EC2359">
              <w:rPr>
                <w:sz w:val="20"/>
              </w:rPr>
              <w:t xml:space="preserve">Original: </w:t>
            </w:r>
            <w:r w:rsidR="00161A17" w:rsidRPr="00161A17">
              <w:rPr>
                <w:sz w:val="20"/>
              </w:rPr>
              <w:t>English</w:t>
            </w:r>
          </w:p>
        </w:tc>
      </w:tr>
    </w:tbl>
    <w:p w:rsidR="00A879C2" w:rsidRPr="00EC2359" w:rsidRDefault="00A879C2">
      <w:pPr>
        <w:spacing w:before="120"/>
        <w:rPr>
          <w:rFonts w:eastAsia="SimHei" w:hint="eastAsia"/>
          <w:sz w:val="24"/>
          <w:szCs w:val="24"/>
        </w:rPr>
      </w:pPr>
      <w:r w:rsidRPr="00EC2359">
        <w:rPr>
          <w:rFonts w:eastAsia="SimHei" w:hAnsi="Time New Roman" w:hint="eastAsia"/>
          <w:sz w:val="24"/>
          <w:szCs w:val="24"/>
        </w:rPr>
        <w:t>禁止酷刑委员会</w:t>
      </w:r>
    </w:p>
    <w:p w:rsidR="00A879C2" w:rsidRDefault="008D6116" w:rsidP="00E244F3">
      <w:pPr>
        <w:pStyle w:val="HChGC"/>
        <w:rPr>
          <w:rFonts w:hint="eastAsia"/>
          <w:lang w:val="en-GB"/>
        </w:rPr>
      </w:pPr>
      <w:r w:rsidRPr="00EC2359">
        <w:rPr>
          <w:rFonts w:hint="eastAsia"/>
          <w:lang w:val="fr-CH"/>
        </w:rPr>
        <w:tab/>
      </w:r>
      <w:r w:rsidRPr="00EC2359">
        <w:rPr>
          <w:rFonts w:hint="eastAsia"/>
          <w:lang w:val="fr-CH"/>
        </w:rPr>
        <w:tab/>
      </w:r>
      <w:r w:rsidR="00E244F3" w:rsidRPr="00E244F3">
        <w:rPr>
          <w:rFonts w:hint="eastAsia"/>
          <w:lang w:val="en-GB"/>
        </w:rPr>
        <w:t>委员会第五十届会议</w:t>
      </w:r>
      <w:r w:rsidR="00E244F3" w:rsidRPr="00E244F3">
        <w:rPr>
          <w:rFonts w:hint="eastAsia"/>
          <w:lang w:val="en-GB"/>
        </w:rPr>
        <w:t>(</w:t>
      </w:r>
      <w:smartTag w:uri="urn:schemas-microsoft-com:office:smarttags" w:element="chsdate">
        <w:smartTagPr>
          <w:attr w:name="IsROCDate" w:val="False"/>
          <w:attr w:name="IsLunarDate" w:val="False"/>
          <w:attr w:name="Day" w:val="6"/>
          <w:attr w:name="Month" w:val="5"/>
          <w:attr w:name="Year" w:val="2013"/>
        </w:smartTagPr>
        <w:r w:rsidR="00E244F3" w:rsidRPr="00E244F3">
          <w:rPr>
            <w:rFonts w:hint="eastAsia"/>
            <w:lang w:val="en-GB"/>
          </w:rPr>
          <w:t>2013</w:t>
        </w:r>
        <w:r w:rsidR="00E244F3" w:rsidRPr="00E244F3">
          <w:rPr>
            <w:rFonts w:hint="eastAsia"/>
            <w:lang w:val="en-GB"/>
          </w:rPr>
          <w:t>年</w:t>
        </w:r>
        <w:r w:rsidR="00E244F3" w:rsidRPr="00E244F3">
          <w:rPr>
            <w:rFonts w:hint="eastAsia"/>
            <w:lang w:val="en-GB"/>
          </w:rPr>
          <w:t>5</w:t>
        </w:r>
        <w:r w:rsidR="00E244F3" w:rsidRPr="00E244F3">
          <w:rPr>
            <w:rFonts w:hint="eastAsia"/>
            <w:lang w:val="en-GB"/>
          </w:rPr>
          <w:t>月</w:t>
        </w:r>
        <w:r w:rsidR="00E244F3" w:rsidRPr="00E244F3">
          <w:rPr>
            <w:rFonts w:hint="eastAsia"/>
            <w:lang w:val="en-GB"/>
          </w:rPr>
          <w:t>6</w:t>
        </w:r>
        <w:r w:rsidR="00E244F3" w:rsidRPr="00E244F3">
          <w:rPr>
            <w:rFonts w:hint="eastAsia"/>
            <w:lang w:val="en-GB"/>
          </w:rPr>
          <w:t>日</w:t>
        </w:r>
      </w:smartTag>
      <w:r w:rsidR="00E244F3" w:rsidRPr="00E244F3">
        <w:rPr>
          <w:rFonts w:hint="eastAsia"/>
          <w:lang w:val="en-GB"/>
        </w:rPr>
        <w:t>至</w:t>
      </w:r>
      <w:r w:rsidR="00E244F3" w:rsidRPr="00E244F3">
        <w:rPr>
          <w:rFonts w:hint="eastAsia"/>
          <w:lang w:val="en-GB"/>
        </w:rPr>
        <w:t>31</w:t>
      </w:r>
      <w:r w:rsidR="00E244F3" w:rsidRPr="00E244F3">
        <w:rPr>
          <w:rFonts w:hint="eastAsia"/>
          <w:lang w:val="en-GB"/>
        </w:rPr>
        <w:t>日</w:t>
      </w:r>
      <w:r w:rsidR="00E244F3" w:rsidRPr="00E244F3">
        <w:rPr>
          <w:rFonts w:hint="eastAsia"/>
          <w:lang w:val="en-GB"/>
        </w:rPr>
        <w:t>)</w:t>
      </w:r>
      <w:r w:rsidR="00E244F3" w:rsidRPr="00E244F3">
        <w:rPr>
          <w:rFonts w:hint="eastAsia"/>
          <w:lang w:val="en-GB"/>
        </w:rPr>
        <w:t>通过的关于日本第二次定期报告的结论性意见</w:t>
      </w:r>
    </w:p>
    <w:p w:rsidR="00E244F3" w:rsidRPr="00E244F3" w:rsidRDefault="00E244F3" w:rsidP="00E244F3">
      <w:pPr>
        <w:pStyle w:val="SingleTxtGC"/>
        <w:rPr>
          <w:rFonts w:hint="eastAsia"/>
          <w:lang w:val="en-GB"/>
        </w:rPr>
      </w:pPr>
      <w:r w:rsidRPr="00E244F3">
        <w:rPr>
          <w:rFonts w:hint="eastAsia"/>
          <w:lang w:val="en-GB"/>
        </w:rPr>
        <w:t xml:space="preserve">1.  </w:t>
      </w:r>
      <w:r w:rsidRPr="00E244F3">
        <w:rPr>
          <w:rFonts w:hint="eastAsia"/>
          <w:lang w:val="en-GB"/>
        </w:rPr>
        <w:t>禁止酷刑委员会在</w:t>
      </w:r>
      <w:smartTag w:uri="urn:schemas-microsoft-com:office:smarttags" w:element="chsdate">
        <w:smartTagPr>
          <w:attr w:name="IsROCDate" w:val="False"/>
          <w:attr w:name="IsLunarDate" w:val="False"/>
          <w:attr w:name="Day" w:val="21"/>
          <w:attr w:name="Month" w:val="5"/>
          <w:attr w:name="Year" w:val="2013"/>
        </w:smartTagPr>
        <w:r w:rsidRPr="00E244F3">
          <w:rPr>
            <w:rFonts w:hint="eastAsia"/>
            <w:lang w:val="en-GB"/>
          </w:rPr>
          <w:t>2013</w:t>
        </w:r>
        <w:r w:rsidRPr="00E244F3">
          <w:rPr>
            <w:rFonts w:hint="eastAsia"/>
            <w:lang w:val="en-GB"/>
          </w:rPr>
          <w:t>年</w:t>
        </w:r>
        <w:r w:rsidRPr="00E244F3">
          <w:rPr>
            <w:rFonts w:hint="eastAsia"/>
            <w:lang w:val="en-GB"/>
          </w:rPr>
          <w:t>5</w:t>
        </w:r>
        <w:r w:rsidRPr="00E244F3">
          <w:rPr>
            <w:rFonts w:hint="eastAsia"/>
            <w:lang w:val="en-GB"/>
          </w:rPr>
          <w:t>月</w:t>
        </w:r>
        <w:r w:rsidRPr="00E244F3">
          <w:rPr>
            <w:rFonts w:hint="eastAsia"/>
            <w:lang w:val="en-GB"/>
          </w:rPr>
          <w:t>21</w:t>
        </w:r>
        <w:r w:rsidRPr="00E244F3">
          <w:rPr>
            <w:rFonts w:hint="eastAsia"/>
            <w:lang w:val="en-GB"/>
          </w:rPr>
          <w:t>日</w:t>
        </w:r>
      </w:smartTag>
      <w:r w:rsidRPr="00E244F3">
        <w:rPr>
          <w:rFonts w:hint="eastAsia"/>
          <w:lang w:val="en-GB"/>
        </w:rPr>
        <w:t>和</w:t>
      </w:r>
      <w:r w:rsidRPr="00E244F3">
        <w:rPr>
          <w:rFonts w:hint="eastAsia"/>
          <w:lang w:val="en-GB"/>
        </w:rPr>
        <w:t>22</w:t>
      </w:r>
      <w:r w:rsidRPr="00E244F3">
        <w:rPr>
          <w:rFonts w:hint="eastAsia"/>
          <w:lang w:val="en-GB"/>
        </w:rPr>
        <w:t>日举行的第</w:t>
      </w:r>
      <w:r w:rsidRPr="00E244F3">
        <w:rPr>
          <w:rFonts w:hint="eastAsia"/>
          <w:lang w:val="en-GB"/>
        </w:rPr>
        <w:t>1152</w:t>
      </w:r>
      <w:r w:rsidRPr="00E244F3">
        <w:rPr>
          <w:rFonts w:hint="eastAsia"/>
          <w:lang w:val="en-GB"/>
        </w:rPr>
        <w:t>次和</w:t>
      </w:r>
      <w:r w:rsidRPr="00E244F3">
        <w:rPr>
          <w:rFonts w:hint="eastAsia"/>
          <w:lang w:val="en-GB"/>
        </w:rPr>
        <w:t>1155</w:t>
      </w:r>
      <w:r w:rsidRPr="00E244F3">
        <w:rPr>
          <w:rFonts w:hint="eastAsia"/>
          <w:lang w:val="en-GB"/>
        </w:rPr>
        <w:t>次会议</w:t>
      </w:r>
      <w:r w:rsidRPr="00E244F3">
        <w:rPr>
          <w:rFonts w:hint="eastAsia"/>
          <w:lang w:val="en-GB"/>
        </w:rPr>
        <w:t>(CAT/C/SR.1152</w:t>
      </w:r>
      <w:r w:rsidRPr="00E244F3">
        <w:rPr>
          <w:rFonts w:hint="eastAsia"/>
          <w:lang w:val="en-GB"/>
        </w:rPr>
        <w:t>和</w:t>
      </w:r>
      <w:r w:rsidRPr="00E244F3">
        <w:rPr>
          <w:rFonts w:hint="eastAsia"/>
          <w:lang w:val="en-GB"/>
        </w:rPr>
        <w:t>1155)</w:t>
      </w:r>
      <w:r w:rsidRPr="00E244F3">
        <w:rPr>
          <w:rFonts w:hint="eastAsia"/>
          <w:lang w:val="en-GB"/>
        </w:rPr>
        <w:t>上审议了日本的第二次定期报告</w:t>
      </w:r>
      <w:r w:rsidRPr="00E244F3">
        <w:rPr>
          <w:rFonts w:hint="eastAsia"/>
          <w:lang w:val="en-GB"/>
        </w:rPr>
        <w:t>(CAT/C/JPN/2)</w:t>
      </w:r>
      <w:r w:rsidRPr="00E244F3">
        <w:rPr>
          <w:rFonts w:hint="eastAsia"/>
          <w:lang w:val="en-GB"/>
        </w:rPr>
        <w:t>，并在</w:t>
      </w:r>
      <w:smartTag w:uri="urn:schemas-microsoft-com:office:smarttags" w:element="chsdate">
        <w:smartTagPr>
          <w:attr w:name="IsROCDate" w:val="False"/>
          <w:attr w:name="IsLunarDate" w:val="False"/>
          <w:attr w:name="Day" w:val="29"/>
          <w:attr w:name="Month" w:val="5"/>
          <w:attr w:name="Year" w:val="2013"/>
        </w:smartTagPr>
        <w:r w:rsidRPr="00E244F3">
          <w:rPr>
            <w:rFonts w:hint="eastAsia"/>
            <w:lang w:val="en-GB"/>
          </w:rPr>
          <w:t>2013</w:t>
        </w:r>
        <w:r w:rsidRPr="00E244F3">
          <w:rPr>
            <w:rFonts w:hint="eastAsia"/>
            <w:lang w:val="en-GB"/>
          </w:rPr>
          <w:t>年</w:t>
        </w:r>
        <w:r w:rsidRPr="00E244F3">
          <w:rPr>
            <w:rFonts w:hint="eastAsia"/>
            <w:lang w:val="en-GB"/>
          </w:rPr>
          <w:t>5</w:t>
        </w:r>
        <w:r w:rsidRPr="00E244F3">
          <w:rPr>
            <w:rFonts w:hint="eastAsia"/>
            <w:lang w:val="en-GB"/>
          </w:rPr>
          <w:t>月</w:t>
        </w:r>
        <w:r w:rsidRPr="00E244F3">
          <w:rPr>
            <w:rFonts w:hint="eastAsia"/>
            <w:lang w:val="en-GB"/>
          </w:rPr>
          <w:t>29</w:t>
        </w:r>
        <w:r w:rsidRPr="00E244F3">
          <w:rPr>
            <w:rFonts w:hint="eastAsia"/>
            <w:lang w:val="en-GB"/>
          </w:rPr>
          <w:t>日</w:t>
        </w:r>
      </w:smartTag>
      <w:r w:rsidRPr="00E244F3">
        <w:rPr>
          <w:rFonts w:hint="eastAsia"/>
          <w:lang w:val="en-GB"/>
        </w:rPr>
        <w:t>举行的第</w:t>
      </w:r>
      <w:r w:rsidRPr="00E244F3">
        <w:rPr>
          <w:rFonts w:hint="eastAsia"/>
          <w:lang w:val="en-GB"/>
        </w:rPr>
        <w:t>1164</w:t>
      </w:r>
      <w:r w:rsidRPr="00E244F3">
        <w:rPr>
          <w:rFonts w:hint="eastAsia"/>
          <w:lang w:val="en-GB"/>
        </w:rPr>
        <w:t>次会议</w:t>
      </w:r>
      <w:r w:rsidRPr="00E244F3">
        <w:rPr>
          <w:rFonts w:hint="eastAsia"/>
          <w:lang w:val="en-GB"/>
        </w:rPr>
        <w:t>(CAT/C/SR.1164)</w:t>
      </w:r>
      <w:r w:rsidRPr="00E244F3">
        <w:rPr>
          <w:rFonts w:hint="eastAsia"/>
          <w:lang w:val="en-GB"/>
        </w:rPr>
        <w:t>上通过了以下结论性意见。</w:t>
      </w:r>
    </w:p>
    <w:p w:rsidR="00E244F3" w:rsidRPr="00E244F3" w:rsidRDefault="00E244F3" w:rsidP="00040B74">
      <w:pPr>
        <w:pStyle w:val="H1GC"/>
        <w:rPr>
          <w:rFonts w:hint="eastAsia"/>
          <w:lang w:val="en-GB"/>
        </w:rPr>
      </w:pPr>
      <w:r w:rsidRPr="00E244F3">
        <w:rPr>
          <w:rFonts w:hint="eastAsia"/>
          <w:lang w:val="en-GB"/>
        </w:rPr>
        <w:tab/>
        <w:t>A.</w:t>
      </w:r>
      <w:r w:rsidRPr="00E244F3">
        <w:rPr>
          <w:rFonts w:hint="eastAsia"/>
          <w:lang w:val="en-GB"/>
        </w:rPr>
        <w:tab/>
      </w:r>
      <w:r w:rsidRPr="00E244F3">
        <w:rPr>
          <w:rFonts w:hint="eastAsia"/>
          <w:lang w:val="en-GB"/>
        </w:rPr>
        <w:t>导言</w:t>
      </w:r>
    </w:p>
    <w:p w:rsidR="00E244F3" w:rsidRPr="00E244F3" w:rsidRDefault="00E244F3" w:rsidP="00E244F3">
      <w:pPr>
        <w:pStyle w:val="SingleTxtGC"/>
        <w:rPr>
          <w:rFonts w:hint="eastAsia"/>
          <w:lang w:val="en-GB"/>
        </w:rPr>
      </w:pPr>
      <w:r w:rsidRPr="00E244F3">
        <w:rPr>
          <w:rFonts w:hint="eastAsia"/>
          <w:lang w:val="en-GB"/>
        </w:rPr>
        <w:t xml:space="preserve">2.  </w:t>
      </w:r>
      <w:r w:rsidRPr="00E244F3">
        <w:rPr>
          <w:rFonts w:hint="eastAsia"/>
          <w:lang w:val="en-GB"/>
        </w:rPr>
        <w:t>委员会对缔约国接受报告任择程序且已按照该程序提交其定期报告表示赞赏，因为该程序增进了缔约国与委员会之间的合作，且侧重于审查报告以及与代表团之间的对话。</w:t>
      </w:r>
    </w:p>
    <w:p w:rsidR="00E244F3" w:rsidRPr="00E244F3" w:rsidRDefault="00E244F3" w:rsidP="00E244F3">
      <w:pPr>
        <w:pStyle w:val="SingleTxtGC"/>
        <w:rPr>
          <w:rFonts w:hint="eastAsia"/>
          <w:lang w:val="en-GB"/>
        </w:rPr>
      </w:pPr>
      <w:r w:rsidRPr="00E244F3">
        <w:rPr>
          <w:rFonts w:hint="eastAsia"/>
          <w:lang w:val="en-GB"/>
        </w:rPr>
        <w:t xml:space="preserve">3.  </w:t>
      </w:r>
      <w:r w:rsidRPr="00E244F3">
        <w:rPr>
          <w:rFonts w:hint="eastAsia"/>
          <w:lang w:val="en-GB"/>
        </w:rPr>
        <w:t>委员会欢迎与缔约国高级别代表团举行的建设性对话，以及该代表团提供的补充资料和所作出的解释。</w:t>
      </w:r>
    </w:p>
    <w:p w:rsidR="00E244F3" w:rsidRPr="00E244F3" w:rsidRDefault="00E244F3" w:rsidP="00040B74">
      <w:pPr>
        <w:pStyle w:val="H1GC"/>
        <w:rPr>
          <w:rFonts w:hint="eastAsia"/>
          <w:lang w:val="en-GB"/>
        </w:rPr>
      </w:pPr>
      <w:r w:rsidRPr="00E244F3">
        <w:rPr>
          <w:rFonts w:hint="eastAsia"/>
          <w:lang w:val="en-GB"/>
        </w:rPr>
        <w:tab/>
        <w:t>B.</w:t>
      </w:r>
      <w:r w:rsidRPr="00E244F3">
        <w:rPr>
          <w:rFonts w:hint="eastAsia"/>
          <w:lang w:val="en-GB"/>
        </w:rPr>
        <w:tab/>
      </w:r>
      <w:r w:rsidRPr="00E244F3">
        <w:rPr>
          <w:rFonts w:hint="eastAsia"/>
          <w:lang w:val="en-GB"/>
        </w:rPr>
        <w:t>积极方面</w:t>
      </w:r>
    </w:p>
    <w:p w:rsidR="00E244F3" w:rsidRPr="00E244F3" w:rsidRDefault="00E244F3" w:rsidP="00E244F3">
      <w:pPr>
        <w:pStyle w:val="SingleTxtGC"/>
        <w:rPr>
          <w:rFonts w:hint="eastAsia"/>
          <w:lang w:val="en-GB"/>
        </w:rPr>
      </w:pPr>
      <w:r w:rsidRPr="00E244F3">
        <w:rPr>
          <w:rFonts w:hint="eastAsia"/>
          <w:lang w:val="en-GB"/>
        </w:rPr>
        <w:t xml:space="preserve">4.  </w:t>
      </w:r>
      <w:r w:rsidRPr="00E244F3">
        <w:rPr>
          <w:rFonts w:hint="eastAsia"/>
          <w:lang w:val="en-GB"/>
        </w:rPr>
        <w:t>委员会欢迎缔约国现已批准以下国际文书：</w:t>
      </w:r>
    </w:p>
    <w:p w:rsidR="00E244F3" w:rsidRPr="00E244F3" w:rsidRDefault="00E244F3" w:rsidP="00040B74">
      <w:pPr>
        <w:pStyle w:val="SingleTxtGC"/>
        <w:numPr>
          <w:ilvl w:val="0"/>
          <w:numId w:val="4"/>
        </w:numPr>
        <w:rPr>
          <w:rFonts w:hint="eastAsia"/>
          <w:lang w:val="en-GB"/>
        </w:rPr>
      </w:pPr>
      <w:r w:rsidRPr="00E244F3">
        <w:rPr>
          <w:rFonts w:hint="eastAsia"/>
          <w:lang w:val="en-GB"/>
        </w:rPr>
        <w:t>《保护所有人免遭强迫失踪国际公约》，</w:t>
      </w:r>
      <w:smartTag w:uri="urn:schemas-microsoft-com:office:smarttags" w:element="chsdate">
        <w:smartTagPr>
          <w:attr w:name="IsROCDate" w:val="False"/>
          <w:attr w:name="IsLunarDate" w:val="False"/>
          <w:attr w:name="Day" w:val="23"/>
          <w:attr w:name="Month" w:val="7"/>
          <w:attr w:name="Year" w:val="2009"/>
        </w:smartTagPr>
        <w:r w:rsidRPr="00E244F3">
          <w:rPr>
            <w:rFonts w:hint="eastAsia"/>
            <w:lang w:val="en-GB"/>
          </w:rPr>
          <w:t>2009</w:t>
        </w:r>
        <w:r w:rsidRPr="00E244F3">
          <w:rPr>
            <w:rFonts w:hint="eastAsia"/>
            <w:lang w:val="en-GB"/>
          </w:rPr>
          <w:t>年</w:t>
        </w:r>
        <w:r w:rsidRPr="00E244F3">
          <w:rPr>
            <w:rFonts w:hint="eastAsia"/>
            <w:lang w:val="en-GB"/>
          </w:rPr>
          <w:t>7</w:t>
        </w:r>
        <w:r w:rsidRPr="00E244F3">
          <w:rPr>
            <w:rFonts w:hint="eastAsia"/>
            <w:lang w:val="en-GB"/>
          </w:rPr>
          <w:t>月</w:t>
        </w:r>
        <w:r w:rsidRPr="00E244F3">
          <w:rPr>
            <w:rFonts w:hint="eastAsia"/>
            <w:lang w:val="en-GB"/>
          </w:rPr>
          <w:t>23</w:t>
        </w:r>
        <w:r w:rsidRPr="00E244F3">
          <w:rPr>
            <w:rFonts w:hint="eastAsia"/>
            <w:lang w:val="en-GB"/>
          </w:rPr>
          <w:t>日</w:t>
        </w:r>
      </w:smartTag>
      <w:r w:rsidRPr="00E244F3">
        <w:rPr>
          <w:rFonts w:hint="eastAsia"/>
          <w:lang w:val="en-GB"/>
        </w:rPr>
        <w:t>；</w:t>
      </w:r>
    </w:p>
    <w:p w:rsidR="00E244F3" w:rsidRPr="00E244F3" w:rsidRDefault="00E244F3" w:rsidP="00040B74">
      <w:pPr>
        <w:pStyle w:val="SingleTxtGC"/>
        <w:numPr>
          <w:ilvl w:val="0"/>
          <w:numId w:val="4"/>
        </w:numPr>
        <w:rPr>
          <w:rFonts w:hint="eastAsia"/>
          <w:lang w:val="en-GB"/>
        </w:rPr>
      </w:pPr>
      <w:r w:rsidRPr="00E244F3">
        <w:rPr>
          <w:rFonts w:hint="eastAsia"/>
          <w:lang w:val="en-GB"/>
        </w:rPr>
        <w:t>《国际刑事法院罗马规约》，</w:t>
      </w:r>
      <w:smartTag w:uri="urn:schemas-microsoft-com:office:smarttags" w:element="chsdate">
        <w:smartTagPr>
          <w:attr w:name="IsROCDate" w:val="False"/>
          <w:attr w:name="IsLunarDate" w:val="False"/>
          <w:attr w:name="Day" w:val="1"/>
          <w:attr w:name="Month" w:val="10"/>
          <w:attr w:name="Year" w:val="2007"/>
        </w:smartTagPr>
        <w:r w:rsidRPr="00E244F3">
          <w:rPr>
            <w:rFonts w:hint="eastAsia"/>
            <w:lang w:val="en-GB"/>
          </w:rPr>
          <w:t>2007</w:t>
        </w:r>
        <w:r w:rsidRPr="00E244F3">
          <w:rPr>
            <w:rFonts w:hint="eastAsia"/>
            <w:lang w:val="en-GB"/>
          </w:rPr>
          <w:t>年</w:t>
        </w:r>
        <w:r w:rsidRPr="00E244F3">
          <w:rPr>
            <w:rFonts w:hint="eastAsia"/>
            <w:lang w:val="en-GB"/>
          </w:rPr>
          <w:t>10</w:t>
        </w:r>
        <w:r w:rsidRPr="00E244F3">
          <w:rPr>
            <w:rFonts w:hint="eastAsia"/>
            <w:lang w:val="en-GB"/>
          </w:rPr>
          <w:t>月</w:t>
        </w:r>
        <w:r w:rsidRPr="00E244F3">
          <w:rPr>
            <w:rFonts w:hint="eastAsia"/>
            <w:lang w:val="en-GB"/>
          </w:rPr>
          <w:t>1</w:t>
        </w:r>
        <w:r w:rsidRPr="00E244F3">
          <w:rPr>
            <w:rFonts w:hint="eastAsia"/>
            <w:lang w:val="en-GB"/>
          </w:rPr>
          <w:t>日</w:t>
        </w:r>
      </w:smartTag>
      <w:r w:rsidRPr="00E244F3">
        <w:rPr>
          <w:rFonts w:hint="eastAsia"/>
          <w:lang w:val="en-GB"/>
        </w:rPr>
        <w:t>。</w:t>
      </w:r>
    </w:p>
    <w:p w:rsidR="00E244F3" w:rsidRPr="00E244F3" w:rsidRDefault="00E244F3" w:rsidP="00E244F3">
      <w:pPr>
        <w:pStyle w:val="SingleTxtGC"/>
        <w:rPr>
          <w:rFonts w:hint="eastAsia"/>
          <w:lang w:val="en-GB"/>
        </w:rPr>
      </w:pPr>
      <w:r w:rsidRPr="00E244F3">
        <w:rPr>
          <w:rFonts w:hint="eastAsia"/>
          <w:lang w:val="en-GB"/>
        </w:rPr>
        <w:t xml:space="preserve">5.  </w:t>
      </w:r>
      <w:r w:rsidRPr="00E244F3">
        <w:rPr>
          <w:rFonts w:hint="eastAsia"/>
          <w:lang w:val="en-GB"/>
        </w:rPr>
        <w:t>委员会欢迎缔约国所采取以下立法措施：</w:t>
      </w:r>
    </w:p>
    <w:p w:rsidR="00E244F3" w:rsidRPr="00E244F3" w:rsidRDefault="00E244F3" w:rsidP="00040B74">
      <w:pPr>
        <w:pStyle w:val="SingleTxtGC"/>
        <w:numPr>
          <w:ilvl w:val="0"/>
          <w:numId w:val="5"/>
        </w:numPr>
        <w:rPr>
          <w:rFonts w:hint="eastAsia"/>
          <w:lang w:val="en-GB"/>
        </w:rPr>
      </w:pPr>
      <w:r w:rsidRPr="00E244F3">
        <w:rPr>
          <w:rFonts w:hint="eastAsia"/>
          <w:lang w:val="en-GB"/>
        </w:rPr>
        <w:t>修订《移民控制和难民确认法》，</w:t>
      </w:r>
      <w:r w:rsidRPr="00E244F3">
        <w:rPr>
          <w:rFonts w:hint="eastAsia"/>
          <w:lang w:val="en-GB"/>
        </w:rPr>
        <w:t>2009</w:t>
      </w:r>
      <w:r w:rsidRPr="00E244F3">
        <w:rPr>
          <w:rFonts w:hint="eastAsia"/>
          <w:lang w:val="en-GB"/>
        </w:rPr>
        <w:t>年</w:t>
      </w:r>
      <w:r w:rsidRPr="00E244F3">
        <w:rPr>
          <w:rFonts w:hint="eastAsia"/>
          <w:lang w:val="en-GB"/>
        </w:rPr>
        <w:t>7</w:t>
      </w:r>
      <w:r w:rsidRPr="00E244F3">
        <w:rPr>
          <w:rFonts w:hint="eastAsia"/>
          <w:lang w:val="en-GB"/>
        </w:rPr>
        <w:t>月生效；</w:t>
      </w:r>
    </w:p>
    <w:p w:rsidR="00E244F3" w:rsidRPr="00E244F3" w:rsidRDefault="00E244F3" w:rsidP="00040B74">
      <w:pPr>
        <w:pStyle w:val="SingleTxtGC"/>
        <w:numPr>
          <w:ilvl w:val="0"/>
          <w:numId w:val="5"/>
        </w:numPr>
        <w:rPr>
          <w:rFonts w:hint="eastAsia"/>
          <w:lang w:val="en-GB"/>
        </w:rPr>
      </w:pPr>
      <w:r w:rsidRPr="00E244F3">
        <w:rPr>
          <w:rFonts w:hint="eastAsia"/>
          <w:lang w:val="en-GB"/>
        </w:rPr>
        <w:t>修订《预防配偶暴力和保护受害者法》，</w:t>
      </w:r>
      <w:r w:rsidRPr="00E244F3">
        <w:rPr>
          <w:rFonts w:hint="eastAsia"/>
          <w:lang w:val="en-GB"/>
        </w:rPr>
        <w:t>2008</w:t>
      </w:r>
      <w:r w:rsidRPr="00E244F3">
        <w:rPr>
          <w:rFonts w:hint="eastAsia"/>
          <w:lang w:val="en-GB"/>
        </w:rPr>
        <w:t>年</w:t>
      </w:r>
      <w:r w:rsidRPr="00E244F3">
        <w:rPr>
          <w:rFonts w:hint="eastAsia"/>
          <w:lang w:val="en-GB"/>
        </w:rPr>
        <w:t>1</w:t>
      </w:r>
      <w:r w:rsidRPr="00E244F3">
        <w:rPr>
          <w:rFonts w:hint="eastAsia"/>
          <w:lang w:val="en-GB"/>
        </w:rPr>
        <w:t>月生效。</w:t>
      </w:r>
    </w:p>
    <w:p w:rsidR="00E244F3" w:rsidRPr="00E244F3" w:rsidRDefault="00E244F3" w:rsidP="00E244F3">
      <w:pPr>
        <w:pStyle w:val="SingleTxtGC"/>
        <w:rPr>
          <w:rFonts w:hint="eastAsia"/>
          <w:lang w:val="en-GB"/>
        </w:rPr>
      </w:pPr>
      <w:r w:rsidRPr="00E244F3">
        <w:rPr>
          <w:rFonts w:hint="eastAsia"/>
          <w:lang w:val="en-GB"/>
        </w:rPr>
        <w:t xml:space="preserve">6.  </w:t>
      </w:r>
      <w:r w:rsidRPr="00E244F3">
        <w:rPr>
          <w:rFonts w:hint="eastAsia"/>
          <w:lang w:val="en-GB"/>
        </w:rPr>
        <w:t>委员会欢迎缔约国采取以下行政和其他措施：</w:t>
      </w:r>
    </w:p>
    <w:p w:rsidR="00E244F3" w:rsidRPr="00E244F3" w:rsidRDefault="00E244F3" w:rsidP="00040B74">
      <w:pPr>
        <w:pStyle w:val="SingleTxtGC"/>
        <w:numPr>
          <w:ilvl w:val="0"/>
          <w:numId w:val="6"/>
        </w:numPr>
        <w:rPr>
          <w:rFonts w:hint="eastAsia"/>
          <w:lang w:val="en-GB"/>
        </w:rPr>
      </w:pPr>
      <w:r w:rsidRPr="00E244F3">
        <w:rPr>
          <w:rFonts w:hint="eastAsia"/>
          <w:lang w:val="en-GB"/>
        </w:rPr>
        <w:t>2011</w:t>
      </w:r>
      <w:r w:rsidRPr="00E244F3">
        <w:rPr>
          <w:rFonts w:hint="eastAsia"/>
          <w:lang w:val="en-GB"/>
        </w:rPr>
        <w:t>年</w:t>
      </w:r>
      <w:r w:rsidRPr="00E244F3">
        <w:rPr>
          <w:rFonts w:hint="eastAsia"/>
          <w:lang w:val="en-GB"/>
        </w:rPr>
        <w:t>7</w:t>
      </w:r>
      <w:r w:rsidRPr="00E244F3">
        <w:rPr>
          <w:rFonts w:hint="eastAsia"/>
          <w:lang w:val="en-GB"/>
        </w:rPr>
        <w:t>月，在最高监察厅内设立检察指导司；</w:t>
      </w:r>
    </w:p>
    <w:p w:rsidR="00E244F3" w:rsidRPr="00E244F3" w:rsidRDefault="00E244F3" w:rsidP="00040B74">
      <w:pPr>
        <w:pStyle w:val="SingleTxtGC"/>
        <w:numPr>
          <w:ilvl w:val="0"/>
          <w:numId w:val="6"/>
        </w:numPr>
        <w:rPr>
          <w:rFonts w:hint="eastAsia"/>
          <w:lang w:val="en-GB"/>
        </w:rPr>
      </w:pPr>
      <w:r w:rsidRPr="00E244F3">
        <w:rPr>
          <w:rFonts w:hint="eastAsia"/>
          <w:lang w:val="en-GB"/>
        </w:rPr>
        <w:t>2010</w:t>
      </w:r>
      <w:r w:rsidRPr="00E244F3">
        <w:rPr>
          <w:rFonts w:hint="eastAsia"/>
          <w:lang w:val="en-GB"/>
        </w:rPr>
        <w:t>年</w:t>
      </w:r>
      <w:r w:rsidRPr="00E244F3">
        <w:rPr>
          <w:rFonts w:hint="eastAsia"/>
          <w:lang w:val="en-GB"/>
        </w:rPr>
        <w:t>12</w:t>
      </w:r>
      <w:r w:rsidRPr="00E244F3">
        <w:rPr>
          <w:rFonts w:hint="eastAsia"/>
          <w:lang w:val="en-GB"/>
        </w:rPr>
        <w:t>月批准《第三个促进两性平等基本计划》；</w:t>
      </w:r>
    </w:p>
    <w:p w:rsidR="00E244F3" w:rsidRPr="00E244F3" w:rsidRDefault="00E244F3" w:rsidP="00040B74">
      <w:pPr>
        <w:pStyle w:val="SingleTxtGC"/>
        <w:numPr>
          <w:ilvl w:val="0"/>
          <w:numId w:val="6"/>
        </w:numPr>
        <w:rPr>
          <w:rFonts w:hint="eastAsia"/>
          <w:lang w:val="en-GB"/>
        </w:rPr>
      </w:pPr>
      <w:r w:rsidRPr="00E244F3">
        <w:rPr>
          <w:rFonts w:hint="eastAsia"/>
          <w:lang w:val="en-GB"/>
        </w:rPr>
        <w:t>2010</w:t>
      </w:r>
      <w:r w:rsidRPr="00E244F3">
        <w:rPr>
          <w:rFonts w:hint="eastAsia"/>
          <w:lang w:val="en-GB"/>
        </w:rPr>
        <w:t>年</w:t>
      </w:r>
      <w:r w:rsidRPr="00E244F3">
        <w:rPr>
          <w:rFonts w:hint="eastAsia"/>
          <w:lang w:val="en-GB"/>
        </w:rPr>
        <w:t>7</w:t>
      </w:r>
      <w:r w:rsidRPr="00E244F3">
        <w:rPr>
          <w:rFonts w:hint="eastAsia"/>
          <w:lang w:val="en-GB"/>
        </w:rPr>
        <w:t>月成立移民拘留所视察委员会；</w:t>
      </w:r>
    </w:p>
    <w:p w:rsidR="00E244F3" w:rsidRPr="00E244F3" w:rsidRDefault="00E244F3" w:rsidP="00040B74">
      <w:pPr>
        <w:pStyle w:val="SingleTxtGC"/>
        <w:numPr>
          <w:ilvl w:val="0"/>
          <w:numId w:val="6"/>
        </w:numPr>
        <w:rPr>
          <w:rFonts w:hint="eastAsia"/>
          <w:lang w:val="en-GB"/>
        </w:rPr>
      </w:pPr>
      <w:r w:rsidRPr="00E244F3">
        <w:rPr>
          <w:rFonts w:hint="eastAsia"/>
          <w:lang w:val="en-GB"/>
        </w:rPr>
        <w:t>2009</w:t>
      </w:r>
      <w:r w:rsidRPr="00E244F3">
        <w:rPr>
          <w:rFonts w:hint="eastAsia"/>
          <w:lang w:val="en-GB"/>
        </w:rPr>
        <w:t>年</w:t>
      </w:r>
      <w:r w:rsidRPr="00E244F3">
        <w:rPr>
          <w:rFonts w:hint="eastAsia"/>
          <w:lang w:val="en-GB"/>
        </w:rPr>
        <w:t>12</w:t>
      </w:r>
      <w:r w:rsidRPr="00E244F3">
        <w:rPr>
          <w:rFonts w:hint="eastAsia"/>
          <w:lang w:val="en-GB"/>
        </w:rPr>
        <w:t>月通过“</w:t>
      </w:r>
      <w:r w:rsidRPr="00E244F3">
        <w:rPr>
          <w:rFonts w:hint="eastAsia"/>
          <w:lang w:val="en-GB"/>
        </w:rPr>
        <w:t>2009</w:t>
      </w:r>
      <w:r w:rsidRPr="00E244F3">
        <w:rPr>
          <w:rFonts w:hint="eastAsia"/>
          <w:lang w:val="en-GB"/>
        </w:rPr>
        <w:t>年打击贩运人口行动计划”；</w:t>
      </w:r>
    </w:p>
    <w:p w:rsidR="00E244F3" w:rsidRPr="00E244F3" w:rsidRDefault="00E244F3" w:rsidP="00040B74">
      <w:pPr>
        <w:pStyle w:val="SingleTxtGC"/>
        <w:numPr>
          <w:ilvl w:val="0"/>
          <w:numId w:val="6"/>
        </w:numPr>
        <w:rPr>
          <w:rFonts w:hint="eastAsia"/>
          <w:lang w:val="en-GB"/>
        </w:rPr>
      </w:pPr>
      <w:r w:rsidRPr="00E244F3">
        <w:rPr>
          <w:rFonts w:hint="eastAsia"/>
          <w:lang w:val="en-GB"/>
        </w:rPr>
        <w:t>2008</w:t>
      </w:r>
      <w:r w:rsidRPr="00E244F3">
        <w:rPr>
          <w:rFonts w:hint="eastAsia"/>
          <w:lang w:val="en-GB"/>
        </w:rPr>
        <w:t>年</w:t>
      </w:r>
      <w:r w:rsidRPr="00E244F3">
        <w:rPr>
          <w:rFonts w:hint="eastAsia"/>
          <w:lang w:val="en-GB"/>
        </w:rPr>
        <w:t>1</w:t>
      </w:r>
      <w:r w:rsidRPr="00E244F3">
        <w:rPr>
          <w:rFonts w:hint="eastAsia"/>
          <w:lang w:val="en-GB"/>
        </w:rPr>
        <w:t>月汇编“确保警方调查中审问得体的政策”。</w:t>
      </w:r>
    </w:p>
    <w:p w:rsidR="00E244F3" w:rsidRPr="00E244F3" w:rsidRDefault="00E244F3" w:rsidP="00040B74">
      <w:pPr>
        <w:pStyle w:val="H1GC"/>
        <w:rPr>
          <w:rFonts w:hint="eastAsia"/>
          <w:lang w:val="en-GB"/>
        </w:rPr>
      </w:pPr>
      <w:r w:rsidRPr="00E244F3">
        <w:rPr>
          <w:rFonts w:hint="eastAsia"/>
          <w:lang w:val="en-GB"/>
        </w:rPr>
        <w:tab/>
        <w:t>C</w:t>
      </w:r>
      <w:r w:rsidRPr="00E244F3">
        <w:rPr>
          <w:rFonts w:hint="eastAsia"/>
          <w:lang w:val="en-GB"/>
        </w:rPr>
        <w:t>．</w:t>
      </w:r>
      <w:r w:rsidRPr="00E244F3">
        <w:rPr>
          <w:rFonts w:hint="eastAsia"/>
          <w:lang w:val="en-GB"/>
        </w:rPr>
        <w:tab/>
      </w:r>
      <w:r w:rsidRPr="00E244F3">
        <w:rPr>
          <w:rFonts w:hint="eastAsia"/>
          <w:lang w:val="en-GB"/>
        </w:rPr>
        <w:t>关切的主要问题和建议</w:t>
      </w:r>
    </w:p>
    <w:p w:rsidR="00E244F3" w:rsidRPr="00E244F3" w:rsidRDefault="00E244F3" w:rsidP="00040B74">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酷刑的定义</w:t>
      </w:r>
    </w:p>
    <w:p w:rsidR="00E244F3" w:rsidRPr="00E244F3" w:rsidRDefault="00E244F3" w:rsidP="00E244F3">
      <w:pPr>
        <w:pStyle w:val="SingleTxtGC"/>
        <w:rPr>
          <w:rFonts w:hint="eastAsia"/>
          <w:lang w:val="en-GB"/>
        </w:rPr>
      </w:pPr>
      <w:r w:rsidRPr="00E244F3">
        <w:rPr>
          <w:rFonts w:hint="eastAsia"/>
          <w:lang w:val="en-GB"/>
        </w:rPr>
        <w:t xml:space="preserve">7.  </w:t>
      </w:r>
      <w:r w:rsidRPr="00E244F3">
        <w:rPr>
          <w:rFonts w:hint="eastAsia"/>
          <w:lang w:val="en-GB"/>
        </w:rPr>
        <w:t>委员会所关切的是，缔约国尚未采取任何措施来通过涵盖《公约》第</w:t>
      </w:r>
      <w:r w:rsidRPr="00E244F3">
        <w:rPr>
          <w:rFonts w:hint="eastAsia"/>
          <w:lang w:val="en-GB"/>
        </w:rPr>
        <w:t>1</w:t>
      </w:r>
      <w:r w:rsidRPr="00E244F3">
        <w:rPr>
          <w:rFonts w:hint="eastAsia"/>
          <w:lang w:val="en-GB"/>
        </w:rPr>
        <w:t>条</w:t>
      </w:r>
      <w:r w:rsidRPr="00E244F3">
        <w:rPr>
          <w:rFonts w:hint="eastAsia"/>
          <w:lang w:val="en-GB"/>
        </w:rPr>
        <w:t>(</w:t>
      </w:r>
      <w:r w:rsidRPr="00E244F3">
        <w:rPr>
          <w:rFonts w:hint="eastAsia"/>
          <w:lang w:val="en-GB"/>
        </w:rPr>
        <w:t>第</w:t>
      </w:r>
      <w:r w:rsidRPr="00E244F3">
        <w:rPr>
          <w:rFonts w:hint="eastAsia"/>
          <w:lang w:val="en-GB"/>
        </w:rPr>
        <w:t>1</w:t>
      </w:r>
      <w:r w:rsidRPr="00E244F3">
        <w:rPr>
          <w:rFonts w:hint="eastAsia"/>
          <w:lang w:val="en-GB"/>
        </w:rPr>
        <w:t>条</w:t>
      </w:r>
      <w:r w:rsidRPr="00E244F3">
        <w:rPr>
          <w:rFonts w:hint="eastAsia"/>
          <w:lang w:val="en-GB"/>
        </w:rPr>
        <w:t>)</w:t>
      </w:r>
      <w:r w:rsidRPr="00E244F3">
        <w:rPr>
          <w:rFonts w:hint="eastAsia"/>
          <w:lang w:val="en-GB"/>
        </w:rPr>
        <w:t>所规定之所有方面的酷刑定义。</w:t>
      </w:r>
    </w:p>
    <w:p w:rsidR="00E244F3" w:rsidRPr="00040B74" w:rsidRDefault="00E244F3" w:rsidP="00E244F3">
      <w:pPr>
        <w:pStyle w:val="SingleTxtGC"/>
        <w:rPr>
          <w:rFonts w:eastAsia="SimHei"/>
          <w:lang w:val="en-GB"/>
        </w:rPr>
      </w:pPr>
      <w:r w:rsidRPr="00040B74">
        <w:rPr>
          <w:rFonts w:eastAsia="SimHei" w:hAnsi="SimHei"/>
          <w:lang w:val="en-GB"/>
        </w:rPr>
        <w:t>委员会重申了其在先前的结论性意见</w:t>
      </w:r>
      <w:r w:rsidRPr="00040B74">
        <w:rPr>
          <w:rFonts w:eastAsia="SimHei"/>
          <w:lang w:val="en-GB"/>
        </w:rPr>
        <w:t xml:space="preserve">(CAT/C/JPN/CO/1, </w:t>
      </w:r>
      <w:r w:rsidRPr="00040B74">
        <w:rPr>
          <w:rFonts w:eastAsia="SimHei" w:hAnsi="SimHei"/>
          <w:lang w:val="en-GB"/>
        </w:rPr>
        <w:t>第</w:t>
      </w:r>
      <w:r w:rsidRPr="00040B74">
        <w:rPr>
          <w:rFonts w:eastAsia="SimHei"/>
          <w:lang w:val="en-GB"/>
        </w:rPr>
        <w:t>10</w:t>
      </w:r>
      <w:r w:rsidRPr="00040B74">
        <w:rPr>
          <w:rFonts w:eastAsia="SimHei" w:hAnsi="SimHei"/>
          <w:lang w:val="en-GB"/>
        </w:rPr>
        <w:t>段</w:t>
      </w:r>
      <w:r w:rsidRPr="00040B74">
        <w:rPr>
          <w:rFonts w:eastAsia="SimHei"/>
          <w:lang w:val="en-GB"/>
        </w:rPr>
        <w:t>)</w:t>
      </w:r>
      <w:r w:rsidRPr="00040B74">
        <w:rPr>
          <w:rFonts w:eastAsia="SimHei" w:hAnsi="SimHei"/>
          <w:lang w:val="en-GB"/>
        </w:rPr>
        <w:t>中所提出的建议，即，缔约国应在国内法律中纳入《公约》第</w:t>
      </w:r>
      <w:r w:rsidRPr="00040B74">
        <w:rPr>
          <w:rFonts w:eastAsia="SimHei"/>
          <w:lang w:val="en-GB"/>
        </w:rPr>
        <w:t>1</w:t>
      </w:r>
      <w:r w:rsidRPr="00040B74">
        <w:rPr>
          <w:rFonts w:eastAsia="SimHei" w:hAnsi="SimHei"/>
          <w:lang w:val="en-GB"/>
        </w:rPr>
        <w:t>条中关于酷刑的定义，范围应包括使酷刑成为一种应予以适当惩罚的具体罪行的所有要素。委员会述及其关于各缔约国落实第</w:t>
      </w:r>
      <w:r w:rsidRPr="00040B74">
        <w:rPr>
          <w:rFonts w:eastAsia="SimHei"/>
          <w:lang w:val="en-GB"/>
        </w:rPr>
        <w:t>2</w:t>
      </w:r>
      <w:r w:rsidRPr="00040B74">
        <w:rPr>
          <w:rFonts w:eastAsia="SimHei" w:hAnsi="SimHei"/>
          <w:lang w:val="en-GB"/>
        </w:rPr>
        <w:t>条规定的第</w:t>
      </w:r>
      <w:r w:rsidRPr="00040B74">
        <w:rPr>
          <w:rFonts w:eastAsia="SimHei"/>
          <w:lang w:val="en-GB"/>
        </w:rPr>
        <w:t>2(2007)</w:t>
      </w:r>
      <w:r w:rsidRPr="00040B74">
        <w:rPr>
          <w:rFonts w:eastAsia="SimHei" w:hAnsi="SimHei"/>
          <w:lang w:val="en-GB"/>
        </w:rPr>
        <w:t>号一般性意见，认为各缔约国可按照《公约》命名和界定酷刑罪行并将其与其他罪行区分开来，以此直接推动实现《公约》防止酷刑的总体目标。</w:t>
      </w:r>
    </w:p>
    <w:p w:rsidR="00E244F3" w:rsidRPr="00E244F3" w:rsidRDefault="00E244F3" w:rsidP="00040B74">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时效</w:t>
      </w:r>
    </w:p>
    <w:p w:rsidR="00E244F3" w:rsidRPr="00E244F3" w:rsidRDefault="00E244F3" w:rsidP="00E244F3">
      <w:pPr>
        <w:pStyle w:val="SingleTxtGC"/>
        <w:rPr>
          <w:rFonts w:hint="eastAsia"/>
          <w:lang w:val="en-GB"/>
        </w:rPr>
      </w:pPr>
      <w:r w:rsidRPr="00E244F3">
        <w:rPr>
          <w:rFonts w:hint="eastAsia"/>
          <w:lang w:val="en-GB"/>
        </w:rPr>
        <w:t xml:space="preserve">8.  </w:t>
      </w:r>
      <w:r w:rsidRPr="00E244F3">
        <w:rPr>
          <w:rFonts w:hint="eastAsia"/>
          <w:lang w:val="en-GB"/>
        </w:rPr>
        <w:t>虽然委员会已注意到</w:t>
      </w:r>
      <w:r w:rsidRPr="00E244F3">
        <w:rPr>
          <w:rFonts w:hint="eastAsia"/>
          <w:lang w:val="en-GB"/>
        </w:rPr>
        <w:t>2010</w:t>
      </w:r>
      <w:r w:rsidRPr="00E244F3">
        <w:rPr>
          <w:rFonts w:hint="eastAsia"/>
          <w:lang w:val="en-GB"/>
        </w:rPr>
        <w:t>年</w:t>
      </w:r>
      <w:r w:rsidRPr="00E244F3">
        <w:rPr>
          <w:rFonts w:hint="eastAsia"/>
          <w:lang w:val="en-GB"/>
        </w:rPr>
        <w:t>4</w:t>
      </w:r>
      <w:r w:rsidRPr="00E244F3">
        <w:rPr>
          <w:rFonts w:hint="eastAsia"/>
          <w:lang w:val="en-GB"/>
        </w:rPr>
        <w:t>月关于废除或延长某些罪行诉讼时效的第</w:t>
      </w:r>
      <w:r w:rsidRPr="00E244F3">
        <w:rPr>
          <w:rFonts w:hint="eastAsia"/>
          <w:lang w:val="en-GB"/>
        </w:rPr>
        <w:t>26</w:t>
      </w:r>
      <w:r w:rsidRPr="00E244F3">
        <w:rPr>
          <w:rFonts w:hint="eastAsia"/>
          <w:lang w:val="en-GB"/>
        </w:rPr>
        <w:t>号法，但依旧感到关切的是，关于酷刑和虐待行为的诉讼时效法规仍在实施，这些行为包括实施酷刑罪的企图和任何人可构成酷刑同谋或参与酷刑的行为</w:t>
      </w:r>
      <w:r w:rsidRPr="00E244F3">
        <w:rPr>
          <w:rFonts w:hint="eastAsia"/>
          <w:lang w:val="en-GB"/>
        </w:rPr>
        <w:t>(</w:t>
      </w:r>
      <w:r w:rsidRPr="00E244F3">
        <w:rPr>
          <w:rFonts w:hint="eastAsia"/>
          <w:lang w:val="en-GB"/>
        </w:rPr>
        <w:t>第</w:t>
      </w:r>
      <w:r w:rsidRPr="00E244F3">
        <w:rPr>
          <w:rFonts w:hint="eastAsia"/>
          <w:lang w:val="en-GB"/>
        </w:rPr>
        <w:t>4</w:t>
      </w:r>
      <w:r w:rsidRPr="00E244F3">
        <w:rPr>
          <w:rFonts w:hint="eastAsia"/>
          <w:lang w:val="en-GB"/>
        </w:rPr>
        <w:t>和</w:t>
      </w:r>
      <w:r w:rsidRPr="00E244F3">
        <w:rPr>
          <w:rFonts w:hint="eastAsia"/>
          <w:lang w:val="en-GB"/>
        </w:rPr>
        <w:t>12</w:t>
      </w:r>
      <w:r w:rsidRPr="00E244F3">
        <w:rPr>
          <w:rFonts w:hint="eastAsia"/>
          <w:lang w:val="en-GB"/>
        </w:rPr>
        <w:t>条</w:t>
      </w:r>
      <w:r w:rsidRPr="00E244F3">
        <w:rPr>
          <w:rFonts w:hint="eastAsia"/>
          <w:lang w:val="en-GB"/>
        </w:rPr>
        <w:t>)</w:t>
      </w:r>
      <w:r w:rsidRPr="00E244F3">
        <w:rPr>
          <w:rFonts w:hint="eastAsia"/>
          <w:lang w:val="en-GB"/>
        </w:rPr>
        <w:t>。</w:t>
      </w:r>
    </w:p>
    <w:p w:rsidR="00E244F3" w:rsidRPr="00040B74" w:rsidRDefault="00E244F3" w:rsidP="00E244F3">
      <w:pPr>
        <w:pStyle w:val="SingleTxtGC"/>
        <w:rPr>
          <w:rFonts w:eastAsia="SimHei"/>
          <w:lang w:val="en-GB"/>
        </w:rPr>
      </w:pPr>
      <w:r w:rsidRPr="00040B74">
        <w:rPr>
          <w:rFonts w:eastAsia="SimHei" w:hAnsi="SimHei"/>
          <w:lang w:val="en-GB"/>
        </w:rPr>
        <w:t>委员会重申其先前所提出的建议</w:t>
      </w:r>
      <w:r w:rsidRPr="00040B74">
        <w:rPr>
          <w:rFonts w:eastAsia="SimHei"/>
          <w:lang w:val="en-GB"/>
        </w:rPr>
        <w:t>(</w:t>
      </w:r>
      <w:r w:rsidRPr="00040B74">
        <w:rPr>
          <w:rFonts w:eastAsia="SimHei" w:hAnsi="SimHei"/>
          <w:lang w:val="en-GB"/>
        </w:rPr>
        <w:t>第</w:t>
      </w:r>
      <w:r w:rsidRPr="00040B74">
        <w:rPr>
          <w:rFonts w:eastAsia="SimHei"/>
          <w:lang w:val="en-GB"/>
        </w:rPr>
        <w:t>12</w:t>
      </w:r>
      <w:r w:rsidRPr="00040B74">
        <w:rPr>
          <w:rFonts w:eastAsia="SimHei" w:hAnsi="SimHei"/>
          <w:lang w:val="en-GB"/>
        </w:rPr>
        <w:t>段</w:t>
      </w:r>
      <w:r w:rsidRPr="00040B74">
        <w:rPr>
          <w:rFonts w:eastAsia="SimHei"/>
          <w:lang w:val="en-GB"/>
        </w:rPr>
        <w:t>)</w:t>
      </w:r>
      <w:r w:rsidRPr="00040B74">
        <w:rPr>
          <w:rFonts w:eastAsia="SimHei" w:hAnsi="SimHei"/>
          <w:lang w:val="en-GB"/>
        </w:rPr>
        <w:t>，即，缔约国应使其关于时效的规则和规定完全符合《公约》所规定的义务，以便能够根据《公约》第</w:t>
      </w:r>
      <w:r w:rsidRPr="00040B74">
        <w:rPr>
          <w:rFonts w:eastAsia="SimHei"/>
          <w:lang w:val="en-GB"/>
        </w:rPr>
        <w:t>4</w:t>
      </w:r>
      <w:r w:rsidRPr="00040B74">
        <w:rPr>
          <w:rFonts w:eastAsia="SimHei" w:hAnsi="SimHei"/>
          <w:lang w:val="en-GB"/>
        </w:rPr>
        <w:t>条规定，依据情节的严重程度，对实施酷刑的行为人进行起诉和定罪，不受时间限制。</w:t>
      </w:r>
    </w:p>
    <w:p w:rsidR="00E244F3" w:rsidRPr="00E244F3" w:rsidRDefault="00E244F3" w:rsidP="00040B74">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不驳回和驱逐前拘留</w:t>
      </w:r>
    </w:p>
    <w:p w:rsidR="00E244F3" w:rsidRPr="00E244F3" w:rsidRDefault="00E244F3" w:rsidP="00E244F3">
      <w:pPr>
        <w:pStyle w:val="SingleTxtGC"/>
        <w:rPr>
          <w:rFonts w:hint="eastAsia"/>
          <w:lang w:val="en-GB"/>
        </w:rPr>
      </w:pPr>
      <w:r w:rsidRPr="00E244F3">
        <w:rPr>
          <w:rFonts w:hint="eastAsia"/>
          <w:lang w:val="en-GB"/>
        </w:rPr>
        <w:t xml:space="preserve">9.  </w:t>
      </w:r>
      <w:r w:rsidRPr="00E244F3">
        <w:rPr>
          <w:rFonts w:hint="eastAsia"/>
          <w:lang w:val="en-GB"/>
        </w:rPr>
        <w:t>委员会对以下情况表示关切：</w:t>
      </w:r>
    </w:p>
    <w:p w:rsidR="00E244F3" w:rsidRPr="00E244F3" w:rsidRDefault="00E244F3" w:rsidP="00040B74">
      <w:pPr>
        <w:pStyle w:val="SingleTxtGC"/>
        <w:numPr>
          <w:ilvl w:val="0"/>
          <w:numId w:val="7"/>
        </w:numPr>
        <w:rPr>
          <w:rFonts w:hint="eastAsia"/>
          <w:lang w:val="en-GB"/>
        </w:rPr>
      </w:pPr>
      <w:r w:rsidRPr="00E244F3">
        <w:rPr>
          <w:rFonts w:hint="eastAsia"/>
          <w:lang w:val="en-GB"/>
        </w:rPr>
        <w:t>根据《移民控制和难民确认法》签发的驱逐令，对寻求庇护者实行长期甚至在某些情况下无限期的拘留，以及缺乏对这类拘留决定的独立审查；</w:t>
      </w:r>
    </w:p>
    <w:p w:rsidR="00E244F3" w:rsidRPr="00E244F3" w:rsidRDefault="00E244F3" w:rsidP="00040B74">
      <w:pPr>
        <w:pStyle w:val="SingleTxtGC"/>
        <w:numPr>
          <w:ilvl w:val="0"/>
          <w:numId w:val="7"/>
        </w:numPr>
        <w:rPr>
          <w:rFonts w:hint="eastAsia"/>
          <w:lang w:val="en-GB"/>
        </w:rPr>
      </w:pPr>
      <w:r w:rsidRPr="00E244F3">
        <w:rPr>
          <w:rFonts w:hint="eastAsia"/>
          <w:lang w:val="en-GB"/>
        </w:rPr>
        <w:t>对寻求庇护者限制性地使用拘留替代办法；</w:t>
      </w:r>
    </w:p>
    <w:p w:rsidR="00E244F3" w:rsidRPr="00E244F3" w:rsidRDefault="00E244F3" w:rsidP="00040B74">
      <w:pPr>
        <w:pStyle w:val="SingleTxtGC"/>
        <w:numPr>
          <w:ilvl w:val="0"/>
          <w:numId w:val="7"/>
        </w:numPr>
        <w:rPr>
          <w:rFonts w:hint="eastAsia"/>
          <w:lang w:val="en-GB"/>
        </w:rPr>
      </w:pPr>
      <w:r w:rsidRPr="00E244F3">
        <w:rPr>
          <w:rFonts w:hint="eastAsia"/>
          <w:lang w:val="en-GB"/>
        </w:rPr>
        <w:t>移民拘留所视察委员会缺乏有效履行其任务授权的资源和权力，并且其成员系由司法部和移民局任命；</w:t>
      </w:r>
    </w:p>
    <w:p w:rsidR="00E244F3" w:rsidRPr="00E244F3" w:rsidRDefault="00E244F3" w:rsidP="00040B74">
      <w:pPr>
        <w:pStyle w:val="SingleTxtGC"/>
        <w:numPr>
          <w:ilvl w:val="0"/>
          <w:numId w:val="7"/>
        </w:numPr>
        <w:rPr>
          <w:rFonts w:hint="eastAsia"/>
          <w:lang w:val="en-GB"/>
        </w:rPr>
      </w:pPr>
      <w:r w:rsidRPr="00E244F3">
        <w:rPr>
          <w:rFonts w:hint="eastAsia"/>
          <w:lang w:val="en-GB"/>
        </w:rPr>
        <w:t>将无人陪伴的儿童拘留在儿童咨询中心，而这些中心往往人满为患并缺少用于雇用翻译的资源；</w:t>
      </w:r>
    </w:p>
    <w:p w:rsidR="00E244F3" w:rsidRPr="00E244F3" w:rsidRDefault="00E244F3" w:rsidP="00040B74">
      <w:pPr>
        <w:pStyle w:val="SingleTxtGC"/>
        <w:numPr>
          <w:ilvl w:val="0"/>
          <w:numId w:val="7"/>
        </w:numPr>
        <w:rPr>
          <w:rFonts w:hint="eastAsia"/>
          <w:lang w:val="en-GB"/>
        </w:rPr>
      </w:pPr>
      <w:r w:rsidRPr="00E244F3">
        <w:rPr>
          <w:rFonts w:hint="eastAsia"/>
          <w:lang w:val="en-GB"/>
        </w:rPr>
        <w:t>《移民控制和难民确认法》第</w:t>
      </w:r>
      <w:r w:rsidRPr="00E244F3">
        <w:rPr>
          <w:rFonts w:hint="eastAsia"/>
          <w:lang w:val="en-GB"/>
        </w:rPr>
        <w:t>53(3)</w:t>
      </w:r>
      <w:r w:rsidRPr="00E244F3">
        <w:rPr>
          <w:rFonts w:hint="eastAsia"/>
          <w:lang w:val="en-GB"/>
        </w:rPr>
        <w:t>条未得到有效落实，该条禁止将个人移送至其可能会受到酷刑的任何国家，这与《公约》第</w:t>
      </w:r>
      <w:r w:rsidRPr="00E244F3">
        <w:rPr>
          <w:rFonts w:hint="eastAsia"/>
          <w:lang w:val="en-GB"/>
        </w:rPr>
        <w:t>3</w:t>
      </w:r>
      <w:r w:rsidRPr="00E244F3">
        <w:rPr>
          <w:rFonts w:hint="eastAsia"/>
          <w:lang w:val="en-GB"/>
        </w:rPr>
        <w:t>条</w:t>
      </w:r>
      <w:r w:rsidRPr="00E244F3">
        <w:rPr>
          <w:rFonts w:hint="eastAsia"/>
          <w:lang w:val="en-GB"/>
        </w:rPr>
        <w:t>(</w:t>
      </w:r>
      <w:r w:rsidRPr="00E244F3">
        <w:rPr>
          <w:rFonts w:hint="eastAsia"/>
          <w:lang w:val="en-GB"/>
        </w:rPr>
        <w:t>第</w:t>
      </w:r>
      <w:r w:rsidRPr="00E244F3">
        <w:rPr>
          <w:rFonts w:hint="eastAsia"/>
          <w:lang w:val="en-GB"/>
        </w:rPr>
        <w:t>3</w:t>
      </w:r>
      <w:r w:rsidRPr="00E244F3">
        <w:rPr>
          <w:rFonts w:hint="eastAsia"/>
          <w:lang w:val="en-GB"/>
        </w:rPr>
        <w:t>、</w:t>
      </w:r>
      <w:r w:rsidRPr="00E244F3">
        <w:rPr>
          <w:rFonts w:hint="eastAsia"/>
          <w:lang w:val="en-GB"/>
        </w:rPr>
        <w:t>11</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相符。</w:t>
      </w:r>
    </w:p>
    <w:p w:rsidR="00E244F3" w:rsidRPr="00040B74" w:rsidRDefault="00E244F3" w:rsidP="00E244F3">
      <w:pPr>
        <w:pStyle w:val="SingleTxtGC"/>
        <w:rPr>
          <w:rFonts w:eastAsia="SimHei"/>
          <w:lang w:val="en-GB"/>
        </w:rPr>
      </w:pPr>
      <w:r w:rsidRPr="00040B74">
        <w:rPr>
          <w:rFonts w:eastAsia="SimHei" w:hAnsi="SimHei"/>
          <w:lang w:val="en-GB"/>
        </w:rPr>
        <w:t>鉴于委员会先前所提出的建议</w:t>
      </w:r>
      <w:r w:rsidRPr="00040B74">
        <w:rPr>
          <w:rFonts w:eastAsia="SimHei"/>
          <w:lang w:val="en-GB"/>
        </w:rPr>
        <w:t>(</w:t>
      </w:r>
      <w:r w:rsidRPr="00040B74">
        <w:rPr>
          <w:rFonts w:eastAsia="SimHei" w:hAnsi="SimHei"/>
          <w:lang w:val="en-GB"/>
        </w:rPr>
        <w:t>第</w:t>
      </w:r>
      <w:r w:rsidRPr="00040B74">
        <w:rPr>
          <w:rFonts w:eastAsia="SimHei"/>
          <w:lang w:val="en-GB"/>
        </w:rPr>
        <w:t>14</w:t>
      </w:r>
      <w:r w:rsidRPr="00040B74">
        <w:rPr>
          <w:rFonts w:eastAsia="SimHei" w:hAnsi="SimHei"/>
          <w:lang w:val="en-GB"/>
        </w:rPr>
        <w:t>段</w:t>
      </w:r>
      <w:r w:rsidRPr="00040B74">
        <w:rPr>
          <w:rFonts w:eastAsia="SimHei"/>
          <w:lang w:val="en-GB"/>
        </w:rPr>
        <w:t>)</w:t>
      </w:r>
      <w:r w:rsidRPr="00040B74">
        <w:rPr>
          <w:rFonts w:eastAsia="SimHei" w:hAnsi="SimHei"/>
          <w:lang w:val="en-GB"/>
        </w:rPr>
        <w:t>，以及移徙者人权问题特别报告员在</w:t>
      </w:r>
      <w:r w:rsidRPr="00040B74">
        <w:rPr>
          <w:rFonts w:eastAsia="SimHei"/>
          <w:lang w:val="en-GB"/>
        </w:rPr>
        <w:t>2011</w:t>
      </w:r>
      <w:r w:rsidRPr="00040B74">
        <w:rPr>
          <w:rFonts w:eastAsia="SimHei" w:hAnsi="SimHei"/>
          <w:lang w:val="en-GB"/>
        </w:rPr>
        <w:t>年访问日本之行后提出的建议</w:t>
      </w:r>
      <w:r w:rsidRPr="00040B74">
        <w:rPr>
          <w:rFonts w:eastAsia="SimHei"/>
          <w:lang w:val="en-GB"/>
        </w:rPr>
        <w:t xml:space="preserve">(A/HRC/17/33/Add.3, </w:t>
      </w:r>
      <w:r w:rsidRPr="00040B74">
        <w:rPr>
          <w:rFonts w:eastAsia="SimHei" w:hAnsi="SimHei"/>
          <w:lang w:val="en-GB"/>
        </w:rPr>
        <w:t>第</w:t>
      </w:r>
      <w:r w:rsidRPr="00040B74">
        <w:rPr>
          <w:rFonts w:eastAsia="SimHei"/>
          <w:lang w:val="en-GB"/>
        </w:rPr>
        <w:t>82</w:t>
      </w:r>
      <w:r w:rsidRPr="00040B74">
        <w:rPr>
          <w:rFonts w:eastAsia="SimHei" w:hAnsi="SimHei"/>
          <w:lang w:val="en-GB"/>
        </w:rPr>
        <w:t>段</w:t>
      </w:r>
      <w:r w:rsidRPr="00040B74">
        <w:rPr>
          <w:rFonts w:eastAsia="SimHei"/>
          <w:lang w:val="en-GB"/>
        </w:rPr>
        <w:t>)</w:t>
      </w:r>
      <w:r w:rsidRPr="00040B74">
        <w:rPr>
          <w:rFonts w:eastAsia="SimHei" w:hAnsi="SimHei"/>
          <w:lang w:val="en-GB"/>
        </w:rPr>
        <w:t>，缔约国应：</w:t>
      </w:r>
    </w:p>
    <w:p w:rsidR="00E244F3" w:rsidRPr="00040B74" w:rsidRDefault="00E244F3" w:rsidP="00040B74">
      <w:pPr>
        <w:pStyle w:val="SingleTxtGC"/>
        <w:numPr>
          <w:ilvl w:val="0"/>
          <w:numId w:val="8"/>
        </w:numPr>
        <w:rPr>
          <w:rFonts w:eastAsia="SimHei"/>
          <w:lang w:val="en-GB"/>
        </w:rPr>
      </w:pPr>
      <w:r w:rsidRPr="00040B74">
        <w:rPr>
          <w:rFonts w:eastAsia="SimHei" w:hAnsi="SimHei"/>
          <w:lang w:val="en-GB"/>
        </w:rPr>
        <w:t>继续努力，使其与移民拘留和驱逐相关的所有法律法规和做法符合《公约》第</w:t>
      </w:r>
      <w:r w:rsidRPr="00040B74">
        <w:rPr>
          <w:rFonts w:eastAsia="SimHei"/>
          <w:lang w:val="en-GB"/>
        </w:rPr>
        <w:t>3</w:t>
      </w:r>
      <w:r w:rsidRPr="00040B74">
        <w:rPr>
          <w:rFonts w:eastAsia="SimHei" w:hAnsi="SimHei"/>
          <w:lang w:val="en-GB"/>
        </w:rPr>
        <w:t>条规定的不驳回绝对原则；</w:t>
      </w:r>
    </w:p>
    <w:p w:rsidR="00E244F3" w:rsidRPr="00040B74" w:rsidRDefault="00E244F3" w:rsidP="00040B74">
      <w:pPr>
        <w:pStyle w:val="SingleTxtGC"/>
        <w:numPr>
          <w:ilvl w:val="0"/>
          <w:numId w:val="8"/>
        </w:numPr>
        <w:rPr>
          <w:rFonts w:eastAsia="SimHei"/>
          <w:lang w:val="en-GB"/>
        </w:rPr>
      </w:pPr>
      <w:r w:rsidRPr="00040B74">
        <w:rPr>
          <w:rFonts w:eastAsia="SimHei" w:hAnsi="SimHei"/>
          <w:lang w:val="en-GB"/>
        </w:rPr>
        <w:t>确保仅将拘留寻求庇护者作为最后手段，并在必要时，在尽可能短的时间内出台驱逐前拘留最长时限；</w:t>
      </w:r>
    </w:p>
    <w:p w:rsidR="00E244F3" w:rsidRPr="00040B74" w:rsidRDefault="00E244F3" w:rsidP="00040B74">
      <w:pPr>
        <w:pStyle w:val="SingleTxtGC"/>
        <w:numPr>
          <w:ilvl w:val="0"/>
          <w:numId w:val="8"/>
        </w:numPr>
        <w:rPr>
          <w:rFonts w:eastAsia="SimHei"/>
          <w:lang w:val="en-GB"/>
        </w:rPr>
      </w:pPr>
      <w:r w:rsidRPr="00040B74">
        <w:rPr>
          <w:rFonts w:eastAsia="SimHei" w:hAnsi="SimHei"/>
          <w:lang w:val="en-GB"/>
        </w:rPr>
        <w:t>按照《移民控制和难民确认法》规定，进一步使用驱逐替代办法；</w:t>
      </w:r>
    </w:p>
    <w:p w:rsidR="00E244F3" w:rsidRPr="00040B74" w:rsidRDefault="00E244F3" w:rsidP="00040B74">
      <w:pPr>
        <w:pStyle w:val="SingleTxtGC"/>
        <w:numPr>
          <w:ilvl w:val="0"/>
          <w:numId w:val="8"/>
        </w:numPr>
        <w:rPr>
          <w:rFonts w:eastAsia="SimHei"/>
          <w:lang w:val="en-GB"/>
        </w:rPr>
      </w:pPr>
      <w:r w:rsidRPr="00040B74">
        <w:rPr>
          <w:rFonts w:eastAsia="SimHei" w:hAnsi="SimHei"/>
          <w:lang w:val="en-GB"/>
        </w:rPr>
        <w:t>加强移民拘留所视察委员会的独立性、权威性和有效性，除其他外，提供适当的资源和权力，以确保对拘留中心进行有效监测，并允许它们接收和审查被拘留移民或寻求庇护者提起的申诉；</w:t>
      </w:r>
    </w:p>
    <w:p w:rsidR="00E244F3" w:rsidRPr="00040B74" w:rsidRDefault="00E244F3" w:rsidP="00040B74">
      <w:pPr>
        <w:pStyle w:val="SingleTxtGC"/>
        <w:numPr>
          <w:ilvl w:val="0"/>
          <w:numId w:val="8"/>
        </w:numPr>
        <w:rPr>
          <w:rFonts w:eastAsia="SimHei"/>
          <w:lang w:val="en-GB"/>
        </w:rPr>
      </w:pPr>
      <w:r w:rsidRPr="00040B74">
        <w:rPr>
          <w:rFonts w:eastAsia="SimHei" w:hAnsi="SimHei"/>
          <w:lang w:val="en-GB"/>
        </w:rPr>
        <w:t>考虑加入</w:t>
      </w:r>
      <w:r w:rsidRPr="00040B74">
        <w:rPr>
          <w:rFonts w:eastAsia="SimHei"/>
          <w:lang w:val="en-GB"/>
        </w:rPr>
        <w:t>1954</w:t>
      </w:r>
      <w:r w:rsidRPr="00040B74">
        <w:rPr>
          <w:rFonts w:eastAsia="SimHei" w:hAnsi="SimHei"/>
          <w:lang w:val="en-GB"/>
        </w:rPr>
        <w:t>年《关于无国籍人地位的公约》和</w:t>
      </w:r>
      <w:r w:rsidRPr="00040B74">
        <w:rPr>
          <w:rFonts w:eastAsia="SimHei"/>
          <w:lang w:val="en-GB"/>
        </w:rPr>
        <w:t>1961</w:t>
      </w:r>
      <w:r w:rsidRPr="00040B74">
        <w:rPr>
          <w:rFonts w:eastAsia="SimHei" w:hAnsi="SimHei"/>
          <w:lang w:val="en-GB"/>
        </w:rPr>
        <w:t>年《减少无国籍状态公约》。</w:t>
      </w:r>
    </w:p>
    <w:p w:rsidR="00E244F3" w:rsidRPr="00E244F3" w:rsidRDefault="00E244F3" w:rsidP="00040B74">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代用监狱</w:t>
      </w:r>
      <w:r w:rsidRPr="00E244F3">
        <w:rPr>
          <w:rFonts w:hint="eastAsia"/>
          <w:lang w:val="en-GB"/>
        </w:rPr>
        <w:t>(Daiyo Kangoku)(</w:t>
      </w:r>
      <w:r w:rsidRPr="00E244F3">
        <w:rPr>
          <w:rFonts w:hint="eastAsia"/>
          <w:lang w:val="en-GB"/>
        </w:rPr>
        <w:t>替代拘留制度</w:t>
      </w:r>
      <w:r w:rsidRPr="00E244F3">
        <w:rPr>
          <w:rFonts w:hint="eastAsia"/>
          <w:lang w:val="en-GB"/>
        </w:rPr>
        <w:t>)</w:t>
      </w:r>
    </w:p>
    <w:p w:rsidR="00E244F3" w:rsidRPr="00E244F3" w:rsidRDefault="00E244F3" w:rsidP="00E244F3">
      <w:pPr>
        <w:pStyle w:val="SingleTxtGC"/>
        <w:rPr>
          <w:rFonts w:hint="eastAsia"/>
          <w:lang w:val="en-GB"/>
        </w:rPr>
      </w:pPr>
      <w:r w:rsidRPr="00E244F3">
        <w:rPr>
          <w:rFonts w:hint="eastAsia"/>
          <w:lang w:val="en-GB"/>
        </w:rPr>
        <w:t xml:space="preserve">10.  </w:t>
      </w:r>
      <w:r w:rsidRPr="00E244F3">
        <w:rPr>
          <w:rFonts w:hint="eastAsia"/>
          <w:lang w:val="en-GB"/>
        </w:rPr>
        <w:t>虽然委员会已注意到，警察的调查和拘留职能已按《关于刑事和拘留所以及囚犯和被关押者待遇法令》正式分离，但依旧对代用监狱制度内部缺乏保障监督表示严重关切，这会削弱缔约国履行《公约》规定义务的情况。尤其令委员会深感遗憾的是，根据该制度，派出所可将嫌疑人拘留长达</w:t>
      </w:r>
      <w:r w:rsidRPr="00E244F3">
        <w:rPr>
          <w:rFonts w:hint="eastAsia"/>
          <w:lang w:val="en-GB"/>
        </w:rPr>
        <w:t>23</w:t>
      </w:r>
      <w:r w:rsidRPr="00E244F3">
        <w:rPr>
          <w:rFonts w:hint="eastAsia"/>
          <w:lang w:val="en-GB"/>
        </w:rPr>
        <w:t>天，其间，会见律师的机会受到限制，特别是在逮捕后</w:t>
      </w:r>
      <w:r w:rsidRPr="00E244F3">
        <w:rPr>
          <w:rFonts w:hint="eastAsia"/>
          <w:lang w:val="en-GB"/>
        </w:rPr>
        <w:t>72</w:t>
      </w:r>
      <w:r w:rsidRPr="00E244F3">
        <w:rPr>
          <w:rFonts w:hint="eastAsia"/>
          <w:lang w:val="en-GB"/>
        </w:rPr>
        <w:t>小时之内，且不能保释。缺乏对驻在所审判前拘留的有效司法控制和缺乏独立有效的检察和申诉机制也是一个引发严重关切的问题。此外，委员会对缔约国所持的没有必要废除或改革审判前拘留制度这一立场</w:t>
      </w:r>
      <w:r w:rsidRPr="00E244F3">
        <w:rPr>
          <w:rFonts w:hint="eastAsia"/>
          <w:lang w:val="en-GB"/>
        </w:rPr>
        <w:t xml:space="preserve">(A/HRC/22/14/Add.1, </w:t>
      </w:r>
      <w:r w:rsidRPr="00E244F3">
        <w:rPr>
          <w:rFonts w:hint="eastAsia"/>
          <w:lang w:val="en-GB"/>
        </w:rPr>
        <w:t>第</w:t>
      </w:r>
      <w:r w:rsidRPr="00E244F3">
        <w:rPr>
          <w:rFonts w:hint="eastAsia"/>
          <w:lang w:val="en-GB"/>
        </w:rPr>
        <w:t>147.116</w:t>
      </w:r>
      <w:r w:rsidRPr="00E244F3">
        <w:rPr>
          <w:rFonts w:hint="eastAsia"/>
          <w:lang w:val="en-GB"/>
        </w:rPr>
        <w:t>段</w:t>
      </w:r>
      <w:r w:rsidRPr="00E244F3">
        <w:rPr>
          <w:rFonts w:hint="eastAsia"/>
          <w:lang w:val="en-GB"/>
        </w:rPr>
        <w:t>)</w:t>
      </w:r>
      <w:r w:rsidRPr="00E244F3">
        <w:rPr>
          <w:rFonts w:hint="eastAsia"/>
          <w:lang w:val="en-GB"/>
        </w:rPr>
        <w:t>表示遗憾</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040B74" w:rsidRDefault="00E244F3" w:rsidP="00E244F3">
      <w:pPr>
        <w:pStyle w:val="SingleTxtGC"/>
        <w:rPr>
          <w:rFonts w:eastAsia="SimHei"/>
          <w:lang w:val="en-GB"/>
        </w:rPr>
      </w:pPr>
      <w:r w:rsidRPr="00040B74">
        <w:rPr>
          <w:rFonts w:eastAsia="SimHei" w:hAnsi="SimHei"/>
          <w:lang w:val="en-GB"/>
        </w:rPr>
        <w:t>委员会重申其先前所提出的建议</w:t>
      </w:r>
      <w:r w:rsidRPr="00040B74">
        <w:rPr>
          <w:rFonts w:eastAsia="SimHei"/>
          <w:lang w:val="en-GB"/>
        </w:rPr>
        <w:t>(</w:t>
      </w:r>
      <w:r w:rsidRPr="00040B74">
        <w:rPr>
          <w:rFonts w:eastAsia="SimHei" w:hAnsi="SimHei"/>
          <w:lang w:val="en-GB"/>
        </w:rPr>
        <w:t>第</w:t>
      </w:r>
      <w:r w:rsidRPr="00040B74">
        <w:rPr>
          <w:rFonts w:eastAsia="SimHei"/>
          <w:lang w:val="en-GB"/>
        </w:rPr>
        <w:t>15</w:t>
      </w:r>
      <w:r w:rsidRPr="00040B74">
        <w:rPr>
          <w:rFonts w:eastAsia="SimHei" w:hAnsi="SimHei"/>
          <w:lang w:val="en-GB"/>
        </w:rPr>
        <w:t>段</w:t>
      </w:r>
      <w:r w:rsidRPr="00040B74">
        <w:rPr>
          <w:rFonts w:eastAsia="SimHei"/>
          <w:lang w:val="en-GB"/>
        </w:rPr>
        <w:t>)</w:t>
      </w:r>
      <w:r w:rsidRPr="00040B74">
        <w:rPr>
          <w:rFonts w:eastAsia="SimHei" w:hAnsi="SimHei"/>
          <w:lang w:val="en-GB"/>
        </w:rPr>
        <w:t>，即，缔约国应：</w:t>
      </w:r>
    </w:p>
    <w:p w:rsidR="00E244F3" w:rsidRPr="00040B74" w:rsidRDefault="00E244F3" w:rsidP="00040B74">
      <w:pPr>
        <w:pStyle w:val="SingleTxtGC"/>
        <w:numPr>
          <w:ilvl w:val="0"/>
          <w:numId w:val="9"/>
        </w:numPr>
        <w:rPr>
          <w:rFonts w:eastAsia="SimHei"/>
          <w:lang w:val="en-GB"/>
        </w:rPr>
      </w:pPr>
      <w:r w:rsidRPr="00040B74">
        <w:rPr>
          <w:rFonts w:eastAsia="SimHei" w:hAnsi="SimHei"/>
          <w:lang w:val="en-GB"/>
        </w:rPr>
        <w:t>采取立法和其他措施，确保调查职能和拘留职能在实践中相分离；</w:t>
      </w:r>
    </w:p>
    <w:p w:rsidR="00E244F3" w:rsidRPr="00040B74" w:rsidRDefault="00E244F3" w:rsidP="00040B74">
      <w:pPr>
        <w:pStyle w:val="SingleTxtGC"/>
        <w:numPr>
          <w:ilvl w:val="0"/>
          <w:numId w:val="9"/>
        </w:numPr>
        <w:rPr>
          <w:rFonts w:eastAsia="SimHei"/>
          <w:lang w:val="en-GB"/>
        </w:rPr>
      </w:pPr>
      <w:r w:rsidRPr="00040B74">
        <w:rPr>
          <w:rFonts w:eastAsia="SimHei" w:hAnsi="SimHei"/>
          <w:lang w:val="en-GB"/>
        </w:rPr>
        <w:t>就警方拘留所羁押被拘留人员的最长时限作出限制；</w:t>
      </w:r>
    </w:p>
    <w:p w:rsidR="00E244F3" w:rsidRPr="00040B74" w:rsidRDefault="00E244F3" w:rsidP="00040B74">
      <w:pPr>
        <w:pStyle w:val="SingleTxtGC"/>
        <w:numPr>
          <w:ilvl w:val="0"/>
          <w:numId w:val="9"/>
        </w:numPr>
        <w:rPr>
          <w:rFonts w:eastAsia="SimHei"/>
          <w:lang w:val="en-GB"/>
        </w:rPr>
      </w:pPr>
      <w:r w:rsidRPr="00040B74">
        <w:rPr>
          <w:rFonts w:eastAsia="SimHei" w:hAnsi="SimHei"/>
          <w:lang w:val="en-GB"/>
        </w:rPr>
        <w:t>保证所有嫌疑人在审判前拘留期间能够获得一切基本的法律保障，包括在保密情况下，在审问期间会见律师、自被捕之日起获得法律援助和查阅所有与自身案件相关的警方记录的权利，以及获得独立的医疗援助和联系亲属的权利；</w:t>
      </w:r>
    </w:p>
    <w:p w:rsidR="00E244F3" w:rsidRPr="00E244F3" w:rsidRDefault="00E244F3" w:rsidP="00040B74">
      <w:pPr>
        <w:pStyle w:val="SingleTxtGC"/>
        <w:numPr>
          <w:ilvl w:val="0"/>
          <w:numId w:val="9"/>
        </w:numPr>
        <w:rPr>
          <w:rFonts w:hint="eastAsia"/>
          <w:lang w:val="en-GB"/>
        </w:rPr>
      </w:pPr>
      <w:r w:rsidRPr="00040B74">
        <w:rPr>
          <w:rFonts w:eastAsia="SimHei" w:hAnsi="SimHei"/>
          <w:lang w:val="en-GB"/>
        </w:rPr>
        <w:t>考虑废除代用监狱制度，以使缔约国的法律法规和做法完全符合国际标准。</w:t>
      </w:r>
    </w:p>
    <w:p w:rsidR="00E244F3" w:rsidRPr="00E244F3" w:rsidRDefault="00E244F3" w:rsidP="00040B74">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审讯和口供</w:t>
      </w:r>
    </w:p>
    <w:p w:rsidR="00E244F3" w:rsidRPr="00E244F3" w:rsidRDefault="00E244F3" w:rsidP="00E244F3">
      <w:pPr>
        <w:pStyle w:val="SingleTxtGC"/>
        <w:rPr>
          <w:rFonts w:hint="eastAsia"/>
          <w:lang w:val="en-GB"/>
        </w:rPr>
      </w:pPr>
      <w:r w:rsidRPr="00E244F3">
        <w:rPr>
          <w:rFonts w:hint="eastAsia"/>
          <w:lang w:val="en-GB"/>
        </w:rPr>
        <w:t xml:space="preserve">11.  </w:t>
      </w:r>
      <w:r w:rsidRPr="00E244F3">
        <w:rPr>
          <w:rFonts w:hint="eastAsia"/>
          <w:lang w:val="en-GB"/>
        </w:rPr>
        <w:t>委员会注意到，《宪法》第</w:t>
      </w:r>
      <w:r w:rsidRPr="00E244F3">
        <w:rPr>
          <w:rFonts w:hint="eastAsia"/>
          <w:lang w:val="en-GB"/>
        </w:rPr>
        <w:t>38(2)</w:t>
      </w:r>
      <w:r w:rsidRPr="00E244F3">
        <w:rPr>
          <w:rFonts w:hint="eastAsia"/>
          <w:lang w:val="en-GB"/>
        </w:rPr>
        <w:t>条和《刑事诉讼法》第</w:t>
      </w:r>
      <w:r w:rsidRPr="00E244F3">
        <w:rPr>
          <w:rFonts w:hint="eastAsia"/>
          <w:lang w:val="en-GB"/>
        </w:rPr>
        <w:t>319(1)</w:t>
      </w:r>
      <w:r w:rsidRPr="00E244F3">
        <w:rPr>
          <w:rFonts w:hint="eastAsia"/>
          <w:lang w:val="en-GB"/>
        </w:rPr>
        <w:t>条均规定，通过酷刑和虐待获取的口供，法院不予接受，还注意到缔约国声称，定罪并非只依据口供，且审讯指南确保不得强迫嫌疑人认罪。但委员会仍对以下情况抱有严重关切：</w:t>
      </w:r>
    </w:p>
    <w:p w:rsidR="00E244F3" w:rsidRPr="00E244F3" w:rsidRDefault="00E244F3" w:rsidP="00040B74">
      <w:pPr>
        <w:pStyle w:val="SingleTxtGC"/>
        <w:numPr>
          <w:ilvl w:val="0"/>
          <w:numId w:val="10"/>
        </w:numPr>
        <w:rPr>
          <w:rFonts w:hint="eastAsia"/>
          <w:lang w:val="en-GB"/>
        </w:rPr>
      </w:pPr>
      <w:r w:rsidRPr="00E244F3">
        <w:rPr>
          <w:rFonts w:hint="eastAsia"/>
          <w:lang w:val="en-GB"/>
        </w:rPr>
        <w:t>缔约国的司法系统在实践中严重依赖口供，而这些口供往往是在代用监狱内无律师在场的情况下取得的。委员会现已收到关于在审讯期间实施殴打、恐吓、剥夺睡眠和长时间不间断审讯等虐待行为的报告；</w:t>
      </w:r>
    </w:p>
    <w:p w:rsidR="00E244F3" w:rsidRPr="00E244F3" w:rsidRDefault="00E244F3" w:rsidP="00040B74">
      <w:pPr>
        <w:pStyle w:val="SingleTxtGC"/>
        <w:numPr>
          <w:ilvl w:val="0"/>
          <w:numId w:val="10"/>
        </w:numPr>
        <w:rPr>
          <w:rFonts w:hint="eastAsia"/>
          <w:lang w:val="en-GB"/>
        </w:rPr>
      </w:pPr>
      <w:r w:rsidRPr="00E244F3">
        <w:rPr>
          <w:rFonts w:hint="eastAsia"/>
          <w:lang w:val="en-GB"/>
        </w:rPr>
        <w:t>并未强制规定在所有审讯期间，必须有辩护律师在场；</w:t>
      </w:r>
    </w:p>
    <w:p w:rsidR="00E244F3" w:rsidRPr="00E244F3" w:rsidRDefault="00E244F3" w:rsidP="00040B74">
      <w:pPr>
        <w:pStyle w:val="SingleTxtGC"/>
        <w:numPr>
          <w:ilvl w:val="0"/>
          <w:numId w:val="10"/>
        </w:numPr>
        <w:rPr>
          <w:rFonts w:hint="eastAsia"/>
          <w:lang w:val="en-GB"/>
        </w:rPr>
      </w:pPr>
      <w:r w:rsidRPr="00E244F3">
        <w:rPr>
          <w:rFonts w:hint="eastAsia"/>
          <w:lang w:val="en-GB"/>
        </w:rPr>
        <w:t>缺乏核查被拘留者在被警方拘留期间所受审讯之做法是否恰当的手段，特别是，对连续审讯的持续时间未作严格的时间限制；</w:t>
      </w:r>
    </w:p>
    <w:p w:rsidR="00E244F3" w:rsidRPr="00E244F3" w:rsidRDefault="00E244F3" w:rsidP="00040B74">
      <w:pPr>
        <w:pStyle w:val="SingleTxtGC"/>
        <w:numPr>
          <w:ilvl w:val="0"/>
          <w:numId w:val="10"/>
        </w:numPr>
        <w:rPr>
          <w:rFonts w:hint="eastAsia"/>
          <w:lang w:val="en-GB"/>
        </w:rPr>
      </w:pPr>
      <w:r w:rsidRPr="00E244F3">
        <w:rPr>
          <w:rFonts w:hint="eastAsia"/>
          <w:lang w:val="en-GB"/>
        </w:rPr>
        <w:t>在嫌疑人及其辩护律师就审讯向检察官提起的</w:t>
      </w:r>
      <w:r w:rsidRPr="00E244F3">
        <w:rPr>
          <w:rFonts w:hint="eastAsia"/>
          <w:lang w:val="en-GB"/>
        </w:rPr>
        <w:t>141</w:t>
      </w:r>
      <w:r w:rsidRPr="00E244F3">
        <w:rPr>
          <w:rFonts w:hint="eastAsia"/>
          <w:lang w:val="en-GB"/>
        </w:rPr>
        <w:t>项申诉中，无一项申诉引发诉讼</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和</w:t>
      </w:r>
      <w:r w:rsidRPr="00E244F3">
        <w:rPr>
          <w:rFonts w:hint="eastAsia"/>
          <w:lang w:val="en-GB"/>
        </w:rPr>
        <w:t>15</w:t>
      </w:r>
      <w:r w:rsidRPr="00E244F3">
        <w:rPr>
          <w:rFonts w:hint="eastAsia"/>
          <w:lang w:val="en-GB"/>
        </w:rPr>
        <w:t>条</w:t>
      </w:r>
      <w:r w:rsidRPr="00E244F3">
        <w:rPr>
          <w:rFonts w:hint="eastAsia"/>
          <w:lang w:val="en-GB"/>
        </w:rPr>
        <w:t>)</w:t>
      </w:r>
      <w:r w:rsidRPr="00E244F3">
        <w:rPr>
          <w:rFonts w:hint="eastAsia"/>
          <w:lang w:val="en-GB"/>
        </w:rPr>
        <w:t>。</w:t>
      </w:r>
    </w:p>
    <w:p w:rsidR="00E244F3" w:rsidRPr="00040B74" w:rsidRDefault="00E244F3" w:rsidP="00E244F3">
      <w:pPr>
        <w:pStyle w:val="SingleTxtGC"/>
        <w:rPr>
          <w:rFonts w:eastAsia="SimHei"/>
          <w:lang w:val="en-GB"/>
        </w:rPr>
      </w:pPr>
      <w:r w:rsidRPr="00040B74">
        <w:rPr>
          <w:rFonts w:eastAsia="SimHei" w:hAnsi="SimHei"/>
          <w:lang w:val="en-GB"/>
        </w:rPr>
        <w:t>委员会重申其先前所提出的建议</w:t>
      </w:r>
      <w:r w:rsidRPr="00040B74">
        <w:rPr>
          <w:rFonts w:eastAsia="SimHei"/>
          <w:lang w:val="en-GB"/>
        </w:rPr>
        <w:t>(</w:t>
      </w:r>
      <w:r w:rsidRPr="00040B74">
        <w:rPr>
          <w:rFonts w:eastAsia="SimHei" w:hAnsi="SimHei"/>
          <w:lang w:val="en-GB"/>
        </w:rPr>
        <w:t>第</w:t>
      </w:r>
      <w:r w:rsidRPr="00040B74">
        <w:rPr>
          <w:rFonts w:eastAsia="SimHei"/>
          <w:lang w:val="en-GB"/>
        </w:rPr>
        <w:t>16</w:t>
      </w:r>
      <w:r w:rsidRPr="00040B74">
        <w:rPr>
          <w:rFonts w:eastAsia="SimHei" w:hAnsi="SimHei"/>
          <w:lang w:val="en-GB"/>
        </w:rPr>
        <w:t>段</w:t>
      </w:r>
      <w:r w:rsidRPr="00040B74">
        <w:rPr>
          <w:rFonts w:eastAsia="SimHei"/>
          <w:lang w:val="en-GB"/>
        </w:rPr>
        <w:t>)</w:t>
      </w:r>
      <w:r w:rsidRPr="00040B74">
        <w:rPr>
          <w:rFonts w:eastAsia="SimHei" w:hAnsi="SimHei"/>
          <w:lang w:val="en-GB"/>
        </w:rPr>
        <w:t>，即，缔约国应采取一切必要措施，在实践中确保法庭依据《宪法》第</w:t>
      </w:r>
      <w:r w:rsidRPr="00040B74">
        <w:rPr>
          <w:rFonts w:eastAsia="SimHei"/>
          <w:lang w:val="en-GB"/>
        </w:rPr>
        <w:t>38(2)</w:t>
      </w:r>
      <w:r w:rsidRPr="00040B74">
        <w:rPr>
          <w:rFonts w:eastAsia="SimHei" w:hAnsi="SimHei"/>
          <w:lang w:val="en-GB"/>
        </w:rPr>
        <w:t>条、《刑事诉讼法》第</w:t>
      </w:r>
      <w:r w:rsidRPr="00040B74">
        <w:rPr>
          <w:rFonts w:eastAsia="SimHei"/>
          <w:lang w:val="en-GB"/>
        </w:rPr>
        <w:t>319(1)</w:t>
      </w:r>
      <w:r w:rsidRPr="00040B74">
        <w:rPr>
          <w:rFonts w:eastAsia="SimHei" w:hAnsi="SimHei"/>
          <w:lang w:val="en-GB"/>
        </w:rPr>
        <w:t>条以及《公约》第</w:t>
      </w:r>
      <w:r w:rsidRPr="00040B74">
        <w:rPr>
          <w:rFonts w:eastAsia="SimHei"/>
          <w:lang w:val="en-GB"/>
        </w:rPr>
        <w:t>15</w:t>
      </w:r>
      <w:r w:rsidRPr="00040B74">
        <w:rPr>
          <w:rFonts w:eastAsia="SimHei" w:hAnsi="SimHei"/>
          <w:lang w:val="en-GB"/>
        </w:rPr>
        <w:t>条行事，在任何情况下均不得接受通过酷刑和虐待手段取得的口供，除其他外，应该：</w:t>
      </w:r>
    </w:p>
    <w:p w:rsidR="00E244F3" w:rsidRPr="00040B74" w:rsidRDefault="00E244F3" w:rsidP="00040B74">
      <w:pPr>
        <w:pStyle w:val="SingleTxtGC"/>
        <w:numPr>
          <w:ilvl w:val="0"/>
          <w:numId w:val="11"/>
        </w:numPr>
        <w:rPr>
          <w:rFonts w:eastAsia="SimHei"/>
          <w:lang w:val="en-GB"/>
        </w:rPr>
      </w:pPr>
      <w:r w:rsidRPr="00040B74">
        <w:rPr>
          <w:rFonts w:eastAsia="SimHei" w:hAnsi="SimHei"/>
          <w:lang w:val="en-GB"/>
        </w:rPr>
        <w:t>就审讯持续时间制定法规，并对不遵守规定的行为予以适当制裁；</w:t>
      </w:r>
    </w:p>
    <w:p w:rsidR="00E244F3" w:rsidRPr="00040B74" w:rsidRDefault="00E244F3" w:rsidP="00040B74">
      <w:pPr>
        <w:pStyle w:val="SingleTxtGC"/>
        <w:numPr>
          <w:ilvl w:val="0"/>
          <w:numId w:val="11"/>
        </w:numPr>
        <w:rPr>
          <w:rFonts w:eastAsia="SimHei"/>
          <w:lang w:val="en-GB"/>
        </w:rPr>
      </w:pPr>
      <w:r w:rsidRPr="00040B74">
        <w:rPr>
          <w:rFonts w:eastAsia="SimHei" w:hAnsi="SimHei"/>
          <w:lang w:val="en-GB"/>
        </w:rPr>
        <w:t>改进刑事调查方法，终止刑事检控中依赖口供作为主要和核心的证据要素这一做法；</w:t>
      </w:r>
    </w:p>
    <w:p w:rsidR="00E244F3" w:rsidRPr="00040B74" w:rsidRDefault="00E244F3" w:rsidP="00040B74">
      <w:pPr>
        <w:pStyle w:val="SingleTxtGC"/>
        <w:numPr>
          <w:ilvl w:val="0"/>
          <w:numId w:val="11"/>
        </w:numPr>
        <w:rPr>
          <w:rFonts w:eastAsia="SimHei"/>
          <w:lang w:val="en-GB"/>
        </w:rPr>
      </w:pPr>
      <w:r w:rsidRPr="00040B74">
        <w:rPr>
          <w:rFonts w:eastAsia="SimHei" w:hAnsi="SimHei"/>
          <w:lang w:val="en-GB"/>
        </w:rPr>
        <w:t>实行保障监督措施，例如，对整个审讯过程进行电子录音录像，并确保音像录音资料提供审判使用；</w:t>
      </w:r>
    </w:p>
    <w:p w:rsidR="00E244F3" w:rsidRPr="00E244F3" w:rsidRDefault="00E244F3" w:rsidP="00040B74">
      <w:pPr>
        <w:pStyle w:val="SingleTxtGC"/>
        <w:numPr>
          <w:ilvl w:val="0"/>
          <w:numId w:val="11"/>
        </w:numPr>
        <w:rPr>
          <w:rFonts w:hint="eastAsia"/>
          <w:lang w:val="en-GB"/>
        </w:rPr>
      </w:pPr>
      <w:r w:rsidRPr="00040B74">
        <w:rPr>
          <w:rFonts w:eastAsia="SimHei" w:hAnsi="SimHei"/>
          <w:lang w:val="en-GB"/>
        </w:rPr>
        <w:t>向委员会提供资料，说明通过强迫、酷刑或威胁，或经过长期逮捕或监禁后取得的、但根据《刑事诉讼法》第</w:t>
      </w:r>
      <w:r w:rsidRPr="00040B74">
        <w:rPr>
          <w:rFonts w:eastAsia="SimHei"/>
          <w:lang w:val="en-GB"/>
        </w:rPr>
        <w:t>319(1)</w:t>
      </w:r>
      <w:r w:rsidRPr="00040B74">
        <w:rPr>
          <w:rFonts w:eastAsia="SimHei" w:hAnsi="SimHei"/>
          <w:lang w:val="en-GB"/>
        </w:rPr>
        <w:t>条未被接受为证据的口供的数量。</w:t>
      </w:r>
    </w:p>
    <w:p w:rsidR="00E244F3" w:rsidRPr="00E244F3" w:rsidRDefault="00E244F3" w:rsidP="00EE105F">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申诉机制</w:t>
      </w:r>
    </w:p>
    <w:p w:rsidR="00E244F3" w:rsidRPr="00E244F3" w:rsidRDefault="00E244F3" w:rsidP="00E244F3">
      <w:pPr>
        <w:pStyle w:val="SingleTxtGC"/>
        <w:rPr>
          <w:rFonts w:hint="eastAsia"/>
          <w:lang w:val="en-GB"/>
        </w:rPr>
      </w:pPr>
      <w:r w:rsidRPr="00E244F3">
        <w:rPr>
          <w:rFonts w:hint="eastAsia"/>
          <w:lang w:val="en-GB"/>
        </w:rPr>
        <w:t xml:space="preserve">12.  </w:t>
      </w:r>
      <w:r w:rsidRPr="00E244F3">
        <w:rPr>
          <w:rFonts w:hint="eastAsia"/>
          <w:lang w:val="en-GB"/>
        </w:rPr>
        <w:t>虽然委员会现已获得有关根据《关于刑事和拘留所以及囚犯和被关押者待遇法令》</w:t>
      </w:r>
      <w:r w:rsidRPr="00E244F3">
        <w:rPr>
          <w:rFonts w:hint="eastAsia"/>
          <w:lang w:val="en-GB"/>
        </w:rPr>
        <w:t>(2007</w:t>
      </w:r>
      <w:r w:rsidRPr="00E244F3">
        <w:rPr>
          <w:rFonts w:hint="eastAsia"/>
          <w:lang w:val="en-GB"/>
        </w:rPr>
        <w:t>年</w:t>
      </w:r>
      <w:r w:rsidRPr="00E244F3">
        <w:rPr>
          <w:rFonts w:hint="eastAsia"/>
          <w:lang w:val="en-GB"/>
        </w:rPr>
        <w:t>)</w:t>
      </w:r>
      <w:r w:rsidRPr="00E244F3">
        <w:rPr>
          <w:rFonts w:hint="eastAsia"/>
          <w:lang w:val="en-GB"/>
        </w:rPr>
        <w:t>所创建之上诉制度的信息，但仍感到关切的是，缺乏独立有效的申诉机制来接收包括被警方拘押者在内的被剥夺自由者关于遭受酷刑和虐待的指控，并就此展开公正调查，及确保被认定罪名成立的官员受到适当的惩罚。此外，委员会还对没有任何关于索求国家赔偿或纪律处分的资料感到遗憾</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4</w:t>
      </w:r>
      <w:r w:rsidRPr="00E244F3">
        <w:rPr>
          <w:rFonts w:hint="eastAsia"/>
          <w:lang w:val="en-GB"/>
        </w:rPr>
        <w:t>、</w:t>
      </w:r>
      <w:r w:rsidRPr="00E244F3">
        <w:rPr>
          <w:rFonts w:hint="eastAsia"/>
          <w:lang w:val="en-GB"/>
        </w:rPr>
        <w:t>12</w:t>
      </w:r>
      <w:r w:rsidRPr="00E244F3">
        <w:rPr>
          <w:rFonts w:hint="eastAsia"/>
          <w:lang w:val="en-GB"/>
        </w:rPr>
        <w:t>、</w:t>
      </w:r>
      <w:r w:rsidRPr="00E244F3">
        <w:rPr>
          <w:rFonts w:hint="eastAsia"/>
          <w:lang w:val="en-GB"/>
        </w:rPr>
        <w:t>13</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EE105F" w:rsidRDefault="00E244F3" w:rsidP="0077013F">
      <w:pPr>
        <w:pStyle w:val="SingleTxtGC"/>
        <w:keepNext/>
        <w:keepLines/>
        <w:rPr>
          <w:rFonts w:eastAsia="SimHei"/>
          <w:lang w:val="en-GB"/>
        </w:rPr>
      </w:pPr>
      <w:r w:rsidRPr="00EE105F">
        <w:rPr>
          <w:rFonts w:eastAsia="SimHei" w:hAnsi="SimHei"/>
          <w:lang w:val="en-GB"/>
        </w:rPr>
        <w:t>委员会重申其先前所提出的建议</w:t>
      </w:r>
      <w:r w:rsidRPr="00EE105F">
        <w:rPr>
          <w:rFonts w:eastAsia="SimHei"/>
          <w:lang w:val="en-GB"/>
        </w:rPr>
        <w:t>(</w:t>
      </w:r>
      <w:r w:rsidRPr="00EE105F">
        <w:rPr>
          <w:rFonts w:eastAsia="SimHei" w:hAnsi="SimHei"/>
          <w:lang w:val="en-GB"/>
        </w:rPr>
        <w:t>第</w:t>
      </w:r>
      <w:r w:rsidRPr="00EE105F">
        <w:rPr>
          <w:rFonts w:eastAsia="SimHei"/>
          <w:lang w:val="en-GB"/>
        </w:rPr>
        <w:t>21</w:t>
      </w:r>
      <w:r w:rsidRPr="00EE105F">
        <w:rPr>
          <w:rFonts w:eastAsia="SimHei" w:hAnsi="SimHei"/>
          <w:lang w:val="en-GB"/>
        </w:rPr>
        <w:t>段</w:t>
      </w:r>
      <w:r w:rsidRPr="00EE105F">
        <w:rPr>
          <w:rFonts w:eastAsia="SimHei"/>
          <w:lang w:val="en-GB"/>
        </w:rPr>
        <w:t>)</w:t>
      </w:r>
      <w:r w:rsidRPr="00EE105F">
        <w:rPr>
          <w:rFonts w:eastAsia="SimHei" w:hAnsi="SimHei"/>
          <w:lang w:val="en-GB"/>
        </w:rPr>
        <w:t>，即，缔约国应：</w:t>
      </w:r>
    </w:p>
    <w:p w:rsidR="00E244F3" w:rsidRPr="00EE105F" w:rsidRDefault="00E244F3" w:rsidP="00EE105F">
      <w:pPr>
        <w:pStyle w:val="SingleTxtGC"/>
        <w:numPr>
          <w:ilvl w:val="0"/>
          <w:numId w:val="12"/>
        </w:numPr>
        <w:rPr>
          <w:rFonts w:eastAsia="SimHei"/>
          <w:lang w:val="en-GB"/>
        </w:rPr>
      </w:pPr>
      <w:r w:rsidRPr="00EE105F">
        <w:rPr>
          <w:rFonts w:eastAsia="SimHei" w:hAnsi="SimHei"/>
          <w:lang w:val="en-GB"/>
        </w:rPr>
        <w:t>考虑建立一个专门、独立和有效的申诉机构，确保就所有针对公职人员所实施之酷刑和虐待行为提起的指控展开及时、公正和全面的调查，并起诉和惩处责任人，量刑时应考虑到罪行的严重性质；</w:t>
      </w:r>
    </w:p>
    <w:p w:rsidR="00E244F3" w:rsidRPr="00EE105F" w:rsidRDefault="00E244F3" w:rsidP="00EE105F">
      <w:pPr>
        <w:pStyle w:val="SingleTxtGC"/>
        <w:numPr>
          <w:ilvl w:val="0"/>
          <w:numId w:val="12"/>
        </w:numPr>
        <w:rPr>
          <w:rFonts w:eastAsia="SimHei"/>
          <w:lang w:val="en-GB"/>
        </w:rPr>
      </w:pPr>
      <w:r w:rsidRPr="00EE105F">
        <w:rPr>
          <w:rFonts w:eastAsia="SimHei" w:hAnsi="SimHei"/>
          <w:lang w:val="en-GB"/>
        </w:rPr>
        <w:t>在实践中确保保护申诉人免遭因提起申诉或提供任何证据而招致的任何报复；</w:t>
      </w:r>
    </w:p>
    <w:p w:rsidR="00E244F3" w:rsidRPr="00E244F3" w:rsidRDefault="00E244F3" w:rsidP="00EE105F">
      <w:pPr>
        <w:pStyle w:val="SingleTxtGC"/>
        <w:numPr>
          <w:ilvl w:val="0"/>
          <w:numId w:val="12"/>
        </w:numPr>
        <w:rPr>
          <w:rFonts w:hint="eastAsia"/>
          <w:lang w:val="en-GB"/>
        </w:rPr>
      </w:pPr>
      <w:r w:rsidRPr="00EE105F">
        <w:rPr>
          <w:rFonts w:eastAsia="SimHei" w:hAnsi="SimHei"/>
          <w:lang w:val="en-GB"/>
        </w:rPr>
        <w:t>汇编关于针对公职人员所实施之酷刑和虐待行为提起的申诉数量的资料，包括分类统计，以及关于刑事和纪律处分层面诉讼结果的资料。</w:t>
      </w:r>
    </w:p>
    <w:p w:rsidR="00E244F3" w:rsidRPr="00E244F3" w:rsidRDefault="00E244F3" w:rsidP="00EE105F">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拘留条件</w:t>
      </w:r>
    </w:p>
    <w:p w:rsidR="00E244F3" w:rsidRPr="00E244F3" w:rsidRDefault="00E244F3" w:rsidP="00E244F3">
      <w:pPr>
        <w:pStyle w:val="SingleTxtGC"/>
        <w:rPr>
          <w:rFonts w:hint="eastAsia"/>
          <w:lang w:val="en-GB"/>
        </w:rPr>
      </w:pPr>
      <w:r w:rsidRPr="00E244F3">
        <w:rPr>
          <w:rFonts w:hint="eastAsia"/>
          <w:lang w:val="en-GB"/>
        </w:rPr>
        <w:t xml:space="preserve">13.  </w:t>
      </w:r>
      <w:r w:rsidRPr="00E244F3">
        <w:rPr>
          <w:rFonts w:hint="eastAsia"/>
          <w:lang w:val="en-GB"/>
        </w:rPr>
        <w:t>虽然缔约国已在改善拘留条件和增强刑罚机构的能力方面作出努力，但委员会仍对以下情况表示关切：</w:t>
      </w:r>
    </w:p>
    <w:p w:rsidR="00E244F3" w:rsidRPr="00E244F3" w:rsidRDefault="00E244F3" w:rsidP="00EE105F">
      <w:pPr>
        <w:pStyle w:val="SingleTxtGC"/>
        <w:numPr>
          <w:ilvl w:val="0"/>
          <w:numId w:val="14"/>
        </w:numPr>
        <w:rPr>
          <w:rFonts w:hint="eastAsia"/>
          <w:lang w:val="en-GB"/>
        </w:rPr>
      </w:pPr>
      <w:r w:rsidRPr="00E244F3">
        <w:rPr>
          <w:rFonts w:hint="eastAsia"/>
          <w:lang w:val="en-GB"/>
        </w:rPr>
        <w:t>某些设施内人满为患，包括女子监狱；</w:t>
      </w:r>
    </w:p>
    <w:p w:rsidR="00E244F3" w:rsidRPr="00E244F3" w:rsidRDefault="00E244F3" w:rsidP="00EE105F">
      <w:pPr>
        <w:pStyle w:val="SingleTxtGC"/>
        <w:numPr>
          <w:ilvl w:val="0"/>
          <w:numId w:val="14"/>
        </w:numPr>
        <w:rPr>
          <w:rFonts w:hint="eastAsia"/>
          <w:lang w:val="en-GB"/>
        </w:rPr>
      </w:pPr>
      <w:r w:rsidRPr="00E244F3">
        <w:rPr>
          <w:rFonts w:hint="eastAsia"/>
          <w:lang w:val="en-GB"/>
        </w:rPr>
        <w:t>拘留所不能提供适当的医疗保健服务，且医务工作人员严重短缺；</w:t>
      </w:r>
    </w:p>
    <w:p w:rsidR="00E244F3" w:rsidRPr="00E244F3" w:rsidRDefault="00E244F3" w:rsidP="00EE105F">
      <w:pPr>
        <w:pStyle w:val="SingleTxtGC"/>
        <w:numPr>
          <w:ilvl w:val="0"/>
          <w:numId w:val="14"/>
        </w:numPr>
        <w:rPr>
          <w:rFonts w:hint="eastAsia"/>
          <w:lang w:val="en-GB"/>
        </w:rPr>
      </w:pPr>
      <w:r w:rsidRPr="00E244F3">
        <w:rPr>
          <w:rFonts w:hint="eastAsia"/>
          <w:lang w:val="en-GB"/>
        </w:rPr>
        <w:t>监狱内精神保健服务供应不足，且有报告表明</w:t>
      </w:r>
      <w:r w:rsidR="00EE105F">
        <w:rPr>
          <w:rFonts w:hint="eastAsia"/>
          <w:lang w:val="en-GB"/>
        </w:rPr>
        <w:t>，患有精神病的囚犯普遍受到单独监禁，由此导致企图自杀的风险加大；</w:t>
      </w:r>
    </w:p>
    <w:p w:rsidR="00E244F3" w:rsidRPr="00E244F3" w:rsidRDefault="00E244F3" w:rsidP="00EE105F">
      <w:pPr>
        <w:pStyle w:val="SingleTxtGC"/>
        <w:numPr>
          <w:ilvl w:val="0"/>
          <w:numId w:val="14"/>
        </w:numPr>
        <w:rPr>
          <w:rFonts w:hint="eastAsia"/>
          <w:lang w:val="en-GB"/>
        </w:rPr>
      </w:pPr>
      <w:r w:rsidRPr="00E244F3">
        <w:rPr>
          <w:rFonts w:hint="eastAsia"/>
          <w:lang w:val="en-GB"/>
        </w:rPr>
        <w:t>在使用二类手铐和紧身衣等束缚性工具方面缺乏适当的保障监督和监测机制</w:t>
      </w:r>
      <w:r w:rsidRPr="00E244F3">
        <w:rPr>
          <w:rFonts w:hint="eastAsia"/>
          <w:lang w:val="en-GB"/>
        </w:rPr>
        <w:t>(</w:t>
      </w:r>
      <w:r w:rsidRPr="00E244F3">
        <w:rPr>
          <w:rFonts w:hint="eastAsia"/>
          <w:lang w:val="en-GB"/>
        </w:rPr>
        <w:t>第</w:t>
      </w:r>
      <w:r w:rsidRPr="00E244F3">
        <w:rPr>
          <w:rFonts w:hint="eastAsia"/>
          <w:lang w:val="en-GB"/>
        </w:rPr>
        <w:t>11</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C22EAC" w:rsidRDefault="00E244F3" w:rsidP="00E244F3">
      <w:pPr>
        <w:pStyle w:val="SingleTxtGC"/>
        <w:rPr>
          <w:rFonts w:eastAsia="SimHei"/>
          <w:lang w:val="en-GB"/>
        </w:rPr>
      </w:pPr>
      <w:r w:rsidRPr="00C22EAC">
        <w:rPr>
          <w:rFonts w:eastAsia="SimHei" w:hAnsi="SimHei"/>
          <w:lang w:val="en-GB"/>
        </w:rPr>
        <w:t>缔约国应通过采取以下措施，加大工作力度，改善监狱中的拘留条件，使其符合《囚犯待遇最低限度标准规则》：</w:t>
      </w:r>
    </w:p>
    <w:p w:rsidR="00E244F3" w:rsidRPr="00C22EAC" w:rsidRDefault="00E244F3" w:rsidP="00C22EAC">
      <w:pPr>
        <w:pStyle w:val="SingleTxtGC"/>
        <w:numPr>
          <w:ilvl w:val="0"/>
          <w:numId w:val="16"/>
        </w:numPr>
        <w:rPr>
          <w:rFonts w:eastAsia="SimHei"/>
          <w:lang w:val="en-GB"/>
        </w:rPr>
      </w:pPr>
      <w:r w:rsidRPr="00C22EAC">
        <w:rPr>
          <w:rFonts w:eastAsia="SimHei" w:hAnsi="SimHei"/>
          <w:lang w:val="en-GB"/>
        </w:rPr>
        <w:t>降低过度拥挤的高比例，尤其是，鉴于《联合国非拘禁措施最低限度标准规则》</w:t>
      </w:r>
      <w:r w:rsidRPr="00C22EAC">
        <w:rPr>
          <w:rFonts w:eastAsia="SimHei"/>
          <w:lang w:val="en-GB"/>
        </w:rPr>
        <w:t>(</w:t>
      </w:r>
      <w:r w:rsidRPr="00C22EAC">
        <w:rPr>
          <w:rFonts w:eastAsia="SimHei" w:hAnsi="SimHei"/>
          <w:lang w:val="en-GB"/>
        </w:rPr>
        <w:t>《东京规则》</w:t>
      </w:r>
      <w:r w:rsidRPr="00C22EAC">
        <w:rPr>
          <w:rFonts w:eastAsia="SimHei"/>
          <w:lang w:val="en-GB"/>
        </w:rPr>
        <w:t>)</w:t>
      </w:r>
      <w:r w:rsidRPr="00C22EAC">
        <w:rPr>
          <w:rFonts w:eastAsia="SimHei" w:hAnsi="SimHei"/>
          <w:lang w:val="en-GB"/>
        </w:rPr>
        <w:t>和《联合国女性囚犯待遇和女性罪犯非拘禁措施规则》</w:t>
      </w:r>
      <w:r w:rsidRPr="00C22EAC">
        <w:rPr>
          <w:rFonts w:eastAsia="SimHei"/>
          <w:lang w:val="en-GB"/>
        </w:rPr>
        <w:t>(</w:t>
      </w:r>
      <w:r w:rsidRPr="00C22EAC">
        <w:rPr>
          <w:rFonts w:eastAsia="SimHei" w:hAnsi="SimHei"/>
          <w:lang w:val="en-GB"/>
        </w:rPr>
        <w:t>《曼谷规则》</w:t>
      </w:r>
      <w:r w:rsidRPr="00C22EAC">
        <w:rPr>
          <w:rFonts w:eastAsia="SimHei"/>
          <w:lang w:val="en-GB"/>
        </w:rPr>
        <w:t>)</w:t>
      </w:r>
      <w:r w:rsidRPr="00C22EAC">
        <w:rPr>
          <w:rFonts w:eastAsia="SimHei" w:hAnsi="SimHei"/>
          <w:lang w:val="en-GB"/>
        </w:rPr>
        <w:t>，扩大非监禁措施作为一种监禁替代办法的适用范围；</w:t>
      </w:r>
    </w:p>
    <w:p w:rsidR="00E244F3" w:rsidRPr="00C22EAC" w:rsidRDefault="00E244F3" w:rsidP="00C22EAC">
      <w:pPr>
        <w:pStyle w:val="SingleTxtGC"/>
        <w:numPr>
          <w:ilvl w:val="0"/>
          <w:numId w:val="16"/>
        </w:numPr>
        <w:rPr>
          <w:rFonts w:eastAsia="SimHei"/>
          <w:lang w:val="en-GB"/>
        </w:rPr>
      </w:pPr>
      <w:r w:rsidRPr="00C22EAC">
        <w:rPr>
          <w:rFonts w:eastAsia="SimHei" w:hAnsi="SimHei"/>
          <w:lang w:val="en-GB"/>
        </w:rPr>
        <w:t>向所有被剥夺自由者提供适当的身体和精神保健服务；</w:t>
      </w:r>
    </w:p>
    <w:p w:rsidR="00E244F3" w:rsidRPr="00E244F3" w:rsidRDefault="00E244F3" w:rsidP="00C22EAC">
      <w:pPr>
        <w:pStyle w:val="SingleTxtGC"/>
        <w:numPr>
          <w:ilvl w:val="0"/>
          <w:numId w:val="16"/>
        </w:numPr>
        <w:rPr>
          <w:rFonts w:hint="eastAsia"/>
          <w:lang w:val="en-GB"/>
        </w:rPr>
      </w:pPr>
      <w:r w:rsidRPr="00C22EAC">
        <w:rPr>
          <w:rFonts w:eastAsia="SimHei" w:hAnsi="SimHei"/>
          <w:lang w:val="en-GB"/>
        </w:rPr>
        <w:t>严格监控二类手铐的使用情况和使用时间，以便缔约国履行应尽的《公约》义务，并考虑彻底禁止对在押人员使用束缚性工具。</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单独监禁</w:t>
      </w:r>
    </w:p>
    <w:p w:rsidR="00E244F3" w:rsidRPr="00E244F3" w:rsidRDefault="00E244F3" w:rsidP="00E244F3">
      <w:pPr>
        <w:pStyle w:val="SingleTxtGC"/>
        <w:rPr>
          <w:rFonts w:hint="eastAsia"/>
          <w:lang w:val="en-GB"/>
        </w:rPr>
      </w:pPr>
      <w:r w:rsidRPr="00E244F3">
        <w:rPr>
          <w:rFonts w:hint="eastAsia"/>
          <w:lang w:val="en-GB"/>
        </w:rPr>
        <w:t xml:space="preserve">14.  </w:t>
      </w:r>
      <w:r w:rsidRPr="00E244F3">
        <w:rPr>
          <w:rFonts w:hint="eastAsia"/>
          <w:lang w:val="en-GB"/>
        </w:rPr>
        <w:t>委员会依旧深感关切的是，缔约国内继续常常不受时间限制地大肆长时间使用单独监禁，并将隔离被拘押者的决定权留予监狱长自由裁量。委员会感到遗憾的是，根据《关于刑事和拘留所以及囚犯和被关押者待遇法令》，狱医直接参与对单独监禁囚犯的定期医疗审查，这类做法可能会导致作为保障囚犯健康状况主要因素的医患关系恶化</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11</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C22EAC" w:rsidRDefault="00E244F3" w:rsidP="00E244F3">
      <w:pPr>
        <w:pStyle w:val="SingleTxtGC"/>
        <w:rPr>
          <w:rFonts w:eastAsia="SimHei"/>
          <w:lang w:val="en-GB"/>
        </w:rPr>
      </w:pPr>
      <w:r w:rsidRPr="00C22EAC">
        <w:rPr>
          <w:rFonts w:eastAsia="SimHei"/>
          <w:lang w:val="en-GB"/>
        </w:rPr>
        <w:t>考虑到《公约》和《联合国囚犯待遇最低限度标准规则》所作之规定，委员会敦促缔约国：</w:t>
      </w:r>
    </w:p>
    <w:p w:rsidR="00E244F3" w:rsidRPr="00C22EAC" w:rsidRDefault="00E244F3" w:rsidP="00C22EAC">
      <w:pPr>
        <w:pStyle w:val="SingleTxtGC"/>
        <w:numPr>
          <w:ilvl w:val="0"/>
          <w:numId w:val="18"/>
        </w:numPr>
        <w:rPr>
          <w:rFonts w:eastAsia="SimHei"/>
          <w:lang w:val="en-GB"/>
        </w:rPr>
      </w:pPr>
      <w:r w:rsidRPr="00C22EAC">
        <w:rPr>
          <w:rFonts w:eastAsia="SimHei"/>
          <w:lang w:val="en-GB"/>
        </w:rPr>
        <w:t>修订其现行立法，以确保单独监禁仅可用作最后手段，且须在严格监督下使用，并尽量缩短使用时间，同时保留对此进行司法审查的可能性。缔约国应就隔离决定制定明确具体的标准；</w:t>
      </w:r>
    </w:p>
    <w:p w:rsidR="00C22EAC" w:rsidRPr="00C22EAC" w:rsidRDefault="00E244F3" w:rsidP="00C22EAC">
      <w:pPr>
        <w:pStyle w:val="SingleTxtGC"/>
        <w:numPr>
          <w:ilvl w:val="0"/>
          <w:numId w:val="18"/>
        </w:numPr>
        <w:rPr>
          <w:rFonts w:eastAsia="SimHei"/>
          <w:lang w:val="en-GB"/>
        </w:rPr>
      </w:pPr>
      <w:r w:rsidRPr="00C22EAC">
        <w:rPr>
          <w:rFonts w:eastAsia="SimHei"/>
          <w:lang w:val="en-GB"/>
        </w:rPr>
        <w:t>创建由合格医务人员在整个单独监禁期间对被拘押者生理和精神健康状况进行定期监测和审查的制度，并向被拘押者及其法律顾问公布这类医疗记录；</w:t>
      </w:r>
    </w:p>
    <w:p w:rsidR="00E244F3" w:rsidRPr="00C22EAC" w:rsidRDefault="00E244F3" w:rsidP="00C22EAC">
      <w:pPr>
        <w:pStyle w:val="SingleTxtGC"/>
        <w:numPr>
          <w:ilvl w:val="0"/>
          <w:numId w:val="18"/>
        </w:numPr>
        <w:rPr>
          <w:rFonts w:eastAsia="SimHei"/>
          <w:lang w:val="en-GB"/>
        </w:rPr>
      </w:pPr>
      <w:r w:rsidRPr="00C22EAC">
        <w:rPr>
          <w:rFonts w:eastAsia="SimHei"/>
          <w:lang w:val="en-GB"/>
        </w:rPr>
        <w:t>增加在押人员在单独监禁期间进行有益于其心理健康的社会接触；</w:t>
      </w:r>
    </w:p>
    <w:p w:rsidR="00E244F3" w:rsidRPr="00E244F3" w:rsidRDefault="00E244F3" w:rsidP="00C22EAC">
      <w:pPr>
        <w:pStyle w:val="SingleTxtGC"/>
        <w:numPr>
          <w:ilvl w:val="0"/>
          <w:numId w:val="18"/>
        </w:numPr>
        <w:rPr>
          <w:rFonts w:hint="eastAsia"/>
          <w:lang w:val="en-GB"/>
        </w:rPr>
      </w:pPr>
      <w:r w:rsidRPr="00C22EAC">
        <w:rPr>
          <w:rFonts w:eastAsia="SimHei"/>
          <w:lang w:val="en-GB"/>
        </w:rPr>
        <w:t>评价和评估现有的使用单独监禁的做法，并提供有关单独监禁使用情况及条件的具体分类信息。</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死刑</w:t>
      </w:r>
    </w:p>
    <w:p w:rsidR="00E244F3" w:rsidRPr="00E244F3" w:rsidRDefault="00E244F3" w:rsidP="00E244F3">
      <w:pPr>
        <w:pStyle w:val="SingleTxtGC"/>
        <w:rPr>
          <w:rFonts w:hint="eastAsia"/>
          <w:lang w:val="en-GB"/>
        </w:rPr>
      </w:pPr>
      <w:r w:rsidRPr="00E244F3">
        <w:rPr>
          <w:rFonts w:hint="eastAsia"/>
          <w:lang w:val="en-GB"/>
        </w:rPr>
        <w:t xml:space="preserve">15.  </w:t>
      </w:r>
      <w:r w:rsidRPr="00E244F3">
        <w:rPr>
          <w:rFonts w:hint="eastAsia"/>
          <w:lang w:val="en-GB"/>
        </w:rPr>
        <w:t>委员会对缔约国内死囚的拘押条件深表关切，特别是在以下方面：</w:t>
      </w:r>
    </w:p>
    <w:p w:rsidR="00E244F3" w:rsidRPr="00E244F3" w:rsidRDefault="00E244F3" w:rsidP="00C22EAC">
      <w:pPr>
        <w:pStyle w:val="SingleTxtGC"/>
        <w:numPr>
          <w:ilvl w:val="0"/>
          <w:numId w:val="20"/>
        </w:numPr>
        <w:rPr>
          <w:rFonts w:hint="eastAsia"/>
          <w:lang w:val="en-GB"/>
        </w:rPr>
      </w:pPr>
      <w:r w:rsidRPr="00E244F3">
        <w:rPr>
          <w:rFonts w:hint="eastAsia"/>
          <w:lang w:val="en-GB"/>
        </w:rPr>
        <w:t>关于死刑犯的处决，存在不必要的秘密性和不确定性。诚如法外处决、即决处决或任意处决问题特别报告员所述，拒绝提前向被定罪者及其家庭成</w:t>
      </w:r>
      <w:r w:rsidRPr="00C22EAC">
        <w:rPr>
          <w:rFonts w:hint="eastAsia"/>
          <w:szCs w:val="21"/>
          <w:lang w:val="en-GB"/>
        </w:rPr>
        <w:t>员通知处决日期和时间明显属于侵犯人权行为</w:t>
      </w:r>
      <w:r w:rsidRPr="00C22EAC">
        <w:rPr>
          <w:rFonts w:hint="eastAsia"/>
          <w:szCs w:val="21"/>
          <w:lang w:val="en-GB"/>
        </w:rPr>
        <w:t>(E/CN.4/2006/53/Add.3,</w:t>
      </w:r>
      <w:r w:rsidRPr="00C22EAC">
        <w:rPr>
          <w:rFonts w:hint="eastAsia"/>
          <w:szCs w:val="21"/>
          <w:vertAlign w:val="superscript"/>
          <w:lang w:val="en-GB"/>
        </w:rPr>
        <w:t xml:space="preserve"> </w:t>
      </w:r>
      <w:r w:rsidRPr="00C22EAC">
        <w:rPr>
          <w:rFonts w:hint="eastAsia"/>
          <w:szCs w:val="21"/>
          <w:lang w:val="en-GB"/>
        </w:rPr>
        <w:t>第</w:t>
      </w:r>
      <w:r w:rsidRPr="00C22EAC">
        <w:rPr>
          <w:rFonts w:hint="eastAsia"/>
          <w:szCs w:val="21"/>
          <w:lang w:val="en-GB"/>
        </w:rPr>
        <w:t>32</w:t>
      </w:r>
      <w:r w:rsidRPr="00C22EAC">
        <w:rPr>
          <w:rFonts w:hint="eastAsia"/>
          <w:szCs w:val="21"/>
          <w:lang w:val="en-GB"/>
        </w:rPr>
        <w:t>段</w:t>
      </w:r>
      <w:r w:rsidRPr="00C22EAC">
        <w:rPr>
          <w:rFonts w:hint="eastAsia"/>
          <w:szCs w:val="21"/>
          <w:lang w:val="en-GB"/>
        </w:rPr>
        <w:t>)</w:t>
      </w:r>
      <w:r w:rsidRPr="00C22EAC">
        <w:rPr>
          <w:rFonts w:hint="eastAsia"/>
          <w:szCs w:val="21"/>
          <w:lang w:val="en-GB"/>
        </w:rPr>
        <w:t>；</w:t>
      </w:r>
    </w:p>
    <w:p w:rsidR="00E244F3" w:rsidRPr="00E244F3" w:rsidRDefault="00E244F3" w:rsidP="00C22EAC">
      <w:pPr>
        <w:pStyle w:val="SingleTxtGC"/>
        <w:numPr>
          <w:ilvl w:val="0"/>
          <w:numId w:val="20"/>
        </w:numPr>
        <w:rPr>
          <w:rFonts w:hint="eastAsia"/>
          <w:lang w:val="en-GB"/>
        </w:rPr>
      </w:pPr>
      <w:r w:rsidRPr="00E244F3">
        <w:rPr>
          <w:rFonts w:hint="eastAsia"/>
          <w:lang w:val="en-GB"/>
        </w:rPr>
        <w:t>被判处死刑者经常受到较长时间的单独监禁，甚至在某些情况下会超过</w:t>
      </w:r>
      <w:r w:rsidRPr="00E244F3">
        <w:rPr>
          <w:rFonts w:hint="eastAsia"/>
          <w:lang w:val="en-GB"/>
        </w:rPr>
        <w:t>30</w:t>
      </w:r>
      <w:r w:rsidRPr="00E244F3">
        <w:rPr>
          <w:rFonts w:hint="eastAsia"/>
          <w:lang w:val="en-GB"/>
        </w:rPr>
        <w:t>年，其间，与外界的接触受到限制；</w:t>
      </w:r>
    </w:p>
    <w:p w:rsidR="00E244F3" w:rsidRPr="00E244F3" w:rsidRDefault="00E244F3" w:rsidP="00C22EAC">
      <w:pPr>
        <w:pStyle w:val="SingleTxtGC"/>
        <w:numPr>
          <w:ilvl w:val="0"/>
          <w:numId w:val="20"/>
        </w:numPr>
        <w:rPr>
          <w:rFonts w:hint="eastAsia"/>
          <w:lang w:val="en-GB"/>
        </w:rPr>
      </w:pPr>
      <w:r w:rsidRPr="00E244F3">
        <w:rPr>
          <w:rFonts w:hint="eastAsia"/>
          <w:lang w:val="en-GB"/>
        </w:rPr>
        <w:t>获得法律顾问援助的权利受到干预，包括在保密情况下接触律师的机会受到限制；</w:t>
      </w:r>
    </w:p>
    <w:p w:rsidR="00E244F3" w:rsidRPr="00E244F3" w:rsidRDefault="00E244F3" w:rsidP="00C22EAC">
      <w:pPr>
        <w:pStyle w:val="SingleTxtGC"/>
        <w:numPr>
          <w:ilvl w:val="0"/>
          <w:numId w:val="20"/>
        </w:numPr>
        <w:rPr>
          <w:rFonts w:hint="eastAsia"/>
          <w:lang w:val="en-GB"/>
        </w:rPr>
      </w:pPr>
      <w:r w:rsidRPr="00E244F3">
        <w:rPr>
          <w:rFonts w:hint="eastAsia"/>
          <w:lang w:val="en-GB"/>
        </w:rPr>
        <w:t>鉴于有越来越多的被告人在行使上诉权的情况下被定罪且被判处死刑，所以缺少死刑案件强制上诉制度；</w:t>
      </w:r>
    </w:p>
    <w:p w:rsidR="00E244F3" w:rsidRPr="00E244F3" w:rsidRDefault="00E244F3" w:rsidP="00C22EAC">
      <w:pPr>
        <w:pStyle w:val="SingleTxtGC"/>
        <w:numPr>
          <w:ilvl w:val="0"/>
          <w:numId w:val="20"/>
        </w:numPr>
        <w:rPr>
          <w:rFonts w:hint="eastAsia"/>
          <w:lang w:val="en-GB"/>
        </w:rPr>
      </w:pPr>
      <w:r w:rsidRPr="00E244F3">
        <w:rPr>
          <w:rFonts w:hint="eastAsia"/>
          <w:lang w:val="en-GB"/>
        </w:rPr>
        <w:t>自</w:t>
      </w:r>
      <w:r w:rsidRPr="00E244F3">
        <w:rPr>
          <w:rFonts w:hint="eastAsia"/>
          <w:lang w:val="en-GB"/>
        </w:rPr>
        <w:t>2007</w:t>
      </w:r>
      <w:r w:rsidRPr="00E244F3">
        <w:rPr>
          <w:rFonts w:hint="eastAsia"/>
          <w:lang w:val="en-GB"/>
        </w:rPr>
        <w:t>年起，停止使用赦免权，且寻求赦免、减刑或缓刑的程序缺乏透明度；</w:t>
      </w:r>
    </w:p>
    <w:p w:rsidR="00E244F3" w:rsidRPr="00E244F3" w:rsidRDefault="00E244F3" w:rsidP="00C22EAC">
      <w:pPr>
        <w:pStyle w:val="SingleTxtGC"/>
        <w:numPr>
          <w:ilvl w:val="0"/>
          <w:numId w:val="20"/>
        </w:numPr>
        <w:rPr>
          <w:rFonts w:hint="eastAsia"/>
          <w:lang w:val="en-GB"/>
        </w:rPr>
      </w:pPr>
      <w:r w:rsidRPr="00E244F3">
        <w:rPr>
          <w:rFonts w:hint="eastAsia"/>
          <w:lang w:val="en-GB"/>
        </w:rPr>
        <w:t>有报告称，即便是在法院已裁定犯罪者患有精神病的情况下，犯罪者仍被处决，如</w:t>
      </w:r>
      <w:r w:rsidRPr="00E244F3">
        <w:rPr>
          <w:rFonts w:hint="eastAsia"/>
          <w:lang w:val="en-GB"/>
        </w:rPr>
        <w:t>Seiha Fujima</w:t>
      </w:r>
      <w:r w:rsidRPr="00E244F3">
        <w:rPr>
          <w:rFonts w:hint="eastAsia"/>
          <w:lang w:val="en-GB"/>
        </w:rPr>
        <w:t>案，这违反了《刑事诉讼法》第</w:t>
      </w:r>
      <w:r w:rsidRPr="00E244F3">
        <w:rPr>
          <w:rFonts w:hint="eastAsia"/>
          <w:lang w:val="en-GB"/>
        </w:rPr>
        <w:t>479(1)</w:t>
      </w:r>
      <w:r w:rsidRPr="00E244F3">
        <w:rPr>
          <w:rFonts w:hint="eastAsia"/>
          <w:lang w:val="en-GB"/>
        </w:rPr>
        <w:t>条，该条禁止处决处于精神错乱状态的被拘押者</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11</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C22EAC" w:rsidRDefault="00E244F3" w:rsidP="00E244F3">
      <w:pPr>
        <w:pStyle w:val="SingleTxtGC"/>
        <w:rPr>
          <w:rFonts w:eastAsia="SimHei"/>
          <w:lang w:val="en-GB"/>
        </w:rPr>
      </w:pPr>
      <w:r w:rsidRPr="00C22EAC">
        <w:rPr>
          <w:rFonts w:eastAsia="SimHei" w:hAnsi="SimHei"/>
          <w:lang w:val="en-GB"/>
        </w:rPr>
        <w:t>鉴于委员会</w:t>
      </w:r>
      <w:r w:rsidRPr="00C22EAC">
        <w:rPr>
          <w:rFonts w:eastAsia="SimHei"/>
          <w:lang w:val="en-GB"/>
        </w:rPr>
        <w:t>(</w:t>
      </w:r>
      <w:r w:rsidRPr="00C22EAC">
        <w:rPr>
          <w:rFonts w:eastAsia="SimHei" w:hAnsi="SimHei"/>
          <w:lang w:val="en-GB"/>
        </w:rPr>
        <w:t>第</w:t>
      </w:r>
      <w:r w:rsidRPr="00C22EAC">
        <w:rPr>
          <w:rFonts w:eastAsia="SimHei"/>
          <w:lang w:val="en-GB"/>
        </w:rPr>
        <w:t>17</w:t>
      </w:r>
      <w:r w:rsidRPr="00C22EAC">
        <w:rPr>
          <w:rFonts w:eastAsia="SimHei" w:hAnsi="SimHei"/>
          <w:lang w:val="en-GB"/>
        </w:rPr>
        <w:t>段</w:t>
      </w:r>
      <w:r w:rsidRPr="00C22EAC">
        <w:rPr>
          <w:rFonts w:eastAsia="SimHei"/>
          <w:lang w:val="en-GB"/>
        </w:rPr>
        <w:t>)</w:t>
      </w:r>
      <w:r w:rsidRPr="00C22EAC">
        <w:rPr>
          <w:rFonts w:eastAsia="SimHei" w:hAnsi="SimHei"/>
          <w:lang w:val="en-GB"/>
        </w:rPr>
        <w:t>和人权委员会</w:t>
      </w:r>
      <w:r w:rsidRPr="00C22EAC">
        <w:rPr>
          <w:rFonts w:eastAsia="SimHei"/>
          <w:lang w:val="en-GB"/>
        </w:rPr>
        <w:t xml:space="preserve">(CCPR/C/GC/32, </w:t>
      </w:r>
      <w:r w:rsidRPr="00C22EAC">
        <w:rPr>
          <w:rFonts w:eastAsia="SimHei" w:hAnsi="SimHei"/>
          <w:lang w:val="en-GB"/>
        </w:rPr>
        <w:t>第</w:t>
      </w:r>
      <w:r w:rsidRPr="00C22EAC">
        <w:rPr>
          <w:rFonts w:eastAsia="SimHei"/>
          <w:lang w:val="en-GB"/>
        </w:rPr>
        <w:t>38</w:t>
      </w:r>
      <w:r w:rsidRPr="00C22EAC">
        <w:rPr>
          <w:rFonts w:eastAsia="SimHei" w:hAnsi="SimHei"/>
          <w:lang w:val="en-GB"/>
        </w:rPr>
        <w:t>段</w:t>
      </w:r>
      <w:r w:rsidRPr="00C22EAC">
        <w:rPr>
          <w:rFonts w:eastAsia="SimHei"/>
          <w:lang w:val="en-GB"/>
        </w:rPr>
        <w:t>)</w:t>
      </w:r>
      <w:r w:rsidRPr="00C22EAC">
        <w:rPr>
          <w:rFonts w:eastAsia="SimHei" w:hAnsi="SimHei"/>
          <w:lang w:val="en-GB"/>
        </w:rPr>
        <w:t>先前所提出的建议，以及法外处决、即决处决或任意处决问题特别报告员的来文</w:t>
      </w:r>
      <w:r w:rsidRPr="00C22EAC">
        <w:rPr>
          <w:rFonts w:eastAsia="SimHei"/>
          <w:lang w:val="en-GB"/>
        </w:rPr>
        <w:t>(A/HRC/14/24/</w:t>
      </w:r>
      <w:r w:rsidR="00A96845">
        <w:rPr>
          <w:rFonts w:eastAsia="SimHei" w:hint="eastAsia"/>
          <w:lang w:val="en-GB"/>
        </w:rPr>
        <w:t xml:space="preserve"> </w:t>
      </w:r>
      <w:r w:rsidRPr="00C22EAC">
        <w:rPr>
          <w:rFonts w:eastAsia="SimHei"/>
          <w:lang w:val="en-GB"/>
        </w:rPr>
        <w:t xml:space="preserve">Add.1, </w:t>
      </w:r>
      <w:r w:rsidRPr="00C22EAC">
        <w:rPr>
          <w:rFonts w:eastAsia="SimHei" w:hAnsi="SimHei"/>
          <w:lang w:val="en-GB"/>
        </w:rPr>
        <w:t>第</w:t>
      </w:r>
      <w:r w:rsidRPr="00C22EAC">
        <w:rPr>
          <w:rFonts w:eastAsia="SimHei"/>
          <w:lang w:val="en-GB"/>
        </w:rPr>
        <w:t>515</w:t>
      </w:r>
      <w:r w:rsidRPr="00C22EAC">
        <w:rPr>
          <w:rFonts w:eastAsia="SimHei" w:hAnsi="SimHei"/>
          <w:lang w:val="en-GB"/>
        </w:rPr>
        <w:t>段及以后各段</w:t>
      </w:r>
      <w:r w:rsidRPr="00C22EAC">
        <w:rPr>
          <w:rFonts w:eastAsia="SimHei"/>
          <w:lang w:val="en-GB"/>
        </w:rPr>
        <w:t>)</w:t>
      </w:r>
      <w:r w:rsidRPr="00C22EAC">
        <w:rPr>
          <w:rFonts w:eastAsia="SimHei" w:hAnsi="SimHei"/>
          <w:lang w:val="en-GB"/>
        </w:rPr>
        <w:t>，委员会敦促缔约国通过采取以下措施，确保向死囚提供《公约》规定的一切法律保障和保护，除其他外，包括：</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向死囚及其家庭成员合理事先通知预定处决日期和时间；</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修订关于死囚单独监禁的规定；</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保障死囚在诉讼程序的所有阶段均能获得有效的法律顾问援助，并对死囚与律师的所有会面实行严格保密；</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在实践中拥有对死囚实施赦免、减刑和缓刑的权力；</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出台强制性的死刑案件审查制度，在一审死刑定罪后中止效力；</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确保对有可靠证据表明死囚患有精神病的所有案件展开独立审查。此外，缔约国应确保依据《刑事诉讼法》第</w:t>
      </w:r>
      <w:r w:rsidRPr="00C22EAC">
        <w:rPr>
          <w:rFonts w:eastAsia="SimHei"/>
          <w:lang w:val="en-GB"/>
        </w:rPr>
        <w:t>479(1)</w:t>
      </w:r>
      <w:r w:rsidRPr="00C22EAC">
        <w:rPr>
          <w:rFonts w:eastAsia="SimHei" w:hAnsi="SimHei"/>
          <w:lang w:val="en-GB"/>
        </w:rPr>
        <w:t>条行事，不得处决患有精神病的被拘押者；</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提供关于死囚的数据，按性别、年龄、种族和罪行分列；</w:t>
      </w:r>
    </w:p>
    <w:p w:rsidR="00E244F3" w:rsidRPr="00C22EAC" w:rsidRDefault="00E244F3" w:rsidP="00C22EAC">
      <w:pPr>
        <w:pStyle w:val="SingleTxtGC"/>
        <w:numPr>
          <w:ilvl w:val="0"/>
          <w:numId w:val="22"/>
        </w:numPr>
        <w:rPr>
          <w:rFonts w:eastAsia="SimHei"/>
          <w:lang w:val="en-GB"/>
        </w:rPr>
      </w:pPr>
      <w:r w:rsidRPr="00C22EAC">
        <w:rPr>
          <w:rFonts w:eastAsia="SimHei" w:hAnsi="SimHei"/>
          <w:lang w:val="en-GB"/>
        </w:rPr>
        <w:t>考虑废除死刑的可能性。</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国家人权机构</w:t>
      </w:r>
    </w:p>
    <w:p w:rsidR="00E244F3" w:rsidRPr="00E244F3" w:rsidRDefault="00E244F3" w:rsidP="00E244F3">
      <w:pPr>
        <w:pStyle w:val="SingleTxtGC"/>
        <w:rPr>
          <w:rFonts w:hint="eastAsia"/>
          <w:lang w:val="en-GB"/>
        </w:rPr>
      </w:pPr>
      <w:r w:rsidRPr="00E244F3">
        <w:rPr>
          <w:rFonts w:hint="eastAsia"/>
          <w:lang w:val="en-GB"/>
        </w:rPr>
        <w:t xml:space="preserve">16.  </w:t>
      </w:r>
      <w:r w:rsidRPr="00E244F3">
        <w:rPr>
          <w:rFonts w:hint="eastAsia"/>
          <w:lang w:val="en-GB"/>
        </w:rPr>
        <w:t>缔约国关切地注意到，缔约国尚未按照关于促进和保护人权的国家机构地位的原则</w:t>
      </w:r>
      <w:r w:rsidRPr="00E244F3">
        <w:rPr>
          <w:rFonts w:hint="eastAsia"/>
          <w:lang w:val="en-GB"/>
        </w:rPr>
        <w:t>(</w:t>
      </w:r>
      <w:r w:rsidRPr="00E244F3">
        <w:rPr>
          <w:rFonts w:hint="eastAsia"/>
          <w:lang w:val="en-GB"/>
        </w:rPr>
        <w:t>《巴黎原则》</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条</w:t>
      </w:r>
      <w:r w:rsidRPr="00E244F3">
        <w:rPr>
          <w:rFonts w:hint="eastAsia"/>
          <w:lang w:val="en-GB"/>
        </w:rPr>
        <w:t>)</w:t>
      </w:r>
      <w:r w:rsidRPr="00E244F3">
        <w:rPr>
          <w:rFonts w:hint="eastAsia"/>
          <w:lang w:val="en-GB"/>
        </w:rPr>
        <w:t>设立独立的国家人权机构。</w:t>
      </w:r>
    </w:p>
    <w:p w:rsidR="00E244F3" w:rsidRPr="00C22EAC" w:rsidRDefault="00E244F3" w:rsidP="00E244F3">
      <w:pPr>
        <w:pStyle w:val="SingleTxtGC"/>
        <w:rPr>
          <w:rFonts w:eastAsia="SimHei"/>
          <w:lang w:val="en-GB"/>
        </w:rPr>
      </w:pPr>
      <w:r w:rsidRPr="00C22EAC">
        <w:rPr>
          <w:rFonts w:eastAsia="SimHei" w:hAnsi="SimHei"/>
          <w:lang w:val="en-GB"/>
        </w:rPr>
        <w:t>委员会注意到缔约国在普遍定期审议期间所作的承诺</w:t>
      </w:r>
      <w:r w:rsidRPr="00C22EAC">
        <w:rPr>
          <w:rFonts w:eastAsia="SimHei"/>
          <w:lang w:val="en-GB"/>
        </w:rPr>
        <w:t xml:space="preserve">(A/HRC/22/14/Add.1, </w:t>
      </w:r>
      <w:r w:rsidRPr="00C22EAC">
        <w:rPr>
          <w:rFonts w:eastAsia="SimHei" w:hAnsi="SimHei"/>
          <w:lang w:val="en-GB"/>
        </w:rPr>
        <w:t>第</w:t>
      </w:r>
      <w:r w:rsidRPr="00C22EAC">
        <w:rPr>
          <w:rFonts w:eastAsia="SimHei"/>
          <w:lang w:val="en-GB"/>
        </w:rPr>
        <w:t>147.47</w:t>
      </w:r>
      <w:r w:rsidRPr="00C22EAC">
        <w:rPr>
          <w:rFonts w:eastAsia="SimHei" w:hAnsi="SimHei"/>
          <w:lang w:val="en-GB"/>
        </w:rPr>
        <w:t>段及以后各段</w:t>
      </w:r>
      <w:r w:rsidRPr="00C22EAC">
        <w:rPr>
          <w:rFonts w:eastAsia="SimHei"/>
          <w:lang w:val="en-GB"/>
        </w:rPr>
        <w:t>)</w:t>
      </w:r>
      <w:r w:rsidRPr="00C22EAC">
        <w:rPr>
          <w:rFonts w:eastAsia="SimHei" w:hAnsi="SimHei"/>
          <w:lang w:val="en-GB"/>
        </w:rPr>
        <w:t>，敦促缔约国按照《巴黎原则》，加快创建独立的国家人权机构。</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培训</w:t>
      </w:r>
    </w:p>
    <w:p w:rsidR="00E244F3" w:rsidRPr="00E244F3" w:rsidRDefault="00E244F3" w:rsidP="00E244F3">
      <w:pPr>
        <w:pStyle w:val="SingleTxtGC"/>
        <w:rPr>
          <w:rFonts w:hint="eastAsia"/>
          <w:lang w:val="en-GB"/>
        </w:rPr>
      </w:pPr>
      <w:r w:rsidRPr="00E244F3">
        <w:rPr>
          <w:rFonts w:hint="eastAsia"/>
          <w:lang w:val="en-GB"/>
        </w:rPr>
        <w:t xml:space="preserve">17.  </w:t>
      </w:r>
      <w:r w:rsidRPr="00E244F3">
        <w:rPr>
          <w:rFonts w:hint="eastAsia"/>
          <w:lang w:val="en-GB"/>
        </w:rPr>
        <w:t>虽然委员会已注意到缔约国发起的各类人权培训方案，但仍关切地注意到，缔约国并未向所有移民官员提供关于《公约》的培训，且未将《酷刑和其他残忍、不人道或有辱人格的待遇或处罚的有效调查和文件记录手册》</w:t>
      </w:r>
      <w:r w:rsidRPr="00E244F3">
        <w:rPr>
          <w:rFonts w:hint="eastAsia"/>
          <w:lang w:val="en-GB"/>
        </w:rPr>
        <w:t>(</w:t>
      </w:r>
      <w:r w:rsidRPr="00E244F3">
        <w:rPr>
          <w:rFonts w:hint="eastAsia"/>
          <w:lang w:val="en-GB"/>
        </w:rPr>
        <w:t>《伊斯坦布尔议定书》</w:t>
      </w:r>
      <w:r w:rsidRPr="00E244F3">
        <w:rPr>
          <w:rFonts w:hint="eastAsia"/>
          <w:lang w:val="en-GB"/>
        </w:rPr>
        <w:t>)</w:t>
      </w:r>
      <w:r w:rsidRPr="00E244F3">
        <w:rPr>
          <w:rFonts w:hint="eastAsia"/>
          <w:lang w:val="en-GB"/>
        </w:rPr>
        <w:t>纳入培训方案。尚无关于这些培训方案在减少包括性别暴力和虐待在内的酷刑案件数量方面的效力和影响力的信息，这也是一个令人关切的问题</w:t>
      </w:r>
      <w:r w:rsidRPr="00E244F3">
        <w:rPr>
          <w:rFonts w:hint="eastAsia"/>
          <w:lang w:val="en-GB"/>
        </w:rPr>
        <w:t>(</w:t>
      </w:r>
      <w:r w:rsidRPr="00E244F3">
        <w:rPr>
          <w:rFonts w:hint="eastAsia"/>
          <w:lang w:val="en-GB"/>
        </w:rPr>
        <w:t>第</w:t>
      </w:r>
      <w:r w:rsidRPr="00E244F3">
        <w:rPr>
          <w:rFonts w:hint="eastAsia"/>
          <w:lang w:val="en-GB"/>
        </w:rPr>
        <w:t>11</w:t>
      </w:r>
      <w:r w:rsidRPr="00E244F3">
        <w:rPr>
          <w:rFonts w:hint="eastAsia"/>
          <w:lang w:val="en-GB"/>
        </w:rPr>
        <w:t>条</w:t>
      </w:r>
      <w:r w:rsidRPr="00E244F3">
        <w:rPr>
          <w:rFonts w:hint="eastAsia"/>
          <w:lang w:val="en-GB"/>
        </w:rPr>
        <w:t>)</w:t>
      </w:r>
      <w:r w:rsidRPr="00E244F3">
        <w:rPr>
          <w:rFonts w:hint="eastAsia"/>
          <w:lang w:val="en-GB"/>
        </w:rPr>
        <w:t>。</w:t>
      </w:r>
    </w:p>
    <w:p w:rsidR="00E244F3" w:rsidRPr="00C22EAC" w:rsidRDefault="00E244F3" w:rsidP="00E244F3">
      <w:pPr>
        <w:pStyle w:val="SingleTxtGC"/>
        <w:rPr>
          <w:rFonts w:eastAsia="SimHei"/>
          <w:lang w:val="en-GB"/>
        </w:rPr>
      </w:pPr>
      <w:r w:rsidRPr="00C22EAC">
        <w:rPr>
          <w:rFonts w:eastAsia="SimHei"/>
          <w:lang w:val="en-GB"/>
        </w:rPr>
        <w:t>缔约国应：</w:t>
      </w:r>
    </w:p>
    <w:p w:rsidR="00E244F3" w:rsidRPr="00C22EAC" w:rsidRDefault="00E244F3" w:rsidP="00C22EAC">
      <w:pPr>
        <w:pStyle w:val="SingleTxtGC"/>
        <w:numPr>
          <w:ilvl w:val="0"/>
          <w:numId w:val="24"/>
        </w:numPr>
        <w:rPr>
          <w:rFonts w:eastAsia="SimHei"/>
          <w:lang w:val="en-GB"/>
        </w:rPr>
      </w:pPr>
      <w:r w:rsidRPr="00C22EAC">
        <w:rPr>
          <w:rFonts w:eastAsia="SimHei"/>
          <w:lang w:val="en-GB"/>
        </w:rPr>
        <w:t>进一步制定和加强培训方案，确保所有官员，特别是法官和执法人员和监狱和移民官员对《公约》的规定形成一定认识；</w:t>
      </w:r>
    </w:p>
    <w:p w:rsidR="00E244F3" w:rsidRPr="00C22EAC" w:rsidRDefault="00E244F3" w:rsidP="00C22EAC">
      <w:pPr>
        <w:pStyle w:val="SingleTxtGC"/>
        <w:numPr>
          <w:ilvl w:val="0"/>
          <w:numId w:val="24"/>
        </w:numPr>
        <w:rPr>
          <w:rFonts w:eastAsia="SimHei"/>
          <w:lang w:val="en-GB"/>
        </w:rPr>
      </w:pPr>
      <w:r w:rsidRPr="00C22EAC">
        <w:rPr>
          <w:rFonts w:eastAsia="SimHei"/>
          <w:lang w:val="en-GB"/>
        </w:rPr>
        <w:t>定期向医务人员和参与酷刑案件调查和文件记录的其他官员提供关于《伊斯坦布尔议定书》的培训；</w:t>
      </w:r>
    </w:p>
    <w:p w:rsidR="00E244F3" w:rsidRPr="00C22EAC" w:rsidRDefault="00E244F3" w:rsidP="00C22EAC">
      <w:pPr>
        <w:pStyle w:val="SingleTxtGC"/>
        <w:numPr>
          <w:ilvl w:val="0"/>
          <w:numId w:val="24"/>
        </w:numPr>
        <w:rPr>
          <w:rFonts w:eastAsia="SimHei"/>
          <w:lang w:val="en-GB"/>
        </w:rPr>
      </w:pPr>
      <w:r w:rsidRPr="00C22EAC">
        <w:rPr>
          <w:rFonts w:eastAsia="SimHei"/>
          <w:lang w:val="en-GB"/>
        </w:rPr>
        <w:t>鼓励非政府组织参与对执法官员的培训；</w:t>
      </w:r>
    </w:p>
    <w:p w:rsidR="00E244F3" w:rsidRPr="00E244F3" w:rsidRDefault="00E244F3" w:rsidP="00C22EAC">
      <w:pPr>
        <w:pStyle w:val="SingleTxtGC"/>
        <w:numPr>
          <w:ilvl w:val="0"/>
          <w:numId w:val="24"/>
        </w:numPr>
        <w:rPr>
          <w:rFonts w:hint="eastAsia"/>
          <w:lang w:val="en-GB"/>
        </w:rPr>
      </w:pPr>
      <w:r w:rsidRPr="00C22EAC">
        <w:rPr>
          <w:rFonts w:eastAsia="SimHei"/>
          <w:lang w:val="en-GB"/>
        </w:rPr>
        <w:t>评估培训方案对于预防和绝对禁止包括性别暴力和虐待在内的酷刑产生的效力和影响力。</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补偿，包括赔偿和复原</w:t>
      </w:r>
    </w:p>
    <w:p w:rsidR="00E244F3" w:rsidRPr="00E244F3" w:rsidRDefault="00E244F3" w:rsidP="00E244F3">
      <w:pPr>
        <w:pStyle w:val="SingleTxtGC"/>
        <w:rPr>
          <w:rFonts w:hint="eastAsia"/>
          <w:lang w:val="en-GB"/>
        </w:rPr>
      </w:pPr>
      <w:r w:rsidRPr="00E244F3">
        <w:rPr>
          <w:rFonts w:hint="eastAsia"/>
          <w:lang w:val="en-GB"/>
        </w:rPr>
        <w:t xml:space="preserve">18.  </w:t>
      </w:r>
      <w:r w:rsidRPr="00E244F3">
        <w:rPr>
          <w:rFonts w:hint="eastAsia"/>
          <w:lang w:val="en-GB"/>
        </w:rPr>
        <w:t>虽然《国家补偿法》第</w:t>
      </w:r>
      <w:r w:rsidRPr="00E244F3">
        <w:rPr>
          <w:rFonts w:hint="eastAsia"/>
          <w:lang w:val="en-GB"/>
        </w:rPr>
        <w:t>1</w:t>
      </w:r>
      <w:r w:rsidRPr="00E244F3">
        <w:rPr>
          <w:rFonts w:hint="eastAsia"/>
          <w:lang w:val="en-GB"/>
        </w:rPr>
        <w:t>条规定受害者可向国家或公共实体寻求损害赔偿，但委员会仍对以下事项抱有关切：</w:t>
      </w:r>
      <w:r w:rsidRPr="00E244F3">
        <w:rPr>
          <w:rFonts w:hint="eastAsia"/>
          <w:lang w:val="en-GB"/>
        </w:rPr>
        <w:t>(a)</w:t>
      </w:r>
      <w:r w:rsidR="00C22EAC" w:rsidRPr="00C22EAC">
        <w:rPr>
          <w:vertAlign w:val="superscript"/>
          <w:lang w:val="en-GB"/>
        </w:rPr>
        <w:t xml:space="preserve"> </w:t>
      </w:r>
      <w:r w:rsidRPr="00E244F3">
        <w:rPr>
          <w:rFonts w:hint="eastAsia"/>
          <w:lang w:val="en-GB"/>
        </w:rPr>
        <w:t>有报告称，酷刑或虐待行为受害者在寻求补偿和适当赔偿时面临重重困难，</w:t>
      </w:r>
      <w:r w:rsidRPr="00E244F3">
        <w:rPr>
          <w:rFonts w:hint="eastAsia"/>
          <w:lang w:val="en-GB"/>
        </w:rPr>
        <w:t>(b)</w:t>
      </w:r>
      <w:r w:rsidR="00C22EAC" w:rsidRPr="00C22EAC">
        <w:rPr>
          <w:vertAlign w:val="superscript"/>
          <w:lang w:val="en-GB"/>
        </w:rPr>
        <w:t xml:space="preserve"> </w:t>
      </w:r>
      <w:r w:rsidRPr="00E244F3">
        <w:rPr>
          <w:rFonts w:hint="eastAsia"/>
          <w:lang w:val="en-GB"/>
        </w:rPr>
        <w:t>补偿权受到限制，例如，时效限制和对于移民的对等规则，</w:t>
      </w:r>
      <w:r w:rsidRPr="00E244F3">
        <w:rPr>
          <w:rFonts w:hint="eastAsia"/>
          <w:lang w:val="en-GB"/>
        </w:rPr>
        <w:t>(c)</w:t>
      </w:r>
      <w:r w:rsidR="00C22EAC" w:rsidRPr="00C22EAC">
        <w:rPr>
          <w:vertAlign w:val="superscript"/>
          <w:lang w:val="en-GB"/>
        </w:rPr>
        <w:t xml:space="preserve"> </w:t>
      </w:r>
      <w:r w:rsidRPr="00E244F3">
        <w:rPr>
          <w:rFonts w:hint="eastAsia"/>
          <w:lang w:val="en-GB"/>
        </w:rPr>
        <w:t>缺乏关于酷刑或虐待受害者所提赔偿要求和所获赔偿的资料</w:t>
      </w:r>
      <w:r w:rsidRPr="00E244F3">
        <w:rPr>
          <w:rFonts w:hint="eastAsia"/>
          <w:lang w:val="en-GB"/>
        </w:rPr>
        <w:t>(</w:t>
      </w:r>
      <w:r w:rsidRPr="00E244F3">
        <w:rPr>
          <w:rFonts w:hint="eastAsia"/>
          <w:lang w:val="en-GB"/>
        </w:rPr>
        <w:t>第</w:t>
      </w:r>
      <w:r w:rsidRPr="00E244F3">
        <w:rPr>
          <w:rFonts w:hint="eastAsia"/>
          <w:lang w:val="en-GB"/>
        </w:rPr>
        <w:t>14</w:t>
      </w:r>
      <w:r w:rsidRPr="00E244F3">
        <w:rPr>
          <w:rFonts w:hint="eastAsia"/>
          <w:lang w:val="en-GB"/>
        </w:rPr>
        <w:t>条</w:t>
      </w:r>
      <w:r w:rsidRPr="00E244F3">
        <w:rPr>
          <w:rFonts w:hint="eastAsia"/>
          <w:lang w:val="en-GB"/>
        </w:rPr>
        <w:t>)</w:t>
      </w:r>
      <w:r w:rsidRPr="00E244F3">
        <w:rPr>
          <w:rFonts w:hint="eastAsia"/>
          <w:lang w:val="en-GB"/>
        </w:rPr>
        <w:t>。</w:t>
      </w:r>
    </w:p>
    <w:p w:rsidR="00E244F3" w:rsidRPr="00C22EAC" w:rsidRDefault="00E244F3" w:rsidP="00E244F3">
      <w:pPr>
        <w:pStyle w:val="SingleTxtGC"/>
        <w:rPr>
          <w:rFonts w:eastAsia="SimHei"/>
          <w:lang w:val="en-GB"/>
        </w:rPr>
      </w:pPr>
      <w:r w:rsidRPr="00C22EAC">
        <w:rPr>
          <w:rFonts w:eastAsia="SimHei" w:hAnsi="SimHei"/>
          <w:lang w:val="en-GB"/>
        </w:rPr>
        <w:t>委员会关于《公约》第</w:t>
      </w:r>
      <w:r w:rsidRPr="00C22EAC">
        <w:rPr>
          <w:rFonts w:eastAsia="SimHei"/>
          <w:lang w:val="en-GB"/>
        </w:rPr>
        <w:t>14</w:t>
      </w:r>
      <w:r w:rsidRPr="00C22EAC">
        <w:rPr>
          <w:rFonts w:eastAsia="SimHei" w:hAnsi="SimHei"/>
          <w:lang w:val="en-GB"/>
        </w:rPr>
        <w:t>条的第</w:t>
      </w:r>
      <w:r w:rsidRPr="00C22EAC">
        <w:rPr>
          <w:rFonts w:eastAsia="SimHei"/>
          <w:lang w:val="en-GB"/>
        </w:rPr>
        <w:t>3(2012)</w:t>
      </w:r>
      <w:r w:rsidRPr="00C22EAC">
        <w:rPr>
          <w:rFonts w:eastAsia="SimHei" w:hAnsi="SimHei"/>
          <w:lang w:val="en-GB"/>
        </w:rPr>
        <w:t>号一般性意见阐释了缔约国负有向酷刑受害者提供充分补偿的义务的内容和范围。委员会提及该意见，建议缔约国加大工作力度，确保所有遭受酷刑或虐待的受害者均能充分行使其补偿权，包括获得公正和充分的赔偿和尽量使其复原，以及了解真相的权利。缔约国应向委员会提供关于以下两个方面的资料：</w:t>
      </w:r>
      <w:r w:rsidRPr="00C22EAC">
        <w:rPr>
          <w:rFonts w:eastAsia="SimHei"/>
          <w:lang w:val="en-GB"/>
        </w:rPr>
        <w:t>(a)</w:t>
      </w:r>
      <w:r w:rsidR="00C22EAC" w:rsidRPr="00C22EAC">
        <w:rPr>
          <w:rFonts w:eastAsia="SimHei"/>
          <w:vertAlign w:val="superscript"/>
          <w:lang w:val="en-GB"/>
        </w:rPr>
        <w:t xml:space="preserve"> </w:t>
      </w:r>
      <w:r w:rsidRPr="00C22EAC">
        <w:rPr>
          <w:rFonts w:eastAsia="SimHei" w:hAnsi="SimHei"/>
          <w:lang w:val="en-GB"/>
        </w:rPr>
        <w:t>经法院裁定并向酷刑或虐待受害者及其家庭成员提供的补偿和赔偿措施，该资料中应包括要求数额和核准数额以及每个案件中裁定数额和实际提供数额；以及</w:t>
      </w:r>
      <w:r w:rsidRPr="00C22EAC">
        <w:rPr>
          <w:rFonts w:eastAsia="SimHei"/>
          <w:lang w:val="en-GB"/>
        </w:rPr>
        <w:t>(b)</w:t>
      </w:r>
      <w:r w:rsidR="00C22EAC" w:rsidRPr="00C22EAC">
        <w:rPr>
          <w:rFonts w:eastAsia="SimHei"/>
          <w:vertAlign w:val="superscript"/>
          <w:lang w:val="en-GB"/>
        </w:rPr>
        <w:t xml:space="preserve"> </w:t>
      </w:r>
      <w:r w:rsidRPr="00C22EAC">
        <w:rPr>
          <w:rFonts w:eastAsia="SimHei" w:hAnsi="SimHei"/>
          <w:lang w:val="en-GB"/>
        </w:rPr>
        <w:t>任何正在实施的酷刑和虐待受害者复原方案。缔约国还应拨付适当的资源，以有效落实这类方案并告知委员会相关信息。</w:t>
      </w:r>
    </w:p>
    <w:p w:rsidR="00E244F3" w:rsidRPr="00E244F3" w:rsidRDefault="00E244F3" w:rsidP="00C22EAC">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军队性奴役受害者</w:t>
      </w:r>
    </w:p>
    <w:p w:rsidR="00E244F3" w:rsidRPr="00E244F3" w:rsidRDefault="00E244F3" w:rsidP="00E244F3">
      <w:pPr>
        <w:pStyle w:val="SingleTxtGC"/>
        <w:rPr>
          <w:rFonts w:hint="eastAsia"/>
          <w:lang w:val="en-GB"/>
        </w:rPr>
      </w:pPr>
      <w:r w:rsidRPr="00E244F3">
        <w:rPr>
          <w:rFonts w:hint="eastAsia"/>
          <w:lang w:val="en-GB"/>
        </w:rPr>
        <w:t xml:space="preserve">19.  </w:t>
      </w:r>
      <w:r w:rsidRPr="00E244F3">
        <w:rPr>
          <w:rFonts w:hint="eastAsia"/>
          <w:lang w:val="en-GB"/>
        </w:rPr>
        <w:t>虽然缔约国已向委员会提供相关资料，说明已采取某些步骤，以承认在第二次世界大战期间对日本军队性奴役行为受害者，即所谓的“慰安妇”实施暴行，但委员会仍对缔约国在解决该问题时未能履行其应尽的《公约》义务深表关切，特别是在以下方面：</w:t>
      </w:r>
    </w:p>
    <w:p w:rsidR="00E244F3" w:rsidRPr="00E244F3" w:rsidRDefault="00E244F3" w:rsidP="00C22EAC">
      <w:pPr>
        <w:pStyle w:val="SingleTxtGC"/>
        <w:numPr>
          <w:ilvl w:val="0"/>
          <w:numId w:val="26"/>
        </w:numPr>
        <w:rPr>
          <w:rFonts w:hint="eastAsia"/>
          <w:lang w:val="en-GB"/>
        </w:rPr>
      </w:pPr>
      <w:r w:rsidRPr="00E244F3">
        <w:rPr>
          <w:rFonts w:hint="eastAsia"/>
          <w:lang w:val="en-GB"/>
        </w:rPr>
        <w:t>没有向受害者提供充分补偿和使其复原；委员会感到遗憾的是，赔偿资金来自私人捐助，而非公共资金，额度不足且力度不够；</w:t>
      </w:r>
    </w:p>
    <w:p w:rsidR="00E244F3" w:rsidRPr="00E244F3" w:rsidRDefault="00E244F3" w:rsidP="00C22EAC">
      <w:pPr>
        <w:pStyle w:val="SingleTxtGC"/>
        <w:numPr>
          <w:ilvl w:val="0"/>
          <w:numId w:val="26"/>
        </w:numPr>
        <w:rPr>
          <w:rFonts w:hint="eastAsia"/>
          <w:lang w:val="en-GB"/>
        </w:rPr>
      </w:pPr>
      <w:r w:rsidRPr="00E244F3">
        <w:rPr>
          <w:rFonts w:hint="eastAsia"/>
          <w:lang w:val="en-GB"/>
        </w:rPr>
        <w:t>没有起诉实施这类酷刑行为的犯罪者并将其绳之以法。委员会回顾，鉴于酷刑所造成的影响具有持续</w:t>
      </w:r>
      <w:r w:rsidR="00C22EAC">
        <w:rPr>
          <w:rFonts w:hint="eastAsia"/>
          <w:lang w:val="en-GB"/>
        </w:rPr>
        <w:t>性，应不适用诉讼时效规则，受害者会因此无法获得补偿、赔偿和复原；</w:t>
      </w:r>
    </w:p>
    <w:p w:rsidR="00E244F3" w:rsidRPr="00E244F3" w:rsidRDefault="00E244F3" w:rsidP="00C22EAC">
      <w:pPr>
        <w:pStyle w:val="SingleTxtGC"/>
        <w:numPr>
          <w:ilvl w:val="0"/>
          <w:numId w:val="26"/>
        </w:numPr>
        <w:rPr>
          <w:rFonts w:hint="eastAsia"/>
          <w:lang w:val="en-GB"/>
        </w:rPr>
      </w:pPr>
      <w:r w:rsidRPr="00E244F3">
        <w:rPr>
          <w:rFonts w:hint="eastAsia"/>
          <w:lang w:val="en-GB"/>
        </w:rPr>
        <w:t>掩盖或没有披露相关事实和材料；</w:t>
      </w:r>
    </w:p>
    <w:p w:rsidR="00E244F3" w:rsidRPr="00E244F3" w:rsidRDefault="00E244F3" w:rsidP="00C22EAC">
      <w:pPr>
        <w:pStyle w:val="SingleTxtGC"/>
        <w:numPr>
          <w:ilvl w:val="0"/>
          <w:numId w:val="26"/>
        </w:numPr>
        <w:rPr>
          <w:rFonts w:hint="eastAsia"/>
          <w:lang w:val="en-GB"/>
        </w:rPr>
      </w:pPr>
      <w:r w:rsidRPr="00E244F3">
        <w:rPr>
          <w:rFonts w:hint="eastAsia"/>
          <w:lang w:val="en-GB"/>
        </w:rPr>
        <w:t>国家和地方级高级别官员和政客等官方人士，包括若干国会议员，继续否认相关事实，让受害者再度受创；</w:t>
      </w:r>
    </w:p>
    <w:p w:rsidR="00E244F3" w:rsidRPr="00E244F3" w:rsidRDefault="00E244F3" w:rsidP="00C22EAC">
      <w:pPr>
        <w:pStyle w:val="SingleTxtGC"/>
        <w:numPr>
          <w:ilvl w:val="0"/>
          <w:numId w:val="26"/>
        </w:numPr>
        <w:rPr>
          <w:rFonts w:hint="eastAsia"/>
          <w:lang w:val="en-GB"/>
        </w:rPr>
      </w:pPr>
      <w:r w:rsidRPr="00E244F3">
        <w:rPr>
          <w:rFonts w:hint="eastAsia"/>
          <w:lang w:val="en-GB"/>
        </w:rPr>
        <w:t>没有实行有效的教育措施，以便预防基于性别的违反《公约》行为，除其他外，学校历史教科书中述及该问题的内容减少即为证明；</w:t>
      </w:r>
    </w:p>
    <w:p w:rsidR="00E244F3" w:rsidRPr="00E244F3" w:rsidRDefault="00E244F3" w:rsidP="00C22EAC">
      <w:pPr>
        <w:pStyle w:val="SingleTxtGC"/>
        <w:numPr>
          <w:ilvl w:val="0"/>
          <w:numId w:val="26"/>
        </w:numPr>
        <w:rPr>
          <w:rFonts w:hint="eastAsia"/>
          <w:lang w:val="en-GB"/>
        </w:rPr>
      </w:pPr>
      <w:r w:rsidRPr="00E244F3">
        <w:rPr>
          <w:rFonts w:hint="eastAsia"/>
          <w:lang w:val="en-GB"/>
        </w:rPr>
        <w:t>缔约国反对接受在普遍定期审议期间关于该问题的若干建议</w:t>
      </w:r>
      <w:r w:rsidRPr="00E244F3">
        <w:rPr>
          <w:rFonts w:hint="eastAsia"/>
          <w:lang w:val="en-GB"/>
        </w:rPr>
        <w:t>(A/HRC/22/</w:t>
      </w:r>
      <w:r w:rsidR="00F376BF">
        <w:rPr>
          <w:rFonts w:hint="eastAsia"/>
          <w:lang w:val="en-GB"/>
        </w:rPr>
        <w:t xml:space="preserve"> </w:t>
      </w:r>
      <w:r w:rsidRPr="00E244F3">
        <w:rPr>
          <w:rFonts w:hint="eastAsia"/>
          <w:lang w:val="en-GB"/>
        </w:rPr>
        <w:t xml:space="preserve">14/Add.1, </w:t>
      </w:r>
      <w:r w:rsidRPr="00E244F3">
        <w:rPr>
          <w:rFonts w:hint="eastAsia"/>
          <w:lang w:val="en-GB"/>
        </w:rPr>
        <w:t>第</w:t>
      </w:r>
      <w:r w:rsidRPr="00E244F3">
        <w:rPr>
          <w:rFonts w:hint="eastAsia"/>
          <w:lang w:val="en-GB"/>
        </w:rPr>
        <w:t>147.145</w:t>
      </w:r>
      <w:r w:rsidRPr="00E244F3">
        <w:rPr>
          <w:rFonts w:hint="eastAsia"/>
          <w:lang w:val="en-GB"/>
        </w:rPr>
        <w:t>段及以后各段</w:t>
      </w:r>
      <w:r w:rsidRPr="00E244F3">
        <w:rPr>
          <w:rFonts w:hint="eastAsia"/>
          <w:lang w:val="en-GB"/>
        </w:rPr>
        <w:t>)</w:t>
      </w:r>
      <w:r w:rsidRPr="00E244F3">
        <w:rPr>
          <w:rFonts w:hint="eastAsia"/>
          <w:lang w:val="en-GB"/>
        </w:rPr>
        <w:t>，这些建议类似于委员会</w:t>
      </w:r>
      <w:r w:rsidRPr="00E244F3">
        <w:rPr>
          <w:rFonts w:hint="eastAsia"/>
          <w:lang w:val="en-GB"/>
        </w:rPr>
        <w:t>(</w:t>
      </w:r>
      <w:r w:rsidRPr="00E244F3">
        <w:rPr>
          <w:rFonts w:hint="eastAsia"/>
          <w:lang w:val="en-GB"/>
        </w:rPr>
        <w:t>第</w:t>
      </w:r>
      <w:r w:rsidRPr="00E244F3">
        <w:rPr>
          <w:rFonts w:hint="eastAsia"/>
          <w:lang w:val="en-GB"/>
        </w:rPr>
        <w:t>24</w:t>
      </w:r>
      <w:r w:rsidRPr="00E244F3">
        <w:rPr>
          <w:rFonts w:hint="eastAsia"/>
          <w:lang w:val="en-GB"/>
        </w:rPr>
        <w:t>段</w:t>
      </w:r>
      <w:r w:rsidRPr="00E244F3">
        <w:rPr>
          <w:rFonts w:hint="eastAsia"/>
          <w:lang w:val="en-GB"/>
        </w:rPr>
        <w:t>)</w:t>
      </w:r>
      <w:r w:rsidRPr="00E244F3">
        <w:rPr>
          <w:rFonts w:hint="eastAsia"/>
          <w:lang w:val="en-GB"/>
        </w:rPr>
        <w:t>和很多其他联合国人权机制，特别是人权事务委员会</w:t>
      </w:r>
      <w:r w:rsidRPr="00E244F3">
        <w:rPr>
          <w:rFonts w:hint="eastAsia"/>
          <w:lang w:val="en-GB"/>
        </w:rPr>
        <w:t>(CCPR/C/JPN/CO/5</w:t>
      </w:r>
      <w:r w:rsidR="00BE3AA7">
        <w:rPr>
          <w:rFonts w:hint="eastAsia"/>
          <w:lang w:val="en-GB"/>
        </w:rPr>
        <w:t xml:space="preserve">, </w:t>
      </w:r>
      <w:r w:rsidRPr="00E244F3">
        <w:rPr>
          <w:rFonts w:hint="eastAsia"/>
          <w:lang w:val="en-GB"/>
        </w:rPr>
        <w:t>第</w:t>
      </w:r>
      <w:r w:rsidRPr="00E244F3">
        <w:rPr>
          <w:rFonts w:hint="eastAsia"/>
          <w:lang w:val="en-GB"/>
        </w:rPr>
        <w:t>22</w:t>
      </w:r>
      <w:r w:rsidRPr="00E244F3">
        <w:rPr>
          <w:rFonts w:hint="eastAsia"/>
          <w:lang w:val="en-GB"/>
        </w:rPr>
        <w:t>段</w:t>
      </w:r>
      <w:r w:rsidRPr="00E244F3">
        <w:rPr>
          <w:rFonts w:hint="eastAsia"/>
          <w:lang w:val="en-GB"/>
        </w:rPr>
        <w:t>)</w:t>
      </w:r>
      <w:r w:rsidRPr="00E244F3">
        <w:rPr>
          <w:rFonts w:hint="eastAsia"/>
          <w:lang w:val="en-GB"/>
        </w:rPr>
        <w:t>、消除对妇女歧视委员会</w:t>
      </w:r>
      <w:r w:rsidRPr="00E244F3">
        <w:rPr>
          <w:rFonts w:hint="eastAsia"/>
          <w:lang w:val="en-GB"/>
        </w:rPr>
        <w:t xml:space="preserve">(CEDAW/C/JPN/CO/6, </w:t>
      </w:r>
      <w:r w:rsidRPr="00E244F3">
        <w:rPr>
          <w:rFonts w:hint="eastAsia"/>
          <w:lang w:val="en-GB"/>
        </w:rPr>
        <w:t>第</w:t>
      </w:r>
      <w:r w:rsidRPr="00E244F3">
        <w:rPr>
          <w:rFonts w:hint="eastAsia"/>
          <w:lang w:val="en-GB"/>
        </w:rPr>
        <w:t>38</w:t>
      </w:r>
      <w:r w:rsidRPr="00E244F3">
        <w:rPr>
          <w:rFonts w:hint="eastAsia"/>
          <w:lang w:val="en-GB"/>
        </w:rPr>
        <w:t>段</w:t>
      </w:r>
      <w:r w:rsidRPr="00E244F3">
        <w:rPr>
          <w:rFonts w:hint="eastAsia"/>
          <w:lang w:val="en-GB"/>
        </w:rPr>
        <w:t>)</w:t>
      </w:r>
      <w:r w:rsidRPr="00E244F3">
        <w:rPr>
          <w:rFonts w:hint="eastAsia"/>
          <w:lang w:val="en-GB"/>
        </w:rPr>
        <w:t>及经济、社会和文化权利委员会</w:t>
      </w:r>
      <w:r w:rsidRPr="00E244F3">
        <w:rPr>
          <w:rFonts w:hint="eastAsia"/>
          <w:lang w:val="en-GB"/>
        </w:rPr>
        <w:t xml:space="preserve">(E/C.12/JPN/CO/3, </w:t>
      </w:r>
      <w:r w:rsidRPr="00E244F3">
        <w:rPr>
          <w:rFonts w:hint="eastAsia"/>
          <w:lang w:val="en-GB"/>
        </w:rPr>
        <w:t>第</w:t>
      </w:r>
      <w:r w:rsidRPr="00E244F3">
        <w:rPr>
          <w:rFonts w:hint="eastAsia"/>
          <w:lang w:val="en-GB"/>
        </w:rPr>
        <w:t>26</w:t>
      </w:r>
      <w:r w:rsidRPr="00E244F3">
        <w:rPr>
          <w:rFonts w:hint="eastAsia"/>
          <w:lang w:val="en-GB"/>
        </w:rPr>
        <w:t>段</w:t>
      </w:r>
      <w:r w:rsidRPr="00E244F3">
        <w:rPr>
          <w:rFonts w:hint="eastAsia"/>
          <w:lang w:val="en-GB"/>
        </w:rPr>
        <w:t>)</w:t>
      </w:r>
      <w:r w:rsidRPr="00E244F3">
        <w:rPr>
          <w:rFonts w:hint="eastAsia"/>
          <w:lang w:val="en-GB"/>
        </w:rPr>
        <w:t>和人权理事会若干特别程序任务负责人所提的建议</w:t>
      </w:r>
      <w:r w:rsidRPr="00E244F3">
        <w:rPr>
          <w:rFonts w:hint="eastAsia"/>
          <w:lang w:val="en-GB"/>
        </w:rPr>
        <w:t>(</w:t>
      </w:r>
      <w:r w:rsidRPr="00E244F3">
        <w:rPr>
          <w:rFonts w:hint="eastAsia"/>
          <w:lang w:val="en-GB"/>
        </w:rPr>
        <w:t>第</w:t>
      </w:r>
      <w:r w:rsidRPr="00E244F3">
        <w:rPr>
          <w:rFonts w:hint="eastAsia"/>
          <w:lang w:val="en-GB"/>
        </w:rPr>
        <w:t>1</w:t>
      </w:r>
      <w:r w:rsidRPr="00E244F3">
        <w:rPr>
          <w:rFonts w:hint="eastAsia"/>
          <w:lang w:val="en-GB"/>
        </w:rPr>
        <w:t>、</w:t>
      </w:r>
      <w:r w:rsidRPr="00E244F3">
        <w:rPr>
          <w:rFonts w:hint="eastAsia"/>
          <w:lang w:val="en-GB"/>
        </w:rPr>
        <w:t>2</w:t>
      </w:r>
      <w:r w:rsidRPr="00E244F3">
        <w:rPr>
          <w:rFonts w:hint="eastAsia"/>
          <w:lang w:val="en-GB"/>
        </w:rPr>
        <w:t>、</w:t>
      </w:r>
      <w:r w:rsidRPr="00E244F3">
        <w:rPr>
          <w:rFonts w:hint="eastAsia"/>
          <w:lang w:val="en-GB"/>
        </w:rPr>
        <w:t>4</w:t>
      </w:r>
      <w:r w:rsidRPr="00E244F3">
        <w:rPr>
          <w:rFonts w:hint="eastAsia"/>
          <w:lang w:val="en-GB"/>
        </w:rPr>
        <w:t>、</w:t>
      </w:r>
      <w:r w:rsidRPr="00E244F3">
        <w:rPr>
          <w:rFonts w:hint="eastAsia"/>
          <w:lang w:val="en-GB"/>
        </w:rPr>
        <w:t>10</w:t>
      </w:r>
      <w:r w:rsidRPr="00E244F3">
        <w:rPr>
          <w:rFonts w:hint="eastAsia"/>
          <w:lang w:val="en-GB"/>
        </w:rPr>
        <w:t>、</w:t>
      </w:r>
      <w:r w:rsidRPr="00E244F3">
        <w:rPr>
          <w:rFonts w:hint="eastAsia"/>
          <w:lang w:val="en-GB"/>
        </w:rPr>
        <w:t>14</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BE3AA7" w:rsidRDefault="00E244F3" w:rsidP="00E244F3">
      <w:pPr>
        <w:pStyle w:val="SingleTxtGC"/>
        <w:rPr>
          <w:rFonts w:eastAsia="SimHei"/>
          <w:lang w:val="en-GB"/>
        </w:rPr>
      </w:pPr>
      <w:r w:rsidRPr="00BE3AA7">
        <w:rPr>
          <w:rFonts w:eastAsia="SimHei" w:hAnsi="SimHei"/>
          <w:lang w:val="en-GB"/>
        </w:rPr>
        <w:t>忆及其第</w:t>
      </w:r>
      <w:r w:rsidRPr="00BE3AA7">
        <w:rPr>
          <w:rFonts w:eastAsia="SimHei"/>
          <w:lang w:val="en-GB"/>
        </w:rPr>
        <w:t>3(2012)</w:t>
      </w:r>
      <w:r w:rsidRPr="00BE3AA7">
        <w:rPr>
          <w:rFonts w:eastAsia="SimHei" w:hAnsi="SimHei"/>
          <w:lang w:val="en-GB"/>
        </w:rPr>
        <w:t>号一般性意见，委员会敦促缔约国立即采取有效的立法和行政措施，就</w:t>
      </w:r>
      <w:r w:rsidR="00E64B71">
        <w:rPr>
          <w:rFonts w:eastAsia="SimHei" w:hint="eastAsia"/>
          <w:lang w:val="en-GB"/>
        </w:rPr>
        <w:t>“</w:t>
      </w:r>
      <w:r w:rsidRPr="00BE3AA7">
        <w:rPr>
          <w:rFonts w:eastAsia="SimHei" w:hAnsi="SimHei"/>
          <w:lang w:val="en-GB"/>
        </w:rPr>
        <w:t>慰安妇</w:t>
      </w:r>
      <w:r w:rsidR="00E64B71">
        <w:rPr>
          <w:rFonts w:eastAsia="SimHei" w:hint="eastAsia"/>
          <w:lang w:val="en-GB"/>
        </w:rPr>
        <w:t>”</w:t>
      </w:r>
      <w:r w:rsidRPr="00BE3AA7">
        <w:rPr>
          <w:rFonts w:eastAsia="SimHei" w:hAnsi="SimHei"/>
          <w:lang w:val="en-GB"/>
        </w:rPr>
        <w:t>问题找到以受害者为本的解决办法，特别是通过：</w:t>
      </w:r>
    </w:p>
    <w:p w:rsidR="00E244F3" w:rsidRPr="00BE3AA7" w:rsidRDefault="00E244F3" w:rsidP="00BE3AA7">
      <w:pPr>
        <w:pStyle w:val="SingleTxtGC"/>
        <w:numPr>
          <w:ilvl w:val="0"/>
          <w:numId w:val="28"/>
        </w:numPr>
        <w:rPr>
          <w:rFonts w:eastAsia="SimHei"/>
          <w:lang w:val="en-GB"/>
        </w:rPr>
      </w:pPr>
      <w:r w:rsidRPr="00BE3AA7">
        <w:rPr>
          <w:rFonts w:eastAsia="SimHei" w:hAnsi="SimHei"/>
          <w:lang w:val="en-GB"/>
        </w:rPr>
        <w:t>公开承认对性奴役罪行承担法律责任，起诉犯罪者并处以适当刑罚；</w:t>
      </w:r>
    </w:p>
    <w:p w:rsidR="00E244F3" w:rsidRPr="00BE3AA7" w:rsidRDefault="00E244F3" w:rsidP="00BE3AA7">
      <w:pPr>
        <w:pStyle w:val="SingleTxtGC"/>
        <w:numPr>
          <w:ilvl w:val="0"/>
          <w:numId w:val="28"/>
        </w:numPr>
        <w:rPr>
          <w:rFonts w:eastAsia="SimHei"/>
          <w:lang w:val="en-GB"/>
        </w:rPr>
      </w:pPr>
      <w:r w:rsidRPr="00BE3AA7">
        <w:rPr>
          <w:rFonts w:eastAsia="SimHei" w:hAnsi="SimHei"/>
          <w:lang w:val="en-GB"/>
        </w:rPr>
        <w:t>驳斥政府当局和公众人物试图否认这一事实并让受害者因其一再否认而再次受到伤害的做法；</w:t>
      </w:r>
    </w:p>
    <w:p w:rsidR="00E244F3" w:rsidRPr="00BE3AA7" w:rsidRDefault="00E244F3" w:rsidP="00BE3AA7">
      <w:pPr>
        <w:pStyle w:val="SingleTxtGC"/>
        <w:numPr>
          <w:ilvl w:val="0"/>
          <w:numId w:val="28"/>
        </w:numPr>
        <w:rPr>
          <w:rFonts w:eastAsia="SimHei"/>
          <w:lang w:val="en-GB"/>
        </w:rPr>
      </w:pPr>
      <w:r w:rsidRPr="00BE3AA7">
        <w:rPr>
          <w:rFonts w:eastAsia="SimHei" w:hAnsi="SimHei"/>
          <w:lang w:val="en-GB"/>
        </w:rPr>
        <w:t>披露相关材料，并彻查相关事实；</w:t>
      </w:r>
    </w:p>
    <w:p w:rsidR="00E244F3" w:rsidRPr="00BE3AA7" w:rsidRDefault="00E244F3" w:rsidP="00BE3AA7">
      <w:pPr>
        <w:pStyle w:val="SingleTxtGC"/>
        <w:numPr>
          <w:ilvl w:val="0"/>
          <w:numId w:val="28"/>
        </w:numPr>
        <w:rPr>
          <w:rFonts w:eastAsia="SimHei"/>
          <w:lang w:val="en-GB"/>
        </w:rPr>
      </w:pPr>
      <w:r w:rsidRPr="00BE3AA7">
        <w:rPr>
          <w:rFonts w:eastAsia="SimHei" w:hAnsi="SimHei"/>
          <w:lang w:val="en-GB"/>
        </w:rPr>
        <w:t>承认受害者享有补偿权，并相应地向他们提供充分和有效的补偿和赔款，包括赔偿金、抚慰金和尽量使其完全复原的手段；</w:t>
      </w:r>
    </w:p>
    <w:p w:rsidR="00E244F3" w:rsidRPr="00E244F3" w:rsidRDefault="00E244F3" w:rsidP="00BE3AA7">
      <w:pPr>
        <w:pStyle w:val="SingleTxtGC"/>
        <w:numPr>
          <w:ilvl w:val="0"/>
          <w:numId w:val="28"/>
        </w:numPr>
        <w:rPr>
          <w:rFonts w:hint="eastAsia"/>
          <w:lang w:val="en-GB"/>
        </w:rPr>
      </w:pPr>
      <w:r w:rsidRPr="00BE3AA7">
        <w:rPr>
          <w:rFonts w:eastAsia="SimHei" w:hAnsi="SimHei"/>
          <w:lang w:val="en-GB"/>
        </w:rPr>
        <w:t>就该问题对公众开展教育，并将这些事件写入所有历史教科书，以此为手段，防止缔约国进一步违反应尽的《公约》义务。</w:t>
      </w:r>
    </w:p>
    <w:p w:rsidR="00E244F3" w:rsidRPr="00E244F3" w:rsidRDefault="00E244F3" w:rsidP="00BE3AA7">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暴力侵害妇女行为和性别暴力</w:t>
      </w:r>
    </w:p>
    <w:p w:rsidR="00E244F3" w:rsidRPr="00E244F3" w:rsidRDefault="00E244F3" w:rsidP="00E244F3">
      <w:pPr>
        <w:pStyle w:val="SingleTxtGC"/>
        <w:rPr>
          <w:rFonts w:hint="eastAsia"/>
          <w:lang w:val="en-GB"/>
        </w:rPr>
      </w:pPr>
      <w:r w:rsidRPr="00E244F3">
        <w:rPr>
          <w:rFonts w:hint="eastAsia"/>
          <w:lang w:val="en-GB"/>
        </w:rPr>
        <w:t xml:space="preserve">20.  </w:t>
      </w:r>
      <w:r w:rsidRPr="00E244F3">
        <w:rPr>
          <w:rFonts w:hint="eastAsia"/>
          <w:lang w:val="en-GB"/>
        </w:rPr>
        <w:t>虽然委员会已注意到缔约国为打击性别暴力问题所做出的努力，但仍令其感到关切的是，有报告称，性别暴力事件时有发生，特别是家庭暴力、乱伦和强奸</w:t>
      </w:r>
      <w:r w:rsidRPr="00E244F3">
        <w:rPr>
          <w:rFonts w:hint="eastAsia"/>
          <w:lang w:val="en-GB"/>
        </w:rPr>
        <w:t>(</w:t>
      </w:r>
      <w:r w:rsidRPr="00E244F3">
        <w:rPr>
          <w:rFonts w:hint="eastAsia"/>
          <w:lang w:val="en-GB"/>
        </w:rPr>
        <w:t>包括婚内强奸</w:t>
      </w:r>
      <w:r w:rsidRPr="00E244F3">
        <w:rPr>
          <w:rFonts w:hint="eastAsia"/>
          <w:lang w:val="en-GB"/>
        </w:rPr>
        <w:t>)</w:t>
      </w:r>
      <w:r w:rsidRPr="00E244F3">
        <w:rPr>
          <w:rFonts w:hint="eastAsia"/>
          <w:lang w:val="en-GB"/>
        </w:rPr>
        <w:t>，就这类案件提起的申诉、调查、起诉和定罪数量也很少，且对受害者的法律保护不够充分。另外，委员会还对《刑法典》就受害者提起申诉以起诉性暴力罪行做出规定表示关切</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12</w:t>
      </w:r>
      <w:r w:rsidRPr="00E244F3">
        <w:rPr>
          <w:rFonts w:hint="eastAsia"/>
          <w:lang w:val="en-GB"/>
        </w:rPr>
        <w:t>、</w:t>
      </w:r>
      <w:r w:rsidRPr="00E244F3">
        <w:rPr>
          <w:rFonts w:hint="eastAsia"/>
          <w:lang w:val="en-GB"/>
        </w:rPr>
        <w:t>13</w:t>
      </w:r>
      <w:r w:rsidRPr="00E244F3">
        <w:rPr>
          <w:rFonts w:hint="eastAsia"/>
          <w:lang w:val="en-GB"/>
        </w:rPr>
        <w:t>、</w:t>
      </w:r>
      <w:r w:rsidRPr="00E244F3">
        <w:rPr>
          <w:rFonts w:hint="eastAsia"/>
          <w:lang w:val="en-GB"/>
        </w:rPr>
        <w:t>14</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BE3AA7" w:rsidRDefault="00E244F3" w:rsidP="00E244F3">
      <w:pPr>
        <w:pStyle w:val="SingleTxtGC"/>
        <w:rPr>
          <w:rFonts w:eastAsia="SimHei"/>
          <w:lang w:val="en-GB"/>
        </w:rPr>
      </w:pPr>
      <w:r w:rsidRPr="00BE3AA7">
        <w:rPr>
          <w:rFonts w:eastAsia="SimHei" w:hAnsi="SimHei"/>
          <w:lang w:val="en-GB"/>
        </w:rPr>
        <w:t>鉴于委员会</w:t>
      </w:r>
      <w:r w:rsidRPr="00BE3AA7">
        <w:rPr>
          <w:rFonts w:eastAsia="SimHei"/>
          <w:lang w:val="en-GB"/>
        </w:rPr>
        <w:t>(</w:t>
      </w:r>
      <w:r w:rsidRPr="00BE3AA7">
        <w:rPr>
          <w:rFonts w:eastAsia="SimHei" w:hAnsi="SimHei"/>
          <w:lang w:val="en-GB"/>
        </w:rPr>
        <w:t>第</w:t>
      </w:r>
      <w:r w:rsidRPr="00BE3AA7">
        <w:rPr>
          <w:rFonts w:eastAsia="SimHei"/>
          <w:lang w:val="en-GB"/>
        </w:rPr>
        <w:t>25</w:t>
      </w:r>
      <w:r w:rsidRPr="00BE3AA7">
        <w:rPr>
          <w:rFonts w:eastAsia="SimHei" w:hAnsi="SimHei"/>
          <w:lang w:val="en-GB"/>
        </w:rPr>
        <w:t>段</w:t>
      </w:r>
      <w:r w:rsidRPr="00BE3AA7">
        <w:rPr>
          <w:rFonts w:eastAsia="SimHei"/>
          <w:lang w:val="en-GB"/>
        </w:rPr>
        <w:t>)</w:t>
      </w:r>
      <w:r w:rsidRPr="00BE3AA7">
        <w:rPr>
          <w:rFonts w:eastAsia="SimHei" w:hAnsi="SimHei"/>
          <w:lang w:val="en-GB"/>
        </w:rPr>
        <w:t>和消除对妇女歧视委员会</w:t>
      </w:r>
      <w:r w:rsidRPr="00BE3AA7">
        <w:rPr>
          <w:rFonts w:eastAsia="SimHei"/>
          <w:lang w:val="en-GB"/>
        </w:rPr>
        <w:t xml:space="preserve">(CEDAW/C/JPN/CO/6, </w:t>
      </w:r>
      <w:r w:rsidRPr="00BE3AA7">
        <w:rPr>
          <w:rFonts w:eastAsia="SimHei" w:hAnsi="SimHei"/>
          <w:lang w:val="en-GB"/>
        </w:rPr>
        <w:t>第</w:t>
      </w:r>
      <w:r w:rsidRPr="00BE3AA7">
        <w:rPr>
          <w:rFonts w:eastAsia="SimHei"/>
          <w:lang w:val="en-GB"/>
        </w:rPr>
        <w:t>31-34</w:t>
      </w:r>
      <w:r w:rsidRPr="00BE3AA7">
        <w:rPr>
          <w:rFonts w:eastAsia="SimHei" w:hAnsi="SimHei"/>
          <w:lang w:val="en-GB"/>
        </w:rPr>
        <w:t>段</w:t>
      </w:r>
      <w:r w:rsidRPr="00BE3AA7">
        <w:rPr>
          <w:rFonts w:eastAsia="SimHei"/>
          <w:lang w:val="en-GB"/>
        </w:rPr>
        <w:t>)</w:t>
      </w:r>
      <w:r w:rsidRPr="00BE3AA7">
        <w:rPr>
          <w:rFonts w:eastAsia="SimHei" w:hAnsi="SimHei"/>
          <w:lang w:val="en-GB"/>
        </w:rPr>
        <w:t>先前所提出的建议，缔约国应加大工作力度，预防和法办一切形式的性别虐待，包括家庭暴力、乱伦和强奸</w:t>
      </w:r>
      <w:r w:rsidRPr="00BE3AA7">
        <w:rPr>
          <w:rFonts w:eastAsia="SimHei"/>
          <w:lang w:val="en-GB"/>
        </w:rPr>
        <w:t>(</w:t>
      </w:r>
      <w:r w:rsidRPr="00BE3AA7">
        <w:rPr>
          <w:rFonts w:eastAsia="SimHei" w:hAnsi="SimHei"/>
          <w:lang w:val="en-GB"/>
        </w:rPr>
        <w:t>包括婚内强奸</w:t>
      </w:r>
      <w:r w:rsidRPr="00BE3AA7">
        <w:rPr>
          <w:rFonts w:eastAsia="SimHei"/>
          <w:lang w:val="en-GB"/>
        </w:rPr>
        <w:t>)</w:t>
      </w:r>
      <w:r w:rsidRPr="00BE3AA7">
        <w:rPr>
          <w:rFonts w:eastAsia="SimHei" w:hAnsi="SimHei"/>
          <w:lang w:val="en-GB"/>
        </w:rPr>
        <w:t>，特别是：</w:t>
      </w:r>
    </w:p>
    <w:p w:rsidR="00E244F3" w:rsidRPr="00BE3AA7" w:rsidRDefault="00E244F3" w:rsidP="00BE3AA7">
      <w:pPr>
        <w:pStyle w:val="SingleTxtGC"/>
        <w:numPr>
          <w:ilvl w:val="0"/>
          <w:numId w:val="30"/>
        </w:numPr>
        <w:rPr>
          <w:rFonts w:eastAsia="SimHei"/>
          <w:lang w:val="en-GB"/>
        </w:rPr>
      </w:pPr>
      <w:r w:rsidRPr="00BE3AA7">
        <w:rPr>
          <w:rFonts w:eastAsia="SimHei" w:hAnsi="SimHei"/>
          <w:lang w:val="en-GB"/>
        </w:rPr>
        <w:t>通过并落实一项具有连贯性的消除暴力侵害妇女行为国家综合战略，其中包括法律、教育、财政和社会组成部分；</w:t>
      </w:r>
    </w:p>
    <w:p w:rsidR="00E244F3" w:rsidRPr="00BE3AA7" w:rsidRDefault="00E244F3" w:rsidP="00BE3AA7">
      <w:pPr>
        <w:pStyle w:val="SingleTxtGC"/>
        <w:numPr>
          <w:ilvl w:val="0"/>
          <w:numId w:val="30"/>
        </w:numPr>
        <w:rPr>
          <w:rFonts w:eastAsia="SimHei"/>
          <w:lang w:val="en-GB"/>
        </w:rPr>
      </w:pPr>
      <w:r w:rsidRPr="00BE3AA7">
        <w:rPr>
          <w:rFonts w:eastAsia="SimHei" w:hAnsi="SimHei"/>
          <w:lang w:val="en-GB"/>
        </w:rPr>
        <w:t>保障这类暴力行为的受害者能够诉诸申诉机制，并为受害者的身体和精神康复提供便利；应扩大这类支助的覆盖面，将遭受包括驻缔约国外国部队人员在内的一切军事人员侵害的受害者涵盖在内；</w:t>
      </w:r>
    </w:p>
    <w:p w:rsidR="00E244F3" w:rsidRPr="00BE3AA7" w:rsidRDefault="00E244F3" w:rsidP="00BE3AA7">
      <w:pPr>
        <w:pStyle w:val="SingleTxtGC"/>
        <w:numPr>
          <w:ilvl w:val="0"/>
          <w:numId w:val="30"/>
        </w:numPr>
        <w:rPr>
          <w:rFonts w:eastAsia="SimHei"/>
          <w:lang w:val="en-GB"/>
        </w:rPr>
      </w:pPr>
      <w:r w:rsidRPr="00BE3AA7">
        <w:rPr>
          <w:rFonts w:eastAsia="SimHei" w:hAnsi="SimHei"/>
          <w:lang w:val="en-GB"/>
        </w:rPr>
        <w:t>对所有暴力侵害妇女事件展开及时、有效和公正的调查，并法办相关负责人。委员会敦促缔约国修订其立法，以确保即便是在受害者未申诉的情况下，也能就性暴力罪行提起诉讼</w:t>
      </w:r>
      <w:r w:rsidR="00DB769A">
        <w:rPr>
          <w:rFonts w:eastAsia="SimHei" w:hAnsi="SimHei" w:hint="eastAsia"/>
          <w:lang w:val="en-GB"/>
        </w:rPr>
        <w:t>；</w:t>
      </w:r>
    </w:p>
    <w:p w:rsidR="00E244F3" w:rsidRPr="00E244F3" w:rsidRDefault="00E244F3" w:rsidP="00BE3AA7">
      <w:pPr>
        <w:pStyle w:val="SingleTxtGC"/>
        <w:numPr>
          <w:ilvl w:val="0"/>
          <w:numId w:val="30"/>
        </w:numPr>
        <w:rPr>
          <w:rFonts w:hint="eastAsia"/>
          <w:lang w:val="en-GB"/>
        </w:rPr>
      </w:pPr>
      <w:r w:rsidRPr="00BE3AA7">
        <w:rPr>
          <w:rFonts w:eastAsia="SimHei" w:hAnsi="SimHei"/>
          <w:lang w:val="en-GB"/>
        </w:rPr>
        <w:t>扩大宣传运动规模，提高公众对一切形式的暴力侵害妇女行为和性别暴力的认识。</w:t>
      </w:r>
    </w:p>
    <w:p w:rsidR="00E244F3" w:rsidRPr="00E244F3" w:rsidRDefault="00E244F3" w:rsidP="00BE3AA7">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贩运</w:t>
      </w:r>
    </w:p>
    <w:p w:rsidR="00E244F3" w:rsidRPr="00E244F3" w:rsidRDefault="00E244F3" w:rsidP="00E244F3">
      <w:pPr>
        <w:pStyle w:val="SingleTxtGC"/>
        <w:rPr>
          <w:rFonts w:hint="eastAsia"/>
          <w:lang w:val="en-GB"/>
        </w:rPr>
      </w:pPr>
      <w:r w:rsidRPr="00E244F3">
        <w:rPr>
          <w:rFonts w:hint="eastAsia"/>
          <w:lang w:val="en-GB"/>
        </w:rPr>
        <w:t xml:space="preserve">21.  </w:t>
      </w:r>
      <w:r w:rsidRPr="00E244F3">
        <w:rPr>
          <w:rFonts w:hint="eastAsia"/>
          <w:lang w:val="en-GB"/>
        </w:rPr>
        <w:t>虽然委员会已注意到缔约国为打击贩运人口问题所作的努力，包括“</w:t>
      </w:r>
      <w:r w:rsidRPr="00E244F3">
        <w:rPr>
          <w:rFonts w:hint="eastAsia"/>
          <w:lang w:val="en-GB"/>
        </w:rPr>
        <w:t>2009</w:t>
      </w:r>
      <w:r w:rsidRPr="00E244F3">
        <w:rPr>
          <w:rFonts w:hint="eastAsia"/>
          <w:lang w:val="en-GB"/>
        </w:rPr>
        <w:t>年关于打击贩运人口措施的行动计划”，但令委员会关切的是，尚无关于已为该行动计划提供何种资源的资料，并且，因贩运人口被逮捕的人员数量与被起诉和定罪的人员数量存在很大出入。委员会感到遗憾的是，缺乏关于协调和监测机构的资料，也没有资料来说明为解决贩运人口问题特别是贩运儿童问题而采取的措施所产生的影响</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12</w:t>
      </w:r>
      <w:r w:rsidRPr="00E244F3">
        <w:rPr>
          <w:rFonts w:hint="eastAsia"/>
          <w:lang w:val="en-GB"/>
        </w:rPr>
        <w:t>、</w:t>
      </w:r>
      <w:r w:rsidRPr="00E244F3">
        <w:rPr>
          <w:rFonts w:hint="eastAsia"/>
          <w:lang w:val="en-GB"/>
        </w:rPr>
        <w:t>13</w:t>
      </w:r>
      <w:r w:rsidRPr="00E244F3">
        <w:rPr>
          <w:rFonts w:hint="eastAsia"/>
          <w:lang w:val="en-GB"/>
        </w:rPr>
        <w:t>、</w:t>
      </w:r>
      <w:r w:rsidRPr="00E244F3">
        <w:rPr>
          <w:rFonts w:hint="eastAsia"/>
          <w:lang w:val="en-GB"/>
        </w:rPr>
        <w:t>14</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BE3AA7" w:rsidRDefault="00E244F3" w:rsidP="00E244F3">
      <w:pPr>
        <w:pStyle w:val="SingleTxtGC"/>
        <w:rPr>
          <w:rFonts w:eastAsia="SimHei"/>
          <w:lang w:val="en-GB"/>
        </w:rPr>
      </w:pPr>
      <w:r w:rsidRPr="00BE3AA7">
        <w:rPr>
          <w:rFonts w:eastAsia="SimHei" w:hAnsi="SimHei"/>
          <w:lang w:val="en-GB"/>
        </w:rPr>
        <w:t>委员会呼吁缔约国充分落实贩运人口问题特别报告员在</w:t>
      </w:r>
      <w:r w:rsidRPr="00BE3AA7">
        <w:rPr>
          <w:rFonts w:eastAsia="SimHei"/>
          <w:lang w:val="en-GB"/>
        </w:rPr>
        <w:t>2009</w:t>
      </w:r>
      <w:r w:rsidRPr="00BE3AA7">
        <w:rPr>
          <w:rFonts w:eastAsia="SimHei" w:hAnsi="SimHei"/>
          <w:lang w:val="en-GB"/>
        </w:rPr>
        <w:t>年访问日本之行后所提出的建议</w:t>
      </w:r>
      <w:r w:rsidRPr="00BE3AA7">
        <w:rPr>
          <w:rFonts w:eastAsia="SimHei"/>
          <w:lang w:val="en-GB"/>
        </w:rPr>
        <w:t>(A/HRC/14/32/Add.4)</w:t>
      </w:r>
      <w:r w:rsidRPr="00BE3AA7">
        <w:rPr>
          <w:rFonts w:eastAsia="SimHei" w:hAnsi="SimHei"/>
          <w:lang w:val="en-GB"/>
        </w:rPr>
        <w:t>。特别是，缔约国应确保：</w:t>
      </w:r>
    </w:p>
    <w:p w:rsidR="00E244F3" w:rsidRPr="00BE3AA7" w:rsidRDefault="00E244F3" w:rsidP="00BE3AA7">
      <w:pPr>
        <w:pStyle w:val="SingleTxtGC"/>
        <w:numPr>
          <w:ilvl w:val="0"/>
          <w:numId w:val="32"/>
        </w:numPr>
        <w:rPr>
          <w:rFonts w:eastAsia="SimHei"/>
          <w:lang w:val="en-GB"/>
        </w:rPr>
      </w:pPr>
      <w:r w:rsidRPr="00BE3AA7">
        <w:rPr>
          <w:rFonts w:eastAsia="SimHei" w:hAnsi="SimHei"/>
          <w:lang w:val="en-GB"/>
        </w:rPr>
        <w:t>向被贩运的受害者提供充分援助，帮助其身体和心理获得康复；</w:t>
      </w:r>
    </w:p>
    <w:p w:rsidR="00E244F3" w:rsidRPr="00BE3AA7" w:rsidRDefault="00E244F3" w:rsidP="00BE3AA7">
      <w:pPr>
        <w:pStyle w:val="SingleTxtGC"/>
        <w:numPr>
          <w:ilvl w:val="0"/>
          <w:numId w:val="32"/>
        </w:numPr>
        <w:rPr>
          <w:rFonts w:eastAsia="SimHei"/>
          <w:lang w:val="en-GB"/>
        </w:rPr>
      </w:pPr>
      <w:r w:rsidRPr="00BE3AA7">
        <w:rPr>
          <w:rFonts w:eastAsia="SimHei" w:hAnsi="SimHei"/>
          <w:lang w:val="en-GB"/>
        </w:rPr>
        <w:t>设立明确的身份查验程序，以便被贩运受害者的身份不被错误查验，被当作无证移民处理，在没有补救或救济的情况下被遣返；</w:t>
      </w:r>
    </w:p>
    <w:p w:rsidR="00E244F3" w:rsidRPr="00BE3AA7" w:rsidRDefault="00E244F3" w:rsidP="00BE3AA7">
      <w:pPr>
        <w:pStyle w:val="SingleTxtGC"/>
        <w:numPr>
          <w:ilvl w:val="0"/>
          <w:numId w:val="32"/>
        </w:numPr>
        <w:rPr>
          <w:rFonts w:eastAsia="SimHei"/>
          <w:lang w:val="en-GB"/>
        </w:rPr>
      </w:pPr>
      <w:r w:rsidRPr="00BE3AA7">
        <w:rPr>
          <w:rFonts w:eastAsia="SimHei" w:hAnsi="SimHei"/>
          <w:lang w:val="en-GB"/>
        </w:rPr>
        <w:t>犯罪者受到起诉，并被处以适当的刑罚；</w:t>
      </w:r>
    </w:p>
    <w:p w:rsidR="00E244F3" w:rsidRPr="00BE3AA7" w:rsidRDefault="00E244F3" w:rsidP="00BE3AA7">
      <w:pPr>
        <w:pStyle w:val="SingleTxtGC"/>
        <w:numPr>
          <w:ilvl w:val="0"/>
          <w:numId w:val="32"/>
        </w:numPr>
        <w:rPr>
          <w:rFonts w:eastAsia="SimHei"/>
          <w:lang w:val="en-GB"/>
        </w:rPr>
      </w:pPr>
      <w:r w:rsidRPr="00BE3AA7">
        <w:rPr>
          <w:rFonts w:eastAsia="SimHei" w:hAnsi="SimHei"/>
          <w:lang w:val="en-GB"/>
        </w:rPr>
        <w:t>向该领域的公职人员提供专门培训。</w:t>
      </w:r>
    </w:p>
    <w:p w:rsidR="00E244F3" w:rsidRPr="00E244F3" w:rsidRDefault="00E244F3" w:rsidP="00E244F3">
      <w:pPr>
        <w:pStyle w:val="SingleTxtGC"/>
        <w:rPr>
          <w:rFonts w:hint="eastAsia"/>
          <w:lang w:val="en-GB"/>
        </w:rPr>
      </w:pPr>
      <w:r w:rsidRPr="00BE3AA7">
        <w:rPr>
          <w:rFonts w:eastAsia="SimHei" w:hAnsi="SimHei"/>
          <w:lang w:val="en-GB"/>
        </w:rPr>
        <w:t>此外，缔约国还应考虑批准《联合国打击跨国有组织犯罪公约关于预防、禁止和惩治贩运人口特别是妇女和儿童行为的补充议定书》</w:t>
      </w:r>
      <w:r w:rsidRPr="00BE3AA7">
        <w:rPr>
          <w:rFonts w:eastAsia="SimHei"/>
          <w:lang w:val="en-GB"/>
        </w:rPr>
        <w:t>(</w:t>
      </w:r>
      <w:r w:rsidRPr="00BE3AA7">
        <w:rPr>
          <w:rFonts w:eastAsia="SimHei" w:hAnsi="SimHei"/>
          <w:lang w:val="en-GB"/>
        </w:rPr>
        <w:t>《巴勒莫议定书》</w:t>
      </w:r>
      <w:r w:rsidRPr="00BE3AA7">
        <w:rPr>
          <w:rFonts w:eastAsia="SimHei"/>
          <w:lang w:val="en-GB"/>
        </w:rPr>
        <w:t>)</w:t>
      </w:r>
      <w:r w:rsidRPr="00BE3AA7">
        <w:rPr>
          <w:rFonts w:eastAsia="SimHei" w:hAnsi="SimHei"/>
          <w:lang w:val="en-GB"/>
        </w:rPr>
        <w:t>。</w:t>
      </w:r>
    </w:p>
    <w:p w:rsidR="00E244F3" w:rsidRPr="00E244F3" w:rsidRDefault="00E244F3" w:rsidP="00BE3AA7">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精神保健</w:t>
      </w:r>
    </w:p>
    <w:p w:rsidR="00E244F3" w:rsidRPr="00E244F3" w:rsidRDefault="00E244F3" w:rsidP="00E244F3">
      <w:pPr>
        <w:pStyle w:val="SingleTxtGC"/>
        <w:rPr>
          <w:rFonts w:hint="eastAsia"/>
          <w:lang w:val="en-GB"/>
        </w:rPr>
      </w:pPr>
      <w:r w:rsidRPr="00E244F3">
        <w:rPr>
          <w:rFonts w:hint="eastAsia"/>
          <w:lang w:val="en-GB"/>
        </w:rPr>
        <w:t xml:space="preserve">22.  </w:t>
      </w:r>
      <w:r w:rsidRPr="00E244F3">
        <w:rPr>
          <w:rFonts w:hint="eastAsia"/>
          <w:lang w:val="en-GB"/>
        </w:rPr>
        <w:t>虽然《精神残疾者精神卫生和福利法》制定了精神健康机构业务参数，且缔约国代表团提供了补充资料，但委员会依然对非自愿且经常长期入住精神保健机构的患有心理和智力疾病的精神病患者人数居高不下表示关切。委员会另外关切的是，单独监禁、限制和强迫用药使用频繁，这些行动可构成不人道和有辱人格的待遇。考虑到在就精神保健相关计划进行对话期间所获得的信息，委员会仍对没有以精神残疾者住院治疗替代方式为侧重点表示关切。最后，委员会对没有就过度使用限制性措施展开有效和公正调查以及缺乏相关统计数据表示关切</w:t>
      </w:r>
      <w:r w:rsidRPr="00E244F3">
        <w:rPr>
          <w:rFonts w:hint="eastAsia"/>
          <w:lang w:val="en-GB"/>
        </w:rPr>
        <w:t>(</w:t>
      </w:r>
      <w:r w:rsidRPr="00E244F3">
        <w:rPr>
          <w:rFonts w:hint="eastAsia"/>
          <w:lang w:val="en-GB"/>
        </w:rPr>
        <w:t>第</w:t>
      </w:r>
      <w:r w:rsidRPr="00E244F3">
        <w:rPr>
          <w:rFonts w:hint="eastAsia"/>
          <w:lang w:val="en-GB"/>
        </w:rPr>
        <w:t>2</w:t>
      </w:r>
      <w:r w:rsidRPr="00E244F3">
        <w:rPr>
          <w:rFonts w:hint="eastAsia"/>
          <w:lang w:val="en-GB"/>
        </w:rPr>
        <w:t>、</w:t>
      </w:r>
      <w:r w:rsidRPr="00E244F3">
        <w:rPr>
          <w:rFonts w:hint="eastAsia"/>
          <w:lang w:val="en-GB"/>
        </w:rPr>
        <w:t>11</w:t>
      </w:r>
      <w:r w:rsidRPr="00E244F3">
        <w:rPr>
          <w:rFonts w:hint="eastAsia"/>
          <w:lang w:val="en-GB"/>
        </w:rPr>
        <w:t>、</w:t>
      </w:r>
      <w:r w:rsidRPr="00E244F3">
        <w:rPr>
          <w:rFonts w:hint="eastAsia"/>
          <w:lang w:val="en-GB"/>
        </w:rPr>
        <w:t>13</w:t>
      </w:r>
      <w:r w:rsidRPr="00E244F3">
        <w:rPr>
          <w:rFonts w:hint="eastAsia"/>
          <w:lang w:val="en-GB"/>
        </w:rPr>
        <w:t>和</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BE3AA7" w:rsidRDefault="00E244F3" w:rsidP="00E244F3">
      <w:pPr>
        <w:pStyle w:val="SingleTxtGC"/>
        <w:rPr>
          <w:rFonts w:eastAsia="SimHei"/>
          <w:lang w:val="en-GB"/>
        </w:rPr>
      </w:pPr>
      <w:r w:rsidRPr="00BE3AA7">
        <w:rPr>
          <w:rFonts w:eastAsia="SimHei"/>
          <w:lang w:val="en-GB"/>
        </w:rPr>
        <w:t>委员会敦促缔约国确保：</w:t>
      </w:r>
    </w:p>
    <w:p w:rsidR="00E244F3" w:rsidRPr="00BE3AA7" w:rsidRDefault="00E244F3" w:rsidP="00BE3AA7">
      <w:pPr>
        <w:pStyle w:val="SingleTxtGC"/>
        <w:numPr>
          <w:ilvl w:val="0"/>
          <w:numId w:val="34"/>
        </w:numPr>
        <w:rPr>
          <w:rFonts w:eastAsia="SimHei"/>
          <w:lang w:val="en-GB"/>
        </w:rPr>
      </w:pPr>
      <w:r w:rsidRPr="00BE3AA7">
        <w:rPr>
          <w:rFonts w:eastAsia="SimHei"/>
          <w:lang w:val="en-GB"/>
        </w:rPr>
        <w:t>对非自愿治疗和安置实行有效的司法控制，以及建立有效的上诉机制；</w:t>
      </w:r>
    </w:p>
    <w:p w:rsidR="00E244F3" w:rsidRPr="00BE3AA7" w:rsidRDefault="00E244F3" w:rsidP="00BE3AA7">
      <w:pPr>
        <w:pStyle w:val="SingleTxtGC"/>
        <w:numPr>
          <w:ilvl w:val="0"/>
          <w:numId w:val="34"/>
        </w:numPr>
        <w:rPr>
          <w:rFonts w:eastAsia="SimHei"/>
          <w:lang w:val="en-GB"/>
        </w:rPr>
      </w:pPr>
      <w:r w:rsidRPr="00BE3AA7">
        <w:rPr>
          <w:rFonts w:eastAsia="SimHei"/>
          <w:lang w:val="en-GB"/>
        </w:rPr>
        <w:t>发展门诊和社区服务，并减少长期生活在福利机构的患者的数量；</w:t>
      </w:r>
    </w:p>
    <w:p w:rsidR="00E244F3" w:rsidRPr="00BE3AA7" w:rsidRDefault="00E244F3" w:rsidP="00BE3AA7">
      <w:pPr>
        <w:pStyle w:val="SingleTxtGC"/>
        <w:numPr>
          <w:ilvl w:val="0"/>
          <w:numId w:val="34"/>
        </w:numPr>
        <w:rPr>
          <w:rFonts w:eastAsia="SimHei"/>
          <w:lang w:val="en-GB"/>
        </w:rPr>
      </w:pPr>
      <w:r w:rsidRPr="00BE3AA7">
        <w:rPr>
          <w:rFonts w:eastAsia="SimHei"/>
          <w:lang w:val="en-GB"/>
        </w:rPr>
        <w:t>所有被剥夺自由的地方，包括精神和社会关怀机构，实行有效的法律保障；</w:t>
      </w:r>
    </w:p>
    <w:p w:rsidR="00E244F3" w:rsidRPr="00BE3AA7" w:rsidRDefault="00E244F3" w:rsidP="00BE3AA7">
      <w:pPr>
        <w:pStyle w:val="SingleTxtGC"/>
        <w:numPr>
          <w:ilvl w:val="0"/>
          <w:numId w:val="34"/>
        </w:numPr>
        <w:rPr>
          <w:rFonts w:eastAsia="SimHei"/>
          <w:lang w:val="en-GB"/>
        </w:rPr>
      </w:pPr>
      <w:r w:rsidRPr="00BE3AA7">
        <w:rPr>
          <w:rFonts w:eastAsia="SimHei"/>
          <w:lang w:val="en-GB"/>
        </w:rPr>
        <w:t>加强诉诸有效申诉机制的渠道；</w:t>
      </w:r>
    </w:p>
    <w:p w:rsidR="00E244F3" w:rsidRPr="00BE3AA7" w:rsidRDefault="00E244F3" w:rsidP="00BE3AA7">
      <w:pPr>
        <w:pStyle w:val="SingleTxtGC"/>
        <w:numPr>
          <w:ilvl w:val="0"/>
          <w:numId w:val="34"/>
        </w:numPr>
        <w:rPr>
          <w:rFonts w:eastAsia="SimHei"/>
          <w:lang w:val="en-GB"/>
        </w:rPr>
      </w:pPr>
      <w:r w:rsidRPr="00BE3AA7">
        <w:rPr>
          <w:rFonts w:eastAsia="SimHei"/>
          <w:lang w:val="en-GB"/>
        </w:rPr>
        <w:t>避免使用限制措施和单独监禁，或者，在所有进行控制的其他替代方法都不奏效的情况下，将其作为最后手段，并予以严格的医疗监督，且尽量缩短使用时间，任何该等行为均应加以正式记录；</w:t>
      </w:r>
    </w:p>
    <w:p w:rsidR="00E244F3" w:rsidRPr="00BE3AA7" w:rsidRDefault="00E244F3" w:rsidP="00BE3AA7">
      <w:pPr>
        <w:pStyle w:val="SingleTxtGC"/>
        <w:numPr>
          <w:ilvl w:val="0"/>
          <w:numId w:val="34"/>
        </w:numPr>
        <w:rPr>
          <w:rFonts w:eastAsia="SimHei"/>
          <w:lang w:val="en-GB"/>
        </w:rPr>
      </w:pPr>
      <w:r w:rsidRPr="00BE3AA7">
        <w:rPr>
          <w:rFonts w:eastAsia="SimHei"/>
          <w:lang w:val="en-GB"/>
        </w:rPr>
        <w:t>对因过度使用这类限制性措施而导致病人受伤的事件展开有效和公正的调查；</w:t>
      </w:r>
    </w:p>
    <w:p w:rsidR="00E244F3" w:rsidRPr="00BE3AA7" w:rsidRDefault="00E244F3" w:rsidP="00BE3AA7">
      <w:pPr>
        <w:pStyle w:val="SingleTxtGC"/>
        <w:numPr>
          <w:ilvl w:val="0"/>
          <w:numId w:val="34"/>
        </w:numPr>
        <w:rPr>
          <w:rFonts w:eastAsia="SimHei"/>
          <w:lang w:val="en-GB"/>
        </w:rPr>
      </w:pPr>
      <w:r w:rsidRPr="00BE3AA7">
        <w:rPr>
          <w:rFonts w:eastAsia="SimHei"/>
          <w:lang w:val="en-GB"/>
        </w:rPr>
        <w:t>向受害者提供补救和补偿；</w:t>
      </w:r>
    </w:p>
    <w:p w:rsidR="00E244F3" w:rsidRPr="00E244F3" w:rsidRDefault="00E244F3" w:rsidP="00BE3AA7">
      <w:pPr>
        <w:pStyle w:val="SingleTxtGC"/>
        <w:numPr>
          <w:ilvl w:val="0"/>
          <w:numId w:val="34"/>
        </w:numPr>
        <w:rPr>
          <w:rFonts w:hint="eastAsia"/>
          <w:lang w:val="en-GB"/>
        </w:rPr>
      </w:pPr>
      <w:r w:rsidRPr="00BE3AA7">
        <w:rPr>
          <w:rFonts w:eastAsia="SimHei"/>
          <w:lang w:val="en-GB"/>
        </w:rPr>
        <w:t>独立监测机构定期对所有精神机构进行视察。</w:t>
      </w:r>
    </w:p>
    <w:p w:rsidR="00E244F3" w:rsidRPr="00E244F3" w:rsidRDefault="00E244F3" w:rsidP="00BE3AA7">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体罚</w:t>
      </w:r>
    </w:p>
    <w:p w:rsidR="00E244F3" w:rsidRPr="00E244F3" w:rsidRDefault="00E244F3" w:rsidP="00E244F3">
      <w:pPr>
        <w:pStyle w:val="SingleTxtGC"/>
        <w:rPr>
          <w:rFonts w:hint="eastAsia"/>
          <w:lang w:val="en-GB"/>
        </w:rPr>
      </w:pPr>
      <w:r w:rsidRPr="00E244F3">
        <w:rPr>
          <w:rFonts w:hint="eastAsia"/>
          <w:lang w:val="en-GB"/>
        </w:rPr>
        <w:t xml:space="preserve">23.  </w:t>
      </w:r>
      <w:r w:rsidRPr="00E244F3">
        <w:rPr>
          <w:rFonts w:hint="eastAsia"/>
          <w:lang w:val="en-GB"/>
        </w:rPr>
        <w:t>虽然委员会已注意到《预防虐待儿童法》第</w:t>
      </w:r>
      <w:r w:rsidRPr="00E244F3">
        <w:rPr>
          <w:rFonts w:hint="eastAsia"/>
          <w:lang w:val="en-GB"/>
        </w:rPr>
        <w:t>3</w:t>
      </w:r>
      <w:r w:rsidRPr="00E244F3">
        <w:rPr>
          <w:rFonts w:hint="eastAsia"/>
          <w:lang w:val="en-GB"/>
        </w:rPr>
        <w:t>条严禁虐待儿童，但委员会和儿童权利委员会抱有同样的关切</w:t>
      </w:r>
      <w:r w:rsidRPr="00E244F3">
        <w:rPr>
          <w:rFonts w:hint="eastAsia"/>
          <w:lang w:val="en-GB"/>
        </w:rPr>
        <w:t xml:space="preserve">(CRC/C/JPN/CO/3, </w:t>
      </w:r>
      <w:r w:rsidRPr="00E244F3">
        <w:rPr>
          <w:rFonts w:hint="eastAsia"/>
          <w:lang w:val="en-GB"/>
        </w:rPr>
        <w:t>第</w:t>
      </w:r>
      <w:r w:rsidRPr="00E244F3">
        <w:rPr>
          <w:rFonts w:hint="eastAsia"/>
          <w:lang w:val="en-GB"/>
        </w:rPr>
        <w:t>47</w:t>
      </w:r>
      <w:r w:rsidRPr="00E244F3">
        <w:rPr>
          <w:rFonts w:hint="eastAsia"/>
          <w:lang w:val="en-GB"/>
        </w:rPr>
        <w:t>段</w:t>
      </w:r>
      <w:r w:rsidRPr="00E244F3">
        <w:rPr>
          <w:rFonts w:hint="eastAsia"/>
          <w:lang w:val="en-GB"/>
        </w:rPr>
        <w:t>)</w:t>
      </w:r>
      <w:r w:rsidRPr="00E244F3">
        <w:rPr>
          <w:rFonts w:hint="eastAsia"/>
          <w:lang w:val="en-GB"/>
        </w:rPr>
        <w:t>，即，法律未明确禁止在家中和替代照看场所的体罚，且《民法》和《预防虐待儿童法》还允许采用适当的管教方式，对于在某些情形中是否可允许体罚也未作出明确规定</w:t>
      </w:r>
      <w:r w:rsidRPr="00E244F3">
        <w:rPr>
          <w:rFonts w:hint="eastAsia"/>
          <w:lang w:val="en-GB"/>
        </w:rPr>
        <w:t>(</w:t>
      </w:r>
      <w:r w:rsidRPr="00E244F3">
        <w:rPr>
          <w:rFonts w:hint="eastAsia"/>
          <w:lang w:val="en-GB"/>
        </w:rPr>
        <w:t>第</w:t>
      </w:r>
      <w:r w:rsidRPr="00E244F3">
        <w:rPr>
          <w:rFonts w:hint="eastAsia"/>
          <w:lang w:val="en-GB"/>
        </w:rPr>
        <w:t>16</w:t>
      </w:r>
      <w:r w:rsidRPr="00E244F3">
        <w:rPr>
          <w:rFonts w:hint="eastAsia"/>
          <w:lang w:val="en-GB"/>
        </w:rPr>
        <w:t>条</w:t>
      </w:r>
      <w:r w:rsidRPr="00E244F3">
        <w:rPr>
          <w:rFonts w:hint="eastAsia"/>
          <w:lang w:val="en-GB"/>
        </w:rPr>
        <w:t>)</w:t>
      </w:r>
      <w:r w:rsidRPr="00E244F3">
        <w:rPr>
          <w:rFonts w:hint="eastAsia"/>
          <w:lang w:val="en-GB"/>
        </w:rPr>
        <w:t>。</w:t>
      </w:r>
    </w:p>
    <w:p w:rsidR="00E244F3" w:rsidRPr="00BE3AA7" w:rsidRDefault="00E244F3" w:rsidP="00E244F3">
      <w:pPr>
        <w:pStyle w:val="SingleTxtGC"/>
        <w:rPr>
          <w:rFonts w:eastAsia="SimHei" w:hint="eastAsia"/>
          <w:szCs w:val="21"/>
          <w:lang w:val="en-GB"/>
        </w:rPr>
      </w:pPr>
      <w:r w:rsidRPr="00BE3AA7">
        <w:rPr>
          <w:rFonts w:eastAsia="SimHei" w:hint="eastAsia"/>
          <w:szCs w:val="21"/>
          <w:lang w:val="en-GB"/>
        </w:rPr>
        <w:t>缔约国应通过法律明文禁止在所有环境中体罚儿童和实施一切形式有辱人格的待遇。</w:t>
      </w:r>
    </w:p>
    <w:p w:rsidR="00E244F3" w:rsidRPr="00E244F3" w:rsidRDefault="00E244F3" w:rsidP="00BE3AA7">
      <w:pPr>
        <w:pStyle w:val="H23GC"/>
        <w:rPr>
          <w:rFonts w:hint="eastAsia"/>
          <w:lang w:val="en-GB"/>
        </w:rPr>
      </w:pPr>
      <w:r w:rsidRPr="00E244F3">
        <w:rPr>
          <w:rFonts w:hint="eastAsia"/>
          <w:lang w:val="en-GB"/>
        </w:rPr>
        <w:tab/>
      </w:r>
      <w:r w:rsidRPr="00E244F3">
        <w:rPr>
          <w:rFonts w:hint="eastAsia"/>
          <w:lang w:val="en-GB"/>
        </w:rPr>
        <w:tab/>
      </w:r>
      <w:r w:rsidRPr="00E244F3">
        <w:rPr>
          <w:rFonts w:hint="eastAsia"/>
          <w:lang w:val="en-GB"/>
        </w:rPr>
        <w:t>其他问题</w:t>
      </w:r>
    </w:p>
    <w:p w:rsidR="00E244F3" w:rsidRPr="00E244F3" w:rsidRDefault="00E244F3" w:rsidP="00E244F3">
      <w:pPr>
        <w:pStyle w:val="SingleTxtGC"/>
        <w:rPr>
          <w:rFonts w:hint="eastAsia"/>
          <w:lang w:val="en-GB"/>
        </w:rPr>
      </w:pPr>
      <w:r w:rsidRPr="00E244F3">
        <w:rPr>
          <w:rFonts w:hint="eastAsia"/>
          <w:lang w:val="en-GB"/>
        </w:rPr>
        <w:t xml:space="preserve">24.  </w:t>
      </w:r>
      <w:r w:rsidRPr="00E244F3">
        <w:rPr>
          <w:rFonts w:hint="eastAsia"/>
          <w:lang w:val="en-GB"/>
        </w:rPr>
        <w:t>缔约国应创建一种有效制度，按照性别、年龄和真实性分类收集有关国家一级《公约》落实情况的统计数据，包括对公职人员所犯酷刑和虐待案件的申诉、调查、起诉和定罪、贩运和家庭及性暴力，以及补偿手段，包括向受害者提供的赔偿和复原。</w:t>
      </w:r>
    </w:p>
    <w:p w:rsidR="00E244F3" w:rsidRPr="00E244F3" w:rsidRDefault="00E244F3" w:rsidP="00E244F3">
      <w:pPr>
        <w:pStyle w:val="SingleTxtGC"/>
        <w:rPr>
          <w:rFonts w:hint="eastAsia"/>
          <w:lang w:val="en-GB"/>
        </w:rPr>
      </w:pPr>
      <w:r w:rsidRPr="00E244F3">
        <w:rPr>
          <w:rFonts w:hint="eastAsia"/>
          <w:lang w:val="en-GB"/>
        </w:rPr>
        <w:t xml:space="preserve">25.  </w:t>
      </w:r>
      <w:r w:rsidRPr="00E244F3">
        <w:rPr>
          <w:rFonts w:hint="eastAsia"/>
          <w:lang w:val="en-GB"/>
        </w:rPr>
        <w:t>委员会建议缔约国加强自身与联合国各人权机制的合作，包括允许这些机制特别是任意拘留问题工作组进行视察，并加强自身在落实各机制所作建议方面的努力。缔约国应进一步采取措施，确保采取具有良好协调性、透明且向公众开放的办法，监督其履行包括《公约》在内的联合国各人员机制规定义务的情况。</w:t>
      </w:r>
    </w:p>
    <w:p w:rsidR="00E244F3" w:rsidRPr="00E244F3" w:rsidRDefault="00E244F3" w:rsidP="00E244F3">
      <w:pPr>
        <w:pStyle w:val="SingleTxtGC"/>
        <w:rPr>
          <w:rFonts w:hint="eastAsia"/>
          <w:lang w:val="en-GB"/>
        </w:rPr>
      </w:pPr>
      <w:r w:rsidRPr="00E244F3">
        <w:rPr>
          <w:rFonts w:hint="eastAsia"/>
          <w:lang w:val="en-GB"/>
        </w:rPr>
        <w:t xml:space="preserve">26.  </w:t>
      </w:r>
      <w:r w:rsidRPr="00E244F3">
        <w:rPr>
          <w:rFonts w:hint="eastAsia"/>
          <w:lang w:val="en-GB"/>
        </w:rPr>
        <w:t>委员会注意到缔约国在普遍定期审议期间作出的承诺</w:t>
      </w:r>
      <w:r w:rsidRPr="00E244F3">
        <w:rPr>
          <w:rFonts w:hint="eastAsia"/>
          <w:lang w:val="en-GB"/>
        </w:rPr>
        <w:t xml:space="preserve">(A/HRC/22/14/Add.1, </w:t>
      </w:r>
      <w:r w:rsidRPr="00E244F3">
        <w:rPr>
          <w:rFonts w:hint="eastAsia"/>
          <w:lang w:val="en-GB"/>
        </w:rPr>
        <w:t>第</w:t>
      </w:r>
      <w:r w:rsidRPr="00E244F3">
        <w:rPr>
          <w:rFonts w:hint="eastAsia"/>
          <w:lang w:val="en-GB"/>
        </w:rPr>
        <w:t>147.9</w:t>
      </w:r>
      <w:r w:rsidRPr="00E244F3">
        <w:rPr>
          <w:rFonts w:hint="eastAsia"/>
          <w:lang w:val="en-GB"/>
        </w:rPr>
        <w:t>段</w:t>
      </w:r>
      <w:r w:rsidRPr="00E244F3">
        <w:rPr>
          <w:rFonts w:hint="eastAsia"/>
          <w:lang w:val="en-GB"/>
        </w:rPr>
        <w:t>)</w:t>
      </w:r>
      <w:r w:rsidRPr="00E244F3">
        <w:rPr>
          <w:rFonts w:hint="eastAsia"/>
          <w:lang w:val="en-GB"/>
        </w:rPr>
        <w:t>，敦促缔约国加快当前正在进行的国内讨论，并尽快批准《禁止酷刑和其他残忍、不人道或有辱人格的待遇或处罚公约任择议定书》。委员会还建议缔约国考虑作出根据《公约》第</w:t>
      </w:r>
      <w:r w:rsidRPr="00E244F3">
        <w:rPr>
          <w:rFonts w:hint="eastAsia"/>
          <w:lang w:val="en-GB"/>
        </w:rPr>
        <w:t>22</w:t>
      </w:r>
      <w:r w:rsidRPr="00E244F3">
        <w:rPr>
          <w:rFonts w:hint="eastAsia"/>
          <w:lang w:val="en-GB"/>
        </w:rPr>
        <w:t>条规定的声明。</w:t>
      </w:r>
    </w:p>
    <w:p w:rsidR="00E244F3" w:rsidRPr="00E244F3" w:rsidRDefault="00E244F3" w:rsidP="00E244F3">
      <w:pPr>
        <w:pStyle w:val="SingleTxtGC"/>
        <w:rPr>
          <w:rFonts w:hint="eastAsia"/>
          <w:lang w:val="en-GB"/>
        </w:rPr>
      </w:pPr>
      <w:r w:rsidRPr="00E244F3">
        <w:rPr>
          <w:rFonts w:hint="eastAsia"/>
          <w:lang w:val="en-GB"/>
        </w:rPr>
        <w:t xml:space="preserve">27.  </w:t>
      </w:r>
      <w:r w:rsidRPr="00E244F3">
        <w:rPr>
          <w:rFonts w:hint="eastAsia"/>
          <w:lang w:val="en-GB"/>
        </w:rPr>
        <w:t>委员会请缔约国批准其尚未成为缔约国的联合国核心人权条约，即《公民权利和政治权利国际公约第二项任择议定书》、《保护所有移徙工人及其家庭成员权利国际公约》和《残疾人权利公约》。</w:t>
      </w:r>
    </w:p>
    <w:p w:rsidR="00E244F3" w:rsidRPr="00E244F3" w:rsidRDefault="00E244F3" w:rsidP="00E244F3">
      <w:pPr>
        <w:pStyle w:val="SingleTxtGC"/>
        <w:rPr>
          <w:rFonts w:hint="eastAsia"/>
          <w:lang w:val="en-GB"/>
        </w:rPr>
      </w:pPr>
      <w:r w:rsidRPr="00E244F3">
        <w:rPr>
          <w:rFonts w:hint="eastAsia"/>
          <w:lang w:val="en-GB"/>
        </w:rPr>
        <w:t xml:space="preserve">28.  </w:t>
      </w:r>
      <w:r w:rsidRPr="00E244F3">
        <w:rPr>
          <w:rFonts w:hint="eastAsia"/>
          <w:lang w:val="en-GB"/>
        </w:rPr>
        <w:t>要求缔约国以适当的语言，通过官方网站、媒体和非政府组织广泛传播向委员会提交的报告和委员会所作的结论性意见。</w:t>
      </w:r>
    </w:p>
    <w:p w:rsidR="00E244F3" w:rsidRPr="00E244F3" w:rsidRDefault="00E244F3" w:rsidP="00E244F3">
      <w:pPr>
        <w:pStyle w:val="SingleTxtGC"/>
        <w:rPr>
          <w:rFonts w:hint="eastAsia"/>
          <w:lang w:val="en-GB"/>
        </w:rPr>
      </w:pPr>
      <w:r w:rsidRPr="00E244F3">
        <w:rPr>
          <w:rFonts w:hint="eastAsia"/>
          <w:lang w:val="en-GB"/>
        </w:rPr>
        <w:t xml:space="preserve">29.  </w:t>
      </w:r>
      <w:r w:rsidRPr="00E244F3">
        <w:rPr>
          <w:rFonts w:hint="eastAsia"/>
          <w:lang w:val="en-GB"/>
        </w:rPr>
        <w:t>委员会要求缔约国在</w:t>
      </w:r>
      <w:smartTag w:uri="urn:schemas-microsoft-com:office:smarttags" w:element="chsdate">
        <w:smartTagPr>
          <w:attr w:name="IsROCDate" w:val="False"/>
          <w:attr w:name="IsLunarDate" w:val="False"/>
          <w:attr w:name="Day" w:val="31"/>
          <w:attr w:name="Month" w:val="5"/>
          <w:attr w:name="Year" w:val="2014"/>
        </w:smartTagPr>
        <w:r w:rsidRPr="00E244F3">
          <w:rPr>
            <w:rFonts w:hint="eastAsia"/>
            <w:lang w:val="en-GB"/>
          </w:rPr>
          <w:t>2014</w:t>
        </w:r>
        <w:r w:rsidRPr="00E244F3">
          <w:rPr>
            <w:rFonts w:hint="eastAsia"/>
            <w:lang w:val="en-GB"/>
          </w:rPr>
          <w:t>年</w:t>
        </w:r>
        <w:r w:rsidRPr="00E244F3">
          <w:rPr>
            <w:rFonts w:hint="eastAsia"/>
            <w:lang w:val="en-GB"/>
          </w:rPr>
          <w:t>5</w:t>
        </w:r>
        <w:r w:rsidRPr="00E244F3">
          <w:rPr>
            <w:rFonts w:hint="eastAsia"/>
            <w:lang w:val="en-GB"/>
          </w:rPr>
          <w:t>月</w:t>
        </w:r>
        <w:r w:rsidRPr="00E244F3">
          <w:rPr>
            <w:rFonts w:hint="eastAsia"/>
            <w:lang w:val="en-GB"/>
          </w:rPr>
          <w:t>31</w:t>
        </w:r>
        <w:r w:rsidRPr="00E244F3">
          <w:rPr>
            <w:rFonts w:hint="eastAsia"/>
            <w:lang w:val="en-GB"/>
          </w:rPr>
          <w:t>日</w:t>
        </w:r>
      </w:smartTag>
      <w:r w:rsidRPr="00E244F3">
        <w:rPr>
          <w:rFonts w:hint="eastAsia"/>
          <w:lang w:val="en-GB"/>
        </w:rPr>
        <w:t>之前按照本结论性意见第</w:t>
      </w:r>
      <w:r w:rsidRPr="00E244F3">
        <w:rPr>
          <w:rFonts w:hint="eastAsia"/>
          <w:lang w:val="en-GB"/>
        </w:rPr>
        <w:t>10</w:t>
      </w:r>
      <w:r w:rsidRPr="00E244F3">
        <w:rPr>
          <w:rFonts w:hint="eastAsia"/>
          <w:lang w:val="en-GB"/>
        </w:rPr>
        <w:t>、</w:t>
      </w:r>
      <w:r w:rsidRPr="00E244F3">
        <w:rPr>
          <w:rFonts w:hint="eastAsia"/>
          <w:lang w:val="en-GB"/>
        </w:rPr>
        <w:t>11</w:t>
      </w:r>
      <w:r w:rsidRPr="00E244F3">
        <w:rPr>
          <w:rFonts w:hint="eastAsia"/>
          <w:lang w:val="en-GB"/>
        </w:rPr>
        <w:t>和</w:t>
      </w:r>
      <w:r w:rsidRPr="00E244F3">
        <w:rPr>
          <w:rFonts w:hint="eastAsia"/>
          <w:lang w:val="en-GB"/>
        </w:rPr>
        <w:t>15</w:t>
      </w:r>
      <w:r w:rsidRPr="00E244F3">
        <w:rPr>
          <w:rFonts w:hint="eastAsia"/>
          <w:lang w:val="en-GB"/>
        </w:rPr>
        <w:t>段所载之委员会就以下方面提出的建议，继续提供补充资料：</w:t>
      </w:r>
      <w:r w:rsidRPr="00E244F3">
        <w:rPr>
          <w:rFonts w:hint="eastAsia"/>
          <w:lang w:val="en-GB"/>
        </w:rPr>
        <w:t>(a)</w:t>
      </w:r>
      <w:r w:rsidR="00BE3AA7" w:rsidRPr="00BE3AA7">
        <w:rPr>
          <w:vertAlign w:val="superscript"/>
          <w:lang w:val="en-GB"/>
        </w:rPr>
        <w:t xml:space="preserve"> </w:t>
      </w:r>
      <w:r w:rsidRPr="00E244F3">
        <w:rPr>
          <w:rFonts w:hint="eastAsia"/>
          <w:lang w:val="en-GB"/>
        </w:rPr>
        <w:t>确保或加强对被拘押人员的法律保障，</w:t>
      </w:r>
      <w:r w:rsidRPr="00E244F3">
        <w:rPr>
          <w:rFonts w:hint="eastAsia"/>
          <w:lang w:val="en-GB"/>
        </w:rPr>
        <w:t>(b)</w:t>
      </w:r>
      <w:r w:rsidR="00BE3AA7" w:rsidRPr="00BE3AA7">
        <w:rPr>
          <w:vertAlign w:val="superscript"/>
          <w:lang w:val="en-GB"/>
        </w:rPr>
        <w:t xml:space="preserve"> </w:t>
      </w:r>
      <w:r w:rsidRPr="00E244F3">
        <w:rPr>
          <w:rFonts w:hint="eastAsia"/>
          <w:lang w:val="en-GB"/>
        </w:rPr>
        <w:t>展开及时、公正和有效的调查，</w:t>
      </w:r>
      <w:r w:rsidRPr="00E244F3">
        <w:rPr>
          <w:rFonts w:hint="eastAsia"/>
          <w:lang w:val="en-GB"/>
        </w:rPr>
        <w:t>(c)</w:t>
      </w:r>
      <w:r w:rsidR="00BE3AA7" w:rsidRPr="00BE3AA7">
        <w:rPr>
          <w:vertAlign w:val="superscript"/>
          <w:lang w:val="en-GB"/>
        </w:rPr>
        <w:t xml:space="preserve"> </w:t>
      </w:r>
      <w:r w:rsidRPr="00E244F3">
        <w:rPr>
          <w:rFonts w:hint="eastAsia"/>
          <w:lang w:val="en-GB"/>
        </w:rPr>
        <w:t>起诉嫌疑人，并制裁实施酷刑或虐待行为的犯罪人。此外，委员会要求按照本结论性意见第</w:t>
      </w:r>
      <w:r w:rsidRPr="00E244F3">
        <w:rPr>
          <w:rFonts w:hint="eastAsia"/>
          <w:lang w:val="en-GB"/>
        </w:rPr>
        <w:t>19</w:t>
      </w:r>
      <w:r w:rsidRPr="00E244F3">
        <w:rPr>
          <w:rFonts w:hint="eastAsia"/>
          <w:lang w:val="en-GB"/>
        </w:rPr>
        <w:t>段所载之意见，继续提供关于受害者补救和补偿的补充资料。</w:t>
      </w:r>
    </w:p>
    <w:p w:rsidR="00E244F3" w:rsidRDefault="00E244F3" w:rsidP="00E244F3">
      <w:pPr>
        <w:pStyle w:val="SingleTxtGC"/>
        <w:rPr>
          <w:rFonts w:hint="eastAsia"/>
          <w:lang w:val="en-GB"/>
        </w:rPr>
      </w:pPr>
      <w:r w:rsidRPr="00E244F3">
        <w:rPr>
          <w:rFonts w:hint="eastAsia"/>
          <w:lang w:val="en-GB"/>
        </w:rPr>
        <w:t xml:space="preserve">30.  </w:t>
      </w:r>
      <w:r w:rsidRPr="00E244F3">
        <w:rPr>
          <w:rFonts w:hint="eastAsia"/>
          <w:lang w:val="en-GB"/>
        </w:rPr>
        <w:t>请缔约国在</w:t>
      </w:r>
      <w:smartTag w:uri="urn:schemas-microsoft-com:office:smarttags" w:element="chsdate">
        <w:smartTagPr>
          <w:attr w:name="IsROCDate" w:val="False"/>
          <w:attr w:name="IsLunarDate" w:val="False"/>
          <w:attr w:name="Day" w:val="31"/>
          <w:attr w:name="Month" w:val="5"/>
          <w:attr w:name="Year" w:val="2017"/>
        </w:smartTagPr>
        <w:r w:rsidRPr="00E244F3">
          <w:rPr>
            <w:rFonts w:hint="eastAsia"/>
            <w:lang w:val="en-GB"/>
          </w:rPr>
          <w:t>2017</w:t>
        </w:r>
        <w:r w:rsidRPr="00E244F3">
          <w:rPr>
            <w:rFonts w:hint="eastAsia"/>
            <w:lang w:val="en-GB"/>
          </w:rPr>
          <w:t>年</w:t>
        </w:r>
        <w:r w:rsidRPr="00E244F3">
          <w:rPr>
            <w:rFonts w:hint="eastAsia"/>
            <w:lang w:val="en-GB"/>
          </w:rPr>
          <w:t>5</w:t>
        </w:r>
        <w:r w:rsidRPr="00E244F3">
          <w:rPr>
            <w:rFonts w:hint="eastAsia"/>
            <w:lang w:val="en-GB"/>
          </w:rPr>
          <w:t>月</w:t>
        </w:r>
        <w:r w:rsidRPr="00E244F3">
          <w:rPr>
            <w:rFonts w:hint="eastAsia"/>
            <w:lang w:val="en-GB"/>
          </w:rPr>
          <w:t>31</w:t>
        </w:r>
        <w:r w:rsidRPr="00E244F3">
          <w:rPr>
            <w:rFonts w:hint="eastAsia"/>
            <w:lang w:val="en-GB"/>
          </w:rPr>
          <w:t>日</w:t>
        </w:r>
      </w:smartTag>
      <w:r w:rsidRPr="00E244F3">
        <w:rPr>
          <w:rFonts w:hint="eastAsia"/>
          <w:lang w:val="en-GB"/>
        </w:rPr>
        <w:t>之前提交其下一份报告，即第三次定期报告。为此，委员会将考虑到缔约国已接受向委员会报告的报告任择程序，在其进行报告之前，在适当时候向缔约国提交一份问题清单。</w:t>
      </w:r>
    </w:p>
    <w:p w:rsidR="00BE3AA7" w:rsidRPr="002D6A9C" w:rsidRDefault="00BE3A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E3AA7"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56E" w:rsidRPr="00EE3782" w:rsidRDefault="0044356E"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4356E" w:rsidRPr="00EE3782" w:rsidRDefault="0044356E"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891" w:rsidRPr="007C3EED" w:rsidRDefault="00D85891" w:rsidP="005B4399">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sidRPr="00161A17">
      <w:rPr>
        <w:rFonts w:eastAsia="SimSun"/>
        <w:lang w:val="en-US" w:eastAsia="zh-CN"/>
      </w:rPr>
      <w:t>GE.13-44839</w:t>
    </w:r>
    <w:r>
      <w:rPr>
        <w:rFonts w:eastAsia="SimSun"/>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891" w:rsidRDefault="00D85891">
    <w:pPr>
      <w:pStyle w:val="Footer"/>
      <w:tabs>
        <w:tab w:val="right" w:pos="9639"/>
      </w:tabs>
    </w:pPr>
    <w:r w:rsidRPr="00161A17">
      <w:rPr>
        <w:rFonts w:eastAsia="SimSun"/>
        <w:lang w:val="en-US" w:eastAsia="zh-CN"/>
      </w:rPr>
      <w:t>GE.13-44839</w:t>
    </w:r>
    <w:r>
      <w:rPr>
        <w:rFonts w:eastAsia="SimSun"/>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891" w:rsidRPr="001A57B0" w:rsidRDefault="00D85891" w:rsidP="00BC34C8">
    <w:pPr>
      <w:pStyle w:val="Footer"/>
      <w:tabs>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44839</w:t>
    </w:r>
    <w:r>
      <w:rPr>
        <w:rFonts w:eastAsia="SimSun"/>
        <w:sz w:val="20"/>
        <w:lang w:eastAsia="zh-CN"/>
      </w:rPr>
      <w:t xml:space="preserve"> (EXT</w:t>
    </w:r>
    <w:r w:rsidRPr="00EE277A">
      <w:rPr>
        <w:rFonts w:eastAsia="SimSun"/>
        <w:sz w:val="20"/>
        <w:lang w:eastAsia="zh-CN"/>
      </w:rPr>
      <w:t>)</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56E" w:rsidRPr="003126F9" w:rsidRDefault="0044356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4356E" w:rsidRPr="003126F9" w:rsidRDefault="0044356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891" w:rsidRPr="00161A17" w:rsidRDefault="00D85891">
    <w:pPr>
      <w:pStyle w:val="Header"/>
    </w:pPr>
    <w:r w:rsidRPr="00161A17">
      <w:t>CAT/C/JPN/CO/2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891" w:rsidRPr="00161A17" w:rsidRDefault="00D85891" w:rsidP="00C56429">
    <w:pPr>
      <w:pStyle w:val="Header"/>
      <w:jc w:val="right"/>
      <w:rPr>
        <w:rFonts w:hint="eastAsia"/>
        <w:lang w:eastAsia="zh-CN"/>
      </w:rPr>
    </w:pPr>
    <w:r w:rsidRPr="00161A17">
      <w:rPr>
        <w:lang w:eastAsia="zh-CN"/>
      </w:rPr>
      <w:t>CAT/C/JPN/CO/2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70FD"/>
    <w:multiLevelType w:val="hybridMultilevel"/>
    <w:tmpl w:val="4FB8969A"/>
    <w:lvl w:ilvl="0" w:tplc="489ACB22">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2F1649"/>
    <w:multiLevelType w:val="hybridMultilevel"/>
    <w:tmpl w:val="69CC15FA"/>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E94B6F"/>
    <w:multiLevelType w:val="hybridMultilevel"/>
    <w:tmpl w:val="76D0AD12"/>
    <w:lvl w:ilvl="0" w:tplc="7F60005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FF4DC4"/>
    <w:multiLevelType w:val="hybridMultilevel"/>
    <w:tmpl w:val="285CC1AA"/>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616701"/>
    <w:multiLevelType w:val="hybridMultilevel"/>
    <w:tmpl w:val="09684CEC"/>
    <w:lvl w:ilvl="0" w:tplc="B48E5FEA">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0B34E28"/>
    <w:multiLevelType w:val="hybridMultilevel"/>
    <w:tmpl w:val="5C128DD6"/>
    <w:lvl w:ilvl="0" w:tplc="7BECB034">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334510"/>
    <w:multiLevelType w:val="hybridMultilevel"/>
    <w:tmpl w:val="99ACFE4C"/>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8BF02AD"/>
    <w:multiLevelType w:val="hybridMultilevel"/>
    <w:tmpl w:val="F46A0AE6"/>
    <w:lvl w:ilvl="0" w:tplc="DE34F8C2">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8D442B1"/>
    <w:multiLevelType w:val="hybridMultilevel"/>
    <w:tmpl w:val="83E0937A"/>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BB3646F"/>
    <w:multiLevelType w:val="hybridMultilevel"/>
    <w:tmpl w:val="8960A320"/>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D67242A"/>
    <w:multiLevelType w:val="hybridMultilevel"/>
    <w:tmpl w:val="352C35F4"/>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F4423FD"/>
    <w:multiLevelType w:val="hybridMultilevel"/>
    <w:tmpl w:val="959620C8"/>
    <w:lvl w:ilvl="0" w:tplc="2E3ABE8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723867"/>
    <w:multiLevelType w:val="hybridMultilevel"/>
    <w:tmpl w:val="E8CED7EC"/>
    <w:lvl w:ilvl="0" w:tplc="DA5C9DE6">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5A033B1"/>
    <w:multiLevelType w:val="hybridMultilevel"/>
    <w:tmpl w:val="B402436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3B64BA"/>
    <w:multiLevelType w:val="hybridMultilevel"/>
    <w:tmpl w:val="DB68C89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061A99"/>
    <w:multiLevelType w:val="hybridMultilevel"/>
    <w:tmpl w:val="2F76520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F848B4"/>
    <w:multiLevelType w:val="hybridMultilevel"/>
    <w:tmpl w:val="E7B6AE7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7585FA0"/>
    <w:multiLevelType w:val="hybridMultilevel"/>
    <w:tmpl w:val="9A30B760"/>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77364B4"/>
    <w:multiLevelType w:val="hybridMultilevel"/>
    <w:tmpl w:val="8CA4E356"/>
    <w:lvl w:ilvl="0" w:tplc="83F495C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E7006C5"/>
    <w:multiLevelType w:val="hybridMultilevel"/>
    <w:tmpl w:val="DFECDB24"/>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6A4472C"/>
    <w:multiLevelType w:val="hybridMultilevel"/>
    <w:tmpl w:val="602E5E38"/>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7A4165C"/>
    <w:multiLevelType w:val="hybridMultilevel"/>
    <w:tmpl w:val="D8E0CCEE"/>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D575A43"/>
    <w:multiLevelType w:val="hybridMultilevel"/>
    <w:tmpl w:val="3946AF2A"/>
    <w:lvl w:ilvl="0" w:tplc="F1388EA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DDE77A5"/>
    <w:multiLevelType w:val="hybridMultilevel"/>
    <w:tmpl w:val="90F47974"/>
    <w:lvl w:ilvl="0" w:tplc="9656E2C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29027F7"/>
    <w:multiLevelType w:val="hybridMultilevel"/>
    <w:tmpl w:val="B1D6F928"/>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14F70CA"/>
    <w:multiLevelType w:val="hybridMultilevel"/>
    <w:tmpl w:val="AAFAA4F0"/>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142940"/>
    <w:multiLevelType w:val="hybridMultilevel"/>
    <w:tmpl w:val="8E1676EE"/>
    <w:lvl w:ilvl="0" w:tplc="6EB0B586">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DB87980"/>
    <w:multiLevelType w:val="hybridMultilevel"/>
    <w:tmpl w:val="FEC218CE"/>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ECF3D26"/>
    <w:multiLevelType w:val="hybridMultilevel"/>
    <w:tmpl w:val="2892EE5C"/>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F4A2E40"/>
    <w:multiLevelType w:val="hybridMultilevel"/>
    <w:tmpl w:val="0D90B474"/>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4636AD"/>
    <w:multiLevelType w:val="hybridMultilevel"/>
    <w:tmpl w:val="8A72C086"/>
    <w:lvl w:ilvl="0" w:tplc="6B38A384">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012FB6"/>
    <w:multiLevelType w:val="hybridMultilevel"/>
    <w:tmpl w:val="1C94B1FE"/>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29"/>
  </w:num>
  <w:num w:numId="3">
    <w:abstractNumId w:val="8"/>
  </w:num>
  <w:num w:numId="4">
    <w:abstractNumId w:val="34"/>
  </w:num>
  <w:num w:numId="5">
    <w:abstractNumId w:val="19"/>
  </w:num>
  <w:num w:numId="6">
    <w:abstractNumId w:val="32"/>
  </w:num>
  <w:num w:numId="7">
    <w:abstractNumId w:val="17"/>
  </w:num>
  <w:num w:numId="8">
    <w:abstractNumId w:val="11"/>
  </w:num>
  <w:num w:numId="9">
    <w:abstractNumId w:val="30"/>
  </w:num>
  <w:num w:numId="10">
    <w:abstractNumId w:val="10"/>
  </w:num>
  <w:num w:numId="11">
    <w:abstractNumId w:val="26"/>
  </w:num>
  <w:num w:numId="12">
    <w:abstractNumId w:val="22"/>
  </w:num>
  <w:num w:numId="13">
    <w:abstractNumId w:val="0"/>
  </w:num>
  <w:num w:numId="14">
    <w:abstractNumId w:val="12"/>
  </w:num>
  <w:num w:numId="15">
    <w:abstractNumId w:val="13"/>
  </w:num>
  <w:num w:numId="16">
    <w:abstractNumId w:val="21"/>
  </w:num>
  <w:num w:numId="17">
    <w:abstractNumId w:val="25"/>
  </w:num>
  <w:num w:numId="18">
    <w:abstractNumId w:val="15"/>
  </w:num>
  <w:num w:numId="19">
    <w:abstractNumId w:val="20"/>
  </w:num>
  <w:num w:numId="20">
    <w:abstractNumId w:val="3"/>
  </w:num>
  <w:num w:numId="21">
    <w:abstractNumId w:val="4"/>
  </w:num>
  <w:num w:numId="22">
    <w:abstractNumId w:val="16"/>
  </w:num>
  <w:num w:numId="23">
    <w:abstractNumId w:val="2"/>
  </w:num>
  <w:num w:numId="24">
    <w:abstractNumId w:val="1"/>
  </w:num>
  <w:num w:numId="25">
    <w:abstractNumId w:val="24"/>
  </w:num>
  <w:num w:numId="26">
    <w:abstractNumId w:val="23"/>
  </w:num>
  <w:num w:numId="27">
    <w:abstractNumId w:val="14"/>
  </w:num>
  <w:num w:numId="28">
    <w:abstractNumId w:val="27"/>
  </w:num>
  <w:num w:numId="29">
    <w:abstractNumId w:val="5"/>
  </w:num>
  <w:num w:numId="30">
    <w:abstractNumId w:val="31"/>
  </w:num>
  <w:num w:numId="31">
    <w:abstractNumId w:val="28"/>
  </w:num>
  <w:num w:numId="32">
    <w:abstractNumId w:val="6"/>
  </w:num>
  <w:num w:numId="33">
    <w:abstractNumId w:val="9"/>
  </w:num>
  <w:num w:numId="34">
    <w:abstractNumId w:val="18"/>
  </w:num>
  <w:num w:numId="35">
    <w:abstractNumId w:val="3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44F3"/>
    <w:rsid w:val="000058EC"/>
    <w:rsid w:val="00011569"/>
    <w:rsid w:val="00027608"/>
    <w:rsid w:val="00040B74"/>
    <w:rsid w:val="00046581"/>
    <w:rsid w:val="00055D21"/>
    <w:rsid w:val="00066D74"/>
    <w:rsid w:val="000725DD"/>
    <w:rsid w:val="00076F85"/>
    <w:rsid w:val="00092A0D"/>
    <w:rsid w:val="00094095"/>
    <w:rsid w:val="000A01D8"/>
    <w:rsid w:val="000A551A"/>
    <w:rsid w:val="000C1A2F"/>
    <w:rsid w:val="000C4087"/>
    <w:rsid w:val="000C6070"/>
    <w:rsid w:val="000D1566"/>
    <w:rsid w:val="000F00DC"/>
    <w:rsid w:val="00100B76"/>
    <w:rsid w:val="001011BD"/>
    <w:rsid w:val="0010791A"/>
    <w:rsid w:val="00122A56"/>
    <w:rsid w:val="001231E9"/>
    <w:rsid w:val="00137BEA"/>
    <w:rsid w:val="001433B2"/>
    <w:rsid w:val="001520BA"/>
    <w:rsid w:val="00161A17"/>
    <w:rsid w:val="0017111A"/>
    <w:rsid w:val="00171B7F"/>
    <w:rsid w:val="001A068C"/>
    <w:rsid w:val="001A57B0"/>
    <w:rsid w:val="001A6F68"/>
    <w:rsid w:val="001B1A3A"/>
    <w:rsid w:val="001B2918"/>
    <w:rsid w:val="001B3BF6"/>
    <w:rsid w:val="001B7160"/>
    <w:rsid w:val="00215DCB"/>
    <w:rsid w:val="00252072"/>
    <w:rsid w:val="002521E9"/>
    <w:rsid w:val="002551AF"/>
    <w:rsid w:val="00286FE1"/>
    <w:rsid w:val="00296B09"/>
    <w:rsid w:val="002B6A04"/>
    <w:rsid w:val="003126F9"/>
    <w:rsid w:val="00322381"/>
    <w:rsid w:val="00325EF5"/>
    <w:rsid w:val="003412AD"/>
    <w:rsid w:val="003517C6"/>
    <w:rsid w:val="00355A94"/>
    <w:rsid w:val="003613F6"/>
    <w:rsid w:val="003617F4"/>
    <w:rsid w:val="00376C5B"/>
    <w:rsid w:val="003843D8"/>
    <w:rsid w:val="0038638B"/>
    <w:rsid w:val="00386DA3"/>
    <w:rsid w:val="00391902"/>
    <w:rsid w:val="00401C99"/>
    <w:rsid w:val="00403D57"/>
    <w:rsid w:val="0044356E"/>
    <w:rsid w:val="00446028"/>
    <w:rsid w:val="0049385A"/>
    <w:rsid w:val="00496FA9"/>
    <w:rsid w:val="004D3F9C"/>
    <w:rsid w:val="004D4B56"/>
    <w:rsid w:val="004D5556"/>
    <w:rsid w:val="004E2B57"/>
    <w:rsid w:val="004E678D"/>
    <w:rsid w:val="00515BE0"/>
    <w:rsid w:val="00516C7C"/>
    <w:rsid w:val="0053311A"/>
    <w:rsid w:val="00561C95"/>
    <w:rsid w:val="005B4399"/>
    <w:rsid w:val="005E1F6E"/>
    <w:rsid w:val="005F1AF4"/>
    <w:rsid w:val="00601F88"/>
    <w:rsid w:val="00606650"/>
    <w:rsid w:val="00626C95"/>
    <w:rsid w:val="00633D02"/>
    <w:rsid w:val="00634C3D"/>
    <w:rsid w:val="00641EF6"/>
    <w:rsid w:val="006625DC"/>
    <w:rsid w:val="00673E9B"/>
    <w:rsid w:val="006B3550"/>
    <w:rsid w:val="00715915"/>
    <w:rsid w:val="00721E6D"/>
    <w:rsid w:val="00756374"/>
    <w:rsid w:val="00761BF9"/>
    <w:rsid w:val="0077013F"/>
    <w:rsid w:val="0079383F"/>
    <w:rsid w:val="0079553A"/>
    <w:rsid w:val="007A32CB"/>
    <w:rsid w:val="007B5A04"/>
    <w:rsid w:val="007C1091"/>
    <w:rsid w:val="007C3EED"/>
    <w:rsid w:val="007D6445"/>
    <w:rsid w:val="007E208B"/>
    <w:rsid w:val="00800A05"/>
    <w:rsid w:val="00800F27"/>
    <w:rsid w:val="00805092"/>
    <w:rsid w:val="00825287"/>
    <w:rsid w:val="0083376D"/>
    <w:rsid w:val="008571A0"/>
    <w:rsid w:val="008573F1"/>
    <w:rsid w:val="00865F9A"/>
    <w:rsid w:val="00873C25"/>
    <w:rsid w:val="008D6116"/>
    <w:rsid w:val="008E7CA7"/>
    <w:rsid w:val="008F4B6E"/>
    <w:rsid w:val="008F5B7D"/>
    <w:rsid w:val="009015AF"/>
    <w:rsid w:val="00932EAB"/>
    <w:rsid w:val="009502BD"/>
    <w:rsid w:val="00953E65"/>
    <w:rsid w:val="00973D44"/>
    <w:rsid w:val="00984DAB"/>
    <w:rsid w:val="009A4D41"/>
    <w:rsid w:val="009B4331"/>
    <w:rsid w:val="009F5AE0"/>
    <w:rsid w:val="00A02DA3"/>
    <w:rsid w:val="00A22F01"/>
    <w:rsid w:val="00A30B03"/>
    <w:rsid w:val="00A45F96"/>
    <w:rsid w:val="00A5135B"/>
    <w:rsid w:val="00A74043"/>
    <w:rsid w:val="00A77115"/>
    <w:rsid w:val="00A879C2"/>
    <w:rsid w:val="00A96845"/>
    <w:rsid w:val="00AC7CE6"/>
    <w:rsid w:val="00AD10BC"/>
    <w:rsid w:val="00AE3DC4"/>
    <w:rsid w:val="00AF5F1E"/>
    <w:rsid w:val="00B067A1"/>
    <w:rsid w:val="00B373F5"/>
    <w:rsid w:val="00B474CC"/>
    <w:rsid w:val="00B63E11"/>
    <w:rsid w:val="00B76457"/>
    <w:rsid w:val="00B853DE"/>
    <w:rsid w:val="00B96E72"/>
    <w:rsid w:val="00BB5427"/>
    <w:rsid w:val="00BB5FDE"/>
    <w:rsid w:val="00BB6622"/>
    <w:rsid w:val="00BC34C8"/>
    <w:rsid w:val="00BD5E9B"/>
    <w:rsid w:val="00BE334F"/>
    <w:rsid w:val="00BE3AA7"/>
    <w:rsid w:val="00BF651E"/>
    <w:rsid w:val="00C22EAC"/>
    <w:rsid w:val="00C348C9"/>
    <w:rsid w:val="00C444F9"/>
    <w:rsid w:val="00C47AAF"/>
    <w:rsid w:val="00C56016"/>
    <w:rsid w:val="00C56429"/>
    <w:rsid w:val="00C80338"/>
    <w:rsid w:val="00C917CC"/>
    <w:rsid w:val="00C956B9"/>
    <w:rsid w:val="00CB38D9"/>
    <w:rsid w:val="00CC6728"/>
    <w:rsid w:val="00CD6F63"/>
    <w:rsid w:val="00D039EE"/>
    <w:rsid w:val="00D40103"/>
    <w:rsid w:val="00D40281"/>
    <w:rsid w:val="00D4682E"/>
    <w:rsid w:val="00D710CF"/>
    <w:rsid w:val="00D71651"/>
    <w:rsid w:val="00D75B05"/>
    <w:rsid w:val="00D83B4B"/>
    <w:rsid w:val="00D85891"/>
    <w:rsid w:val="00DA658B"/>
    <w:rsid w:val="00DB769A"/>
    <w:rsid w:val="00DC0297"/>
    <w:rsid w:val="00DF018C"/>
    <w:rsid w:val="00DF3D7E"/>
    <w:rsid w:val="00E04D00"/>
    <w:rsid w:val="00E11F54"/>
    <w:rsid w:val="00E15F5D"/>
    <w:rsid w:val="00E244F3"/>
    <w:rsid w:val="00E30F4B"/>
    <w:rsid w:val="00E64B71"/>
    <w:rsid w:val="00E80EE4"/>
    <w:rsid w:val="00EB58F3"/>
    <w:rsid w:val="00EC2359"/>
    <w:rsid w:val="00EE105F"/>
    <w:rsid w:val="00EE195B"/>
    <w:rsid w:val="00EE3782"/>
    <w:rsid w:val="00F02747"/>
    <w:rsid w:val="00F03CC4"/>
    <w:rsid w:val="00F118F2"/>
    <w:rsid w:val="00F3417C"/>
    <w:rsid w:val="00F376BF"/>
    <w:rsid w:val="00F6357E"/>
    <w:rsid w:val="00F77050"/>
    <w:rsid w:val="00F82D07"/>
    <w:rsid w:val="00F85DFD"/>
    <w:rsid w:val="00F86194"/>
    <w:rsid w:val="00F94C89"/>
    <w:rsid w:val="00FA2C35"/>
    <w:rsid w:val="00FC6DA6"/>
    <w:rsid w:val="00FD0260"/>
    <w:rsid w:val="00FD739A"/>
    <w:rsid w:val="00FF1252"/>
    <w:rsid w:val="00FF49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4D4B5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odyText">
    <w:name w:val="Body Text"/>
    <w:basedOn w:val="Normal"/>
    <w:rsid w:val="007C1091"/>
    <w:pPr>
      <w:spacing w:after="120"/>
    </w:pPr>
  </w:style>
  <w:style w:type="table" w:styleId="TableGrid">
    <w:name w:val="Table Grid"/>
    <w:basedOn w:val="TableNormal"/>
    <w:semiHidden/>
    <w:rsid w:val="007C10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CAT-决定.dot</Template>
  <TotalTime>1</TotalTime>
  <Pages>1</Pages>
  <Words>1446</Words>
  <Characters>8245</Characters>
  <Application>Microsoft Office Outlook</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CSD</cp:lastModifiedBy>
  <cp:revision>3</cp:revision>
  <cp:lastPrinted>2013-09-18T15:06:00Z</cp:lastPrinted>
  <dcterms:created xsi:type="dcterms:W3CDTF">2013-09-18T15:06:00Z</dcterms:created>
  <dcterms:modified xsi:type="dcterms:W3CDTF">2013-09-18T15:06:00Z</dcterms:modified>
</cp:coreProperties>
</file>