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44579</w:t>
                  </w:r>
                  <w:r>
                    <w:rPr>
                      <w:lang w:val="en-US"/>
                    </w:rPr>
                    <w:fldChar w:fldCharType="end"/>
                  </w:r>
                  <w:r>
                    <w:rPr>
                      <w:lang w:val="en-US"/>
                    </w:rPr>
                    <w:t xml:space="preserve">   (R)   120804   120804</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906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CCPR/C/SR.2144</w:t>
            </w:r>
            <w:r>
              <w:rPr>
                <w:sz w:val="22"/>
                <w:lang w:val="en-US"/>
              </w:rPr>
              <w:fldChar w:fldCharType="end"/>
            </w: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29 October 2003</w: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rPr>
          <w:lang w:val="en-US"/>
        </w:rPr>
      </w:pPr>
    </w:p>
    <w:p w:rsidR="00000000" w:rsidRDefault="00000000">
      <w:pPr>
        <w:spacing w:line="240" w:lineRule="auto"/>
        <w:jc w:val="center"/>
      </w:pPr>
      <w:r>
        <w:t>КОМИТЕТ ПО ПРАВАМ ЧЕЛОВЕКА</w:t>
      </w:r>
    </w:p>
    <w:p w:rsidR="00000000" w:rsidRDefault="00000000">
      <w:pPr>
        <w:spacing w:line="240" w:lineRule="auto"/>
        <w:jc w:val="center"/>
      </w:pPr>
    </w:p>
    <w:p w:rsidR="00000000" w:rsidRDefault="00000000">
      <w:pPr>
        <w:spacing w:line="240" w:lineRule="auto"/>
        <w:jc w:val="center"/>
      </w:pPr>
      <w:r>
        <w:t>Семьдесят девятая сессия</w:t>
      </w:r>
    </w:p>
    <w:p w:rsidR="00000000" w:rsidRDefault="00000000">
      <w:pPr>
        <w:spacing w:line="240" w:lineRule="auto"/>
        <w:jc w:val="center"/>
      </w:pPr>
    </w:p>
    <w:p w:rsidR="00000000" w:rsidRDefault="00000000">
      <w:pPr>
        <w:spacing w:line="240" w:lineRule="auto"/>
        <w:jc w:val="center"/>
      </w:pPr>
      <w:r>
        <w:t>КРАТКИЙ ОТЧЕТ О 2144-м* ЗАСЕДАНИИ,</w:t>
      </w:r>
    </w:p>
    <w:p w:rsidR="00000000" w:rsidRDefault="00000000">
      <w:pPr>
        <w:spacing w:line="240" w:lineRule="auto"/>
        <w:jc w:val="center"/>
      </w:pPr>
    </w:p>
    <w:p w:rsidR="00000000" w:rsidRDefault="00000000">
      <w:pPr>
        <w:spacing w:line="240" w:lineRule="auto"/>
        <w:jc w:val="center"/>
      </w:pPr>
      <w:r>
        <w:t>состоявшемся во Дворце Вильсона в Женеве</w:t>
      </w:r>
    </w:p>
    <w:p w:rsidR="00000000" w:rsidRDefault="00000000">
      <w:pPr>
        <w:spacing w:line="240" w:lineRule="auto"/>
        <w:jc w:val="center"/>
      </w:pPr>
      <w:r>
        <w:t>в четверг, 23 октября 2003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АМОР</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40 ПАКТА (</w:t>
      </w:r>
      <w:r>
        <w:rPr>
          <w:u w:val="single"/>
        </w:rPr>
        <w:t>продолжение</w:t>
      </w:r>
      <w:r>
        <w:t>)</w:t>
      </w:r>
    </w:p>
    <w:p w:rsidR="00000000" w:rsidRDefault="00000000"/>
    <w:p w:rsidR="00000000" w:rsidRDefault="00000000">
      <w:r>
        <w:tab/>
      </w:r>
      <w:r>
        <w:rPr>
          <w:u w:val="single"/>
        </w:rPr>
        <w:t>Пятый периодический доклад Российской Федерации</w:t>
      </w:r>
      <w:r>
        <w:t>)</w:t>
      </w:r>
    </w:p>
    <w:p w:rsidR="00000000" w:rsidRDefault="00000000">
      <w:pPr>
        <w:spacing w:line="240" w:lineRule="auto"/>
      </w:pPr>
    </w:p>
    <w:p w:rsidR="00000000" w:rsidRDefault="00000000">
      <w:pPr>
        <w:spacing w:line="240" w:lineRule="auto"/>
      </w:pPr>
      <w:r>
        <w:t>__________________</w:t>
      </w:r>
    </w:p>
    <w:p w:rsidR="00000000" w:rsidRDefault="00000000">
      <w:pPr>
        <w:spacing w:line="240" w:lineRule="auto"/>
      </w:pPr>
    </w:p>
    <w:p w:rsidR="00000000" w:rsidRDefault="00000000">
      <w:pPr>
        <w:spacing w:line="240" w:lineRule="auto"/>
      </w:pPr>
      <w:r>
        <w:rPr>
          <w:b/>
          <w:bCs/>
        </w:rPr>
        <w:t>*</w:t>
      </w:r>
      <w:r>
        <w:tab/>
        <w:t>Краткий отчет о 2143-м заседании не составлялся.</w:t>
      </w: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этой сессии Комитета будут сведены в единое исправление, которое будет издано вскоре после окончания сессии.</w:t>
      </w:r>
    </w:p>
    <w:p w:rsidR="00000000" w:rsidRDefault="00000000">
      <w:pPr>
        <w:jc w:val="center"/>
      </w:pPr>
      <w:r>
        <w:br w:type="page"/>
      </w:r>
      <w:r>
        <w:rPr>
          <w:u w:val="single"/>
        </w:rPr>
        <w:t>Заседание открывается в 15 час. 00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(пункт 6 повестки дня) (</w:t>
      </w:r>
      <w:r>
        <w:rPr>
          <w:u w:val="single"/>
        </w:rPr>
        <w:t>продолжение</w:t>
      </w:r>
      <w:r>
        <w:t>)</w:t>
      </w:r>
    </w:p>
    <w:p w:rsidR="00000000" w:rsidRDefault="00000000"/>
    <w:p w:rsidR="00000000" w:rsidRDefault="00000000">
      <w:pPr>
        <w:ind w:left="567"/>
      </w:pPr>
      <w:r>
        <w:rPr>
          <w:u w:val="single"/>
        </w:rPr>
        <w:t>Пятый периодический доклад Российской Федерации</w:t>
      </w:r>
      <w:r>
        <w:t xml:space="preserve"> (CCPR/C/RUS/2002/5;  HRI/CORE/1/Add.53/Rev.1;  CCPR/C/78/L/RUS)</w:t>
      </w:r>
    </w:p>
    <w:p w:rsidR="00000000" w:rsidRDefault="00000000">
      <w:pPr>
        <w:ind w:left="567"/>
      </w:pPr>
    </w:p>
    <w:p w:rsidR="00000000" w:rsidRDefault="00000000">
      <w:r>
        <w:t>1.</w:t>
      </w:r>
      <w:r>
        <w:tab/>
      </w:r>
      <w:r>
        <w:rPr>
          <w:u w:val="single"/>
        </w:rPr>
        <w:t>По приглашению Председателя члены делегации Российской Федерации занимают места за столом Комитета</w:t>
      </w:r>
      <w:r>
        <w:t>.</w:t>
      </w:r>
    </w:p>
    <w:p w:rsidR="00000000" w:rsidRDefault="00000000"/>
    <w:p w:rsidR="00000000" w:rsidRDefault="00000000">
      <w:r>
        <w:t>2.</w:t>
      </w:r>
      <w:r>
        <w:tab/>
      </w:r>
      <w:r>
        <w:rPr>
          <w:u w:val="single"/>
        </w:rPr>
        <w:t>Г-н ЧАЙКА</w:t>
      </w:r>
      <w:r>
        <w:t xml:space="preserve"> (Российская Федерация) говорит, что заключительные замечания и рекомендации, принятые Комитетом после рассмотрения четвертого периодического доклада Российской Федерации (CCPR/C/79/Add.54), оказались весьма полезными для правительства в его усилиях по более эффективному обеспечению уважения прав человека.  Присутствие многочисленной делегации, представляющей широкий круг министерств и ведомств, свидетельствует о том важном значении, которое правительство уделяет правам человека и работе Комитета.  Обеспечение эффективной защиты прав человека и свобод является, согласно положениям Конституции, одной из приоритетных задач как внутренней, так и внешней политики государства.  Эту позицию подтвердил Президент в своем послании Федеральному собранию в мае 2003 года.  Вся деятельность российского руководства тем или иным образом связана с соблюдением прав человека.</w:t>
      </w:r>
    </w:p>
    <w:p w:rsidR="00000000" w:rsidRDefault="00000000"/>
    <w:p w:rsidR="00000000" w:rsidRDefault="00000000">
      <w:r>
        <w:t>3.</w:t>
      </w:r>
      <w:r>
        <w:tab/>
        <w:t>После представления пятого периодического доклада (CCPR/C/RUS/2002/5) в области гражданских и политических прав произошел ряд важных изменений.  Экономический рост в стране создал благоприятные условия для выполнения поставленных в этой связи целей.  Заложен правовой, политический и институциональный фундамент, ставший основой для осуществления прав и свобод человека.  Принцип верховенства закона пришел на смену праву силы как в отношениях между государственными органами, так и в обществе в целом.</w:t>
      </w:r>
    </w:p>
    <w:p w:rsidR="00000000" w:rsidRDefault="00000000"/>
    <w:p w:rsidR="00000000" w:rsidRDefault="00000000">
      <w:r>
        <w:t>4.</w:t>
      </w:r>
      <w:r>
        <w:tab/>
        <w:t>Особые усилия прилагаются для развития национального законодательства в области прав человека.  Меры по приведению основ правовой системы в соответствие с Конституцией осуществлены в сравнительно короткий период времени.  Следует отметить принятие ряда кодексов, непосредственно связанных с основными правами и свободами человека, например Уголовного кодекса, Административного кодекса, Трудового кодекса, Гражданского процессуального кодекса и Арбитражного процессуального кодекса, некоторые из которые перед их принятием были проанализированы международными организациями.  Решения Европейского суда по правам человека служат основой для принятия мер по совершенствованию российского законодательства и правоприменительной деятельности в области прав человека.  Знаменательным событием стало принятие и вступление в силу 1 июля 2002 года нового Уголовно-процессуального кодекса, в соответствии с которым уголовное судопроизводство осуществляется на основе равенства и состязательности сторон.  Согласно новому Кодексу, лишь суд полномочен принимать решения о мерах пресечения и расследованиях, связанных с ограничением прав и свобод человека.  Процесс гуманизации системы уголовного правосудия продолжается, и главной целью остается обеспечение того, чтобы наказание было неизбежным и не чрезмерно суровым.</w:t>
      </w:r>
    </w:p>
    <w:p w:rsidR="00000000" w:rsidRDefault="00000000"/>
    <w:p w:rsidR="00000000" w:rsidRDefault="00000000">
      <w:r>
        <w:t>5.</w:t>
      </w:r>
      <w:r>
        <w:tab/>
        <w:t>Использование задержания в качестве меры пресечения и предотвращения преступлений строго регулируется законом.  Как правило, лишь лица, совершившие серьезные преступления, могут быть заключены под стражу.  Зачастую предпочтение отдается таким мерам, как освобождение под залог и домашний арест.  Готовится проект закона о снижении максимального срока тюремного заключения и смягчении наказания за совершение некоторых правонарушений.  Как ожидается, в результате его принятия еще более сократится число лиц, находящихся в настоящее время в тюрьмах и местах лишения свободы (с 2001 года их численность уже сократилась более чем на треть).  Лишь 3% мест лишения свободы сейчас переполнены по сравнению с 70% в 2000 году.</w:t>
      </w:r>
    </w:p>
    <w:p w:rsidR="00000000" w:rsidRDefault="00000000"/>
    <w:p w:rsidR="00000000" w:rsidRDefault="00000000">
      <w:r>
        <w:t>6.</w:t>
      </w:r>
      <w:r>
        <w:tab/>
        <w:t>Положение в тюрьмах и местах лишения свободы существенно улучшилось благодаря реформам пенитенциарной системы, проводимым с 1998 года, когда эта система была передана из ведения министерства внутренних дел министерству юстиции.  Принят ряд законов в целях усиления правовых гарантий для обеспечения прав и законных интересов осужденных подозреваемых и обвиняемых лиц, а также того, чтобы условия содержания заключенных были более гуманными.  Как следствие, ситуация в местах лишения свободы значительно улучшилась.  Теперь каждому заключенному положены четыре квадратных метра жилой площади, что соответствует международным стандартам.  В октябре 2003 года правительство Российской Федерации приняло беспрецедентное постановление "Об утверждении положения об условиях содержания лиц, задержанных за административное правонарушение, нормах питания и порядке медицинского обслуживания таких лиц".  Кроме того, в министерстве юстиции создано специальное Управление по контролю за соблюдением законности и прав человека в деятельности учреждений и органов уголовно-исполнительной системы.  Кроме того, пенитенциарные учреждения России были открыты для международных инспекций.  В сентябре 2003 года Государственная дума приняла проект федерального закона "Об общественном контроле за обеспечением прав человека в местах принудительного содержания".</w:t>
      </w:r>
    </w:p>
    <w:p w:rsidR="00000000" w:rsidRDefault="00000000">
      <w:r>
        <w:t>7.</w:t>
      </w:r>
      <w:r>
        <w:tab/>
        <w:t>В целом деятельность во всех регионах регулируется Конституцией и федеральным законодательством.  Однако ряд противозаконных региональных нормативных актов ограничил осуществление определенных прав человека и основных свобод, гарантируемых Конституцией, в частности права голоса, права быть избранным и права на свободу передвижения.  С 2000 года свыше 120 000 нормативных актов субъектов Российской Федерации были проанализированы с должной юридической тщательностью.  Если в 2000 году приблизительно треть всех нормативных актов не соответствовала Конституции, то ныне этот показатель составляет менее 2%.  Почти все акты, ограничивающие права человека, были изменены или отменены.  Прилагались также усилия по более эффективному уважению права на информацию.  Создан в цифровом формате Федеральный регистр нормативных правовых актов, с которым можно ознакомиться в Интернете.</w:t>
      </w:r>
    </w:p>
    <w:p w:rsidR="00000000" w:rsidRDefault="00000000"/>
    <w:p w:rsidR="00000000" w:rsidRDefault="00000000">
      <w:r>
        <w:t>8.</w:t>
      </w:r>
      <w:r>
        <w:tab/>
        <w:t xml:space="preserve">Задача по укреплению правопорядка и обеспечению уважения прав человека предполагает внесение коренных изменений в систему отправления правосудия.  В этой связи инициирован пакет правовых и организационных мер, главная цель которого заключается в обеспечении эффективной судебной защиты и строгого соблюдения прав человека в соответствии с общепризнанными нормами и принципами международного права. </w:t>
      </w:r>
    </w:p>
    <w:p w:rsidR="00000000" w:rsidRDefault="00000000"/>
    <w:p w:rsidR="00000000" w:rsidRDefault="00000000">
      <w:r>
        <w:t>9.</w:t>
      </w:r>
      <w:r>
        <w:tab/>
        <w:t>В рамках осуществления судебно-правовой реформы создан институт мировых судей, призванный приблизить суд к нуждам местного населения.  К настоящему времени назначено более 5 500 мировых судей, которые в 2002 году рассмотрели свыше 2 млн. гражданских дел, т.е. приблизительно половину всех дел, рассмотренных судами общей юрисдикции.  Благодаря предпринятым за последнее время усилиям суды присяжных действуют в 83 из 89 субъектов Федерации.  Такие суды будут созданы в шести оставшихся субъектах в начале 2004 года за исключением Чеченской Республики, где их введение запланировано на 2007 год.</w:t>
      </w:r>
    </w:p>
    <w:p w:rsidR="00000000" w:rsidRDefault="00000000"/>
    <w:p w:rsidR="00000000" w:rsidRDefault="00000000">
      <w:r>
        <w:t>10.</w:t>
      </w:r>
      <w:r>
        <w:tab/>
        <w:t>В рамках процесса судебной специализации Федеральное собрание приняло проект закона, который предусматривает создание системы федеральных административных судов для рассмотрения правовых споров между гражданами, ассоциациями и государственными органами.  Особое внимание эти суды будут, в частности, уделять спорам, касающимся выборов и деятельности политических партий, вопросам гражданства и статуса беженцев.  Власти также рассматривают вопрос о создании системы ювенильной юстиции.</w:t>
      </w:r>
    </w:p>
    <w:p w:rsidR="00000000" w:rsidRDefault="00000000"/>
    <w:p w:rsidR="00000000" w:rsidRDefault="00000000">
      <w:r>
        <w:br w:type="page"/>
        <w:t>11.</w:t>
      </w:r>
      <w:r>
        <w:tab/>
        <w:t>На 2002-2006 годы разработана Федеральная концепция развития судебной системы и обеспечения эффективности независимых судебных органов, которая предусматривает увеличение числа судей и работников судебных органов, повышение их заработной платы, а также восстановление и строительство судебных помещений.</w:t>
      </w:r>
    </w:p>
    <w:p w:rsidR="00000000" w:rsidRDefault="00000000"/>
    <w:p w:rsidR="00000000" w:rsidRDefault="00000000">
      <w:r>
        <w:t>12.</w:t>
      </w:r>
      <w:r>
        <w:tab/>
        <w:t>Конституционный суд вносит важный вклад в защиту прав человека, вынося решения о соответствии законов и подзаконных актов Конституции.  За последние 10 лет на своих открытых заседаниях Суд рассмотрел приблизительно 3 000 жалоб граждан и 65 жалоб общественных объединений.  В рамках усилий по совершенствованию системы конституционного контроля более половины субъектов Федерации учредили свои собственные конституционные (уставные) суды.</w:t>
      </w:r>
    </w:p>
    <w:p w:rsidR="00000000" w:rsidRDefault="00000000"/>
    <w:p w:rsidR="00000000" w:rsidRDefault="00000000">
      <w:r>
        <w:t>13.</w:t>
      </w:r>
      <w:r>
        <w:tab/>
        <w:t>В своих решениях суды регулярно ссылаются на соответствующие положения международных договоров, в том числе на положения Пакта.  При этом они руководствуются Конституцией, где определено, что нормы международного права имеют приоритет над национальным законодательством.  Верховный суд недавно принял решение подготовить для судов более подробные рекомендации относительно применения международного права в судебной практике.</w:t>
      </w:r>
    </w:p>
    <w:p w:rsidR="00000000" w:rsidRDefault="00000000"/>
    <w:p w:rsidR="00000000" w:rsidRDefault="00000000">
      <w:r>
        <w:t>14.</w:t>
      </w:r>
      <w:r>
        <w:tab/>
        <w:t>В 2002 году районные суды и суды субъектов Российской Федерации рассмотрели более 120 000 жалоб на противозаконные действия и решения властей и общественных объединений.  Две трети этих жалоб были признаны обоснованными.  В 2003 году при министре юстиции создан Общественный совет для решения проблем, связанных с уголовно-исполнительной системой, и для подготовки рекомендации министру юстиции.  В Совет входят представители правозащитных и благотворительных организаций, в том числе международных.</w:t>
      </w:r>
    </w:p>
    <w:p w:rsidR="00000000" w:rsidRDefault="00000000"/>
    <w:p w:rsidR="00000000" w:rsidRDefault="00000000">
      <w:r>
        <w:t>15.</w:t>
      </w:r>
      <w:r>
        <w:tab/>
        <w:t>В 2002 году был принят федеральный закон, предусматривающий оказание квалифицированной юридической помощи гражданам в соответствии с Конституцией.  Для укрепления системы исполнения наказаний в министерстве юстиции создан департамент судебных приставов.  Определен круг государственных учреждений, обеспечивающих квазисудебную защиту прав человека и основных свобод.  В этом контексте совершенствуются методы работы Генеральной прокуратуры, федерального и регионального омбудсменов и Уполномоченного по правам человека.</w:t>
      </w:r>
    </w:p>
    <w:p w:rsidR="00000000" w:rsidRDefault="00000000"/>
    <w:p w:rsidR="00000000" w:rsidRDefault="00000000">
      <w:r>
        <w:br w:type="page"/>
        <w:t>16.</w:t>
      </w:r>
      <w:r>
        <w:tab/>
        <w:t>Создание института Специального представителя Президента по обеспечению прав человека и свобод в Чеченской Республике ясно свидетельствует о том важном значении, которое российские власти уделяют вопросам прав человека.  С 2001 года просьбы о помиловании предварительно рассматриваются в субъектах Федерации комиссиями по помилованию.  По крайней мере две трети членов этих комиссий должны представлять гражданское общество.</w:t>
      </w:r>
    </w:p>
    <w:p w:rsidR="00000000" w:rsidRDefault="00000000"/>
    <w:p w:rsidR="00000000" w:rsidRDefault="00000000">
      <w:r>
        <w:t>17.</w:t>
      </w:r>
      <w:r>
        <w:tab/>
        <w:t>Создаются условия для развития активного гражданского общества.  Принят пакет мер, направленных на образование политических партий, профессиональных союзов и других общественных объединений, в частности правозащитных.  В 2001 году принят федеральный закон о политических партиях, и избирательная система постоянно совершенствуется.  Особые усилия прилагаются для расширения диалога между властями и НПО.  Правительственные органы на федеральном, региональном и местном уровнях более активно сотрудничают с гражданским обществом.  Местные власти играют все более активную роль в развитии гражданского общества в России.  Новый федеральный закон, принятый в октябре 2003 года, направлен на устранение тех факторов, которые снижают эффективность системы местного самоуправления.</w:t>
      </w:r>
    </w:p>
    <w:p w:rsidR="00000000" w:rsidRDefault="00000000"/>
    <w:p w:rsidR="00000000" w:rsidRDefault="00000000">
      <w:r>
        <w:t>18.</w:t>
      </w:r>
      <w:r>
        <w:tab/>
        <w:t>В 2003 году в Чечне проведен референдум по Конституции Чеченской Республики и состоялись выборы президента, которые были проведены на альтернативной основе и в которых приняло участие свыше 80% населения.  Как следствие, жизнь в Чечне стала более мирной, возрождается экономика и люди возвращаются в свои дома, получая компенсацию за утраченное имущество.</w:t>
      </w:r>
    </w:p>
    <w:p w:rsidR="00000000" w:rsidRDefault="00000000"/>
    <w:p w:rsidR="00000000" w:rsidRDefault="00000000">
      <w:r>
        <w:t>19.</w:t>
      </w:r>
      <w:r>
        <w:tab/>
        <w:t>Судебные учреждения в Чечне полностью восстановлены и работают сейчас эффективно.  С 2001 года в этом регионе действуют Верховный суд и 12 районных судов.  Только в 2002 году судами рассмотрены 1 530 уголовных дел и 9 455 гражданских дел.  Обеспечивается исполнение правовых актов и проводится государственная регистрация прав и сделок, связанных с недвижимым имуществом.  В общей сложности 19 юридических консультаций оказывают правовую помощь чеченскому населению, во многих случаях бесплатно.</w:t>
      </w:r>
    </w:p>
    <w:p w:rsidR="00000000" w:rsidRDefault="00000000"/>
    <w:p w:rsidR="00000000" w:rsidRDefault="00000000">
      <w:r>
        <w:t>20.</w:t>
      </w:r>
      <w:r>
        <w:tab/>
        <w:t>Тем не менее ситуация в Чеченской Республике остается крайне сложной.  Оставшиеся группы бандитов пытаются нарушить процесс политического урегулирования, прибегая иногда к угрозам, убийствам и террористическим акциям не только против представителей государства, но и все чаще против мирных граждан.  Борьбу с терроризмом как на национальном, так и международном уровне следует вести в соответствии с нормами международного права и прилагать усилия для обеспечения прав, закрепленных в Пакте.</w:t>
      </w:r>
    </w:p>
    <w:p w:rsidR="00000000" w:rsidRDefault="00000000">
      <w:r>
        <w:t>21.</w:t>
      </w:r>
      <w:r>
        <w:tab/>
        <w:t>Правительство России не идеализирует прогресс, достигнутый в деле осуществления положений Пакта.  Оно признает, что предстоит еще многое сделать и что на этом пути сохраняется целый ряд препятствий.  Так, например, потребуется время, чтобы изменилось отношение широких слоев населения к таким вопросам, как смертная казнь.  Правительство будет приветствовать конструктивные предложения Комитета о дальнейшем укреплении созданных механизмов по обеспечению прав, закрепленных в Пакте.</w:t>
      </w:r>
    </w:p>
    <w:p w:rsidR="00000000" w:rsidRDefault="00000000"/>
    <w:p w:rsidR="00000000" w:rsidRDefault="00000000">
      <w:r>
        <w:t>22.</w:t>
      </w:r>
      <w:r>
        <w:tab/>
      </w:r>
      <w:r>
        <w:rPr>
          <w:u w:val="single"/>
        </w:rPr>
        <w:t>ПРЕДСЕДАТЕЛЬ</w:t>
      </w:r>
      <w:r>
        <w:t xml:space="preserve"> предлагает членам делегации ответить на вопросы 1-17 перечня (CCPR/C/78/L/RUS).</w:t>
      </w:r>
    </w:p>
    <w:p w:rsidR="00000000" w:rsidRDefault="00000000"/>
    <w:p w:rsidR="00000000" w:rsidRDefault="00000000">
      <w:r>
        <w:t>23.</w:t>
      </w:r>
      <w:r>
        <w:tab/>
      </w:r>
      <w:r>
        <w:rPr>
          <w:u w:val="single"/>
        </w:rPr>
        <w:t>Г-н СИДОРЕНКО</w:t>
      </w:r>
      <w:r>
        <w:t xml:space="preserve"> (Российская Федерация), отвечая на вопрос 1, говорит, что, хотя обязательный характер решений Конституционного суда практически никогда не оспаривался, Федеральный конституционный закон о Конституционном суде был недавно изменен в целях совершенствования механизма осуществления решений Суда и подтверждения их императивного характера.  В пересмотренном Законе содержится более точное определение правовых последствий неконституционных положений, а также указывается на то, что на государственных служащих и органы власти можно возлагать юридическую ответственность за невыполнение решений Суда в течение определенного периода.  В соответствии с новым Законом любые решения, основанные на неконституционных актах, не должны выполняться и подлежат пересмотру в установленном порядке.</w:t>
      </w:r>
    </w:p>
    <w:p w:rsidR="00000000" w:rsidRDefault="00000000"/>
    <w:p w:rsidR="00000000" w:rsidRDefault="00000000">
      <w:r>
        <w:t>24.</w:t>
      </w:r>
      <w:r>
        <w:tab/>
        <w:t xml:space="preserve">Установлен ряд гарантий с тем, чтобы местные власти соблюдали федеральные законы.  Все новые законы, принимаемые субъектами Федерации, должны быть рассмотрены министром юстиции на предмет соответствия их положений Конституции и международным договорам, участником которых является Россия.  </w:t>
      </w:r>
    </w:p>
    <w:p w:rsidR="00000000" w:rsidRDefault="00000000"/>
    <w:p w:rsidR="00000000" w:rsidRDefault="00000000">
      <w:r>
        <w:t>25.</w:t>
      </w:r>
      <w:r>
        <w:tab/>
        <w:t>Создан ряд механизмов на различных уровнях, с тем чтобы все президентские указы и законы соответствовали международным договорам о правах человека, участником которых является Россия.  Помимо рассмотрения министерством юстиции, многие проекты законов анализируются международными экспертами.  Кроме того, в Конституционный или обычный суд можно направить запрос о любом законодательном акте, который не соответствует международным стандартам.</w:t>
      </w:r>
    </w:p>
    <w:p w:rsidR="00000000" w:rsidRDefault="00000000"/>
    <w:p w:rsidR="00000000" w:rsidRDefault="00000000">
      <w:r>
        <w:t>26.</w:t>
      </w:r>
      <w:r>
        <w:tab/>
        <w:t>Отвечая на вопрос 2, г-н Сидоренко говорит, что должность Уполномоченного по правам человека учреждена в соответствии с Конституцией во исполнение Федерального конституционного закона 1997 года.  В рамках своего установленного Законом мандата Уполномоченный рассматривает жалобы граждан Российской Федерации, иностранных граждан и лиц без гражданства на решения или действия (бездействие) государственных органов, органов местного самоуправления и государственных служащих.  Эти жалобы могут быть удовлетворены посредством принятия мер в рамках либо уголовного, либо административного производства.  Уполномоченный вправе предпринимать по своей инициативе действия в отношении случаев, связанных с серьезными нарушениями прав человека, имеющих особую социальную значимость и затрагивающих лиц, которые не в состоянии отстаивать свои собственные интересы.  Любые рекомендации, сформулированные Уполномоченным, должны быть исполнены в течение одного месяца.  Любое действие государственных должностных лиц, направленное на вмешательство в работу Уполномоченного или на создание помех для осуществления его рекомендаций, карается законом.</w:t>
      </w:r>
    </w:p>
    <w:p w:rsidR="00000000" w:rsidRDefault="00000000"/>
    <w:p w:rsidR="00000000" w:rsidRDefault="00000000">
      <w:r>
        <w:t>27.</w:t>
      </w:r>
      <w:r>
        <w:tab/>
        <w:t xml:space="preserve">Значение упоминаемых в пункте 23 доклада факторов, которые подрывают эффективность усилий Уполномоченного, не следует преувеличивать.  На практике любой законодательный акт, предлагаемый Уполномоченным в целях совершенствования федерального законодательства о правах человека, выносится на рассмотрение Государственной думы.  Уполномоченный также вправе направлять запросы о соответствии новых законов Конституции.  </w:t>
      </w:r>
    </w:p>
    <w:p w:rsidR="00000000" w:rsidRDefault="00000000"/>
    <w:p w:rsidR="00000000" w:rsidRDefault="00000000">
      <w:r>
        <w:t>28.</w:t>
      </w:r>
      <w:r>
        <w:tab/>
      </w:r>
      <w:r>
        <w:rPr>
          <w:u w:val="single"/>
        </w:rPr>
        <w:t>Г-н ЛЕБЕДЕВ</w:t>
      </w:r>
      <w:r>
        <w:t xml:space="preserve"> (Российская Федерация), отвечая на вопрос 3, говорит, что министерство иностранных дел несет ответственность за координацию последующих мер по реализации соображений, принятых Комитетом в соответствии с первым Факультативным протоколом.  Верховный суд и Прокуратура призваны совместно проводить правовой анализ в целях осуществления необходимых реформ.  Что касается соображений Комитета по делу "г-жа Ланцова против Российской Федерации", то после длительного процесса анализа и консультаций Верховный суд подтвердил законность принятого первоначально решения.  Вместе с тем Российская Федерация внимательно изучает все рекомендации Комитета, которые помогают ей обеспечивать уважение принципов международного права.  </w:t>
      </w:r>
    </w:p>
    <w:p w:rsidR="00000000" w:rsidRDefault="00000000"/>
    <w:p w:rsidR="00000000" w:rsidRDefault="00000000">
      <w:r>
        <w:t>29.</w:t>
      </w:r>
      <w:r>
        <w:tab/>
      </w:r>
      <w:r>
        <w:rPr>
          <w:u w:val="single"/>
        </w:rPr>
        <w:t>Г-н СИДОРЕНКО</w:t>
      </w:r>
      <w:r>
        <w:t xml:space="preserve"> (Российская Федерация) говорит, что в Чечне более не действует чрезвычайное положение (вопрос 4).  Когда в 1990-е годы на активной стадии урегулирования конфликта было объявлено чрезвычайное положение, оно привело к многочисленным нарушениям прав человека и более не является оправданным вследствие улучшения ситуации в плане безопасности.  30 мая 2001 года принят новый Федеральный </w:t>
      </w:r>
    </w:p>
    <w:p w:rsidR="00000000" w:rsidRDefault="00000000">
      <w:r>
        <w:br w:type="page"/>
        <w:t xml:space="preserve">конституционный закон "О чрезвычайном положении", благодаря которому законодательство России приведено в соответствие с ее международными обязательствами по правам человека.  Закон "О борьбе с терроризмом" наделяет правоохранительные органы достаточными полномочиями для борьбы с терроризмом в обычных правовых рамках.  </w:t>
      </w:r>
    </w:p>
    <w:p w:rsidR="00000000" w:rsidRDefault="00000000"/>
    <w:p w:rsidR="00000000" w:rsidRDefault="00000000">
      <w:r>
        <w:t>30.</w:t>
      </w:r>
      <w:r>
        <w:tab/>
      </w:r>
      <w:r>
        <w:rPr>
          <w:u w:val="single"/>
        </w:rPr>
        <w:t>Г-жа МАЛЫШЕВА</w:t>
      </w:r>
      <w:r>
        <w:t xml:space="preserve"> (Российская Федерация), отвечая на вопрос 5, говорит, что Национальный план действий по улучшению положения женщин совместно со стратегией социально-экономического развития способствовали повороту вспять тенденции к распространению нищеты среди женщин.  С 2000 по 2002 год реальные доходы женщин возросли в среднем на 10%, а с января 2002 года увеличены пособия молодым матерям.  Принят специальный план действий в интересах матерей-одиночек и других уязвимых групп.</w:t>
      </w:r>
    </w:p>
    <w:p w:rsidR="00000000" w:rsidRDefault="00000000"/>
    <w:p w:rsidR="00000000" w:rsidRDefault="00000000">
      <w:r>
        <w:t>31.</w:t>
      </w:r>
      <w:r>
        <w:tab/>
        <w:t xml:space="preserve">Вопрос о предотвращении бытового насилия в отношении женщин часто обсуждается в Государственной думе.  Положения, содержащиеся в законопроектах о бытовом насилии, были включены в Уголовный кодекс, Уголовно-процессуальный кодекс и другие  законодательные акты, включая специальные поправки о защите матерей, пожилых женщин, несовершеннолетних и других уязвимых лиц.  </w:t>
      </w:r>
    </w:p>
    <w:p w:rsidR="00000000" w:rsidRDefault="00000000"/>
    <w:p w:rsidR="00000000" w:rsidRDefault="00000000">
      <w:r>
        <w:t>32.</w:t>
      </w:r>
      <w:r>
        <w:tab/>
      </w:r>
      <w:r>
        <w:rPr>
          <w:u w:val="single"/>
        </w:rPr>
        <w:t>Г-н СИДОРЕНКО</w:t>
      </w:r>
      <w:r>
        <w:t xml:space="preserve"> (Российская Федерация) говорит, что в соответствии с Законом "О политических партиях" 2001 года партии должны создавать женщинам равные возможности для представительства в руководящих органах, в списках кандидатов в депутаты и на иные выборные должности в органах государственной власти и органах местного самоуправления (вопрос 6).  Так, лидерами двух крупных партий являются женщины, в большинстве партий от трех до пяти женщин входят в состав исполнительных органов, и активность женщин в политической жизни, как ожидается, будет расти.  Женщины работают практически во всех государственных учреждениях, включая министерства и ведомства, и недавно население Санкт-Петербурга избрало женщину губернатором.  16 апреля 2003 года Государственная дума приняла новый антидискриминационный закон, который предусматривает принятие специальных мер для искоренения дискриминации в отношении женщин в областях профессиональной подготовки, регулирования социально-трудовых отношений и занятости.</w:t>
      </w:r>
    </w:p>
    <w:p w:rsidR="00000000" w:rsidRDefault="00000000"/>
    <w:p w:rsidR="00000000" w:rsidRDefault="00000000">
      <w:r>
        <w:t>33.</w:t>
      </w:r>
      <w:r>
        <w:tab/>
      </w:r>
      <w:r>
        <w:rPr>
          <w:u w:val="single"/>
        </w:rPr>
        <w:t>Г-н ЧЕКАЛИН</w:t>
      </w:r>
      <w:r>
        <w:t xml:space="preserve"> (Российская Федерация), отвечая на вопрос 7, говорит, что Российская Федерация является участницей трех многосторонних международных актов, направленных на противодействие торговле людьми, и приступила к ратификации Конвенции Организации Объединенных Наций против транснациональной организованной преступности, что позволит усилить контроль за деятельностью коммерческих структур, которые могут быть использованы в качестве прикрытия для торговли людьми.  В соответствии с Уголовным кодексом похищение человека влечет за собой лишение свободы на срок до 20 лет, а торговля несовершеннолетними является отдельным преступлением, караемым лишением свободы на срок от 5 до 15 лет.  После пресечения преступной деятельности международной организованной группы, которая под прикрытием агентства по международному усыновлению специализировалась на торговле несовершеннолетними, 83 иностранные организации получили разрешение на аккредитацию для осуществления деятельности по усыновлению, а контроль за международным усыновлением возложен на министерство внутренних дел.</w:t>
      </w:r>
    </w:p>
    <w:p w:rsidR="00000000" w:rsidRDefault="00000000"/>
    <w:p w:rsidR="00000000" w:rsidRDefault="00000000">
      <w:r>
        <w:t>34.</w:t>
      </w:r>
      <w:r>
        <w:tab/>
      </w:r>
      <w:r>
        <w:rPr>
          <w:u w:val="single"/>
        </w:rPr>
        <w:t>Г-н СИДОРЕНКО</w:t>
      </w:r>
      <w:r>
        <w:t xml:space="preserve"> (Российская Федерация) говорит, что после введения в 1996 году моратория на смертную казнь (вопрос 8) наказания всем заключенным, ожидающим исполнения казни, были заменены тюремным заключением, и никаких новых смертных приговоров вынесено не было.  В 1998 году Конституционный суд постановил, что смертная казнь не может быть вновь введена в какой-либо части Российской Федерации без применения на всей территории страны.  В настоящее время Государственная дума рассматривает проект закона об отмене смертной казни.</w:t>
      </w:r>
    </w:p>
    <w:p w:rsidR="00000000" w:rsidRDefault="00000000"/>
    <w:p w:rsidR="00000000" w:rsidRDefault="00000000">
      <w:r>
        <w:t>35.</w:t>
      </w:r>
      <w:r>
        <w:tab/>
      </w:r>
      <w:r>
        <w:rPr>
          <w:u w:val="single"/>
        </w:rPr>
        <w:t>Г-н РЕЗНИК</w:t>
      </w:r>
      <w:r>
        <w:t xml:space="preserve"> (Российская Федерация), отвечая на вопрос 9, говорит, что практика рукоприкладства по отношению к лицам, призванным в Вооруженные силы, является проблемой для многих стран.  Соответственно, Военная прокуратура России использует международный опыт в своих усилиях по предотвращению таких противозаконных действий.  Проведено социологическое исследование основополагающих криминологических факторов в целях разработки более эффективных мер по пресечению насилия в армии.  Среди мер, принимаемых для защиты призывников, - усиленный контроль, включая регулярные визиты военных прокуроров в отдельные части, и конфиденциальные горячие линии для получения жалоб.  По фактам телесных повреждений и гибели военнослужащих были проведены серьезные расследования.  Ужесточение ответственности военачальников привело к тому, что с 1998 года на 50% сократилось число военнослужащих, ставших жертвами неуставных отношений и насилия.</w:t>
      </w:r>
    </w:p>
    <w:p w:rsidR="00000000" w:rsidRDefault="00000000"/>
    <w:p w:rsidR="00000000" w:rsidRDefault="00000000">
      <w:r>
        <w:t>36.</w:t>
      </w:r>
      <w:r>
        <w:tab/>
      </w:r>
      <w:r>
        <w:rPr>
          <w:u w:val="single"/>
        </w:rPr>
        <w:t>Г-н ЧЕКАЛИН</w:t>
      </w:r>
      <w:r>
        <w:t xml:space="preserve"> (Российская Федерация) говорит, что на Гражданском форуме, состоявшемся в ноябре 2001 года, подготовлен ряд рекомендаций, направленных на искоренение практики пыток (вопрос 10).  Так, созданы совместные с общественными организациями рабочие группы для углубления диалога между правительством и гражданским обществом и принято несколько законодательных мер.  Изменен Уголовный </w:t>
      </w:r>
    </w:p>
    <w:p w:rsidR="00000000" w:rsidRDefault="00000000">
      <w:r>
        <w:br w:type="page"/>
        <w:t>кодекс для приведения определения пытки в соответствии с Конвенцией Организации Объединенных Наций против пыток.  Введен более жесткий судебный контроль за общением с задержанными лицами и организованы специальные программы подготовки для сотрудников правоохранительных органов.</w:t>
      </w:r>
    </w:p>
    <w:p w:rsidR="00000000" w:rsidRDefault="00000000"/>
    <w:p w:rsidR="00000000" w:rsidRDefault="00000000">
      <w:r>
        <w:t>37.</w:t>
      </w:r>
      <w:r>
        <w:tab/>
      </w:r>
      <w:r>
        <w:rPr>
          <w:u w:val="single"/>
        </w:rPr>
        <w:t>Г-н ДЕМИДОВ</w:t>
      </w:r>
      <w:r>
        <w:t xml:space="preserve"> (Российская Федерация), отвечая на вопрос 11, говорит, что новый Уголовно-процессуальный кодекс запрещает применение пыток и других жестоких, бесчеловечных или унижающих достоинство видов обращения и наказания, и заявляет, что любые доказательства, полученные при таких обстоятельствах, судом не принимаются к рассмотрению.  Рассматривая вопросы, касающиеся жестокого обращения с задержанными лицами во время уголовного разбирательства, суды должны применять положения Европейской конвенции о защите прав человека и основных свобод.  Верховный суд постановил, что в соответствии с этой Конвенцией при установлении фактов применения пыток необходимо также учитывать возраст и состояние здоровья задержанного.  Следователь или иное должностное лицо, которое признается виновным в применении насилия, пыток или жестокого обращения в отношении задержанного или свидетеля, карается лишением свободы на срок от двух до восьми лет.  Впервые в истории России Уголовный кодекс будет содержать короткую специальную статью с определением преступного акта пытки и с указанием степени ответственности за совершение подобного преступления.  Эта статья уже принята в первом чтении.</w:t>
      </w:r>
    </w:p>
    <w:p w:rsidR="00000000" w:rsidRDefault="00000000"/>
    <w:p w:rsidR="00000000" w:rsidRDefault="00000000">
      <w:r>
        <w:t>38.</w:t>
      </w:r>
      <w:r>
        <w:tab/>
      </w:r>
      <w:r>
        <w:rPr>
          <w:u w:val="single"/>
        </w:rPr>
        <w:t>Г-жа МОСКАЛКОВА</w:t>
      </w:r>
      <w:r>
        <w:t xml:space="preserve"> (Российская Федерация), отвечая на вопрос 12, говорит, что в результате рассмотрения уголовных дел военнослужащих, признанных виновными в совершении преступлений в отношении чеченских мирных жителей в 2002 году, десять военнослужащих были осуждены за убийства, семь - за кражу, три - за хулиганство, семь - за нарушения правил вождения военных транспортных средств, три - за превышение полномочий, один - за небрежное обращение со служебным оружием и один - за убийство по небрежности.  Им были вынесены следующие наказания:  12 военнослужащих были лишены свободы на различные сроки, одному военнослужащему был вынесен условный приговор;  три были оштрафованы и им были вынесены служебные взыскания и три были признаны виновными в совершении правонарушений, но затем амнистированы.  В 2002 году 48,8% тяжких преступлений в Чеченской Республике были расследованы и раскрыты по сравнению с 42,1% в 2001 году.  Как следствие, уровень раскрываемости достиг среднего уровня по стране.  За первые девять месяцев 2003 года, благодаря усилиям опытных следователей и прокуроров, этот показатель в Чеченской Республике значительно вырос.  Расследования тормозились как раз не сложными условиями в Республике, а, например, религиозными традициями, запрещающими проводить эксгумацию для получения доказательств.</w:t>
      </w:r>
    </w:p>
    <w:p w:rsidR="00000000" w:rsidRDefault="00000000"/>
    <w:p w:rsidR="00000000" w:rsidRDefault="00000000">
      <w:r>
        <w:t>39.</w:t>
      </w:r>
      <w:r>
        <w:tab/>
        <w:t>Налажен жесткий контроль за соблюдением законов военными органами и военнослужащими.  Прокурорская следственная группа провела в пяти гарнизонах предварительное расследование преступлений, которые, как предполагается, были совершены военнослужащими в ходе контртеррористических операций в Чеченской Республике.  С 9 ноября 2002 года Главная военная прокуратура обязана направлять в превентивных целях своих представителей в населенные пункты Чечни, где военнослужащие проводят специальные операции.  Для координации разбирательства жалоб жителей Чечни при Генеральной прокуратуре учреждена совместная рабочая группа, которая опирается на аппарат Специального представителя Президента Российской Федерации по обеспечению прав и свобод человека и гражданина в Чеченской Республике.  Во всех прокуратурах организован ежедневный прием местных жителей.  Меры по жалобам принимают главы административных центров и районов Республики совместно с религиозными деятелями, старейшинами, назначенными Военной прокуратурой лицами и представителями органов правопорядка.  Протокол о производстве процессуальных действий подписывают ответственные должностные лица и представитель министерства внутренних дел.  Министерство, например, постановило, что военнослужащие не должны носить шлем-маски при осмотре помещений в ходе специальных операций.</w:t>
      </w:r>
    </w:p>
    <w:p w:rsidR="00000000" w:rsidRDefault="00000000"/>
    <w:p w:rsidR="00000000" w:rsidRDefault="00000000">
      <w:r>
        <w:t>40.</w:t>
      </w:r>
      <w:r>
        <w:tab/>
        <w:t>Военная прокуратура возбудила уголовные дела для расследования убийства девяти человек в Алхан-Юрте в декабре 1999 года.  Проверено 18 предполагаемых захоронений, опрошено местное население и проведена судебно-медицинская экспертиза.  Следственные действия продолжаются.  После заявлений одного из журналистов о преступлениях, совершенных военнослужащими в Старопромысловском районе Грозного в феврале 2000 года, было найдено десять трупов.  3 мая 2000 года Прокуратура Чеченской Республики возбудила уголовное преследование.  Опрошены местные жители, обследовано место захоронения и проведены судебно-медицинские экспертизы.  Однако никаких живых свидетелей найти не удалось, и расследование продолжается.  Возбуждено также уголовное дело по факту инцидента в Ново-Алдынском районе Грозного 1 марта 2000 года.  Ход всех трех расследований контролирует Прокуратура.</w:t>
      </w:r>
    </w:p>
    <w:p w:rsidR="00000000" w:rsidRDefault="00000000"/>
    <w:p w:rsidR="00000000" w:rsidRDefault="00000000">
      <w:r>
        <w:t>41.</w:t>
      </w:r>
      <w:r>
        <w:tab/>
        <w:t>Северокавказский военный трибунал определяет законность действий военнослужащих, совершивших преступления против законопослушных граждан в Чеченской Республике.  С 2000 года по конец июня 2003 года осуждены за подобные преступления 54 военнослужащих.  Так, четверо осуждены за умышленные побои, девять - за хулиганство, восемь - за кражу, двое - за превышение полномочий, четверо - за противозаконное использование военных транспортных средств, шесть - за нарушение правил дорожного движения, двое - за изнасилование, двое - за умышленное причинение телесных повреждений и четверо - за другие правонарушения общего характера.  Эти цифры незначительны по сравнению с общим числом уголовных дел, рассмотренных Трибуналом за упомянутый период.  Однако с учетом общественного резонанса таких инцидентов необходимо принять особые меры для эффективного обеспечения уважения законов.</w:t>
      </w:r>
    </w:p>
    <w:p w:rsidR="00000000" w:rsidRDefault="00000000"/>
    <w:p w:rsidR="00000000" w:rsidRDefault="00000000">
      <w:r>
        <w:t>42.</w:t>
      </w:r>
      <w:r>
        <w:tab/>
      </w:r>
      <w:r>
        <w:rPr>
          <w:u w:val="single"/>
        </w:rPr>
        <w:t>Г-н СУЛТЫГОВ</w:t>
      </w:r>
      <w:r>
        <w:t xml:space="preserve"> (Российская Федерация), отвечая на вопрос 13 перечня, говорит, что утверждения об исчезновениях чеченских гражданских лиц, задержанных российскими военнослужащими, не имеют под собой никаких оснований.  Однако Военная прокуратура расследовала случаи похищений, к которым могли быть причастны военнослужащие, и расследование по шести таким фактам еще продолжается.  На предотвращение подобных преступлений направлены такие законодательные и нормативные акты, как Постановление № 36 Генеральной прокуратуры об усилении надзора за уважением прав граждан с зарегистрированным местом жительства, Постановление Военной прокуратуры о прокурорском надзоре за контртеррористическими операциями и общие инструкции Прокуратуры Чеченской Республики и Военной прокуратуры относительно создания совместных следственных групп для рассмотрения заявлений об исчезновениях.  Представители Военной прокуратуры приняли участие во всех, кроме трех, спецоперациях, которых было проведено в 2002 году свыше 100.  </w:t>
      </w:r>
    </w:p>
    <w:p w:rsidR="00000000" w:rsidRDefault="00000000"/>
    <w:p w:rsidR="00000000" w:rsidRDefault="00000000">
      <w:r>
        <w:t>43.</w:t>
      </w:r>
      <w:r>
        <w:tab/>
        <w:t xml:space="preserve">Вопрос о произвольных исчезновениях гражданских лиц преувеличен сверх всякой меры.  Сообщениям о похищениях не придается большого значения по политическим соображениям.  В контексте исчезновений принимаются следующие меры:  в населенных пунктах организуется ночное патрулирование военнослужащими и сотрудниками органов министерства внутренних дел;  на местах создаются общественные организации для совместного с военными обеспечения надлежащего административного управления;  обеспечивается доступ к мобильной телефонной связи и другим коммуникациям;  и совместные патрули наделяются правом останавливать и обыскивать гражданские и военные транспортные средства.  </w:t>
      </w:r>
    </w:p>
    <w:p w:rsidR="00000000" w:rsidRDefault="00000000"/>
    <w:p w:rsidR="00000000" w:rsidRDefault="00000000">
      <w:r>
        <w:t>44.</w:t>
      </w:r>
      <w:r>
        <w:tab/>
        <w:t>Регулярные встречи по проблеме исчезновений проводятся между сотрудниками аппарата Специального представителя президента Российской федерации, Генеральной прокуратуры и Прокуратуры Чеченской Республики.  Ведется усиленный поиск пропавших лиц.  В 2002 году расследовано 123 случая и установлено местонахождение многих пропавших лиц.  По состоянию на 1 апреля 2003 года 290 из 703 пропавших лиц найдены.  Создана база данных о похищениях.  Новый импульс работе по проблеме исчезновений дало послание президента Чеченской Республики г</w:t>
      </w:r>
      <w:r>
        <w:noBreakHyphen/>
        <w:t xml:space="preserve">на Кадырова, объявившего о создании межведомственной группы по этому вопросу.  </w:t>
      </w:r>
    </w:p>
    <w:p w:rsidR="00000000" w:rsidRDefault="00000000"/>
    <w:p w:rsidR="00000000" w:rsidRDefault="00000000">
      <w:r>
        <w:t>45.</w:t>
      </w:r>
      <w:r>
        <w:tab/>
        <w:t>В период с января по апрель 2003 года возросло число похищений, совершенных местными бандитами и преступными группировками, а также незаконными вооруженными формированиями.  Получена письменная информация о местонахождении ряда похищенных лиц.  Соответственно, было бы неправильно делать выводы в свете лишь цифровых данных об исчезновениях, не принимая во внимание уголовный аспект.  Кроме того, доля найденных лиц, равная приблизительно 40%, аналогична показателю по стране в целом.  В течение последнего десятилетия 30</w:t>
      </w:r>
      <w:r>
        <w:noBreakHyphen/>
        <w:t>35% пропавших без вести найдены живыми и 10% </w:t>
      </w:r>
      <w:r>
        <w:noBreakHyphen/>
        <w:t xml:space="preserve"> мертвыми.  Многие из найденных являются возвратившимися домой беженцами или перемещенными внутри страны лицами.  Другие откликнулись на объявление амнистии.  Согласно некоторым сведениям, ответственность за многие похищения и исчезновения несет прежний противозаконный режим.  В любом случае эта проблема была преувеличена цифровыми данными регистрации и возбуждения уголовных дел.  По состоянию на 1 января 2003 года общая численность исчезнувших лиц составила 1 663.  Для сравнения, при так называемом "режиме Масхадова", по данным, полученным от учрежденного в 1997 году Комитета родственников исчезнувших лиц, местные банды похитили 1 217 человек из чисто уголовных побуждений с целью получения выкупа.  Конечно же, с началом контртеррористических операций важным фактором роста числа исчезновений стала деятельность экстремистских вооруженных формирований, которые терроризируют тех, кто сотрудничает с законными властями.  </w:t>
      </w:r>
    </w:p>
    <w:p w:rsidR="00000000" w:rsidRDefault="00000000"/>
    <w:p w:rsidR="00000000" w:rsidRDefault="00000000">
      <w:r>
        <w:t>46.</w:t>
      </w:r>
      <w:r>
        <w:tab/>
      </w:r>
      <w:r>
        <w:rPr>
          <w:u w:val="single"/>
        </w:rPr>
        <w:t>Г</w:t>
      </w:r>
      <w:r>
        <w:rPr>
          <w:u w:val="single"/>
        </w:rPr>
        <w:noBreakHyphen/>
        <w:t>н ЧЕКАЛИН</w:t>
      </w:r>
      <w:r>
        <w:t xml:space="preserve"> (Российская Федерация) говорит, что запрещено проведение правоохранительных мероприятий в масках и с использованием автобронетехники без номерных и опознавательных знаков.  В соответствии с Уголовно-процессуальным кодексом запрещено проводить в ночное время такие процессуальные действия, как обыски, выемки, допросы свидетелей и потерпевших.  Не разрешается содержать лиц, подозреваемых в совершении преступления, в иных местах кроме установленных законодательством.  Это 19 изоляторов временного содержания и два следственных изолятора в Чернокозово и Грозном.  Родственники задержанных лиц информируются о месте их содержания.</w:t>
      </w:r>
    </w:p>
    <w:p w:rsidR="00000000" w:rsidRDefault="00000000"/>
    <w:p w:rsidR="00000000" w:rsidRDefault="00000000">
      <w:r>
        <w:t>47.</w:t>
      </w:r>
      <w:r>
        <w:tab/>
        <w:t xml:space="preserve">О правоохранительных мероприятиях информируются главы администраций, религиозные деятели, старейшины, обеспечивается участие прокурорских работников.  Зачастую на стадии задержания приглашают адвокатов в целях обеспечения надлежащего проведения дознания.  Приказом от сентября 2002 года № 802 Генеральный прокурор Российской Федерации создал Военную прокуратуру для Северокавказского региона, на которую он возложил надзор за исполнением законов должностными лицами органов военного управления.  </w:t>
      </w:r>
    </w:p>
    <w:p w:rsidR="00000000" w:rsidRDefault="00000000"/>
    <w:p w:rsidR="00000000" w:rsidRDefault="00000000">
      <w:r>
        <w:t>48.</w:t>
      </w:r>
      <w:r>
        <w:tab/>
      </w:r>
      <w:r>
        <w:rPr>
          <w:u w:val="single"/>
        </w:rPr>
        <w:t>Г</w:t>
      </w:r>
      <w:r>
        <w:rPr>
          <w:u w:val="single"/>
        </w:rPr>
        <w:noBreakHyphen/>
        <w:t>н КАЛИНИН</w:t>
      </w:r>
      <w:r>
        <w:t xml:space="preserve"> (Российская Федерация), отвечая на вопрос 14, говорит, что положения, которые регулируют работу учреждений уголовно-исполнительной системы, находящихся в ведении министерства юстиции, опубликованы в "Российской газете" и в Сборнике нормативных актов, регулирующих уголовное судопроизводство.  Пункт 2 Приказа министерства юстиции № 148 от мая 2000 года уполномочивает глав федеральных и региональных органов уголовной юстиции принимать меры для обеспечения всестороннего информирования подозреваемых и обвиняемых лиц об их правах.  С этой целью в местах принудительного содержания хранятся тексты нормативных актов.  Положения и нормативные акты, регулирующие работу исправительных учреждений, опубликованы "Российской газете" в 2001 году.  Тексты соответствующих документов хранятся в архивах учреждений, и к ним имеют доступ подозреваемые, обвиняемые и осужденные лица, их родственники и посетители.  </w:t>
      </w:r>
    </w:p>
    <w:p w:rsidR="00000000" w:rsidRDefault="00000000"/>
    <w:p w:rsidR="00000000" w:rsidRDefault="00000000">
      <w:r>
        <w:t>49.</w:t>
      </w:r>
      <w:r>
        <w:tab/>
        <w:t>В целях контроля за соблюдением прав человека в подразделениях судебной системы при министерстве юстиции создан Общественный совет, состоящий из представителей НПО из Российской Федерации и других стран.  Органы, ответственные за исполнение уголовных наказаний, сотрудничают с более чем  300 неправительственными правозащитными организациями.  Теперь члены этих организаций могут принимать участие в совместных инспекциях, проводимых в рамках рассмотрения жалоб подозреваемых и задержанных.  Учреждения уголовно-исполнительной системы посещают представители аппарата Уполномоченного по правам человека, который создал связанный с местными администрациями механизм практически во всех регионах Российской Федерации.  Кроме того, за соблюдением прав человека задержанных лиц постоянно следят Генеральная прокуратура и прокуратуры на местах, а также специальный департамент министерства юстиции.  Учреждения уголовно-исполнительной системы регулярно посещают также представители Международного комитета Красного Креста (МККК) и Европейского комитета по предупреждению пыток.  В 2002 году делегации МККК посетили 25 мест принудительного содержания, а в</w:t>
      </w:r>
      <w:r>
        <w:rPr>
          <w:lang w:val="en-US"/>
        </w:rPr>
        <w:t> </w:t>
      </w:r>
      <w:r>
        <w:t>2003  году </w:t>
      </w:r>
      <w:r>
        <w:noBreakHyphen/>
        <w:t xml:space="preserve"> 22.  </w:t>
      </w:r>
    </w:p>
    <w:p w:rsidR="00000000" w:rsidRDefault="00000000"/>
    <w:p w:rsidR="00000000" w:rsidRDefault="00000000">
      <w:r>
        <w:t>50.</w:t>
      </w:r>
      <w:r>
        <w:tab/>
        <w:t>16 сентября 2003 года Государственная дума Федерального собрания Российской Федерации приняла в первом чтении проект Федерального закона "Об общественном контроле за обеспечением прав человека в местах принудительного содержания".  В подготовке этого проекта участвовали министерство юстиции, федеральные органы, ответственные за отправление правосудия и исполнение уголовных наказаний, а также эксперты</w:t>
      </w:r>
      <w:r>
        <w:noBreakHyphen/>
        <w:t xml:space="preserve">правоведы.  Вскоре состоится второе чтение, и проект закона будет, возможно, принят до конца года.  </w:t>
      </w:r>
    </w:p>
    <w:p w:rsidR="00000000" w:rsidRDefault="00000000"/>
    <w:p w:rsidR="00000000" w:rsidRDefault="00000000">
      <w:r>
        <w:t>51.</w:t>
      </w:r>
      <w:r>
        <w:tab/>
        <w:t xml:space="preserve">Лишение пищи как форма наказания в тюрьмах не применяется.  В Приказе № 935 изложены положения, регулирующие дневной рацион питания лиц, содержащихся в местах лишения свободы и изоляторах.  В целях обеспечения их надлежащего выполнения министерство юстиции издало Приказ № 136 от 4 мая 2001 года, в котором устанавливаются нормы питания лишенных свободы лиц.  В течение последних двух лет бюджетные ассигнования на питание в местах лишения свободы существенно возросли, в результате чего питание несовершеннолетних и больных заключенных улучшилось.  </w:t>
      </w:r>
    </w:p>
    <w:p w:rsidR="00000000" w:rsidRDefault="00000000"/>
    <w:p w:rsidR="00000000" w:rsidRDefault="00000000">
      <w:r>
        <w:t>52.</w:t>
      </w:r>
      <w:r>
        <w:tab/>
      </w:r>
      <w:r>
        <w:rPr>
          <w:u w:val="single"/>
        </w:rPr>
        <w:t>Г-н ЧЕКАЛИН</w:t>
      </w:r>
      <w:r>
        <w:t xml:space="preserve"> (Российская Федерация), отвечая на вопрос 15, говорит, что Федеральный закон № 103-ФЗ устанавливает единый порядок содержания подозреваемых под стражей на всей территории государства-участника.  Каких-либо специальных, не предусмотренных законом центров задержания в Чеченской Республике нет.</w:t>
      </w:r>
    </w:p>
    <w:p w:rsidR="00000000" w:rsidRDefault="00000000"/>
    <w:p w:rsidR="00000000" w:rsidRDefault="00000000">
      <w:r>
        <w:t>53.</w:t>
      </w:r>
      <w:r>
        <w:tab/>
        <w:t>Санкцию на содержание в изоляторах временного содержания дает только суд по мотивированному представлению следователя с согласия Прокурора.  На Прокуратуру также возложена функция надзора за исполнением законов администрациями мест содержания задержанных и заключенных под стражу лиц.  Законность и порядок содержания в изоляторах регулярно проверяются.  В изоляторах Чеченской Республики не отмечено фактов смерти содержащихся там лиц, самоубийств, эпидемий, захвата заложников и т.д.  Охрану задержанных в изоляторах осуществляют исключительно милиционеры чеченской национальности.</w:t>
      </w:r>
    </w:p>
    <w:p w:rsidR="00000000" w:rsidRDefault="00000000"/>
    <w:p w:rsidR="00000000" w:rsidRDefault="00000000">
      <w:r>
        <w:t>54.</w:t>
      </w:r>
      <w:r>
        <w:tab/>
        <w:t>В Чеченской Республике действуют два следственных изолятора более чем на</w:t>
      </w:r>
      <w:r>
        <w:rPr>
          <w:lang w:val="en-US"/>
        </w:rPr>
        <w:t> </w:t>
      </w:r>
      <w:r>
        <w:t>450 мест, однако заполняемость этих учреждений составляет 50%.  В целом условия содержания в них арестованных лиц соответствует международным нормам.  На 2004 год запланировано строительство объединенного изолятора временного содержания, который будет отвечать всем санитарным и гигиеническим нормам.</w:t>
      </w:r>
    </w:p>
    <w:p w:rsidR="00000000" w:rsidRDefault="00000000"/>
    <w:p w:rsidR="00000000" w:rsidRDefault="00000000">
      <w:r>
        <w:t>55.</w:t>
      </w:r>
      <w:r>
        <w:tab/>
        <w:t>Отвечая на вопрос 16, г-н Чекалин говорит, что во время недавнего посещения Чеченской Республики Президент Российской Федерации особо выделил практику произвольного задержания лиц на контрольно-пропускных пунктах в Чечне.  Каждый, кто задерживает лиц на контрольно-пропускных пунктах в целях вымогательства, несет ответственность за превышение служебных полномочий и преследуется в соответствии с Уголовным кодексом.  Приняты меры для выявления подобных случаев, а также для защиты самих сотрудников органов правопорядка.  В целях обеспечения уважения прав граждан на контрольно-пропускных пунктах по результатам проверок было возбуждено несколько уголовных дел и приняты дисциплинарные санкции.  В рассмотрении жалоб граждан принимают участие высокопоставленные руководители и должностные лица Чеченской Республики, а также религиозные и общинные лидеры.  Радикальным средством уменьшения таких нарушений является, однако, существенное сокращение числа контрольно-пропускных пунктов.  Федеральная и чеченская милиция совместно комплектуют штат контрольно-пропускных пунктов, работу которых контролирует служба внутренней безопасности.</w:t>
      </w:r>
    </w:p>
    <w:p w:rsidR="00000000" w:rsidRDefault="00000000"/>
    <w:p w:rsidR="00000000" w:rsidRDefault="00000000">
      <w:r>
        <w:t>56.</w:t>
      </w:r>
      <w:r>
        <w:tab/>
      </w:r>
      <w:r>
        <w:rPr>
          <w:u w:val="single"/>
        </w:rPr>
        <w:t>Г-н КАЛИНИН</w:t>
      </w:r>
      <w:r>
        <w:t xml:space="preserve"> (Российская Федерация), отвечая на вопрос 17, говорит, что есть серьезное намерение сократить численность задержанных до суда лиц, поскольку ответственность за эти вопросы была переложена с министерства внутренних дел на министерство юстиции.</w:t>
      </w:r>
    </w:p>
    <w:p w:rsidR="00000000" w:rsidRDefault="00000000"/>
    <w:p w:rsidR="00000000" w:rsidRDefault="00000000">
      <w:r>
        <w:t>57.</w:t>
      </w:r>
      <w:r>
        <w:tab/>
        <w:t>Принятие ряда нормативных и законодательных поправок, включая новый Уголовно-процессуальный кодекс, обусловило изменения в судебной и следственной практике, в результате чего количество задержанных лиц снизилось вдвое и соответствует в настоящее время стандартам как Совета Европы, так и Организации Объединенных Наций.  Дальнейшему снижению этих цифровых показателей могут способствовать новые предлагаемые поправки, которые в настоящее время рассматриваются в парламенте и предусматривают более широкий круг альтернативных видов наказания, таких, как условное наказание и наложение штрафа.  Сейчас проводится подготовительная работа для введения таких несвязанных с лишением свободы наказаний, как общественно-полезные работы и иные аналогичные виды наказания.</w:t>
      </w:r>
    </w:p>
    <w:p w:rsidR="00000000" w:rsidRDefault="00000000"/>
    <w:p w:rsidR="00000000" w:rsidRDefault="00000000">
      <w:r>
        <w:t>58.</w:t>
      </w:r>
      <w:r>
        <w:tab/>
        <w:t>Недавно осуществлен ряд программ по профилактике смертельно опасных заболеваний среди заключенных.  Так, например, бюджетные ассигнования на лекарства для заключенных возросли за последние два года в шесть раз.  Успешно лечатся туберкулез и гепатит - число случаев смерти от туберкулеза снизилось на 10%.  В рамках осуществления этих программ министерство здравоохранения тесно сотрудничает с ВОЗ и иностранными партнерами.</w:t>
      </w:r>
    </w:p>
    <w:p w:rsidR="00000000" w:rsidRDefault="00000000"/>
    <w:p w:rsidR="00000000" w:rsidRDefault="00000000">
      <w:r>
        <w:t>59.</w:t>
      </w:r>
      <w:r>
        <w:tab/>
      </w:r>
      <w:r>
        <w:rPr>
          <w:u w:val="single"/>
        </w:rPr>
        <w:t>Г-н ШЕЙНИН</w:t>
      </w:r>
      <w:r>
        <w:t xml:space="preserve"> отдает должное государству-участнику за то, что оно постаралось выдержать разумный объем доклада, несмотря на размеры страны, происшедшие в последние годы серьезные изменения и печальный опыт нарушений прав человека в прошлом.  Хотя по ряду аспектов доклад не является полным, эти пробелы восполняются многочисленной высокопоставленной делегацией и другими источниками информации, которые есть у Комитета.  В то же время задержка с представлением доклада вызывает сожаление;  если бы он был представлен четырьмя годами ранее, то изменений было бы меньше и это облегчило бы задачу Комитета.</w:t>
      </w:r>
    </w:p>
    <w:p w:rsidR="00000000" w:rsidRDefault="00000000"/>
    <w:p w:rsidR="00000000" w:rsidRDefault="00000000">
      <w:r>
        <w:br w:type="page"/>
        <w:t>60.</w:t>
      </w:r>
      <w:r>
        <w:tab/>
        <w:t>Касаясь вопроса 17, г-н Шейнин говорит, что, хотя в пенитенциарной системе произошли позитивные изменения, вызывающие беспокойство проблемы сохраняются.  Переполненность на 3% тюрем - общий показатель, и эта проблема может стоять намного острее в отдельных местах, особенно в городах.  Он хотел бы узнать, что делается для выявления учреждений, где проблема переполненности сохраняется, и для ее окончательного решения.  Кроме того, не все недостатки в плане условий содержания заключенных являются следствием переполненности тюрем:  некоторые из них связаны с такими аспектами прав человека, как медицинское обслуживание и санитарные условия.</w:t>
      </w:r>
    </w:p>
    <w:p w:rsidR="00000000" w:rsidRDefault="00000000"/>
    <w:p w:rsidR="00000000" w:rsidRDefault="00000000">
      <w:r>
        <w:t>61.</w:t>
      </w:r>
      <w:r>
        <w:tab/>
        <w:t>Г-н Шейнин выражает беспокойство в связи с тем, что ответ государства-участника в связи с делом Ланцовой не свидетельствует, как представляется, о каких-либо радикальных изменениях в этом отношении.  Рассмотрев упомянутое дело, Комитет установил, что государство-участник несет ответственность за лиц, которые были им помещены под стражу, и оно виновно в нарушении права на жизнь, если какой-либо заключенный умер, заразившись смертельно опасным заболеванием.  Г-н Шейнин задается вопросом о том, почему государство-участник, как представляется, оспаривает это заключение.  Разве признание ответственности государства-участника не станет мощнейшим стимулом для принятия оперативных мер в целях улучшения условий содержания заключенных?</w:t>
      </w:r>
    </w:p>
    <w:p w:rsidR="00000000" w:rsidRDefault="00000000"/>
    <w:p w:rsidR="00000000" w:rsidRDefault="00000000">
      <w:r>
        <w:t>62.</w:t>
      </w:r>
      <w:r>
        <w:tab/>
        <w:t>Отвечая на вопрос 4, делегация сообщила Комитету о том, что в последние годы в Чечне не было чрезвычайного положения.  Этот вопрос, однако, можно перенести в более широкую плоскость проблем, возникающих в связи с общим контекстом чрезвычайных полномочий и отступлений от закрепленных в Пакте прав.  Поступают серьезные утверждения о систематических нарушениях прав человека, особенно прав человека женщин (которые становятся жертвами, в частности, изнасилований), военнослужащими Российской Федерации, дислоцированными в Чечне и пограничных с нею районах.  Лишь двое военнослужащих были - и об этом сообщила делегация, отвечая на вопрос 12, - признаны виновными в изнасиловании, что крайне мало.  Г-н Шейнин спрашивает, признает ли делегация необходимость проведения более гласных, всесторонних и беспристрастных расследований нарушений прав человека, особенно прав женщин.</w:t>
      </w:r>
    </w:p>
    <w:p w:rsidR="00000000" w:rsidRDefault="00000000"/>
    <w:p w:rsidR="00000000" w:rsidRDefault="00000000">
      <w:r>
        <w:t>63.</w:t>
      </w:r>
      <w:r>
        <w:tab/>
        <w:t>Взятие заложников в одном из московских театров год назад привело к гибели приблизительно 200 человек и породило целый ряд вопросов, касающихся права на жизнь и применения военной силы.  Во-первых, государство-участник обязано защищать жизнь своих граждан </w:t>
      </w:r>
      <w:r>
        <w:noBreakHyphen/>
        <w:t xml:space="preserve"> в рассматриваемом случае жизнь заложников.  Он задается вопросом о том, носила ли запланированная операция исключительно военный характер без должного </w:t>
      </w:r>
    </w:p>
    <w:p w:rsidR="00000000" w:rsidRDefault="00000000">
      <w:r>
        <w:br w:type="page"/>
        <w:t>учета положения заложников:  не было запасов кислорода, больницы не были готовы принять пострадавших и гибель некоторых людей можно было бы, несомненно, предотвратить.  Можно сказать, что государство-участник несет ответственность за гибель людей вследствие непринятия адекватных мер предосторожности.</w:t>
      </w:r>
    </w:p>
    <w:p w:rsidR="00000000" w:rsidRDefault="00000000"/>
    <w:p w:rsidR="00000000" w:rsidRDefault="00000000">
      <w:r>
        <w:t>64.</w:t>
      </w:r>
      <w:r>
        <w:tab/>
        <w:t>Во</w:t>
      </w:r>
      <w:r>
        <w:noBreakHyphen/>
        <w:t>вторых, тот факт, что все лица, взявшие заложников, были уничтожены, порождает вопросы в связи со статьей 6 Пакта, особенно по той причине, что многие из этих лиц, предположительно, были без сознания, когда в помещение ворвались военные.  Даже в контексте вооруженного конфликта показалось бы странным, что всех их сразу же убили.</w:t>
      </w:r>
    </w:p>
    <w:p w:rsidR="00000000" w:rsidRDefault="00000000"/>
    <w:p w:rsidR="00000000" w:rsidRDefault="00000000">
      <w:r>
        <w:t>65.</w:t>
      </w:r>
      <w:r>
        <w:tab/>
        <w:t>В-третьих, возникают вопросы в отношении борьбы с терроризмом.  Г</w:t>
      </w:r>
      <w:r>
        <w:noBreakHyphen/>
        <w:t>н  Шейнин приветствует заявление главы делегации о том, что война с терроризмом должна вестись в рамках закона, включая право в области прав человека.  Однако из докладов Российской Федерации для Контртеррористического комитета Совета Безопасности вытекает, что в действительности эта "война" ведется, как представляется, на основе Указа Президента и в отсутствие ее регулирующего достаточно точного законодательства.  Соответственно он задается вопросом о том, совместимы ли меры, принимаемые в рамках борьбы с терроризмом, со статьей 15 Пакта и другими положениями, предписывающими применение всеобъемлющего законодательства.</w:t>
      </w:r>
    </w:p>
    <w:p w:rsidR="00000000" w:rsidRDefault="00000000"/>
    <w:p w:rsidR="00000000" w:rsidRDefault="00000000">
      <w:r>
        <w:t>66.</w:t>
      </w:r>
      <w:r>
        <w:tab/>
        <w:t xml:space="preserve">Отвечая на вопрос 8, делегация отметила, что "процесс" пойдет быстрее, чем ожидалось, но не было ясно, идет ли речь о процессе введения судов присяжных или о процессе отмены смертной казни.  Он хотел бы получить уточнения на этот счет.  </w:t>
      </w:r>
    </w:p>
    <w:p w:rsidR="00000000" w:rsidRDefault="00000000"/>
    <w:p w:rsidR="00000000" w:rsidRDefault="00000000">
      <w:r>
        <w:t>67.</w:t>
      </w:r>
      <w:r>
        <w:tab/>
        <w:t xml:space="preserve">Несмотря на положение Конституции о том, что смертная казнь может устанавливаться судом с участием присяжных заседателей, Конституционный суд определил, что она не будет применяться до тех пор, пока суды присяжных не будут введены на всей территории страны.  Это заключение полностью соответствует статье 26 Пакта о равенстве перед законом и судами.  Смертная казнь не может применяться в одних судах и не применяться в других.  Если, однако, смертная казнь будет восстановлена, в связи со статьей 26 может возникнуть другой вопрос, а именно вопрос о том, что лишь меньшинство населения - мужчины в возрасте от 18 до 65 лет - могут караться смертной казнью, в результате чего нарушается принцип равенства перед законом.  </w:t>
      </w:r>
    </w:p>
    <w:p w:rsidR="00000000" w:rsidRDefault="00000000"/>
    <w:p w:rsidR="00000000" w:rsidRDefault="00000000">
      <w:r>
        <w:br w:type="page"/>
        <w:t>68.</w:t>
      </w:r>
      <w:r>
        <w:tab/>
        <w:t>И наконец, г-н Шейнин спрашивает, знает ли делегация о каких-либо других конституционных препятствиях для восстановления смертной казни после введения судов присяжных или же оценивать ситуацию на нынешней стадии надлежит международному сообществу.</w:t>
      </w:r>
    </w:p>
    <w:p w:rsidR="00000000" w:rsidRDefault="00000000"/>
    <w:p w:rsidR="00000000" w:rsidRDefault="00000000">
      <w:r>
        <w:t>69.</w:t>
      </w:r>
      <w:r>
        <w:tab/>
      </w:r>
      <w:r>
        <w:rPr>
          <w:u w:val="single"/>
        </w:rPr>
        <w:t>Г-н АНДО</w:t>
      </w:r>
      <w:r>
        <w:t xml:space="preserve"> говорит, что он хотел бы получить более подробную информацию о процедуре назначения и увольнения судей в рамках новой системы.  Его особенно интересуют сравнительные данные о заработной плате судей, гражданских служащих и аналогичных специалистов, работающих в частном секторе.  </w:t>
      </w:r>
    </w:p>
    <w:p w:rsidR="00000000" w:rsidRDefault="00000000"/>
    <w:p w:rsidR="00000000" w:rsidRDefault="00000000">
      <w:r>
        <w:t>70.</w:t>
      </w:r>
      <w:r>
        <w:tab/>
        <w:t>Касаясь пункта 108 доклада, где говорится о постановлении Конституционного суда в отношении освобождения судебных инстанций от различных функций, он спрашивает, что служило правовой основой для этих функций и на какой основе Суд принял свое постановление.  По представленной информации Суд, по всей видимости, практически пользуется законодательными полномочиями.</w:t>
      </w:r>
    </w:p>
    <w:p w:rsidR="00000000" w:rsidRDefault="00000000"/>
    <w:p w:rsidR="00000000" w:rsidRDefault="00000000">
      <w:r>
        <w:t>71.</w:t>
      </w:r>
      <w:r>
        <w:tab/>
        <w:t xml:space="preserve">Переходя к вопросу 3 перечня, г-н Андо говорит, что, хотя оценка государства-участника дела Ланцовой может отличаться от оценки Комитета, ратификация им Факультативного протокола означает, что как только Комитет принял свои Соображения, государству-участнику надлежит принять меры для их реализации.  В этой связи он хотел бы узнать мнение Российской Федерации относительно решения Европейского суда по правам человека по данному делу.  </w:t>
      </w:r>
    </w:p>
    <w:p w:rsidR="00000000" w:rsidRDefault="00000000"/>
    <w:p w:rsidR="00000000" w:rsidRDefault="00000000">
      <w:r>
        <w:t>72.</w:t>
      </w:r>
      <w:r>
        <w:tab/>
        <w:t>Что касается вопроса 5, то, зная, что за оказание помощи женщинам, живущим в условиях крайней нищеты, несет ответственность одно из правительственных учреждений, г-н Андо задается вопросом о том, есть ли какой-либо независимый механизм для получения жалоб и контроля за деятельностью этого органа.  Делегация пояснила, что Дума не приняла новый закон о бытовом насилии, посчитав, что подобные случаи уже охватываются существующим законодательством.  Возможно, сказывается то, что женщины составляют приблизительно 7% депутатов Думы.  Рассматривались ли в судах какие-либо дела о бытовом насилии и каковы результаты этих разбирательств?  Как он понял, не все местные органы имеют правовые основы для борьбы с бытовым насилием.  Если это так, то какие меры в этой связи намерено принять государство-участник?</w:t>
      </w:r>
    </w:p>
    <w:p w:rsidR="00000000" w:rsidRDefault="00000000"/>
    <w:p w:rsidR="00000000" w:rsidRDefault="00000000">
      <w:r>
        <w:br w:type="page"/>
        <w:t>73.</w:t>
      </w:r>
      <w:r>
        <w:tab/>
      </w:r>
      <w:r>
        <w:rPr>
          <w:u w:val="single"/>
        </w:rPr>
        <w:t>Г-н ВЕРУШЕВСКИЙ</w:t>
      </w:r>
      <w:r>
        <w:t xml:space="preserve"> отмечает, что состав российской делегации свидетельствует о том, что государство-участник серьезно подходит к диалогу с Комитетом.  Вместе с тем он выражает надежду, что в будущем делегация с гендерной точки зрения будет более сбалансированной.  Отношение государства-участника к НПО представляется вполне демократическим, и г-н Верушевский хотел бы выразить НПО благодарность за их усилия и помощь в получении объективной информации о Российской Федерации.</w:t>
      </w:r>
    </w:p>
    <w:p w:rsidR="00000000" w:rsidRDefault="00000000"/>
    <w:p w:rsidR="00000000" w:rsidRDefault="00000000">
      <w:r>
        <w:t>74.</w:t>
      </w:r>
      <w:r>
        <w:tab/>
        <w:t>Несмотря на очень высокое качество доклада, государство-участник не представляло всю информацию, запрошенную Комитетом в его заключительных замечаниях.  Государствам-участникам следует относиться к этим замечаниям как к принципиальному вопросу.  Значительная часть замечаний касалась Чечни;  к сожалению, Комитет вынужден вновь обсуждать данную проблему, поскольку государству-участнику не удается обеспечивать права человека в этом крайне неспокойном районе.</w:t>
      </w:r>
    </w:p>
    <w:p w:rsidR="00000000" w:rsidRDefault="00000000"/>
    <w:p w:rsidR="00000000" w:rsidRDefault="00000000">
      <w:r>
        <w:t>75.</w:t>
      </w:r>
      <w:r>
        <w:tab/>
        <w:t>Касаясь вопроса 2, г-н Верушевский спрашивает, почему деятельность Уполномоченного является столь ограниченной и почему его не считают активным правозащитником.  Хотя многое, конечно же, зависит от личности занимающего этот пост лица, он хотел бы узнать, идет ли речь о том, что имеющиеся механизмы не используются, или же о том, что необходимы действительно новые механизмы.</w:t>
      </w:r>
    </w:p>
    <w:p w:rsidR="00000000" w:rsidRDefault="00000000"/>
    <w:p w:rsidR="00000000" w:rsidRDefault="00000000">
      <w:r>
        <w:t>76.</w:t>
      </w:r>
      <w:r>
        <w:tab/>
        <w:t xml:space="preserve">Переходя к вопросу 3, он говорит, что государство-участник не реагирует надлежащим образом на Соображения Комитета относительно дел, которые представлены на его рассмотрение.  Хотя по делу Ланцовой были приняты определенные меры для исправления общей ситуации, приведшей к нарушению, Комитет с большим сожалением отмечает, что по этому и ряду других дел ничего не было сделано для жертв вопреки Факультативному протоколу.  </w:t>
      </w:r>
    </w:p>
    <w:p w:rsidR="00000000" w:rsidRDefault="00000000"/>
    <w:p w:rsidR="00000000" w:rsidRDefault="00000000">
      <w:r>
        <w:t>77.</w:t>
      </w:r>
      <w:r>
        <w:tab/>
        <w:t>Ответы на вопросы членов Комитета относительно Чечни не были в полной мере удовлетворительными.  Если ситуация столь хороша, то почему там возникает столько проблем?  Задача Комитета состоит не в том, чтобы вынести приговор, а в том, чтобы обсудить проблему, в то время как государство-участник, как представляется, никакой проблемы не видит.  Г-н Верушевский задается вопросом о том, в какой мере правительство использует местные региональные или независимые источники.  Государство-участник должно быть готово к сотрудничеству с НПО, которые могут сообщать информацию на местном уровне.</w:t>
      </w:r>
    </w:p>
    <w:p w:rsidR="00000000" w:rsidRDefault="00000000"/>
    <w:p w:rsidR="00000000" w:rsidRDefault="00000000">
      <w:pPr>
        <w:jc w:val="center"/>
      </w:pPr>
      <w:r>
        <w:rPr>
          <w:u w:val="single"/>
        </w:rPr>
        <w:t>Заседание закрывается в 18 час. 00 мин</w:t>
      </w:r>
      <w:r>
        <w:t>.</w:t>
      </w:r>
    </w:p>
    <w:p w:rsidR="00000000" w:rsidRDefault="00000000"/>
    <w:sectPr w:rsidR="00000000">
      <w:headerReference w:type="even" r:id="rId9"/>
      <w:headerReference w:type="default" r:id="rId10"/>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CCPR/C/SR.2144</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371"/>
      </w:tabs>
      <w:rPr>
        <w:lang w:val="en-US"/>
      </w:rPr>
    </w:pPr>
    <w:r>
      <w:rPr>
        <w:lang w:val="en-US"/>
      </w:rPr>
      <w:tab/>
    </w:r>
    <w:r>
      <w:rPr>
        <w:lang w:val="en-US"/>
      </w:rPr>
      <w:tab/>
      <w:t>CCPR/C/SR.2144</w:t>
    </w:r>
  </w:p>
  <w:p w:rsidR="00000000" w:rsidRDefault="00000000">
    <w:pPr>
      <w:pStyle w:val="Header"/>
      <w:tabs>
        <w:tab w:val="clear" w:pos="4153"/>
        <w:tab w:val="clear" w:pos="8306"/>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left" w:pos="6237"/>
        <w:tab w:val="left" w:pos="737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7475</Words>
  <Characters>42609</Characters>
  <Application>Microsoft Office Word</Application>
  <DocSecurity>4</DocSecurity>
  <Lines>355</Lines>
  <Paragraphs>85</Paragraphs>
  <ScaleCrop>false</ScaleCrop>
  <HeadingPairs>
    <vt:vector size="2" baseType="variant">
      <vt:variant>
        <vt:lpstr>Название</vt:lpstr>
      </vt:variant>
      <vt:variant>
        <vt:i4>1</vt:i4>
      </vt:variant>
    </vt:vector>
  </HeadingPairs>
  <TitlesOfParts>
    <vt:vector size="1" baseType="lpstr">
      <vt:lpstr>44579.01</vt:lpstr>
    </vt:vector>
  </TitlesOfParts>
  <Company> </Company>
  <LinksUpToDate>false</LinksUpToDate>
  <CharactersWithSpaces>52326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44579.01</dc:title>
  <dc:subject/>
  <dc:creator>Chouvalova</dc:creator>
  <cp:keywords/>
  <dc:description/>
  <cp:lastModifiedBy>Valentina NOSKOVA</cp:lastModifiedBy>
  <cp:revision>3</cp:revision>
  <cp:lastPrinted>2004-08-12T13:55:00Z</cp:lastPrinted>
  <dcterms:created xsi:type="dcterms:W3CDTF">2004-08-12T13:54:00Z</dcterms:created>
  <dcterms:modified xsi:type="dcterms:W3CDTF">2004-08-12T13:55:00Z</dcterms:modified>
</cp:coreProperties>
</file>