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14048">
        <w:trPr>
          <w:trHeight w:hRule="exact" w:val="851"/>
        </w:trPr>
        <w:tc>
          <w:tcPr>
            <w:tcW w:w="1280" w:type="dxa"/>
            <w:tcBorders>
              <w:bottom w:val="single" w:sz="4" w:space="0" w:color="auto"/>
            </w:tcBorders>
          </w:tcPr>
          <w:p w:rsidR="00A14048" w:rsidRDefault="00A14048" w:rsidP="00C6651F">
            <w:pPr>
              <w:rPr>
                <w:rFonts w:hint="eastAsia"/>
              </w:rPr>
            </w:pPr>
          </w:p>
        </w:tc>
        <w:tc>
          <w:tcPr>
            <w:tcW w:w="2273" w:type="dxa"/>
            <w:tcBorders>
              <w:bottom w:val="single" w:sz="4" w:space="0" w:color="auto"/>
            </w:tcBorders>
            <w:vAlign w:val="bottom"/>
          </w:tcPr>
          <w:p w:rsidR="00A14048" w:rsidRDefault="00A1404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14048" w:rsidRDefault="005A6037">
            <w:pPr>
              <w:spacing w:line="240" w:lineRule="atLeast"/>
              <w:jc w:val="right"/>
              <w:rPr>
                <w:rFonts w:hint="eastAsia"/>
                <w:szCs w:val="21"/>
              </w:rPr>
            </w:pPr>
            <w:proofErr w:type="spellStart"/>
            <w:r>
              <w:rPr>
                <w:sz w:val="40"/>
                <w:szCs w:val="40"/>
              </w:rPr>
              <w:t>CE</w:t>
            </w:r>
            <w:r w:rsidR="00A14048">
              <w:rPr>
                <w:sz w:val="40"/>
                <w:szCs w:val="40"/>
              </w:rPr>
              <w:t>D</w:t>
            </w:r>
            <w:r w:rsidR="00A14048" w:rsidRPr="00851AB6">
              <w:rPr>
                <w:sz w:val="20"/>
              </w:rPr>
              <w:t>/</w:t>
            </w:r>
            <w:r w:rsidR="00386D2D">
              <w:rPr>
                <w:rFonts w:hint="eastAsia"/>
                <w:sz w:val="20"/>
              </w:rPr>
              <w:t>C/NLD/CO/1</w:t>
            </w:r>
            <w:proofErr w:type="spellEnd"/>
          </w:p>
        </w:tc>
      </w:tr>
      <w:tr w:rsidR="00A14048">
        <w:trPr>
          <w:trHeight w:hRule="exact" w:val="2835"/>
        </w:trPr>
        <w:tc>
          <w:tcPr>
            <w:tcW w:w="1280" w:type="dxa"/>
            <w:tcBorders>
              <w:top w:val="single" w:sz="4" w:space="0" w:color="auto"/>
              <w:bottom w:val="single" w:sz="12" w:space="0" w:color="auto"/>
            </w:tcBorders>
          </w:tcPr>
          <w:p w:rsidR="00A14048" w:rsidRDefault="00A14048">
            <w:pPr>
              <w:spacing w:line="120" w:lineRule="atLeast"/>
              <w:rPr>
                <w:sz w:val="10"/>
                <w:szCs w:val="10"/>
              </w:rPr>
            </w:pPr>
          </w:p>
          <w:p w:rsidR="00A14048" w:rsidRDefault="00A1404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14048" w:rsidRDefault="004E0B26">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w:t>
            </w:r>
            <w:r w:rsidR="00A14048">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A14048" w:rsidRPr="00851AB6" w:rsidRDefault="00D5236B" w:rsidP="00851AB6">
            <w:pPr>
              <w:spacing w:before="240" w:line="240" w:lineRule="atLeast"/>
              <w:rPr>
                <w:sz w:val="20"/>
              </w:rPr>
            </w:pPr>
            <w:r>
              <w:rPr>
                <w:sz w:val="20"/>
              </w:rPr>
              <w:t xml:space="preserve">Distr.: </w:t>
            </w:r>
            <w:r w:rsidR="00EF12DB">
              <w:rPr>
                <w:sz w:val="20"/>
              </w:rPr>
              <w:t>General</w:t>
            </w:r>
          </w:p>
          <w:p w:rsidR="00A14048" w:rsidRPr="00851AB6" w:rsidRDefault="00C80A81">
            <w:pPr>
              <w:spacing w:line="240" w:lineRule="atLeast"/>
              <w:rPr>
                <w:rFonts w:hint="eastAsia"/>
                <w:sz w:val="20"/>
              </w:rPr>
            </w:pPr>
            <w:r>
              <w:rPr>
                <w:rFonts w:hint="eastAsia"/>
                <w:sz w:val="20"/>
              </w:rPr>
              <w:t xml:space="preserve">10 </w:t>
            </w:r>
            <w:r w:rsidRPr="00C80A81">
              <w:rPr>
                <w:sz w:val="20"/>
              </w:rPr>
              <w:t>April</w:t>
            </w:r>
            <w:r w:rsidR="001B4DB4">
              <w:rPr>
                <w:sz w:val="20"/>
              </w:rPr>
              <w:t xml:space="preserve"> 20</w:t>
            </w:r>
            <w:r w:rsidR="008E203D">
              <w:rPr>
                <w:rFonts w:hint="eastAsia"/>
                <w:sz w:val="20"/>
              </w:rPr>
              <w:t>14</w:t>
            </w:r>
          </w:p>
          <w:p w:rsidR="00A14048" w:rsidRPr="00851AB6" w:rsidRDefault="00A14048">
            <w:pPr>
              <w:spacing w:line="240" w:lineRule="atLeast"/>
              <w:rPr>
                <w:sz w:val="20"/>
              </w:rPr>
            </w:pPr>
            <w:r w:rsidRPr="00851AB6">
              <w:rPr>
                <w:sz w:val="20"/>
              </w:rPr>
              <w:t xml:space="preserve">Chinese </w:t>
            </w:r>
          </w:p>
          <w:p w:rsidR="00A14048" w:rsidRPr="00851AB6" w:rsidRDefault="00D5236B">
            <w:pPr>
              <w:spacing w:line="240" w:lineRule="atLeast"/>
              <w:rPr>
                <w:rFonts w:hint="eastAsia"/>
                <w:sz w:val="20"/>
              </w:rPr>
            </w:pPr>
            <w:r>
              <w:rPr>
                <w:sz w:val="20"/>
              </w:rPr>
              <w:t xml:space="preserve">Original: </w:t>
            </w:r>
            <w:r w:rsidR="00A14048" w:rsidRPr="00851AB6">
              <w:rPr>
                <w:sz w:val="20"/>
              </w:rPr>
              <w:t>English</w:t>
            </w:r>
          </w:p>
        </w:tc>
      </w:tr>
    </w:tbl>
    <w:p w:rsidR="004E0B26" w:rsidRPr="00EF12DB" w:rsidRDefault="00EF12DB" w:rsidP="00EF12DB">
      <w:pPr>
        <w:spacing w:before="120"/>
        <w:rPr>
          <w:rFonts w:eastAsia="SimHei"/>
          <w:spacing w:val="10"/>
          <w:sz w:val="24"/>
          <w:szCs w:val="24"/>
        </w:rPr>
      </w:pPr>
      <w:r w:rsidRPr="00EF12DB">
        <w:rPr>
          <w:rFonts w:eastAsia="SimHei" w:hint="eastAsia"/>
          <w:spacing w:val="10"/>
          <w:sz w:val="24"/>
          <w:szCs w:val="24"/>
        </w:rPr>
        <w:t>强迫失踪问题委员会</w:t>
      </w:r>
    </w:p>
    <w:p w:rsidR="00D5236B" w:rsidRPr="00D5236B" w:rsidRDefault="00D5236B" w:rsidP="003F6E00">
      <w:pPr>
        <w:pStyle w:val="HChGC"/>
        <w:spacing w:before="480"/>
        <w:rPr>
          <w:rFonts w:hint="eastAsia"/>
        </w:rPr>
      </w:pPr>
      <w:r>
        <w:rPr>
          <w:rFonts w:hint="eastAsia"/>
        </w:rPr>
        <w:tab/>
      </w:r>
      <w:r>
        <w:rPr>
          <w:rFonts w:hint="eastAsia"/>
        </w:rPr>
        <w:tab/>
      </w:r>
      <w:r w:rsidRPr="003F6E00">
        <w:rPr>
          <w:spacing w:val="-4"/>
        </w:rPr>
        <w:t>关于</w:t>
      </w:r>
      <w:r w:rsidRPr="003F6E00">
        <w:rPr>
          <w:rFonts w:hint="eastAsia"/>
          <w:spacing w:val="-4"/>
        </w:rPr>
        <w:t>荷兰</w:t>
      </w:r>
      <w:r w:rsidRPr="003F6E00">
        <w:rPr>
          <w:spacing w:val="-4"/>
        </w:rPr>
        <w:t>根据《公约》第二十九条第一款提交的报告的结论性</w:t>
      </w:r>
      <w:r w:rsidRPr="00D5236B">
        <w:t>意见</w:t>
      </w:r>
      <w:r w:rsidRPr="0026286F">
        <w:rPr>
          <w:bCs/>
        </w:rPr>
        <w:footnoteReference w:customMarkFollows="1" w:id="1"/>
        <w:t>*</w:t>
      </w:r>
    </w:p>
    <w:p w:rsidR="00D5236B" w:rsidRPr="00D5236B" w:rsidRDefault="00D5236B" w:rsidP="00D5236B">
      <w:pPr>
        <w:pStyle w:val="SingleTxtGC"/>
        <w:rPr>
          <w:rFonts w:hint="eastAsia"/>
        </w:rPr>
      </w:pPr>
      <w:r>
        <w:rPr>
          <w:rFonts w:hint="eastAsia"/>
        </w:rPr>
        <w:t xml:space="preserve">1.  </w:t>
      </w:r>
      <w:r w:rsidRPr="00D5236B">
        <w:rPr>
          <w:rFonts w:hint="eastAsia"/>
        </w:rPr>
        <w:t>强迫失踪问题委员会在</w:t>
      </w:r>
      <w:smartTag w:uri="urn:schemas-microsoft-com:office:smarttags" w:element="chsdate">
        <w:smartTagPr>
          <w:attr w:name="Year" w:val="2014"/>
          <w:attr w:name="Month" w:val="3"/>
          <w:attr w:name="Day" w:val="18"/>
          <w:attr w:name="IsLunarDate" w:val="False"/>
          <w:attr w:name="IsROCDate" w:val="False"/>
        </w:smartTagPr>
        <w:r w:rsidRPr="00D5236B">
          <w:rPr>
            <w:rFonts w:hint="eastAsia"/>
          </w:rPr>
          <w:t>2014</w:t>
        </w:r>
        <w:r w:rsidRPr="00D5236B">
          <w:rPr>
            <w:rFonts w:hint="eastAsia"/>
          </w:rPr>
          <w:t>年</w:t>
        </w:r>
        <w:r w:rsidRPr="00D5236B">
          <w:rPr>
            <w:rFonts w:hint="eastAsia"/>
          </w:rPr>
          <w:t>3</w:t>
        </w:r>
        <w:r w:rsidRPr="00D5236B">
          <w:rPr>
            <w:rFonts w:hint="eastAsia"/>
          </w:rPr>
          <w:t>月</w:t>
        </w:r>
        <w:r w:rsidRPr="00D5236B">
          <w:rPr>
            <w:rFonts w:hint="eastAsia"/>
          </w:rPr>
          <w:t>18</w:t>
        </w:r>
        <w:r w:rsidRPr="00D5236B">
          <w:rPr>
            <w:rFonts w:hint="eastAsia"/>
          </w:rPr>
          <w:t>日</w:t>
        </w:r>
      </w:smartTag>
      <w:r w:rsidRPr="00D5236B">
        <w:rPr>
          <w:rFonts w:hint="eastAsia"/>
        </w:rPr>
        <w:t>和</w:t>
      </w:r>
      <w:r w:rsidRPr="00D5236B">
        <w:rPr>
          <w:rFonts w:hint="eastAsia"/>
        </w:rPr>
        <w:t>19</w:t>
      </w:r>
      <w:r w:rsidRPr="00D5236B">
        <w:rPr>
          <w:rFonts w:hint="eastAsia"/>
        </w:rPr>
        <w:t>日举行的第</w:t>
      </w:r>
      <w:r w:rsidRPr="00D5236B">
        <w:rPr>
          <w:rFonts w:hint="eastAsia"/>
        </w:rPr>
        <w:t>82</w:t>
      </w:r>
      <w:r w:rsidRPr="00D5236B">
        <w:rPr>
          <w:rFonts w:hint="eastAsia"/>
        </w:rPr>
        <w:t>和</w:t>
      </w:r>
      <w:r w:rsidRPr="00D5236B">
        <w:rPr>
          <w:rFonts w:hint="eastAsia"/>
        </w:rPr>
        <w:t>83</w:t>
      </w:r>
      <w:r w:rsidRPr="00D5236B">
        <w:rPr>
          <w:rFonts w:hint="eastAsia"/>
        </w:rPr>
        <w:t>次会议</w:t>
      </w:r>
      <w:r>
        <w:rPr>
          <w:rFonts w:hint="eastAsia"/>
        </w:rPr>
        <w:t>(</w:t>
      </w:r>
      <w:proofErr w:type="spellStart"/>
      <w:r w:rsidR="003F6E00">
        <w:t>CED/C/SR.82</w:t>
      </w:r>
      <w:proofErr w:type="spellEnd"/>
      <w:r w:rsidRPr="00D5236B">
        <w:rPr>
          <w:rFonts w:hint="eastAsia"/>
        </w:rPr>
        <w:t>和</w:t>
      </w:r>
      <w:r w:rsidRPr="00D5236B">
        <w:t>83</w:t>
      </w:r>
      <w:r>
        <w:rPr>
          <w:rFonts w:hint="eastAsia"/>
        </w:rPr>
        <w:t>)</w:t>
      </w:r>
      <w:r w:rsidRPr="00D5236B">
        <w:rPr>
          <w:rFonts w:hint="eastAsia"/>
        </w:rPr>
        <w:t>上审议了荷兰根据</w:t>
      </w:r>
      <w:r w:rsidRPr="00D5236B">
        <w:t>《公约》第二十九条第一款提交的报告</w:t>
      </w:r>
      <w:r>
        <w:rPr>
          <w:rFonts w:hint="eastAsia"/>
        </w:rPr>
        <w:t>(</w:t>
      </w:r>
      <w:r w:rsidRPr="00D5236B">
        <w:t>(</w:t>
      </w:r>
      <w:proofErr w:type="spellStart"/>
      <w:r w:rsidRPr="00D5236B">
        <w:t>CED/C/NLD/1</w:t>
      </w:r>
      <w:proofErr w:type="spellEnd"/>
      <w:r>
        <w:rPr>
          <w:rFonts w:hint="eastAsia"/>
        </w:rPr>
        <w:t>)</w:t>
      </w:r>
      <w:r w:rsidRPr="00D5236B">
        <w:rPr>
          <w:rFonts w:hint="eastAsia"/>
        </w:rPr>
        <w:t>。委员会在</w:t>
      </w:r>
      <w:smartTag w:uri="urn:schemas-microsoft-com:office:smarttags" w:element="chsdate">
        <w:smartTagPr>
          <w:attr w:name="Year" w:val="2014"/>
          <w:attr w:name="Month" w:val="3"/>
          <w:attr w:name="Day" w:val="26"/>
          <w:attr w:name="IsLunarDate" w:val="False"/>
          <w:attr w:name="IsROCDate" w:val="False"/>
        </w:smartTagPr>
        <w:r w:rsidRPr="00D5236B">
          <w:rPr>
            <w:rFonts w:hint="eastAsia"/>
          </w:rPr>
          <w:t>2014</w:t>
        </w:r>
        <w:r w:rsidRPr="00D5236B">
          <w:rPr>
            <w:rFonts w:hint="eastAsia"/>
          </w:rPr>
          <w:t>年</w:t>
        </w:r>
        <w:r w:rsidRPr="00D5236B">
          <w:rPr>
            <w:rFonts w:hint="eastAsia"/>
          </w:rPr>
          <w:t>3</w:t>
        </w:r>
        <w:r w:rsidRPr="00D5236B">
          <w:rPr>
            <w:rFonts w:hint="eastAsia"/>
          </w:rPr>
          <w:t>月</w:t>
        </w:r>
        <w:r w:rsidRPr="00D5236B">
          <w:rPr>
            <w:rFonts w:hint="eastAsia"/>
          </w:rPr>
          <w:t>26</w:t>
        </w:r>
        <w:r w:rsidRPr="00D5236B">
          <w:rPr>
            <w:rFonts w:hint="eastAsia"/>
          </w:rPr>
          <w:t>日</w:t>
        </w:r>
      </w:smartTag>
      <w:r w:rsidRPr="00D5236B">
        <w:rPr>
          <w:rFonts w:hint="eastAsia"/>
        </w:rPr>
        <w:t>举行的第</w:t>
      </w:r>
      <w:r w:rsidRPr="00D5236B">
        <w:rPr>
          <w:rFonts w:hint="eastAsia"/>
        </w:rPr>
        <w:t>94</w:t>
      </w:r>
      <w:r w:rsidRPr="00D5236B">
        <w:rPr>
          <w:rFonts w:hint="eastAsia"/>
        </w:rPr>
        <w:t>次会议上通过了下述结论性意见。</w:t>
      </w:r>
    </w:p>
    <w:p w:rsidR="00D5236B" w:rsidRPr="00D5236B" w:rsidRDefault="00D5236B" w:rsidP="00D5236B">
      <w:pPr>
        <w:pStyle w:val="H1GC"/>
        <w:rPr>
          <w:rFonts w:hint="eastAsia"/>
        </w:rPr>
      </w:pPr>
      <w:r>
        <w:rPr>
          <w:rFonts w:hint="eastAsia"/>
        </w:rPr>
        <w:tab/>
      </w:r>
      <w:r w:rsidRPr="00D5236B">
        <w:rPr>
          <w:rFonts w:hint="eastAsia"/>
        </w:rPr>
        <w:t>A</w:t>
      </w:r>
      <w:r>
        <w:rPr>
          <w:rFonts w:hint="eastAsia"/>
        </w:rPr>
        <w:t>.</w:t>
      </w:r>
      <w:r>
        <w:rPr>
          <w:rFonts w:hint="eastAsia"/>
        </w:rPr>
        <w:tab/>
      </w:r>
      <w:r w:rsidRPr="00D5236B">
        <w:rPr>
          <w:rFonts w:hint="eastAsia"/>
        </w:rPr>
        <w:t>导言</w:t>
      </w:r>
    </w:p>
    <w:p w:rsidR="00D5236B" w:rsidRPr="00D5236B" w:rsidRDefault="00D5236B" w:rsidP="00D5236B">
      <w:pPr>
        <w:pStyle w:val="SingleTxtGC"/>
        <w:rPr>
          <w:rFonts w:hint="eastAsia"/>
        </w:rPr>
      </w:pPr>
      <w:r>
        <w:rPr>
          <w:rFonts w:hint="eastAsia"/>
        </w:rPr>
        <w:t xml:space="preserve">2.  </w:t>
      </w:r>
      <w:r w:rsidRPr="00D5236B">
        <w:rPr>
          <w:rFonts w:hint="eastAsia"/>
        </w:rPr>
        <w:t>委员会欢迎荷兰根据</w:t>
      </w:r>
      <w:r w:rsidRPr="00D5236B">
        <w:t>《公约》第二十九条第一款提交的报告</w:t>
      </w:r>
      <w:r w:rsidRPr="00D5236B">
        <w:rPr>
          <w:rFonts w:hint="eastAsia"/>
        </w:rPr>
        <w:t>。另外，委员会还对与缔约国代表团进行的关于为执行《公约》的规定所采取措施的对话表示赞赏，对话消除了委员会的许多忧虑。委员会还感谢缔约国经其代表团发言补充的对问题单</w:t>
      </w:r>
      <w:r>
        <w:rPr>
          <w:rFonts w:hint="eastAsia"/>
        </w:rPr>
        <w:t>(</w:t>
      </w:r>
      <w:proofErr w:type="spellStart"/>
      <w:r w:rsidRPr="00D5236B">
        <w:t>CED/C/NLD/Q/1</w:t>
      </w:r>
      <w:proofErr w:type="spellEnd"/>
      <w:r>
        <w:rPr>
          <w:rFonts w:hint="eastAsia"/>
        </w:rPr>
        <w:t>)</w:t>
      </w:r>
      <w:r w:rsidRPr="00D5236B">
        <w:rPr>
          <w:rFonts w:hint="eastAsia"/>
        </w:rPr>
        <w:t>的书面答复</w:t>
      </w:r>
      <w:r>
        <w:rPr>
          <w:rFonts w:hint="eastAsia"/>
        </w:rPr>
        <w:t>(</w:t>
      </w:r>
      <w:proofErr w:type="spellStart"/>
      <w:r w:rsidRPr="00D5236B">
        <w:t>CED/C/NLD/Q/1/Add.1</w:t>
      </w:r>
      <w:proofErr w:type="spellEnd"/>
      <w:r>
        <w:rPr>
          <w:rFonts w:hint="eastAsia"/>
        </w:rPr>
        <w:t>)</w:t>
      </w:r>
      <w:r w:rsidRPr="00D5236B">
        <w:rPr>
          <w:rFonts w:hint="eastAsia"/>
        </w:rPr>
        <w:t>。</w:t>
      </w:r>
    </w:p>
    <w:p w:rsidR="00D5236B" w:rsidRPr="00D5236B" w:rsidRDefault="00D5236B" w:rsidP="00D5236B">
      <w:pPr>
        <w:pStyle w:val="H1GC"/>
        <w:rPr>
          <w:rFonts w:hint="eastAsia"/>
        </w:rPr>
      </w:pPr>
      <w:r>
        <w:rPr>
          <w:rFonts w:hint="eastAsia"/>
        </w:rPr>
        <w:tab/>
      </w:r>
      <w:r w:rsidRPr="00D5236B">
        <w:rPr>
          <w:rFonts w:hint="eastAsia"/>
        </w:rPr>
        <w:t>B</w:t>
      </w:r>
      <w:r>
        <w:rPr>
          <w:rFonts w:hint="eastAsia"/>
        </w:rPr>
        <w:t>.</w:t>
      </w:r>
      <w:r>
        <w:rPr>
          <w:rFonts w:hint="eastAsia"/>
        </w:rPr>
        <w:tab/>
      </w:r>
      <w:r w:rsidRPr="00D5236B">
        <w:rPr>
          <w:rFonts w:hint="eastAsia"/>
        </w:rPr>
        <w:t>积极方面</w:t>
      </w:r>
    </w:p>
    <w:p w:rsidR="00D5236B" w:rsidRPr="00285082" w:rsidRDefault="00D5236B" w:rsidP="00D5236B">
      <w:pPr>
        <w:pStyle w:val="SingleTxtGC"/>
        <w:rPr>
          <w:rFonts w:hint="eastAsia"/>
        </w:rPr>
      </w:pPr>
      <w:r>
        <w:rPr>
          <w:rFonts w:hint="eastAsia"/>
        </w:rPr>
        <w:t xml:space="preserve">3.  </w:t>
      </w:r>
      <w:r w:rsidRPr="00D5236B">
        <w:rPr>
          <w:rFonts w:hint="eastAsia"/>
        </w:rPr>
        <w:t>委员会称赞缔约国批准了几乎所有联合国核心人权文书及其任择议定书，以及《国际刑事法院罗马规约》。</w:t>
      </w:r>
    </w:p>
    <w:p w:rsidR="00D5236B" w:rsidRPr="00285082" w:rsidRDefault="00D5236B" w:rsidP="00D5236B">
      <w:pPr>
        <w:pStyle w:val="SingleTxtGC"/>
        <w:rPr>
          <w:rFonts w:hint="eastAsia"/>
        </w:rPr>
      </w:pPr>
      <w:r>
        <w:rPr>
          <w:rFonts w:hint="eastAsia"/>
        </w:rPr>
        <w:t>4.</w:t>
      </w:r>
      <w:r w:rsidR="00285082">
        <w:rPr>
          <w:rFonts w:hint="eastAsia"/>
        </w:rPr>
        <w:t xml:space="preserve">  </w:t>
      </w:r>
      <w:r w:rsidRPr="00D5236B">
        <w:rPr>
          <w:rFonts w:hint="eastAsia"/>
        </w:rPr>
        <w:t>委员会还欢迎缔约国</w:t>
      </w:r>
      <w:r w:rsidRPr="00D5236B">
        <w:t>承认根据《公约》第三十一和三十二条设立的委员会</w:t>
      </w:r>
      <w:r w:rsidRPr="00D5236B">
        <w:rPr>
          <w:rFonts w:hint="eastAsia"/>
        </w:rPr>
        <w:t>处理个人和国家间来文</w:t>
      </w:r>
      <w:r w:rsidRPr="00D5236B">
        <w:t>的职权</w:t>
      </w:r>
      <w:r w:rsidRPr="00D5236B">
        <w:rPr>
          <w:rFonts w:hint="eastAsia"/>
        </w:rPr>
        <w:t>。</w:t>
      </w:r>
    </w:p>
    <w:p w:rsidR="00D5236B" w:rsidRPr="00D5236B" w:rsidRDefault="00BD224A" w:rsidP="00D5236B">
      <w:pPr>
        <w:pStyle w:val="SingleTxtGC"/>
        <w:rPr>
          <w:rFonts w:hint="eastAsia"/>
        </w:rPr>
      </w:pPr>
      <w:r>
        <w:br w:type="page"/>
      </w:r>
      <w:r w:rsidR="00D5236B">
        <w:rPr>
          <w:rFonts w:hint="eastAsia"/>
        </w:rPr>
        <w:t>5.</w:t>
      </w:r>
      <w:r w:rsidR="00285082">
        <w:rPr>
          <w:rFonts w:hint="eastAsia"/>
        </w:rPr>
        <w:t xml:space="preserve">  </w:t>
      </w:r>
      <w:r w:rsidR="00D5236B" w:rsidRPr="00D5236B">
        <w:rPr>
          <w:rFonts w:hint="eastAsia"/>
        </w:rPr>
        <w:t>委员会还称赞缔约国在与《公约》有关的各方面采取了措施，如关于除将强迫失踪定义为一项危害人类罪以外，还要将其作为单独罪行纳入</w:t>
      </w:r>
      <w:smartTag w:uri="urn:schemas-microsoft-com:office:smarttags" w:element="chsdate">
        <w:smartTagPr>
          <w:attr w:name="IsROCDate" w:val="False"/>
          <w:attr w:name="IsLunarDate" w:val="False"/>
          <w:attr w:name="Day" w:val="19"/>
          <w:attr w:name="Month" w:val="6"/>
          <w:attr w:name="Year" w:val="2003"/>
        </w:smartTagPr>
        <w:r w:rsidR="00D5236B" w:rsidRPr="00D5236B">
          <w:rPr>
            <w:rFonts w:hint="eastAsia"/>
          </w:rPr>
          <w:t>2003</w:t>
        </w:r>
        <w:r w:rsidR="00D5236B" w:rsidRPr="00D5236B">
          <w:rPr>
            <w:rFonts w:hint="eastAsia"/>
          </w:rPr>
          <w:t>年</w:t>
        </w:r>
        <w:r w:rsidR="00D5236B" w:rsidRPr="00D5236B">
          <w:rPr>
            <w:rFonts w:hint="eastAsia"/>
          </w:rPr>
          <w:t>6</w:t>
        </w:r>
        <w:r w:rsidR="00D5236B" w:rsidRPr="00D5236B">
          <w:rPr>
            <w:rFonts w:hint="eastAsia"/>
          </w:rPr>
          <w:t>月</w:t>
        </w:r>
        <w:r w:rsidR="00D5236B" w:rsidRPr="00D5236B">
          <w:rPr>
            <w:rFonts w:hint="eastAsia"/>
          </w:rPr>
          <w:t>19</w:t>
        </w:r>
        <w:r w:rsidR="00D5236B" w:rsidRPr="00D5236B">
          <w:rPr>
            <w:rFonts w:hint="eastAsia"/>
          </w:rPr>
          <w:t>日</w:t>
        </w:r>
      </w:smartTag>
      <w:r w:rsidR="00D5236B" w:rsidRPr="00D5236B">
        <w:rPr>
          <w:rFonts w:hint="eastAsia"/>
        </w:rPr>
        <w:t>《</w:t>
      </w:r>
      <w:r w:rsidR="00D5236B" w:rsidRPr="00D5236B">
        <w:t>国际罪行法</w:t>
      </w:r>
      <w:r w:rsidR="00D5236B" w:rsidRPr="00D5236B">
        <w:rPr>
          <w:rFonts w:hint="eastAsia"/>
        </w:rPr>
        <w:t>》的倡议。该《法》除其他外还特别规定，对这种罪行的审判不受时效限制，并预见了上级责任和治外法权。</w:t>
      </w:r>
    </w:p>
    <w:p w:rsidR="00D5236B" w:rsidRPr="00D5236B" w:rsidRDefault="00D5236B" w:rsidP="00D5236B">
      <w:pPr>
        <w:pStyle w:val="SingleTxtGC"/>
        <w:rPr>
          <w:rFonts w:hint="eastAsia"/>
        </w:rPr>
      </w:pPr>
      <w:r>
        <w:rPr>
          <w:rFonts w:hint="eastAsia"/>
        </w:rPr>
        <w:t>6.</w:t>
      </w:r>
      <w:r w:rsidR="00033830">
        <w:rPr>
          <w:rFonts w:hint="eastAsia"/>
        </w:rPr>
        <w:t xml:space="preserve">  </w:t>
      </w:r>
      <w:r w:rsidRPr="00D5236B">
        <w:rPr>
          <w:rFonts w:hint="eastAsia"/>
        </w:rPr>
        <w:t>委员会满意地注意到，缔约国向人权理事会所有特别程序任务负责人发出了访问荷兰的无限期邀请。</w:t>
      </w:r>
    </w:p>
    <w:p w:rsidR="00D5236B" w:rsidRPr="00D5236B" w:rsidRDefault="00033830" w:rsidP="00033830">
      <w:pPr>
        <w:pStyle w:val="H1GC"/>
        <w:rPr>
          <w:rFonts w:hint="eastAsia"/>
        </w:rPr>
      </w:pPr>
      <w:r>
        <w:rPr>
          <w:rFonts w:hint="eastAsia"/>
        </w:rPr>
        <w:tab/>
      </w:r>
      <w:r w:rsidR="00D5236B" w:rsidRPr="00D5236B">
        <w:rPr>
          <w:rFonts w:hint="eastAsia"/>
        </w:rPr>
        <w:t>C</w:t>
      </w:r>
      <w:r>
        <w:rPr>
          <w:rFonts w:hint="eastAsia"/>
        </w:rPr>
        <w:t>.</w:t>
      </w:r>
      <w:r>
        <w:rPr>
          <w:rFonts w:hint="eastAsia"/>
        </w:rPr>
        <w:tab/>
      </w:r>
      <w:r w:rsidR="00D5236B" w:rsidRPr="00D5236B">
        <w:rPr>
          <w:rFonts w:hint="eastAsia"/>
        </w:rPr>
        <w:t>关注的主要问题和建议</w:t>
      </w:r>
    </w:p>
    <w:p w:rsidR="00D5236B" w:rsidRPr="00D5236B" w:rsidRDefault="00D5236B" w:rsidP="00D5236B">
      <w:pPr>
        <w:pStyle w:val="SingleTxtGC"/>
        <w:rPr>
          <w:rFonts w:hint="eastAsia"/>
        </w:rPr>
      </w:pPr>
      <w:r>
        <w:rPr>
          <w:rFonts w:hint="eastAsia"/>
        </w:rPr>
        <w:t>7.</w:t>
      </w:r>
      <w:r w:rsidR="00033830">
        <w:rPr>
          <w:rFonts w:hint="eastAsia"/>
        </w:rPr>
        <w:t xml:space="preserve">  </w:t>
      </w:r>
      <w:r w:rsidRPr="00D5236B">
        <w:rPr>
          <w:rFonts w:hint="eastAsia"/>
        </w:rPr>
        <w:t>委员会认为，缔约国关于防止和惩罚强迫失踪行为的法规以及其他有关措施，至少是在编写本报告时，还不完全符合已批准《公约》的缔约国所应承担的义务。委员会建议缔约国考虑它的建议，那些建议是本着积极和有助益的精神提出的，目的是加强现有法规，确保缔约国执行它的方式与《公约》所规定权利和义务完全一致。</w:t>
      </w:r>
    </w:p>
    <w:p w:rsidR="00D5236B" w:rsidRPr="00D5236B" w:rsidRDefault="00033830" w:rsidP="00033830">
      <w:pPr>
        <w:pStyle w:val="H23GC"/>
        <w:rPr>
          <w:rFonts w:hint="eastAsia"/>
        </w:rPr>
      </w:pPr>
      <w:r>
        <w:rPr>
          <w:rFonts w:hint="eastAsia"/>
        </w:rPr>
        <w:tab/>
      </w:r>
      <w:r>
        <w:rPr>
          <w:rFonts w:hint="eastAsia"/>
        </w:rPr>
        <w:tab/>
      </w:r>
      <w:r w:rsidR="00D5236B" w:rsidRPr="00D5236B">
        <w:rPr>
          <w:rFonts w:hint="eastAsia"/>
        </w:rPr>
        <w:t>一般情况</w:t>
      </w:r>
    </w:p>
    <w:p w:rsidR="00D5236B" w:rsidRPr="00D5236B" w:rsidRDefault="00D5236B" w:rsidP="00D5236B">
      <w:pPr>
        <w:pStyle w:val="SingleTxtGC"/>
        <w:rPr>
          <w:rFonts w:hint="eastAsia"/>
        </w:rPr>
      </w:pPr>
      <w:r>
        <w:rPr>
          <w:rFonts w:hint="eastAsia"/>
        </w:rPr>
        <w:t>8.</w:t>
      </w:r>
      <w:r w:rsidR="00033830">
        <w:rPr>
          <w:rFonts w:hint="eastAsia"/>
        </w:rPr>
        <w:t xml:space="preserve">  </w:t>
      </w:r>
      <w:r w:rsidRPr="00D5236B">
        <w:rPr>
          <w:rFonts w:hint="eastAsia"/>
        </w:rPr>
        <w:t>委员会欢迎代表团的发言，其中表示，预计在两、三年之内对《公约》的批准将扩展到荷兰王国的其他自治领土，如阿鲁巴、库拉索和圣马尔顿。</w:t>
      </w:r>
    </w:p>
    <w:p w:rsidR="00D5236B" w:rsidRPr="00065DC3" w:rsidRDefault="00D5236B" w:rsidP="00D5236B">
      <w:pPr>
        <w:pStyle w:val="SingleTxtGC"/>
        <w:rPr>
          <w:rFonts w:eastAsia="SimHei" w:hint="eastAsia"/>
          <w:lang/>
        </w:rPr>
      </w:pPr>
      <w:r w:rsidRPr="00065DC3">
        <w:rPr>
          <w:rFonts w:eastAsia="SimHei" w:hint="eastAsia"/>
          <w:lang/>
        </w:rPr>
        <w:t>9.</w:t>
      </w:r>
      <w:r w:rsidR="00033830" w:rsidRPr="00065DC3">
        <w:rPr>
          <w:rFonts w:eastAsia="SimHei" w:hint="eastAsia"/>
          <w:lang/>
        </w:rPr>
        <w:t xml:space="preserve">  </w:t>
      </w:r>
      <w:r w:rsidRPr="00065DC3">
        <w:rPr>
          <w:rFonts w:eastAsia="SimHei" w:hint="eastAsia"/>
          <w:lang/>
        </w:rPr>
        <w:t>委员会请缔约国尽快将对《公约》批准和对</w:t>
      </w:r>
      <w:r w:rsidRPr="00065DC3">
        <w:rPr>
          <w:rFonts w:eastAsia="SimHei"/>
          <w:lang/>
        </w:rPr>
        <w:t>第三十一和三十二条设立的委员会职权</w:t>
      </w:r>
      <w:r w:rsidRPr="00065DC3">
        <w:rPr>
          <w:rFonts w:eastAsia="SimHei" w:hint="eastAsia"/>
          <w:lang/>
        </w:rPr>
        <w:t>的承认扩大到自治岛屿阿鲁巴、库拉索和圣马尔顿。</w:t>
      </w:r>
    </w:p>
    <w:p w:rsidR="00D5236B" w:rsidRPr="00033830" w:rsidRDefault="00D5236B" w:rsidP="00D5236B">
      <w:pPr>
        <w:pStyle w:val="SingleTxtGC"/>
        <w:rPr>
          <w:rFonts w:hint="eastAsia"/>
          <w:lang/>
        </w:rPr>
      </w:pPr>
      <w:r w:rsidRPr="00D5236B">
        <w:rPr>
          <w:rFonts w:hint="eastAsia"/>
        </w:rPr>
        <w:t>1</w:t>
      </w:r>
      <w:r>
        <w:rPr>
          <w:rFonts w:hint="eastAsia"/>
        </w:rPr>
        <w:t>0.</w:t>
      </w:r>
      <w:r w:rsidR="00033830">
        <w:rPr>
          <w:rFonts w:hint="eastAsia"/>
        </w:rPr>
        <w:t xml:space="preserve">  </w:t>
      </w:r>
      <w:r w:rsidRPr="00D5236B">
        <w:rPr>
          <w:rFonts w:hint="eastAsia"/>
        </w:rPr>
        <w:t>关于《公约》对荷兰加勒比海部分，即</w:t>
      </w:r>
      <w:r w:rsidRPr="00D5236B">
        <w:rPr>
          <w:rFonts w:hint="eastAsia"/>
          <w:lang/>
        </w:rPr>
        <w:t>博内尔、</w:t>
      </w:r>
      <w:r w:rsidRPr="00D5236B">
        <w:rPr>
          <w:lang/>
        </w:rPr>
        <w:t>圣尤斯特歇斯和沙巴</w:t>
      </w:r>
      <w:r w:rsidRPr="00D5236B">
        <w:rPr>
          <w:rFonts w:hint="eastAsia"/>
          <w:lang/>
        </w:rPr>
        <w:t>的适用，</w:t>
      </w:r>
      <w:r w:rsidRPr="00D5236B">
        <w:rPr>
          <w:rFonts w:hint="eastAsia"/>
        </w:rPr>
        <w:t>委员会注意到代表团保证，同样的一般原则和适用于荷兰的欧洲部分一样适用于这些地方。但它也注意到，</w:t>
      </w:r>
      <w:r w:rsidRPr="00D5236B">
        <w:rPr>
          <w:rFonts w:hint="eastAsia"/>
          <w:lang/>
        </w:rPr>
        <w:t>根据对问题单</w:t>
      </w:r>
      <w:r>
        <w:rPr>
          <w:rFonts w:hint="eastAsia"/>
          <w:lang/>
        </w:rPr>
        <w:t>(</w:t>
      </w:r>
      <w:proofErr w:type="spellStart"/>
      <w:r w:rsidRPr="00D5236B">
        <w:rPr>
          <w:lang/>
        </w:rPr>
        <w:t>CED/C/NLD/Q/1/Add.</w:t>
      </w:r>
      <w:r>
        <w:rPr>
          <w:lang/>
        </w:rPr>
        <w:t>1</w:t>
      </w:r>
      <w:proofErr w:type="spellEnd"/>
      <w:r>
        <w:rPr>
          <w:lang/>
        </w:rPr>
        <w:t>,</w:t>
      </w:r>
      <w:r w:rsidRPr="00D5236B">
        <w:rPr>
          <w:lang/>
        </w:rPr>
        <w:t xml:space="preserve"> </w:t>
      </w:r>
      <w:r w:rsidRPr="00D5236B">
        <w:rPr>
          <w:rFonts w:hint="eastAsia"/>
          <w:lang/>
        </w:rPr>
        <w:t>第</w:t>
      </w:r>
      <w:r w:rsidRPr="00D5236B">
        <w:rPr>
          <w:lang/>
        </w:rPr>
        <w:t>62</w:t>
      </w:r>
      <w:r w:rsidRPr="00D5236B">
        <w:rPr>
          <w:rFonts w:hint="eastAsia"/>
          <w:lang/>
        </w:rPr>
        <w:t>段</w:t>
      </w:r>
      <w:r>
        <w:rPr>
          <w:rFonts w:hint="eastAsia"/>
          <w:lang/>
        </w:rPr>
        <w:t>)</w:t>
      </w:r>
      <w:r w:rsidRPr="00D5236B">
        <w:rPr>
          <w:rFonts w:hint="eastAsia"/>
          <w:lang/>
        </w:rPr>
        <w:t>的答复，</w:t>
      </w:r>
      <w:r w:rsidRPr="00D5236B">
        <w:rPr>
          <w:lang/>
        </w:rPr>
        <w:t>刑事伤害赔偿</w:t>
      </w:r>
      <w:r w:rsidRPr="00D5236B">
        <w:rPr>
          <w:rFonts w:hint="eastAsia"/>
          <w:lang/>
        </w:rPr>
        <w:t>基金只适用于</w:t>
      </w:r>
      <w:r>
        <w:rPr>
          <w:rFonts w:hint="eastAsia"/>
          <w:lang/>
        </w:rPr>
        <w:t>“</w:t>
      </w:r>
      <w:r w:rsidRPr="00D5236B">
        <w:rPr>
          <w:rFonts w:hint="eastAsia"/>
          <w:lang/>
        </w:rPr>
        <w:t>在荷兰领土上发生的暴力犯罪案件</w:t>
      </w:r>
      <w:r>
        <w:rPr>
          <w:rFonts w:hint="eastAsia"/>
          <w:lang/>
        </w:rPr>
        <w:t>(</w:t>
      </w:r>
      <w:r w:rsidRPr="00D5236B">
        <w:rPr>
          <w:rFonts w:hint="eastAsia"/>
          <w:lang/>
        </w:rPr>
        <w:t>不包括博内尔、</w:t>
      </w:r>
      <w:r w:rsidRPr="00D5236B">
        <w:rPr>
          <w:lang/>
        </w:rPr>
        <w:t>圣尤斯特歇斯和沙巴</w:t>
      </w:r>
      <w:r>
        <w:rPr>
          <w:rFonts w:hint="eastAsia"/>
          <w:lang/>
        </w:rPr>
        <w:t>)</w:t>
      </w:r>
      <w:r>
        <w:rPr>
          <w:rFonts w:hint="eastAsia"/>
          <w:lang/>
        </w:rPr>
        <w:t>”</w:t>
      </w:r>
      <w:r w:rsidRPr="00D5236B">
        <w:rPr>
          <w:rFonts w:hint="eastAsia"/>
          <w:lang/>
        </w:rPr>
        <w:t>。</w:t>
      </w:r>
    </w:p>
    <w:p w:rsidR="00D5236B" w:rsidRPr="00065DC3" w:rsidRDefault="00D5236B" w:rsidP="00D5236B">
      <w:pPr>
        <w:pStyle w:val="SingleTxtGC"/>
        <w:rPr>
          <w:rFonts w:eastAsia="SimHei" w:hint="eastAsia"/>
        </w:rPr>
      </w:pPr>
      <w:r w:rsidRPr="00065DC3">
        <w:rPr>
          <w:rFonts w:eastAsia="SimHei" w:hint="eastAsia"/>
        </w:rPr>
        <w:t>11.</w:t>
      </w:r>
      <w:r w:rsidR="00033830" w:rsidRPr="00065DC3">
        <w:rPr>
          <w:rFonts w:eastAsia="SimHei" w:hint="eastAsia"/>
        </w:rPr>
        <w:t xml:space="preserve">  </w:t>
      </w:r>
      <w:r w:rsidRPr="00065DC3">
        <w:rPr>
          <w:rFonts w:eastAsia="SimHei" w:hint="eastAsia"/>
        </w:rPr>
        <w:t>委员会呼吁缔约国采取一切必要措施，协调全国的程序和做法，以确保《公约》对荷兰欧洲部分和加勒比海部分的统一适用。</w:t>
      </w:r>
    </w:p>
    <w:p w:rsidR="00D5236B" w:rsidRPr="00033830" w:rsidRDefault="00D5236B" w:rsidP="00D5236B">
      <w:pPr>
        <w:pStyle w:val="SingleTxtGC"/>
        <w:rPr>
          <w:rFonts w:hint="eastAsia"/>
          <w:lang w:val="en-GB"/>
        </w:rPr>
      </w:pPr>
      <w:r w:rsidRPr="00D5236B">
        <w:rPr>
          <w:rFonts w:hint="eastAsia"/>
        </w:rPr>
        <w:t>1</w:t>
      </w:r>
      <w:r>
        <w:rPr>
          <w:rFonts w:hint="eastAsia"/>
        </w:rPr>
        <w:t>2.</w:t>
      </w:r>
      <w:r w:rsidR="00033830">
        <w:rPr>
          <w:rFonts w:hint="eastAsia"/>
        </w:rPr>
        <w:t xml:space="preserve">  </w:t>
      </w:r>
      <w:r w:rsidRPr="00D5236B">
        <w:rPr>
          <w:rFonts w:hint="eastAsia"/>
        </w:rPr>
        <w:t>委员会注意到缔约国解释说，《公约》条款的直接适用最终取决于国内法院。因为一直没有强迫失踪案件，因而法院，特别是最高法院，从未援引《公约》，</w:t>
      </w:r>
      <w:r w:rsidRPr="00D5236B">
        <w:rPr>
          <w:rFonts w:hint="eastAsia"/>
          <w:lang w:val="en-GB"/>
        </w:rPr>
        <w:t>委员会担心，这可能会造成《公约》某些条款是否直接适用的不确定性，因而会影响《公约》所规定义务的履行和所规定权利的享有。</w:t>
      </w:r>
    </w:p>
    <w:p w:rsidR="00D5236B" w:rsidRPr="00065DC3" w:rsidRDefault="00D5236B" w:rsidP="00D5236B">
      <w:pPr>
        <w:pStyle w:val="SingleTxtGC"/>
        <w:rPr>
          <w:rFonts w:eastAsia="SimHei" w:hint="eastAsia"/>
          <w:spacing w:val="4"/>
        </w:rPr>
      </w:pPr>
      <w:r w:rsidRPr="00065DC3">
        <w:rPr>
          <w:rFonts w:eastAsia="SimHei" w:hint="eastAsia"/>
          <w:spacing w:val="4"/>
        </w:rPr>
        <w:t>13.</w:t>
      </w:r>
      <w:r w:rsidR="00033830" w:rsidRPr="00065DC3">
        <w:rPr>
          <w:rFonts w:eastAsia="SimHei" w:hint="eastAsia"/>
          <w:spacing w:val="4"/>
        </w:rPr>
        <w:t xml:space="preserve">  </w:t>
      </w:r>
      <w:r w:rsidRPr="00065DC3">
        <w:rPr>
          <w:rFonts w:eastAsia="SimHei" w:hint="eastAsia"/>
          <w:spacing w:val="4"/>
        </w:rPr>
        <w:t>委员会呼吁缔约国采取一切必要措施，确保《公约》条款的直接和统一适用。</w:t>
      </w:r>
    </w:p>
    <w:p w:rsidR="00D5236B" w:rsidRPr="00D5236B" w:rsidRDefault="003F6E00" w:rsidP="003F6E00">
      <w:pPr>
        <w:pStyle w:val="H23GC"/>
        <w:rPr>
          <w:rFonts w:hint="eastAsia"/>
        </w:rPr>
      </w:pPr>
      <w:r>
        <w:br w:type="page"/>
      </w:r>
      <w:r w:rsidR="00762AF5">
        <w:rPr>
          <w:rFonts w:hint="eastAsia"/>
        </w:rPr>
        <w:tab/>
      </w:r>
      <w:r w:rsidR="00762AF5">
        <w:rPr>
          <w:rFonts w:hint="eastAsia"/>
        </w:rPr>
        <w:tab/>
      </w:r>
      <w:r w:rsidR="00D5236B" w:rsidRPr="00D5236B">
        <w:rPr>
          <w:rFonts w:hint="eastAsia"/>
        </w:rPr>
        <w:t>强迫失踪的定义和将其列为犯罪</w:t>
      </w:r>
      <w:r w:rsidR="00D5236B">
        <w:rPr>
          <w:rFonts w:hint="eastAsia"/>
        </w:rPr>
        <w:t>(</w:t>
      </w:r>
      <w:r w:rsidR="00D5236B" w:rsidRPr="00D5236B">
        <w:rPr>
          <w:rFonts w:hint="eastAsia"/>
        </w:rPr>
        <w:t>第一至七条</w:t>
      </w:r>
      <w:r w:rsidR="00D5236B">
        <w:rPr>
          <w:rFonts w:hint="eastAsia"/>
        </w:rPr>
        <w:t>)</w:t>
      </w:r>
    </w:p>
    <w:p w:rsidR="00D5236B" w:rsidRPr="00D5236B" w:rsidRDefault="00D5236B" w:rsidP="00D5236B">
      <w:pPr>
        <w:pStyle w:val="SingleTxtGC"/>
        <w:rPr>
          <w:rFonts w:hint="eastAsia"/>
        </w:rPr>
      </w:pPr>
      <w:r w:rsidRPr="00D5236B">
        <w:rPr>
          <w:rFonts w:hint="eastAsia"/>
        </w:rPr>
        <w:t>1</w:t>
      </w:r>
      <w:r>
        <w:rPr>
          <w:rFonts w:hint="eastAsia"/>
        </w:rPr>
        <w:t>4.</w:t>
      </w:r>
      <w:r w:rsidR="00762AF5">
        <w:rPr>
          <w:rFonts w:hint="eastAsia"/>
        </w:rPr>
        <w:t xml:space="preserve">  </w:t>
      </w:r>
      <w:r w:rsidRPr="00D5236B">
        <w:rPr>
          <w:rFonts w:hint="eastAsia"/>
        </w:rPr>
        <w:t>委员会称赞缔约国将强迫失踪作为一项单独罪行列入《国际罪行法》，但仍关切的是，虽然第</w:t>
      </w:r>
      <w:r w:rsidRPr="00D5236B">
        <w:rPr>
          <w:rFonts w:hint="eastAsia"/>
        </w:rPr>
        <w:t>4</w:t>
      </w:r>
      <w:r w:rsidRPr="00D5236B">
        <w:rPr>
          <w:rFonts w:hint="eastAsia"/>
        </w:rPr>
        <w:t>条第</w:t>
      </w:r>
      <w:r w:rsidRPr="00D5236B">
        <w:rPr>
          <w:rFonts w:hint="eastAsia"/>
        </w:rPr>
        <w:t>(2)</w:t>
      </w:r>
      <w:r w:rsidRPr="00D5236B">
        <w:rPr>
          <w:rFonts w:hint="eastAsia"/>
        </w:rPr>
        <w:t>款</w:t>
      </w:r>
      <w:r w:rsidRPr="00D5236B">
        <w:rPr>
          <w:rFonts w:hint="eastAsia"/>
        </w:rPr>
        <w:t>(d)</w:t>
      </w:r>
      <w:r w:rsidRPr="00D5236B">
        <w:rPr>
          <w:rFonts w:hint="eastAsia"/>
        </w:rPr>
        <w:t>项中强迫失踪的定义也适用于也适用于这项单独罪行，但其中并不包括将</w:t>
      </w:r>
      <w:r>
        <w:rPr>
          <w:rFonts w:hint="eastAsia"/>
        </w:rPr>
        <w:t>“</w:t>
      </w:r>
      <w:r w:rsidRPr="00D5236B">
        <w:rPr>
          <w:rFonts w:hint="eastAsia"/>
        </w:rPr>
        <w:t>隐瞒失踪者的命运或下落</w:t>
      </w:r>
      <w:r>
        <w:rPr>
          <w:rFonts w:hint="eastAsia"/>
        </w:rPr>
        <w:t>”</w:t>
      </w:r>
      <w:r w:rsidRPr="00D5236B">
        <w:rPr>
          <w:rFonts w:hint="eastAsia"/>
        </w:rPr>
        <w:t>作为一种可能的要素，也没有提到这种罪行</w:t>
      </w:r>
      <w:r>
        <w:rPr>
          <w:rFonts w:hint="eastAsia"/>
        </w:rPr>
        <w:t>“</w:t>
      </w:r>
      <w:r w:rsidRPr="00D5236B">
        <w:t>系指由国家代理人，或得到国家授权、支持或默许的个人或组织，实施逮捕、羁押、绑架，或以任何其他形式剥夺自由的行为</w:t>
      </w:r>
      <w:r>
        <w:rPr>
          <w:rFonts w:hint="eastAsia"/>
        </w:rPr>
        <w:t>”</w:t>
      </w:r>
      <w:r w:rsidRPr="00D5236B">
        <w:rPr>
          <w:rFonts w:hint="eastAsia"/>
        </w:rPr>
        <w:t>，而是说经过或有</w:t>
      </w:r>
      <w:r>
        <w:rPr>
          <w:rFonts w:hint="eastAsia"/>
        </w:rPr>
        <w:t>“</w:t>
      </w:r>
      <w:r w:rsidRPr="00D5236B">
        <w:rPr>
          <w:rFonts w:hint="eastAsia"/>
        </w:rPr>
        <w:t>国家或政治组织</w:t>
      </w:r>
      <w:r>
        <w:rPr>
          <w:rFonts w:hint="eastAsia"/>
        </w:rPr>
        <w:t>”</w:t>
      </w:r>
      <w:r w:rsidRPr="00D5236B">
        <w:rPr>
          <w:rFonts w:hint="eastAsia"/>
        </w:rPr>
        <w:t>授权、支持或默许。委员会注意到代表团认为，取消法律保护被看作强迫失踪罪的一个结果而不是这种罪行的一个构成要素</w:t>
      </w:r>
      <w:r>
        <w:rPr>
          <w:rFonts w:hint="eastAsia"/>
        </w:rPr>
        <w:t>(</w:t>
      </w:r>
      <w:r w:rsidRPr="00D5236B">
        <w:rPr>
          <w:rFonts w:hint="eastAsia"/>
        </w:rPr>
        <w:t>第二条</w:t>
      </w:r>
      <w:r>
        <w:rPr>
          <w:rFonts w:hint="eastAsia"/>
        </w:rPr>
        <w:t>)</w:t>
      </w:r>
      <w:r w:rsidRPr="00D5236B">
        <w:rPr>
          <w:rFonts w:hint="eastAsia"/>
        </w:rPr>
        <w:t>。</w:t>
      </w:r>
    </w:p>
    <w:p w:rsidR="00D5236B" w:rsidRPr="00065DC3" w:rsidRDefault="00D5236B" w:rsidP="00D5236B">
      <w:pPr>
        <w:pStyle w:val="SingleTxtGC"/>
        <w:rPr>
          <w:rFonts w:eastAsia="SimHei" w:hint="eastAsia"/>
        </w:rPr>
      </w:pPr>
      <w:r w:rsidRPr="00065DC3">
        <w:rPr>
          <w:rFonts w:eastAsia="SimHei" w:hint="eastAsia"/>
        </w:rPr>
        <w:t>15.</w:t>
      </w:r>
      <w:r w:rsidR="00762AF5" w:rsidRPr="00065DC3">
        <w:rPr>
          <w:rFonts w:eastAsia="SimHei" w:hint="eastAsia"/>
        </w:rPr>
        <w:t xml:space="preserve">  </w:t>
      </w:r>
      <w:r w:rsidRPr="00065DC3">
        <w:rPr>
          <w:rFonts w:eastAsia="SimHei" w:hint="eastAsia"/>
        </w:rPr>
        <w:t>委员会建议缔约国审查《国际罪行法》中强迫失踪的定义，以确保在适用于单独罪行的范围内，它完全符合《公约》第二条。</w:t>
      </w:r>
    </w:p>
    <w:p w:rsidR="00D5236B" w:rsidRPr="00D5236B" w:rsidRDefault="00D5236B" w:rsidP="00D5236B">
      <w:pPr>
        <w:pStyle w:val="SingleTxtGC"/>
        <w:rPr>
          <w:rFonts w:hint="eastAsia"/>
        </w:rPr>
      </w:pPr>
      <w:r w:rsidRPr="00D5236B">
        <w:rPr>
          <w:rFonts w:hint="eastAsia"/>
        </w:rPr>
        <w:t>1</w:t>
      </w:r>
      <w:r>
        <w:rPr>
          <w:rFonts w:hint="eastAsia"/>
        </w:rPr>
        <w:t>6.</w:t>
      </w:r>
      <w:r w:rsidR="00762AF5">
        <w:rPr>
          <w:rFonts w:hint="eastAsia"/>
        </w:rPr>
        <w:t xml:space="preserve">  </w:t>
      </w:r>
      <w:r w:rsidRPr="00D5236B">
        <w:rPr>
          <w:rFonts w:hint="eastAsia"/>
        </w:rPr>
        <w:t>委员会注意到，《国际罪行法》第</w:t>
      </w:r>
      <w:r w:rsidRPr="00D5236B">
        <w:rPr>
          <w:rFonts w:hint="eastAsia"/>
        </w:rPr>
        <w:t>8</w:t>
      </w:r>
      <w:r w:rsidRPr="00D5236B">
        <w:rPr>
          <w:rFonts w:hint="eastAsia"/>
        </w:rPr>
        <w:t>条</w:t>
      </w:r>
      <w:r w:rsidR="00762AF5">
        <w:rPr>
          <w:rFonts w:hint="eastAsia"/>
        </w:rPr>
        <w:t>(a)</w:t>
      </w:r>
      <w:r w:rsidRPr="00D5236B">
        <w:rPr>
          <w:rFonts w:hint="eastAsia"/>
        </w:rPr>
        <w:t>款允许作为一种单独惩罚对强迫失踪罪处以不超过</w:t>
      </w:r>
      <w:r w:rsidRPr="00D5236B">
        <w:t>8</w:t>
      </w:r>
      <w:r>
        <w:t>1,</w:t>
      </w:r>
      <w:r w:rsidRPr="00D5236B">
        <w:t>000</w:t>
      </w:r>
      <w:r w:rsidRPr="00D5236B">
        <w:rPr>
          <w:rFonts w:hint="eastAsia"/>
        </w:rPr>
        <w:t>欧元的罚款，而没有进一步规定最低数额罚款。这使法院在下列方面有广阔的酌处权：在决定对这种罪行是判刑还是罚款时；在决定罚款数额时，特别是在适用最低判决的情况下罚款的数额</w:t>
      </w:r>
      <w:r>
        <w:rPr>
          <w:rFonts w:hint="eastAsia"/>
        </w:rPr>
        <w:t>(</w:t>
      </w:r>
      <w:r w:rsidRPr="00D5236B">
        <w:rPr>
          <w:rFonts w:hint="eastAsia"/>
        </w:rPr>
        <w:t>第七条</w:t>
      </w:r>
      <w:r>
        <w:rPr>
          <w:rFonts w:hint="eastAsia"/>
        </w:rPr>
        <w:t>)</w:t>
      </w:r>
      <w:r w:rsidRPr="00D5236B">
        <w:rPr>
          <w:rFonts w:hint="eastAsia"/>
        </w:rPr>
        <w:t>。</w:t>
      </w:r>
    </w:p>
    <w:p w:rsidR="00D5236B" w:rsidRPr="00065DC3" w:rsidRDefault="00D5236B" w:rsidP="00D5236B">
      <w:pPr>
        <w:pStyle w:val="SingleTxtGC"/>
        <w:rPr>
          <w:rFonts w:eastAsia="SimHei" w:hint="eastAsia"/>
        </w:rPr>
      </w:pPr>
      <w:r w:rsidRPr="00065DC3">
        <w:rPr>
          <w:rFonts w:eastAsia="SimHei" w:hint="eastAsia"/>
        </w:rPr>
        <w:t>17.</w:t>
      </w:r>
      <w:r w:rsidR="00762AF5" w:rsidRPr="00065DC3">
        <w:rPr>
          <w:rFonts w:eastAsia="SimHei" w:hint="eastAsia"/>
        </w:rPr>
        <w:t xml:space="preserve">  </w:t>
      </w:r>
      <w:r w:rsidRPr="00065DC3">
        <w:rPr>
          <w:rFonts w:eastAsia="SimHei" w:hint="eastAsia"/>
        </w:rPr>
        <w:t>委员会建议缔约国修改其法律，以便去除将罚款作为对强迫失踪罪的一种单独惩罚的可能性。缔约国应确保对强迫失踪罪处以最低罚款时按照《公约》第七条考虑到罪行的极大严重性。</w:t>
      </w:r>
    </w:p>
    <w:p w:rsidR="00D5236B" w:rsidRPr="00D5236B" w:rsidRDefault="00762AF5" w:rsidP="00762AF5">
      <w:pPr>
        <w:pStyle w:val="H23GC"/>
        <w:rPr>
          <w:rFonts w:hint="eastAsia"/>
        </w:rPr>
      </w:pPr>
      <w:r>
        <w:rPr>
          <w:rFonts w:hint="eastAsia"/>
        </w:rPr>
        <w:tab/>
      </w:r>
      <w:r>
        <w:rPr>
          <w:rFonts w:hint="eastAsia"/>
        </w:rPr>
        <w:tab/>
      </w:r>
      <w:r w:rsidR="00D5236B" w:rsidRPr="00D5236B">
        <w:rPr>
          <w:rFonts w:hint="eastAsia"/>
        </w:rPr>
        <w:t>与强迫失踪有关的刑事责任和司法合作</w:t>
      </w:r>
      <w:r w:rsidR="00D5236B">
        <w:rPr>
          <w:rFonts w:hint="eastAsia"/>
        </w:rPr>
        <w:t>(</w:t>
      </w:r>
      <w:r w:rsidR="00D5236B" w:rsidRPr="00D5236B">
        <w:rPr>
          <w:rFonts w:hint="eastAsia"/>
        </w:rPr>
        <w:t>第八至十五条</w:t>
      </w:r>
      <w:r w:rsidR="00D5236B">
        <w:rPr>
          <w:rFonts w:hint="eastAsia"/>
        </w:rPr>
        <w:t>)</w:t>
      </w:r>
    </w:p>
    <w:p w:rsidR="00D5236B" w:rsidRPr="00D5236B" w:rsidRDefault="00D5236B" w:rsidP="00D5236B">
      <w:pPr>
        <w:pStyle w:val="SingleTxtGC"/>
        <w:rPr>
          <w:rFonts w:hint="eastAsia"/>
        </w:rPr>
      </w:pPr>
      <w:r w:rsidRPr="00D5236B">
        <w:rPr>
          <w:rFonts w:hint="eastAsia"/>
        </w:rPr>
        <w:t>1</w:t>
      </w:r>
      <w:r>
        <w:rPr>
          <w:rFonts w:hint="eastAsia"/>
        </w:rPr>
        <w:t>8.</w:t>
      </w:r>
      <w:r w:rsidR="00762AF5">
        <w:rPr>
          <w:rFonts w:hint="eastAsia"/>
        </w:rPr>
        <w:t xml:space="preserve">  </w:t>
      </w:r>
      <w:r w:rsidRPr="00D5236B">
        <w:rPr>
          <w:rFonts w:hint="eastAsia"/>
        </w:rPr>
        <w:t>委员会满意地注意到，多数情况下，对强迫失踪案件的调查都是由专门机构，即</w:t>
      </w:r>
      <w:r w:rsidRPr="00D5236B">
        <w:rPr>
          <w:bCs/>
        </w:rPr>
        <w:t>鹿特丹</w:t>
      </w:r>
      <w:r w:rsidRPr="00D5236B">
        <w:rPr>
          <w:rFonts w:hint="eastAsia"/>
        </w:rPr>
        <w:t>国家检察院和国家警察局国际犯罪侦缉队进行的。委员会还注意到代表团的断言，大意是：检察官对酌处原则的适用受到对强迫失踪进行调查的责任的严重。但委员会注意到，对在军事背景下犯下的强迫失踪罪进行调查的职权属于荷兰皇家宪兵队，一种军事警察部队。委员会关注的是，没有保证在进行刑事调查时暂停涉嫌犯有强迫失踪罪的官员的职务</w:t>
      </w:r>
      <w:r>
        <w:rPr>
          <w:rFonts w:hint="eastAsia"/>
        </w:rPr>
        <w:t>(</w:t>
      </w:r>
      <w:r w:rsidRPr="00D5236B">
        <w:rPr>
          <w:rFonts w:hint="eastAsia"/>
        </w:rPr>
        <w:t>第十一和十二条</w:t>
      </w:r>
      <w:r>
        <w:rPr>
          <w:rFonts w:hint="eastAsia"/>
        </w:rPr>
        <w:t>)</w:t>
      </w:r>
      <w:r w:rsidRPr="00D5236B">
        <w:rPr>
          <w:rFonts w:hint="eastAsia"/>
        </w:rPr>
        <w:t>。</w:t>
      </w:r>
    </w:p>
    <w:p w:rsidR="00D5236B" w:rsidRPr="00065DC3" w:rsidRDefault="00D5236B" w:rsidP="00D5236B">
      <w:pPr>
        <w:pStyle w:val="SingleTxtGC"/>
        <w:rPr>
          <w:rFonts w:eastAsia="SimHei" w:hint="eastAsia"/>
        </w:rPr>
      </w:pPr>
      <w:r w:rsidRPr="00065DC3">
        <w:rPr>
          <w:rFonts w:eastAsia="SimHei" w:hint="eastAsia"/>
        </w:rPr>
        <w:t>19.</w:t>
      </w:r>
      <w:r w:rsidR="00762AF5" w:rsidRPr="00065DC3">
        <w:rPr>
          <w:rFonts w:eastAsia="SimHei" w:hint="eastAsia"/>
        </w:rPr>
        <w:t xml:space="preserve">  </w:t>
      </w:r>
      <w:r w:rsidRPr="00065DC3">
        <w:rPr>
          <w:rFonts w:eastAsia="SimHei" w:hint="eastAsia"/>
        </w:rPr>
        <w:t>委员会鼓励缔约国确保涉嫌犯有强迫失踪罪者不能通过直接或间接阻挠影响调查。为此，它建议缔约国通过一项明确的法律条款，规定暂停涉嫌犯有强迫失踪罪的官员的职务。委员会还建议缔约国采取必要措施，确保所有强迫失踪案件只有民事机构调查和审判。</w:t>
      </w:r>
    </w:p>
    <w:p w:rsidR="00D5236B" w:rsidRPr="00762AF5" w:rsidRDefault="00D5236B" w:rsidP="00D5236B">
      <w:pPr>
        <w:pStyle w:val="SingleTxtGC"/>
        <w:rPr>
          <w:rFonts w:hint="eastAsia"/>
          <w:lang/>
        </w:rPr>
      </w:pPr>
      <w:r w:rsidRPr="00D5236B">
        <w:rPr>
          <w:rFonts w:hint="eastAsia"/>
          <w:lang/>
        </w:rPr>
        <w:t>2</w:t>
      </w:r>
      <w:r>
        <w:rPr>
          <w:rFonts w:hint="eastAsia"/>
          <w:lang/>
        </w:rPr>
        <w:t>0.</w:t>
      </w:r>
      <w:r w:rsidR="00762AF5">
        <w:rPr>
          <w:rFonts w:hint="eastAsia"/>
          <w:lang/>
        </w:rPr>
        <w:t xml:space="preserve">  </w:t>
      </w:r>
      <w:r w:rsidRPr="00D5236B">
        <w:rPr>
          <w:rFonts w:hint="eastAsia"/>
          <w:lang/>
        </w:rPr>
        <w:t>委员会欢迎缔约国向证人及其亲属提供保护和代表团的发言，代表团说，</w:t>
      </w:r>
      <w:proofErr w:type="spellStart"/>
      <w:r w:rsidR="00762AF5">
        <w:rPr>
          <w:lang/>
        </w:rPr>
        <w:t>The</w:t>
      </w:r>
      <w:r w:rsidRPr="00D5236B">
        <w:rPr>
          <w:rFonts w:hint="eastAsia"/>
          <w:lang/>
        </w:rPr>
        <w:t>这种保护延伸到可能受调查影响的其他人</w:t>
      </w:r>
      <w:proofErr w:type="spellEnd"/>
      <w:r>
        <w:rPr>
          <w:rFonts w:hint="eastAsia"/>
          <w:lang/>
        </w:rPr>
        <w:t>(</w:t>
      </w:r>
      <w:r w:rsidRPr="00D5236B">
        <w:rPr>
          <w:rFonts w:hint="eastAsia"/>
          <w:lang/>
        </w:rPr>
        <w:t>第十二条</w:t>
      </w:r>
      <w:r>
        <w:rPr>
          <w:rFonts w:hint="eastAsia"/>
          <w:lang/>
        </w:rPr>
        <w:t>)</w:t>
      </w:r>
      <w:r w:rsidRPr="00D5236B">
        <w:rPr>
          <w:rFonts w:hint="eastAsia"/>
          <w:lang/>
        </w:rPr>
        <w:t>。</w:t>
      </w:r>
    </w:p>
    <w:p w:rsidR="00D5236B" w:rsidRPr="00065DC3" w:rsidRDefault="00D5236B" w:rsidP="00D5236B">
      <w:pPr>
        <w:pStyle w:val="SingleTxtGC"/>
        <w:rPr>
          <w:rFonts w:eastAsia="SimHei" w:hint="eastAsia"/>
          <w:lang/>
        </w:rPr>
      </w:pPr>
      <w:r w:rsidRPr="00065DC3">
        <w:rPr>
          <w:rFonts w:eastAsia="SimHei" w:hint="eastAsia"/>
          <w:lang/>
        </w:rPr>
        <w:t>21.</w:t>
      </w:r>
      <w:r w:rsidR="00762AF5" w:rsidRPr="00065DC3">
        <w:rPr>
          <w:rFonts w:eastAsia="SimHei" w:hint="eastAsia"/>
          <w:lang/>
        </w:rPr>
        <w:t xml:space="preserve">  </w:t>
      </w:r>
      <w:r w:rsidRPr="00065DC3">
        <w:rPr>
          <w:rFonts w:eastAsia="SimHei" w:hint="eastAsia"/>
          <w:lang/>
        </w:rPr>
        <w:t>委员会建议缔约国采取必要措施，确保现有保护措施有效适用于《公约》第十二条第</w:t>
      </w:r>
      <w:proofErr w:type="spellStart"/>
      <w:r w:rsidRPr="00065DC3">
        <w:rPr>
          <w:rFonts w:eastAsia="SimHei" w:hint="eastAsia"/>
          <w:lang/>
        </w:rPr>
        <w:t>1</w:t>
      </w:r>
      <w:r w:rsidRPr="00065DC3">
        <w:rPr>
          <w:rFonts w:eastAsia="SimHei" w:hint="eastAsia"/>
          <w:lang/>
        </w:rPr>
        <w:t>款中提到的所有人</w:t>
      </w:r>
      <w:proofErr w:type="spellEnd"/>
      <w:r w:rsidRPr="00065DC3">
        <w:rPr>
          <w:rFonts w:eastAsia="SimHei" w:hint="eastAsia"/>
          <w:lang/>
        </w:rPr>
        <w:t>。</w:t>
      </w:r>
    </w:p>
    <w:p w:rsidR="00D5236B" w:rsidRPr="00762AF5" w:rsidRDefault="00762AF5" w:rsidP="00762AF5">
      <w:pPr>
        <w:pStyle w:val="H23GC"/>
        <w:rPr>
          <w:rFonts w:hint="eastAsia"/>
          <w:lang/>
        </w:rPr>
      </w:pPr>
      <w:r>
        <w:br w:type="page"/>
      </w:r>
      <w:r>
        <w:rPr>
          <w:rFonts w:hint="eastAsia"/>
        </w:rPr>
        <w:tab/>
      </w:r>
      <w:r>
        <w:rPr>
          <w:rFonts w:hint="eastAsia"/>
        </w:rPr>
        <w:tab/>
      </w:r>
      <w:r w:rsidR="00D5236B" w:rsidRPr="00D5236B">
        <w:rPr>
          <w:rFonts w:hint="eastAsia"/>
        </w:rPr>
        <w:t>防止强迫失踪的措施</w:t>
      </w:r>
      <w:r w:rsidR="00D5236B">
        <w:rPr>
          <w:rFonts w:hint="eastAsia"/>
        </w:rPr>
        <w:t>(</w:t>
      </w:r>
      <w:r w:rsidR="00D5236B" w:rsidRPr="00D5236B">
        <w:rPr>
          <w:rFonts w:hint="eastAsia"/>
        </w:rPr>
        <w:t>第十六至二十三条</w:t>
      </w:r>
      <w:r w:rsidR="00D5236B">
        <w:rPr>
          <w:rFonts w:hint="eastAsia"/>
        </w:rPr>
        <w:t>)</w:t>
      </w:r>
    </w:p>
    <w:p w:rsidR="00D5236B" w:rsidRPr="00D5236B" w:rsidRDefault="00D5236B" w:rsidP="00D5236B">
      <w:pPr>
        <w:pStyle w:val="SingleTxtGC"/>
        <w:rPr>
          <w:rFonts w:hint="eastAsia"/>
        </w:rPr>
      </w:pPr>
      <w:r w:rsidRPr="00D5236B">
        <w:rPr>
          <w:rFonts w:hint="eastAsia"/>
          <w:lang/>
        </w:rPr>
        <w:t>2</w:t>
      </w:r>
      <w:r>
        <w:rPr>
          <w:rFonts w:hint="eastAsia"/>
          <w:lang/>
        </w:rPr>
        <w:t>2.</w:t>
      </w:r>
      <w:r w:rsidR="00762AF5">
        <w:rPr>
          <w:rFonts w:hint="eastAsia"/>
          <w:lang/>
        </w:rPr>
        <w:t xml:space="preserve">  </w:t>
      </w:r>
      <w:r w:rsidRPr="00D5236B">
        <w:rPr>
          <w:rFonts w:hint="eastAsia"/>
        </w:rPr>
        <w:t>委员会满意地注意到庇护和引渡程序规定了提出</w:t>
      </w:r>
      <w:r w:rsidRPr="00D5236B">
        <w:rPr>
          <w:lang/>
        </w:rPr>
        <w:t>具有暂停执行效力的上诉</w:t>
      </w:r>
      <w:r w:rsidRPr="00D5236B">
        <w:rPr>
          <w:rFonts w:hint="eastAsia"/>
          <w:lang/>
        </w:rPr>
        <w:t>的权利</w:t>
      </w:r>
      <w:r w:rsidRPr="00D5236B">
        <w:rPr>
          <w:rFonts w:hint="eastAsia"/>
        </w:rPr>
        <w:t>。但委员会关注的是有信息表明，对庇护申请被否决提出上诉的程序并不总是规定可进行具有暂停执行效力的事实审查，即便代表团宣布了未来在这方面可能发生变化</w:t>
      </w:r>
      <w:r>
        <w:rPr>
          <w:rFonts w:hint="eastAsia"/>
        </w:rPr>
        <w:t>(</w:t>
      </w:r>
      <w:r w:rsidRPr="00D5236B">
        <w:rPr>
          <w:rFonts w:hint="eastAsia"/>
        </w:rPr>
        <w:t>第十六条</w:t>
      </w:r>
      <w:r>
        <w:rPr>
          <w:rFonts w:hint="eastAsia"/>
        </w:rPr>
        <w:t>)</w:t>
      </w:r>
      <w:r w:rsidRPr="00D5236B">
        <w:rPr>
          <w:rFonts w:hint="eastAsia"/>
        </w:rPr>
        <w:t>。</w:t>
      </w:r>
    </w:p>
    <w:p w:rsidR="00D5236B" w:rsidRPr="00065DC3" w:rsidRDefault="00D5236B" w:rsidP="00D5236B">
      <w:pPr>
        <w:pStyle w:val="SingleTxtGC"/>
        <w:rPr>
          <w:rFonts w:eastAsia="SimHei" w:hint="eastAsia"/>
        </w:rPr>
      </w:pPr>
      <w:r w:rsidRPr="00065DC3">
        <w:rPr>
          <w:rFonts w:eastAsia="SimHei" w:hint="eastAsia"/>
        </w:rPr>
        <w:t>23.</w:t>
      </w:r>
      <w:r w:rsidR="00065DC3" w:rsidRPr="00065DC3">
        <w:rPr>
          <w:rFonts w:eastAsia="SimHei" w:hint="eastAsia"/>
        </w:rPr>
        <w:t xml:space="preserve">  </w:t>
      </w:r>
      <w:r w:rsidRPr="00065DC3">
        <w:rPr>
          <w:rFonts w:eastAsia="SimHei" w:hint="eastAsia"/>
        </w:rPr>
        <w:t>员会呼吁缔约国确保，对关于引渡、遣返或驱逐的决定的上诉程序中规定，在有理由认为申请人会有被强迫失踪的危险时，可对申请进行具有暂停执行效力的实质性复查。</w:t>
      </w:r>
    </w:p>
    <w:p w:rsidR="00D5236B" w:rsidRPr="00D5236B" w:rsidRDefault="00D5236B" w:rsidP="00D5236B">
      <w:pPr>
        <w:pStyle w:val="SingleTxtGC"/>
        <w:rPr>
          <w:rFonts w:hint="eastAsia"/>
        </w:rPr>
      </w:pPr>
      <w:r w:rsidRPr="00D5236B">
        <w:rPr>
          <w:rFonts w:hint="eastAsia"/>
        </w:rPr>
        <w:t>2</w:t>
      </w:r>
      <w:r>
        <w:rPr>
          <w:rFonts w:hint="eastAsia"/>
        </w:rPr>
        <w:t>4.</w:t>
      </w:r>
      <w:r w:rsidR="00762AF5">
        <w:rPr>
          <w:rFonts w:hint="eastAsia"/>
        </w:rPr>
        <w:t xml:space="preserve">  </w:t>
      </w:r>
      <w:r w:rsidRPr="00D5236B">
        <w:rPr>
          <w:rFonts w:hint="eastAsia"/>
        </w:rPr>
        <w:t>员会注意到</w:t>
      </w:r>
      <w:r w:rsidRPr="00D5236B">
        <w:rPr>
          <w:rFonts w:hint="eastAsia"/>
        </w:rPr>
        <w:t>2011</w:t>
      </w:r>
      <w:r w:rsidRPr="00D5236B">
        <w:rPr>
          <w:rFonts w:hint="eastAsia"/>
        </w:rPr>
        <w:t>年颁布了《荷兰人权机构法》并指定了组成《禁止酷刑和其他不人道或有辱人格的待遇公约任择议定书》所规定国家预防机制的各机构。但委员会仍关注的是，根据该法第</w:t>
      </w:r>
      <w:r w:rsidRPr="00D5236B">
        <w:rPr>
          <w:rFonts w:hint="eastAsia"/>
        </w:rPr>
        <w:t>7</w:t>
      </w:r>
      <w:r w:rsidRPr="00D5236B">
        <w:rPr>
          <w:rFonts w:hint="eastAsia"/>
        </w:rPr>
        <w:t>条第</w:t>
      </w:r>
      <w:r w:rsidRPr="00D5236B">
        <w:rPr>
          <w:rFonts w:hint="eastAsia"/>
        </w:rPr>
        <w:t>2</w:t>
      </w:r>
      <w:r w:rsidRPr="00D5236B">
        <w:rPr>
          <w:rFonts w:hint="eastAsia"/>
        </w:rPr>
        <w:t>款，人权机构人员进入《国家保密法》所规定禁止入内的场所可能受到限制。另外，委员会与禁止酷刑委员会同样关注的是，由于组成国家预防机制的检查团都是各部的司局，它们的独立性可能会受到损害</w:t>
      </w:r>
      <w:r>
        <w:rPr>
          <w:rFonts w:hint="eastAsia"/>
        </w:rPr>
        <w:t>(</w:t>
      </w:r>
      <w:r w:rsidRPr="00D5236B">
        <w:rPr>
          <w:rFonts w:hint="eastAsia"/>
        </w:rPr>
        <w:t>第十七条</w:t>
      </w:r>
      <w:r>
        <w:rPr>
          <w:rFonts w:hint="eastAsia"/>
        </w:rPr>
        <w:t>)</w:t>
      </w:r>
      <w:r w:rsidRPr="00D5236B">
        <w:rPr>
          <w:rFonts w:hint="eastAsia"/>
        </w:rPr>
        <w:t>。</w:t>
      </w:r>
    </w:p>
    <w:p w:rsidR="00D5236B" w:rsidRPr="00065DC3" w:rsidRDefault="00D5236B" w:rsidP="00D5236B">
      <w:pPr>
        <w:pStyle w:val="SingleTxtGC"/>
        <w:rPr>
          <w:rFonts w:eastAsia="SimHei" w:hint="eastAsia"/>
        </w:rPr>
      </w:pPr>
      <w:r w:rsidRPr="00065DC3">
        <w:rPr>
          <w:rFonts w:eastAsia="SimHei" w:hint="eastAsia"/>
        </w:rPr>
        <w:t>25.</w:t>
      </w:r>
      <w:r w:rsidR="00762AF5" w:rsidRPr="00065DC3">
        <w:rPr>
          <w:rFonts w:eastAsia="SimHei" w:hint="eastAsia"/>
        </w:rPr>
        <w:t xml:space="preserve">  </w:t>
      </w:r>
      <w:r w:rsidRPr="00065DC3">
        <w:rPr>
          <w:rFonts w:eastAsia="SimHei" w:hint="eastAsia"/>
        </w:rPr>
        <w:t>委员会建议缔约国取消《荷兰人权机构法》第</w:t>
      </w:r>
      <w:r w:rsidRPr="00065DC3">
        <w:rPr>
          <w:rFonts w:eastAsia="SimHei" w:hint="eastAsia"/>
        </w:rPr>
        <w:t>7</w:t>
      </w:r>
      <w:r w:rsidRPr="00065DC3">
        <w:rPr>
          <w:rFonts w:eastAsia="SimHei" w:hint="eastAsia"/>
        </w:rPr>
        <w:t>条第</w:t>
      </w:r>
      <w:r w:rsidRPr="00065DC3">
        <w:rPr>
          <w:rFonts w:eastAsia="SimHei" w:hint="eastAsia"/>
        </w:rPr>
        <w:t>2</w:t>
      </w:r>
      <w:r w:rsidRPr="00065DC3">
        <w:rPr>
          <w:rFonts w:eastAsia="SimHei" w:hint="eastAsia"/>
        </w:rPr>
        <w:t>款规定的限制，以确保人权机构人员能不受限制地进入所有拘留场所。委员会还建议缔约国按照禁止酷刑委员会的建议，确保国家预防机制在财政和业务方面完全独立于行政机构。委员会鼓励缔约国确保这些机构也能在荷兰的加勒比海部分切实履行职能。</w:t>
      </w:r>
    </w:p>
    <w:p w:rsidR="00D5236B" w:rsidRPr="00D5236B" w:rsidRDefault="00D5236B" w:rsidP="00D5236B">
      <w:pPr>
        <w:pStyle w:val="SingleTxtGC"/>
        <w:rPr>
          <w:rFonts w:hint="eastAsia"/>
        </w:rPr>
      </w:pPr>
      <w:r w:rsidRPr="00D5236B">
        <w:rPr>
          <w:rFonts w:hint="eastAsia"/>
        </w:rPr>
        <w:t>2</w:t>
      </w:r>
      <w:r>
        <w:rPr>
          <w:rFonts w:hint="eastAsia"/>
        </w:rPr>
        <w:t>6.</w:t>
      </w:r>
      <w:r w:rsidR="00762AF5">
        <w:rPr>
          <w:rFonts w:hint="eastAsia"/>
        </w:rPr>
        <w:t xml:space="preserve">  </w:t>
      </w:r>
      <w:r w:rsidRPr="00D5236B">
        <w:rPr>
          <w:rFonts w:hint="eastAsia"/>
        </w:rPr>
        <w:t>委员会注意到缔约国未能说明是否有检查方法可确保各被剥夺自由人员登记簿所储存资料完全符合《公约》第十七条第</w:t>
      </w:r>
      <w:r w:rsidRPr="00D5236B">
        <w:rPr>
          <w:rFonts w:hint="eastAsia"/>
        </w:rPr>
        <w:t>3</w:t>
      </w:r>
      <w:r w:rsidRPr="00D5236B">
        <w:rPr>
          <w:rFonts w:hint="eastAsia"/>
        </w:rPr>
        <w:t>款。</w:t>
      </w:r>
    </w:p>
    <w:p w:rsidR="00D5236B" w:rsidRPr="00065DC3" w:rsidRDefault="00D5236B" w:rsidP="00D5236B">
      <w:pPr>
        <w:pStyle w:val="SingleTxtGC"/>
        <w:rPr>
          <w:rFonts w:eastAsia="SimHei" w:hint="eastAsia"/>
        </w:rPr>
      </w:pPr>
      <w:r w:rsidRPr="00065DC3">
        <w:rPr>
          <w:rFonts w:eastAsia="SimHei" w:hint="eastAsia"/>
        </w:rPr>
        <w:t>27.</w:t>
      </w:r>
      <w:r w:rsidR="00762AF5" w:rsidRPr="00065DC3">
        <w:rPr>
          <w:rFonts w:eastAsia="SimHei" w:hint="eastAsia"/>
        </w:rPr>
        <w:t xml:space="preserve">  </w:t>
      </w:r>
      <w:r w:rsidRPr="00065DC3">
        <w:rPr>
          <w:rFonts w:eastAsia="SimHei" w:hint="eastAsia"/>
        </w:rPr>
        <w:t>委员会建议缔约国继续努力确保所有被剥夺自由人员登记薄的完整和按时更新，其中至少包括《公约》第十七条第</w:t>
      </w:r>
      <w:r w:rsidRPr="00065DC3">
        <w:rPr>
          <w:rFonts w:eastAsia="SimHei" w:hint="eastAsia"/>
        </w:rPr>
        <w:t>3</w:t>
      </w:r>
      <w:r w:rsidRPr="00065DC3">
        <w:rPr>
          <w:rFonts w:eastAsia="SimHei" w:hint="eastAsia"/>
        </w:rPr>
        <w:t>款所要求的资料。另外，委员会还建议缔约国制定有效方法以对记录定期核查以确保其完整和得到更新。</w:t>
      </w:r>
    </w:p>
    <w:p w:rsidR="00D5236B" w:rsidRPr="00D5236B" w:rsidRDefault="00D5236B" w:rsidP="00D5236B">
      <w:pPr>
        <w:pStyle w:val="SingleTxtGC"/>
        <w:rPr>
          <w:rFonts w:hint="eastAsia"/>
        </w:rPr>
      </w:pPr>
      <w:r w:rsidRPr="00D5236B">
        <w:rPr>
          <w:rFonts w:hint="eastAsia"/>
        </w:rPr>
        <w:t>2</w:t>
      </w:r>
      <w:r>
        <w:rPr>
          <w:rFonts w:hint="eastAsia"/>
        </w:rPr>
        <w:t>8.</w:t>
      </w:r>
      <w:r w:rsidR="00762AF5">
        <w:rPr>
          <w:rFonts w:hint="eastAsia"/>
        </w:rPr>
        <w:t xml:space="preserve">  </w:t>
      </w:r>
      <w:r w:rsidRPr="00D5236B">
        <w:rPr>
          <w:rFonts w:hint="eastAsia"/>
        </w:rPr>
        <w:t>委员会承认尊重被剥夺自由者隐私的法律意义，但对缔约国的一个说法感到遗憾，即：《公约》第十八条中所列信息将不会自动适用于被剥夺自由者的亲属。鉴于</w:t>
      </w:r>
      <w:r>
        <w:rPr>
          <w:rFonts w:hint="eastAsia"/>
        </w:rPr>
        <w:t>“</w:t>
      </w:r>
      <w:r w:rsidRPr="00D5236B">
        <w:rPr>
          <w:rFonts w:hint="eastAsia"/>
        </w:rPr>
        <w:t>拒绝承认剥夺自由或隐瞒命运</w:t>
      </w:r>
      <w:r>
        <w:rPr>
          <w:rFonts w:hint="eastAsia"/>
        </w:rPr>
        <w:t>”</w:t>
      </w:r>
      <w:r w:rsidRPr="00D5236B">
        <w:rPr>
          <w:rFonts w:hint="eastAsia"/>
        </w:rPr>
        <w:t>是强迫失踪的组成部分，必须承认拥有合法权益的任何人均有权收集和接收有关被认为失踪者的命运的信息</w:t>
      </w:r>
      <w:r>
        <w:rPr>
          <w:rFonts w:hint="eastAsia"/>
        </w:rPr>
        <w:t>(</w:t>
      </w:r>
      <w:r w:rsidRPr="00D5236B">
        <w:rPr>
          <w:rFonts w:hint="eastAsia"/>
        </w:rPr>
        <w:t>第十八、十九和二十条</w:t>
      </w:r>
      <w:r>
        <w:rPr>
          <w:rFonts w:hint="eastAsia"/>
        </w:rPr>
        <w:t>)</w:t>
      </w:r>
      <w:r w:rsidRPr="00D5236B">
        <w:rPr>
          <w:rFonts w:hint="eastAsia"/>
        </w:rPr>
        <w:t>。</w:t>
      </w:r>
    </w:p>
    <w:p w:rsidR="00D5236B" w:rsidRPr="00065DC3" w:rsidRDefault="00D5236B" w:rsidP="00D5236B">
      <w:pPr>
        <w:pStyle w:val="SingleTxtGC"/>
        <w:rPr>
          <w:rFonts w:eastAsia="SimHei" w:hint="eastAsia"/>
        </w:rPr>
      </w:pPr>
      <w:r w:rsidRPr="00065DC3">
        <w:rPr>
          <w:rFonts w:eastAsia="SimHei" w:hint="eastAsia"/>
        </w:rPr>
        <w:t>29.</w:t>
      </w:r>
      <w:r w:rsidR="00762AF5" w:rsidRPr="00065DC3">
        <w:rPr>
          <w:rFonts w:eastAsia="SimHei" w:hint="eastAsia"/>
        </w:rPr>
        <w:t xml:space="preserve">  </w:t>
      </w:r>
      <w:r w:rsidRPr="00065DC3">
        <w:rPr>
          <w:rFonts w:eastAsia="SimHei" w:hint="eastAsia"/>
        </w:rPr>
        <w:t>委员会建议缔约国采取必要措施，确保拥有合法权益的任何人均有权至少得到《公约》第十八条第</w:t>
      </w:r>
      <w:r w:rsidRPr="00065DC3">
        <w:rPr>
          <w:rFonts w:eastAsia="SimHei" w:hint="eastAsia"/>
        </w:rPr>
        <w:t>1</w:t>
      </w:r>
      <w:r w:rsidRPr="00065DC3">
        <w:rPr>
          <w:rFonts w:eastAsia="SimHei" w:hint="eastAsia"/>
        </w:rPr>
        <w:t>款所列信息并有能这样做的真实可能性。委员会呼吁缔约国按照《公约》第二十条第</w:t>
      </w:r>
      <w:r w:rsidRPr="00065DC3">
        <w:rPr>
          <w:rFonts w:eastAsia="SimHei" w:hint="eastAsia"/>
        </w:rPr>
        <w:t>2</w:t>
      </w:r>
      <w:r w:rsidRPr="00065DC3">
        <w:rPr>
          <w:rFonts w:eastAsia="SimHei" w:hint="eastAsia"/>
        </w:rPr>
        <w:t>款保证这些人能得到及时而有效的司法补救，不失时机地获得信息，同时保证他们可就拒绝透露这类信息的问题提出上诉。</w:t>
      </w:r>
    </w:p>
    <w:p w:rsidR="00D5236B" w:rsidRPr="00D5236B" w:rsidRDefault="00D5236B" w:rsidP="00D5236B">
      <w:pPr>
        <w:pStyle w:val="SingleTxtGC"/>
        <w:rPr>
          <w:rFonts w:hint="eastAsia"/>
        </w:rPr>
      </w:pPr>
      <w:r w:rsidRPr="00D5236B">
        <w:rPr>
          <w:rFonts w:hint="eastAsia"/>
        </w:rPr>
        <w:t>3</w:t>
      </w:r>
      <w:r>
        <w:rPr>
          <w:rFonts w:hint="eastAsia"/>
        </w:rPr>
        <w:t>0.</w:t>
      </w:r>
      <w:r w:rsidR="00762AF5">
        <w:rPr>
          <w:rFonts w:hint="eastAsia"/>
        </w:rPr>
        <w:t xml:space="preserve">  </w:t>
      </w:r>
      <w:r w:rsidRPr="00D5236B">
        <w:rPr>
          <w:rFonts w:hint="eastAsia"/>
        </w:rPr>
        <w:t>委员会关切地注意到，没有对安全人员和执法人员以及参与拘押或处理被剥夺自由者的其他人员进行关于《公约》的具体和经常培训</w:t>
      </w:r>
      <w:r>
        <w:rPr>
          <w:rFonts w:hint="eastAsia"/>
        </w:rPr>
        <w:t>(</w:t>
      </w:r>
      <w:r w:rsidRPr="00D5236B">
        <w:rPr>
          <w:rFonts w:hint="eastAsia"/>
        </w:rPr>
        <w:t>第二十三条</w:t>
      </w:r>
      <w:r>
        <w:rPr>
          <w:rFonts w:hint="eastAsia"/>
        </w:rPr>
        <w:t>)</w:t>
      </w:r>
      <w:r w:rsidRPr="00D5236B">
        <w:rPr>
          <w:rFonts w:hint="eastAsia"/>
        </w:rPr>
        <w:t>。</w:t>
      </w:r>
    </w:p>
    <w:p w:rsidR="00D5236B" w:rsidRPr="00065DC3" w:rsidRDefault="003F6E00" w:rsidP="00D5236B">
      <w:pPr>
        <w:pStyle w:val="SingleTxtGC"/>
        <w:rPr>
          <w:rFonts w:eastAsia="SimHei" w:hint="eastAsia"/>
        </w:rPr>
      </w:pPr>
      <w:r>
        <w:br w:type="page"/>
      </w:r>
      <w:r w:rsidR="00D5236B" w:rsidRPr="00065DC3">
        <w:rPr>
          <w:rFonts w:eastAsia="SimHei" w:hint="eastAsia"/>
        </w:rPr>
        <w:t>31.</w:t>
      </w:r>
      <w:r w:rsidR="00762AF5" w:rsidRPr="00065DC3">
        <w:rPr>
          <w:rFonts w:eastAsia="SimHei" w:hint="eastAsia"/>
        </w:rPr>
        <w:t xml:space="preserve">  </w:t>
      </w:r>
      <w:r w:rsidR="00D5236B" w:rsidRPr="00065DC3">
        <w:rPr>
          <w:rFonts w:eastAsia="SimHei" w:hint="eastAsia"/>
        </w:rPr>
        <w:t>委员会建议缔约国确保按照《公约》第二十三条，对所有不论是军事还是民事执法人员、医务人员、政府官员，包括移徙事务官员，以及可能参与拘押或处理被剥夺自由者的其他人员，包括法官、检察官和其他各级法院官员进行关于《公约》条款的适当和经常培训。</w:t>
      </w:r>
    </w:p>
    <w:p w:rsidR="00D5236B" w:rsidRPr="00D5236B" w:rsidRDefault="00762AF5" w:rsidP="00762AF5">
      <w:pPr>
        <w:pStyle w:val="H23GC"/>
        <w:rPr>
          <w:rFonts w:hint="eastAsia"/>
        </w:rPr>
      </w:pPr>
      <w:r>
        <w:rPr>
          <w:rFonts w:hint="eastAsia"/>
        </w:rPr>
        <w:tab/>
      </w:r>
      <w:r>
        <w:rPr>
          <w:rFonts w:hint="eastAsia"/>
        </w:rPr>
        <w:tab/>
      </w:r>
      <w:r w:rsidR="00D5236B" w:rsidRPr="00D5236B">
        <w:rPr>
          <w:rFonts w:hint="eastAsia"/>
        </w:rPr>
        <w:t>提供补救和保护儿童不遭受强迫失踪的措施</w:t>
      </w:r>
      <w:r w:rsidR="00D5236B">
        <w:rPr>
          <w:rFonts w:hint="eastAsia"/>
        </w:rPr>
        <w:t>(</w:t>
      </w:r>
      <w:r w:rsidR="00D5236B" w:rsidRPr="00D5236B">
        <w:rPr>
          <w:rFonts w:hint="eastAsia"/>
        </w:rPr>
        <w:t>第二十四和二十五条</w:t>
      </w:r>
      <w:r w:rsidR="00D5236B">
        <w:rPr>
          <w:rFonts w:hint="eastAsia"/>
        </w:rPr>
        <w:t>)</w:t>
      </w:r>
    </w:p>
    <w:p w:rsidR="00D5236B" w:rsidRPr="00D5236B" w:rsidRDefault="00D5236B" w:rsidP="00D5236B">
      <w:pPr>
        <w:pStyle w:val="SingleTxtGC"/>
        <w:rPr>
          <w:rFonts w:hint="eastAsia"/>
        </w:rPr>
      </w:pPr>
      <w:r w:rsidRPr="00D5236B">
        <w:rPr>
          <w:rFonts w:hint="eastAsia"/>
        </w:rPr>
        <w:t>3</w:t>
      </w:r>
      <w:r>
        <w:rPr>
          <w:rFonts w:hint="eastAsia"/>
        </w:rPr>
        <w:t>2.</w:t>
      </w:r>
      <w:r w:rsidR="00762AF5">
        <w:rPr>
          <w:rFonts w:hint="eastAsia"/>
        </w:rPr>
        <w:t xml:space="preserve">  </w:t>
      </w:r>
      <w:r w:rsidRPr="00D5236B">
        <w:rPr>
          <w:rFonts w:hint="eastAsia"/>
        </w:rPr>
        <w:t>法律承认受害者在根据国内刑法进行调查的过程中有某些程序性权利，但没有明确给予受害者了解关于失踪者命运的真相的权利。委员会还关切地注意到，刑事伤害赔偿基金在暴力犯罪情况下提供赔偿只适用于犯罪在在荷兰的欧洲部分发生的的情况，并且只有在受害者死亡的情况下给予亲属。在所有其他情况下，支付赔偿的责任都将落在犯罪者身上。《公约》第二十四条第</w:t>
      </w:r>
      <w:r w:rsidRPr="00D5236B">
        <w:rPr>
          <w:rFonts w:hint="eastAsia"/>
        </w:rPr>
        <w:t>5</w:t>
      </w:r>
      <w:r w:rsidRPr="00D5236B">
        <w:rPr>
          <w:rFonts w:hint="eastAsia"/>
        </w:rPr>
        <w:t>款具体规定的其他形式的补救也没有保证。</w:t>
      </w:r>
    </w:p>
    <w:p w:rsidR="00D5236B" w:rsidRPr="00065DC3" w:rsidRDefault="00D5236B" w:rsidP="00D5236B">
      <w:pPr>
        <w:pStyle w:val="SingleTxtGC"/>
        <w:rPr>
          <w:rFonts w:eastAsia="SimHei" w:hint="eastAsia"/>
        </w:rPr>
      </w:pPr>
      <w:r w:rsidRPr="00065DC3">
        <w:rPr>
          <w:rFonts w:eastAsia="SimHei" w:hint="eastAsia"/>
        </w:rPr>
        <w:t>33.</w:t>
      </w:r>
      <w:r w:rsidR="00762AF5" w:rsidRPr="00065DC3">
        <w:rPr>
          <w:rFonts w:eastAsia="SimHei" w:hint="eastAsia"/>
        </w:rPr>
        <w:t xml:space="preserve">  </w:t>
      </w:r>
      <w:r w:rsidRPr="00065DC3">
        <w:rPr>
          <w:rFonts w:eastAsia="SimHei" w:hint="eastAsia"/>
        </w:rPr>
        <w:t>委员会建议缔约国增加一个条款，明确规定受害者了解关于强迫失踪情况和失踪者命运的真相的权利。委员会呼吁缔约国采取必要的法律或其他措施，</w:t>
      </w:r>
      <w:r w:rsidRPr="00065DC3">
        <w:rPr>
          <w:rFonts w:eastAsia="SimHei"/>
        </w:rPr>
        <w:t xml:space="preserve"> </w:t>
      </w:r>
      <w:r w:rsidRPr="00065DC3">
        <w:rPr>
          <w:rFonts w:eastAsia="SimHei" w:hint="eastAsia"/>
        </w:rPr>
        <w:t>按照《公约》第二十四条第</w:t>
      </w:r>
      <w:r w:rsidRPr="00065DC3">
        <w:rPr>
          <w:rFonts w:eastAsia="SimHei" w:hint="eastAsia"/>
        </w:rPr>
        <w:t>4</w:t>
      </w:r>
      <w:r w:rsidRPr="00065DC3">
        <w:rPr>
          <w:rFonts w:eastAsia="SimHei" w:hint="eastAsia"/>
        </w:rPr>
        <w:t>和</w:t>
      </w:r>
      <w:r w:rsidRPr="00065DC3">
        <w:rPr>
          <w:rFonts w:eastAsia="SimHei" w:hint="eastAsia"/>
        </w:rPr>
        <w:t>5</w:t>
      </w:r>
      <w:r w:rsidRPr="00065DC3">
        <w:rPr>
          <w:rFonts w:eastAsia="SimHei" w:hint="eastAsia"/>
        </w:rPr>
        <w:t>款，明确承认作为在本国境内任何地方发生的强迫失踪的直接后果而受害的人员及时获得公正和适当赔偿以及其他形式补救而无需证明失踪者死亡的权利。</w:t>
      </w:r>
      <w:r w:rsidRPr="00065DC3">
        <w:rPr>
          <w:rFonts w:eastAsia="SimHei"/>
        </w:rPr>
        <w:t xml:space="preserve"> </w:t>
      </w:r>
    </w:p>
    <w:p w:rsidR="00D5236B" w:rsidRPr="00D5236B" w:rsidRDefault="00D5236B" w:rsidP="00D5236B">
      <w:pPr>
        <w:pStyle w:val="SingleTxtGC"/>
        <w:rPr>
          <w:rFonts w:hint="eastAsia"/>
        </w:rPr>
      </w:pPr>
      <w:r w:rsidRPr="00D5236B">
        <w:rPr>
          <w:rFonts w:hint="eastAsia"/>
        </w:rPr>
        <w:t>3</w:t>
      </w:r>
      <w:r>
        <w:rPr>
          <w:rFonts w:hint="eastAsia"/>
        </w:rPr>
        <w:t>4.</w:t>
      </w:r>
      <w:r w:rsidR="00762AF5">
        <w:rPr>
          <w:rFonts w:hint="eastAsia"/>
        </w:rPr>
        <w:t xml:space="preserve">  </w:t>
      </w:r>
      <w:r w:rsidRPr="00D5236B">
        <w:rPr>
          <w:rFonts w:hint="eastAsia"/>
        </w:rPr>
        <w:t>委员会注意到，缔约国的《民法》规定了确立法律推定死亡的期限。委员会理解明确失踪者亲属的法律地位及其社会权利的重要性，但认为，考虑到强迫失踪的连续性，这一法律程序，从原则上来说，不应在明确失踪者的命运之前推定其死亡</w:t>
      </w:r>
      <w:r>
        <w:rPr>
          <w:rFonts w:hint="eastAsia"/>
        </w:rPr>
        <w:t>(</w:t>
      </w:r>
      <w:r w:rsidRPr="00D5236B">
        <w:rPr>
          <w:rFonts w:hint="eastAsia"/>
        </w:rPr>
        <w:t>第二十四条</w:t>
      </w:r>
      <w:r>
        <w:rPr>
          <w:rFonts w:hint="eastAsia"/>
        </w:rPr>
        <w:t>)</w:t>
      </w:r>
      <w:r w:rsidRPr="00D5236B">
        <w:rPr>
          <w:rFonts w:hint="eastAsia"/>
        </w:rPr>
        <w:t>。</w:t>
      </w:r>
    </w:p>
    <w:p w:rsidR="00D5236B" w:rsidRPr="00065DC3" w:rsidRDefault="00D5236B" w:rsidP="00D5236B">
      <w:pPr>
        <w:pStyle w:val="SingleTxtGC"/>
        <w:rPr>
          <w:rFonts w:eastAsia="SimHei" w:hint="eastAsia"/>
        </w:rPr>
      </w:pPr>
      <w:r w:rsidRPr="00065DC3">
        <w:rPr>
          <w:rFonts w:eastAsia="SimHei" w:hint="eastAsia"/>
        </w:rPr>
        <w:t>35.</w:t>
      </w:r>
      <w:r w:rsidR="00762AF5" w:rsidRPr="00065DC3">
        <w:rPr>
          <w:rFonts w:eastAsia="SimHei" w:hint="eastAsia"/>
        </w:rPr>
        <w:t xml:space="preserve">  </w:t>
      </w:r>
      <w:r w:rsidRPr="00065DC3">
        <w:rPr>
          <w:rFonts w:eastAsia="SimHei" w:hint="eastAsia"/>
        </w:rPr>
        <w:t>委员会请缔约国考虑审查其法规，以增加一项关于因强迫失踪而不在的声明，以便适当处理失踪者的法律地位问题，以及失踪者亲属在社会福利、经济问题、家庭法和财产权等方面的法律地位问题。</w:t>
      </w:r>
    </w:p>
    <w:p w:rsidR="00D5236B" w:rsidRPr="00D5236B" w:rsidRDefault="00D5236B" w:rsidP="00D5236B">
      <w:pPr>
        <w:pStyle w:val="SingleTxtGC"/>
        <w:rPr>
          <w:rFonts w:hint="eastAsia"/>
        </w:rPr>
      </w:pPr>
      <w:r w:rsidRPr="00D5236B">
        <w:rPr>
          <w:rFonts w:hint="eastAsia"/>
        </w:rPr>
        <w:t>3</w:t>
      </w:r>
      <w:r>
        <w:rPr>
          <w:rFonts w:hint="eastAsia"/>
        </w:rPr>
        <w:t>6.</w:t>
      </w:r>
      <w:r w:rsidR="00762AF5">
        <w:rPr>
          <w:rFonts w:hint="eastAsia"/>
        </w:rPr>
        <w:t xml:space="preserve">  </w:t>
      </w:r>
      <w:r w:rsidRPr="00D5236B">
        <w:rPr>
          <w:rFonts w:hint="eastAsia"/>
        </w:rPr>
        <w:t>委员会注意到《刑法》中关于谋杀未成年人的现行条款，但认为，</w:t>
      </w:r>
      <w:r w:rsidRPr="00D5236B">
        <w:t xml:space="preserve"> </w:t>
      </w:r>
      <w:r w:rsidRPr="00D5236B">
        <w:rPr>
          <w:rFonts w:hint="eastAsia"/>
        </w:rPr>
        <w:t>其中没有任何条款具体反映出《公约》第二十五条第</w:t>
      </w:r>
      <w:r w:rsidRPr="00D5236B">
        <w:rPr>
          <w:rFonts w:hint="eastAsia"/>
        </w:rPr>
        <w:t>1</w:t>
      </w:r>
      <w:r w:rsidRPr="00D5236B">
        <w:rPr>
          <w:rFonts w:hint="eastAsia"/>
        </w:rPr>
        <w:t>款所阐述的情况。委员会还深为关切地注意到，尽管儿童权利委员会</w:t>
      </w:r>
      <w:r w:rsidRPr="00D5236B">
        <w:rPr>
          <w:rFonts w:hint="eastAsia"/>
        </w:rPr>
        <w:t>2009</w:t>
      </w:r>
      <w:r w:rsidRPr="00D5236B">
        <w:rPr>
          <w:rFonts w:hint="eastAsia"/>
        </w:rPr>
        <w:t>年曾提出关于需要防止无人陪伴的儿童从庇护接待中心消失的建议，但另外的报告表明，</w:t>
      </w:r>
      <w:r w:rsidRPr="00D5236B">
        <w:rPr>
          <w:rFonts w:hint="eastAsia"/>
        </w:rPr>
        <w:t>2011</w:t>
      </w:r>
      <w:r w:rsidRPr="00D5236B">
        <w:rPr>
          <w:rFonts w:hint="eastAsia"/>
        </w:rPr>
        <w:t>年有大批儿童从公设接待中心毫无踪迹地消失了</w:t>
      </w:r>
      <w:r>
        <w:rPr>
          <w:rFonts w:hint="eastAsia"/>
        </w:rPr>
        <w:t>(</w:t>
      </w:r>
      <w:r w:rsidRPr="00D5236B">
        <w:rPr>
          <w:rFonts w:hint="eastAsia"/>
        </w:rPr>
        <w:t>第十二和二十五条</w:t>
      </w:r>
      <w:r>
        <w:rPr>
          <w:rFonts w:hint="eastAsia"/>
        </w:rPr>
        <w:t>)</w:t>
      </w:r>
      <w:r w:rsidR="00762AF5">
        <w:rPr>
          <w:rFonts w:hint="eastAsia"/>
        </w:rPr>
        <w:t>。</w:t>
      </w:r>
    </w:p>
    <w:p w:rsidR="00D5236B" w:rsidRPr="00065DC3" w:rsidRDefault="00D5236B" w:rsidP="00D5236B">
      <w:pPr>
        <w:pStyle w:val="SingleTxtGC"/>
        <w:rPr>
          <w:rFonts w:eastAsia="SimHei" w:hint="eastAsia"/>
        </w:rPr>
      </w:pPr>
      <w:r w:rsidRPr="00065DC3">
        <w:rPr>
          <w:rFonts w:eastAsia="SimHei" w:hint="eastAsia"/>
        </w:rPr>
        <w:t>37.</w:t>
      </w:r>
      <w:r w:rsidR="00762AF5" w:rsidRPr="00065DC3">
        <w:rPr>
          <w:rFonts w:eastAsia="SimHei" w:hint="eastAsia"/>
        </w:rPr>
        <w:t xml:space="preserve">  </w:t>
      </w:r>
      <w:r w:rsidRPr="00065DC3">
        <w:rPr>
          <w:rFonts w:eastAsia="SimHei" w:hint="eastAsia"/>
        </w:rPr>
        <w:t>委员会建议缔约国在其刑事法规中增加有关《公约》第二十五条第</w:t>
      </w:r>
      <w:r w:rsidRPr="00065DC3">
        <w:rPr>
          <w:rFonts w:eastAsia="SimHei" w:hint="eastAsia"/>
        </w:rPr>
        <w:t>1</w:t>
      </w:r>
      <w:r w:rsidRPr="00065DC3">
        <w:rPr>
          <w:rFonts w:eastAsia="SimHei" w:hint="eastAsia"/>
        </w:rPr>
        <w:t>款中所说明具体罪行的条款。委员会还促请缔约国按照《公约》第二十五条第</w:t>
      </w:r>
      <w:r w:rsidRPr="00065DC3">
        <w:rPr>
          <w:rFonts w:eastAsia="SimHei" w:hint="eastAsia"/>
        </w:rPr>
        <w:t>2</w:t>
      </w:r>
      <w:r w:rsidRPr="00065DC3">
        <w:rPr>
          <w:rFonts w:eastAsia="SimHei" w:hint="eastAsia"/>
        </w:rPr>
        <w:t>款对无人陪伴儿童从庇护接待中心消失的事件进行彻底调查，搜查和查明可能是强迫失踪受害者的那些儿童。</w:t>
      </w:r>
    </w:p>
    <w:p w:rsidR="00D5236B" w:rsidRPr="00D5236B" w:rsidRDefault="00D5236B" w:rsidP="00D5236B">
      <w:pPr>
        <w:pStyle w:val="SingleTxtGC"/>
        <w:rPr>
          <w:rFonts w:hint="eastAsia"/>
        </w:rPr>
      </w:pPr>
      <w:r w:rsidRPr="00D5236B">
        <w:rPr>
          <w:rFonts w:hint="eastAsia"/>
        </w:rPr>
        <w:t>3</w:t>
      </w:r>
      <w:r>
        <w:rPr>
          <w:rFonts w:hint="eastAsia"/>
        </w:rPr>
        <w:t>8.</w:t>
      </w:r>
      <w:r w:rsidR="00762AF5">
        <w:rPr>
          <w:rFonts w:hint="eastAsia"/>
        </w:rPr>
        <w:t xml:space="preserve">  </w:t>
      </w:r>
      <w:r w:rsidRPr="00D5236B">
        <w:rPr>
          <w:rFonts w:hint="eastAsia"/>
        </w:rPr>
        <w:t>委员会感兴趣地注意到缔约国提供信息说，可应被收养者的请求取消收养。然而，委员会对关于非法收养和没有审查以及酌情取消源于强迫失踪的收养或安置的具体程序表示关切</w:t>
      </w:r>
      <w:r>
        <w:rPr>
          <w:rFonts w:hint="eastAsia"/>
        </w:rPr>
        <w:t>(</w:t>
      </w:r>
      <w:r w:rsidRPr="00D5236B">
        <w:rPr>
          <w:rFonts w:hint="eastAsia"/>
        </w:rPr>
        <w:t>第二十五条</w:t>
      </w:r>
      <w:r>
        <w:rPr>
          <w:rFonts w:hint="eastAsia"/>
        </w:rPr>
        <w:t>)</w:t>
      </w:r>
      <w:r w:rsidRPr="00D5236B">
        <w:rPr>
          <w:rFonts w:hint="eastAsia"/>
        </w:rPr>
        <w:t>。</w:t>
      </w:r>
    </w:p>
    <w:p w:rsidR="00D5236B" w:rsidRPr="00065DC3" w:rsidRDefault="00D5236B" w:rsidP="00D5236B">
      <w:pPr>
        <w:pStyle w:val="SingleTxtGC"/>
        <w:rPr>
          <w:rFonts w:eastAsia="SimHei" w:hint="eastAsia"/>
          <w:bCs/>
        </w:rPr>
      </w:pPr>
      <w:r w:rsidRPr="00065DC3">
        <w:rPr>
          <w:rFonts w:eastAsia="SimHei" w:hint="eastAsia"/>
        </w:rPr>
        <w:t>39.</w:t>
      </w:r>
      <w:r w:rsidR="00762AF5" w:rsidRPr="00065DC3">
        <w:rPr>
          <w:rFonts w:eastAsia="SimHei" w:hint="eastAsia"/>
        </w:rPr>
        <w:t xml:space="preserve">  </w:t>
      </w:r>
      <w:r w:rsidRPr="00065DC3">
        <w:rPr>
          <w:rFonts w:eastAsia="SimHei" w:hint="eastAsia"/>
          <w:bCs/>
        </w:rPr>
        <w:t>委员会鼓励缔约国考虑制定审查和酌情取消源于强迫失踪的收养或安置的具体程序，同时坚持将儿童的最大利益作为首要考虑的原则。</w:t>
      </w:r>
    </w:p>
    <w:p w:rsidR="00D5236B" w:rsidRPr="00D5236B" w:rsidRDefault="00065DC3" w:rsidP="00065DC3">
      <w:pPr>
        <w:pStyle w:val="H23GC"/>
        <w:rPr>
          <w:rFonts w:hint="eastAsia"/>
        </w:rPr>
      </w:pPr>
      <w:r>
        <w:rPr>
          <w:rFonts w:hint="eastAsia"/>
        </w:rPr>
        <w:tab/>
      </w:r>
      <w:r>
        <w:rPr>
          <w:rFonts w:hint="eastAsia"/>
        </w:rPr>
        <w:tab/>
      </w:r>
      <w:r w:rsidR="00D5236B" w:rsidRPr="00D5236B">
        <w:rPr>
          <w:rFonts w:hint="eastAsia"/>
        </w:rPr>
        <w:t>宣传和后续行动</w:t>
      </w:r>
    </w:p>
    <w:p w:rsidR="00D5236B" w:rsidRPr="00D5236B" w:rsidRDefault="00D5236B" w:rsidP="00D5236B">
      <w:pPr>
        <w:pStyle w:val="SingleTxtGC"/>
        <w:rPr>
          <w:rFonts w:hint="eastAsia"/>
        </w:rPr>
      </w:pPr>
      <w:r w:rsidRPr="00D5236B">
        <w:rPr>
          <w:rFonts w:hint="eastAsia"/>
          <w:bCs/>
        </w:rPr>
        <w:t>4</w:t>
      </w:r>
      <w:r>
        <w:rPr>
          <w:rFonts w:hint="eastAsia"/>
          <w:bCs/>
        </w:rPr>
        <w:t>0.</w:t>
      </w:r>
      <w:r w:rsidR="00762AF5">
        <w:rPr>
          <w:rFonts w:hint="eastAsia"/>
        </w:rPr>
        <w:t xml:space="preserve">  </w:t>
      </w:r>
      <w:r w:rsidRPr="00D5236B">
        <w:rPr>
          <w:rFonts w:hint="eastAsia"/>
          <w:bCs/>
        </w:rPr>
        <w:t>委员会要提醒缔约国注意在批准《公约》时承担的义务，并在这方面促请缔约国确保它所采取的一切措施，不论其性质如何和来源于何种权力，均完全符合它批准《公约》和其他有关国际文书时所承担的义务。</w:t>
      </w:r>
      <w:r w:rsidRPr="00D5236B">
        <w:rPr>
          <w:rFonts w:hint="eastAsia"/>
        </w:rPr>
        <w:t>在这方面，委员会特别促请缔约国采取必要措施，确保《公约》，特别是其中规定的保障，完全适用于荷兰的欧洲部分和加勒比海部分。</w:t>
      </w:r>
    </w:p>
    <w:p w:rsidR="00D5236B" w:rsidRPr="00D5236B" w:rsidRDefault="00D5236B" w:rsidP="00D5236B">
      <w:pPr>
        <w:pStyle w:val="SingleTxtGC"/>
        <w:rPr>
          <w:rFonts w:hint="eastAsia"/>
        </w:rPr>
      </w:pPr>
      <w:r w:rsidRPr="00D5236B">
        <w:rPr>
          <w:rFonts w:hint="eastAsia"/>
        </w:rPr>
        <w:t>4</w:t>
      </w:r>
      <w:r>
        <w:rPr>
          <w:rFonts w:hint="eastAsia"/>
        </w:rPr>
        <w:t>1.</w:t>
      </w:r>
      <w:r w:rsidR="00762AF5">
        <w:rPr>
          <w:rFonts w:hint="eastAsia"/>
        </w:rPr>
        <w:t xml:space="preserve">  </w:t>
      </w:r>
      <w:r w:rsidRPr="00D5236B">
        <w:rPr>
          <w:rFonts w:hint="eastAsia"/>
        </w:rPr>
        <w:t>委员会还想强调一下强迫失踪对妇女和儿童的人权的特别残酷的影响。遭受强迫失踪的妇女特别容易遭受性侵犯和其他形式的性暴力伤害。作为失踪者亲属的妇女在社会和经济上特别可能处于弱势地位，因为努力寻找其亲人的下落而遭受暴力、迫害和报复。因为本人被强迫失踪或亲属失踪造成的后果而受害的儿童，其人权特别容易受到很多侵犯，包括改换身份。在这方面，委员会特别要强调的是，缔约国必须确保在落实《公约》规定的权利和义务时从性别角度看问题，同时考虑到儿童的特点。</w:t>
      </w:r>
    </w:p>
    <w:p w:rsidR="00D5236B" w:rsidRPr="00D5236B" w:rsidRDefault="00D5236B" w:rsidP="00D5236B">
      <w:pPr>
        <w:pStyle w:val="SingleTxtGC"/>
        <w:rPr>
          <w:rFonts w:hint="eastAsia"/>
        </w:rPr>
      </w:pPr>
      <w:r w:rsidRPr="00D5236B">
        <w:rPr>
          <w:rFonts w:hint="eastAsia"/>
        </w:rPr>
        <w:t>4</w:t>
      </w:r>
      <w:r>
        <w:rPr>
          <w:rFonts w:hint="eastAsia"/>
        </w:rPr>
        <w:t>2.</w:t>
      </w:r>
      <w:r w:rsidR="00762AF5">
        <w:rPr>
          <w:rFonts w:hint="eastAsia"/>
        </w:rPr>
        <w:t xml:space="preserve">  </w:t>
      </w:r>
      <w:r w:rsidRPr="00D5236B">
        <w:rPr>
          <w:rFonts w:hint="eastAsia"/>
        </w:rPr>
        <w:t>委员会鼓励缔约国广泛宣传《公约》、其根据《公约》第二十九条第</w:t>
      </w:r>
      <w:r w:rsidRPr="00D5236B">
        <w:rPr>
          <w:rFonts w:hint="eastAsia"/>
        </w:rPr>
        <w:t>1</w:t>
      </w:r>
      <w:r w:rsidRPr="00D5236B">
        <w:rPr>
          <w:rFonts w:hint="eastAsia"/>
        </w:rPr>
        <w:t>款提交的报告、对委员会开列的问题单的书面答复以及本结论性意见，以提高司法、立法和行政当局、民间社会和在缔约国活动的非政府组织及广大公众的认识。委员会还鼓励缔约国促进民间社会参与根据本结论性意见采取的行动。</w:t>
      </w:r>
    </w:p>
    <w:p w:rsidR="00D5236B" w:rsidRPr="00E56BB2" w:rsidRDefault="00D5236B" w:rsidP="00D5236B">
      <w:pPr>
        <w:pStyle w:val="SingleTxtGC"/>
        <w:rPr>
          <w:rFonts w:hint="eastAsia"/>
          <w:spacing w:val="2"/>
        </w:rPr>
      </w:pPr>
      <w:r w:rsidRPr="00D5236B">
        <w:rPr>
          <w:rFonts w:hint="eastAsia"/>
        </w:rPr>
        <w:t>4</w:t>
      </w:r>
      <w:r>
        <w:rPr>
          <w:rFonts w:hint="eastAsia"/>
        </w:rPr>
        <w:t>3.</w:t>
      </w:r>
      <w:r w:rsidR="00762AF5">
        <w:rPr>
          <w:rFonts w:hint="eastAsia"/>
        </w:rPr>
        <w:t xml:space="preserve">  </w:t>
      </w:r>
      <w:r w:rsidRPr="00D5236B">
        <w:rPr>
          <w:rFonts w:hint="eastAsia"/>
        </w:rPr>
        <w:t>委员会注意到缔约国于</w:t>
      </w:r>
      <w:r w:rsidRPr="00D5236B">
        <w:rPr>
          <w:rFonts w:hint="eastAsia"/>
        </w:rPr>
        <w:t>1996</w:t>
      </w:r>
      <w:r w:rsidRPr="00D5236B">
        <w:rPr>
          <w:rFonts w:hint="eastAsia"/>
        </w:rPr>
        <w:t>年提交了其核心文件</w:t>
      </w:r>
      <w:r w:rsidRPr="00D5236B">
        <w:t>(</w:t>
      </w:r>
      <w:proofErr w:type="spellStart"/>
      <w:r w:rsidRPr="00D5236B">
        <w:t>HRI/CORE/1/Add.66</w:t>
      </w:r>
      <w:proofErr w:type="spellEnd"/>
      <w:r w:rsidRPr="00D5236B">
        <w:t>)</w:t>
      </w:r>
      <w:r w:rsidRPr="00D5236B">
        <w:rPr>
          <w:rFonts w:hint="eastAsia"/>
        </w:rPr>
        <w:t>，</w:t>
      </w:r>
      <w:r w:rsidRPr="00E56BB2">
        <w:rPr>
          <w:rFonts w:hint="eastAsia"/>
          <w:spacing w:val="2"/>
        </w:rPr>
        <w:t>请缔约国按照</w:t>
      </w:r>
      <w:r w:rsidRPr="00E56BB2">
        <w:rPr>
          <w:spacing w:val="2"/>
        </w:rPr>
        <w:t>国际人权条约统一报告准则</w:t>
      </w:r>
      <w:r w:rsidRPr="00E56BB2">
        <w:rPr>
          <w:spacing w:val="2"/>
        </w:rPr>
        <w:t>(</w:t>
      </w:r>
      <w:proofErr w:type="spellStart"/>
      <w:r w:rsidRPr="00E56BB2">
        <w:rPr>
          <w:spacing w:val="2"/>
        </w:rPr>
        <w:t>HRI/GEN.2/Rev.6</w:t>
      </w:r>
      <w:proofErr w:type="spellEnd"/>
      <w:r w:rsidRPr="00E56BB2">
        <w:rPr>
          <w:spacing w:val="2"/>
        </w:rPr>
        <w:t xml:space="preserve">, </w:t>
      </w:r>
      <w:proofErr w:type="spellStart"/>
      <w:r w:rsidRPr="00E56BB2">
        <w:rPr>
          <w:spacing w:val="2"/>
        </w:rPr>
        <w:t>c</w:t>
      </w:r>
      <w:r w:rsidR="00931A32" w:rsidRPr="00E56BB2">
        <w:rPr>
          <w:spacing w:val="2"/>
        </w:rPr>
        <w:t>hap.</w:t>
      </w:r>
      <w:r w:rsidRPr="00E56BB2">
        <w:rPr>
          <w:spacing w:val="2"/>
        </w:rPr>
        <w:t>I</w:t>
      </w:r>
      <w:proofErr w:type="spellEnd"/>
      <w:r w:rsidRPr="00E56BB2">
        <w:rPr>
          <w:spacing w:val="2"/>
        </w:rPr>
        <w:t>)</w:t>
      </w:r>
      <w:r w:rsidRPr="00E56BB2">
        <w:rPr>
          <w:rFonts w:hint="eastAsia"/>
          <w:spacing w:val="2"/>
        </w:rPr>
        <w:t>更新其核心文件。</w:t>
      </w:r>
    </w:p>
    <w:p w:rsidR="00D5236B" w:rsidRPr="00D5236B" w:rsidRDefault="00D5236B" w:rsidP="00D5236B">
      <w:pPr>
        <w:pStyle w:val="SingleTxtGC"/>
        <w:rPr>
          <w:rFonts w:hint="eastAsia"/>
        </w:rPr>
      </w:pPr>
      <w:r w:rsidRPr="00D5236B">
        <w:rPr>
          <w:rFonts w:hint="eastAsia"/>
        </w:rPr>
        <w:t>4</w:t>
      </w:r>
      <w:r>
        <w:rPr>
          <w:rFonts w:hint="eastAsia"/>
        </w:rPr>
        <w:t>4.</w:t>
      </w:r>
      <w:r w:rsidR="00762AF5">
        <w:rPr>
          <w:rFonts w:hint="eastAsia"/>
        </w:rPr>
        <w:t xml:space="preserve">  </w:t>
      </w:r>
      <w:r w:rsidRPr="00D5236B">
        <w:rPr>
          <w:rFonts w:hint="eastAsia"/>
        </w:rPr>
        <w:t>根据委员会议事规则，缔约国应最迟在</w:t>
      </w:r>
      <w:r w:rsidRPr="00D5236B">
        <w:rPr>
          <w:rFonts w:hint="eastAsia"/>
        </w:rPr>
        <w:t>2015</w:t>
      </w:r>
      <w:r w:rsidRPr="00D5236B">
        <w:rPr>
          <w:rFonts w:hint="eastAsia"/>
        </w:rPr>
        <w:t>年</w:t>
      </w:r>
      <w:r w:rsidRPr="00D5236B">
        <w:rPr>
          <w:rFonts w:hint="eastAsia"/>
        </w:rPr>
        <w:t>3</w:t>
      </w:r>
      <w:r w:rsidRPr="00D5236B">
        <w:rPr>
          <w:rFonts w:hint="eastAsia"/>
        </w:rPr>
        <w:t>月</w:t>
      </w:r>
      <w:r w:rsidRPr="00D5236B">
        <w:rPr>
          <w:rFonts w:hint="eastAsia"/>
        </w:rPr>
        <w:t>28</w:t>
      </w:r>
      <w:r w:rsidRPr="00D5236B">
        <w:rPr>
          <w:rFonts w:hint="eastAsia"/>
        </w:rPr>
        <w:t>日之前提供关于第</w:t>
      </w:r>
      <w:r w:rsidRPr="00D5236B">
        <w:rPr>
          <w:rFonts w:hint="eastAsia"/>
        </w:rPr>
        <w:t>25</w:t>
      </w:r>
      <w:r w:rsidRPr="00D5236B">
        <w:rPr>
          <w:rFonts w:hint="eastAsia"/>
        </w:rPr>
        <w:t>、</w:t>
      </w:r>
      <w:r w:rsidRPr="00D5236B">
        <w:rPr>
          <w:rFonts w:hint="eastAsia"/>
        </w:rPr>
        <w:t>33</w:t>
      </w:r>
      <w:r w:rsidRPr="00D5236B">
        <w:rPr>
          <w:rFonts w:hint="eastAsia"/>
        </w:rPr>
        <w:t>和</w:t>
      </w:r>
      <w:r w:rsidRPr="00D5236B">
        <w:rPr>
          <w:rFonts w:hint="eastAsia"/>
        </w:rPr>
        <w:t>35</w:t>
      </w:r>
      <w:r w:rsidRPr="00D5236B">
        <w:rPr>
          <w:rFonts w:hint="eastAsia"/>
        </w:rPr>
        <w:t>段中所载委员会建议的落实情况的有关资料。</w:t>
      </w:r>
    </w:p>
    <w:p w:rsidR="00A14048" w:rsidRDefault="00D5236B" w:rsidP="00D5236B">
      <w:pPr>
        <w:pStyle w:val="SingleTxtGC"/>
        <w:rPr>
          <w:rFonts w:hint="eastAsia"/>
        </w:rPr>
      </w:pPr>
      <w:r w:rsidRPr="00D5236B">
        <w:rPr>
          <w:rFonts w:hint="eastAsia"/>
        </w:rPr>
        <w:t>4</w:t>
      </w:r>
      <w:r>
        <w:rPr>
          <w:rFonts w:hint="eastAsia"/>
        </w:rPr>
        <w:t>5.</w:t>
      </w:r>
      <w:r w:rsidR="00762AF5">
        <w:rPr>
          <w:rFonts w:hint="eastAsia"/>
        </w:rPr>
        <w:t xml:space="preserve">  </w:t>
      </w:r>
      <w:r w:rsidRPr="00D5236B">
        <w:rPr>
          <w:rFonts w:hint="eastAsia"/>
        </w:rPr>
        <w:t>根据《公约》第二十九条第</w:t>
      </w:r>
      <w:r w:rsidRPr="00D5236B">
        <w:rPr>
          <w:rFonts w:hint="eastAsia"/>
        </w:rPr>
        <w:t>4</w:t>
      </w:r>
      <w:r w:rsidRPr="00D5236B">
        <w:rPr>
          <w:rFonts w:hint="eastAsia"/>
        </w:rPr>
        <w:t>款，委员会请缔约国在不迟于</w:t>
      </w:r>
      <w:r w:rsidRPr="00D5236B">
        <w:rPr>
          <w:rFonts w:hint="eastAsia"/>
        </w:rPr>
        <w:t>2020</w:t>
      </w:r>
      <w:r w:rsidRPr="00D5236B">
        <w:rPr>
          <w:rFonts w:hint="eastAsia"/>
        </w:rPr>
        <w:t>年</w:t>
      </w:r>
      <w:r w:rsidRPr="00D5236B">
        <w:rPr>
          <w:rFonts w:hint="eastAsia"/>
        </w:rPr>
        <w:t>3</w:t>
      </w:r>
      <w:r w:rsidRPr="00D5236B">
        <w:rPr>
          <w:rFonts w:hint="eastAsia"/>
        </w:rPr>
        <w:t>月</w:t>
      </w:r>
      <w:r w:rsidRPr="00D5236B">
        <w:rPr>
          <w:rFonts w:hint="eastAsia"/>
        </w:rPr>
        <w:t>28</w:t>
      </w:r>
      <w:r w:rsidRPr="00D5236B">
        <w:rPr>
          <w:rFonts w:hint="eastAsia"/>
        </w:rPr>
        <w:t>日的时候提交关于委员会所有建议落实情况的具体和更新资料以及关于《公约》所规定义务履行情况的任何其他新资料，资料要按照《缔约国根据第二十条提交</w:t>
      </w:r>
      <w:r w:rsidRPr="00D5236B">
        <w:t>报告的形式和内容准则</w:t>
      </w:r>
      <w:r w:rsidRPr="00D5236B">
        <w:rPr>
          <w:rFonts w:hint="eastAsia"/>
        </w:rPr>
        <w:t>》第</w:t>
      </w:r>
      <w:r w:rsidRPr="00D5236B">
        <w:rPr>
          <w:rFonts w:hint="eastAsia"/>
        </w:rPr>
        <w:t>39</w:t>
      </w:r>
      <w:r w:rsidRPr="00D5236B">
        <w:rPr>
          <w:rFonts w:hint="eastAsia"/>
        </w:rPr>
        <w:t>段编写，以一个文件的形式提交</w:t>
      </w:r>
      <w:r w:rsidRPr="00D5236B">
        <w:t>(</w:t>
      </w:r>
      <w:proofErr w:type="spellStart"/>
      <w:r w:rsidRPr="00D5236B">
        <w:t>CED</w:t>
      </w:r>
      <w:proofErr w:type="spellEnd"/>
      <w:r w:rsidRPr="00D5236B">
        <w:t>/C/2)</w:t>
      </w:r>
      <w:r w:rsidRPr="00D5236B">
        <w:rPr>
          <w:rFonts w:hint="eastAsia"/>
        </w:rPr>
        <w:t>。委员会鼓励缔约国提倡和促进民间社会参与编写这一资料。</w:t>
      </w:r>
    </w:p>
    <w:p w:rsidR="00014BC5" w:rsidRDefault="00014BC5" w:rsidP="00D5236B">
      <w:pPr>
        <w:pStyle w:val="SingleTxtGC"/>
        <w:rPr>
          <w:rFonts w:hint="eastAsia"/>
        </w:rPr>
      </w:pPr>
    </w:p>
    <w:p w:rsidR="00014BC5" w:rsidRPr="002D6A9C" w:rsidRDefault="00014BC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14BC5" w:rsidRPr="00D5236B" w:rsidRDefault="00014BC5" w:rsidP="00D5236B">
      <w:pPr>
        <w:pStyle w:val="SingleTxtGC"/>
        <w:rPr>
          <w:rFonts w:hint="eastAsia"/>
        </w:rPr>
      </w:pPr>
    </w:p>
    <w:sectPr w:rsidR="00014BC5" w:rsidRPr="00D5236B">
      <w:headerReference w:type="even" r:id="rId8"/>
      <w:headerReference w:type="default" r:id="rId9"/>
      <w:footerReference w:type="even" r:id="rId10"/>
      <w:footerReference w:type="default" r:id="rId11"/>
      <w:footerReference w:type="first" r:id="rId12"/>
      <w:footnotePr>
        <w:numRestart w:val="eachPage"/>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4F2" w:rsidRPr="00C6651F" w:rsidRDefault="00B374F2" w:rsidP="00C6651F">
      <w:pPr>
        <w:pStyle w:val="Footer"/>
        <w:spacing w:after="240"/>
        <w:ind w:left="907"/>
        <w:rPr>
          <w:rFonts w:eastAsia="SimSun" w:hint="eastAsia"/>
          <w:lang w:eastAsia="zh-CN"/>
        </w:rPr>
      </w:pPr>
      <w:r>
        <w:rPr>
          <w:rFonts w:eastAsia="SimSun" w:hint="eastAsia"/>
          <w:lang w:eastAsia="zh-CN"/>
        </w:rPr>
        <w:t>注</w:t>
      </w:r>
    </w:p>
  </w:endnote>
  <w:endnote w:type="continuationSeparator" w:id="0">
    <w:p w:rsidR="00B374F2" w:rsidRPr="00C6651F" w:rsidRDefault="00B374F2" w:rsidP="00C6651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4F2" w:rsidRPr="00386D2D" w:rsidRDefault="00B374F2" w:rsidP="00413EB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920C11">
      <w:rPr>
        <w:rStyle w:val="PageNumber"/>
        <w:noProof/>
      </w:rPr>
      <w:t>2</w:t>
    </w:r>
    <w:r>
      <w:rPr>
        <w:rStyle w:val="PageNumber"/>
      </w:rPr>
      <w:fldChar w:fldCharType="end"/>
    </w:r>
    <w:r>
      <w:rPr>
        <w:rStyle w:val="PageNumber"/>
        <w:rFonts w:eastAsia="SimSun" w:hint="eastAsia"/>
        <w:lang w:eastAsia="zh-CN"/>
      </w:rPr>
      <w:tab/>
    </w:r>
    <w:r w:rsidRPr="00386D2D">
      <w:rPr>
        <w:rFonts w:eastAsia="SimSun"/>
      </w:rPr>
      <w:t>GE.14-42406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4F2" w:rsidRDefault="00B374F2">
    <w:pPr>
      <w:pStyle w:val="Footer"/>
      <w:tabs>
        <w:tab w:val="right" w:pos="9639"/>
      </w:tabs>
    </w:pPr>
    <w:r w:rsidRPr="00386D2D">
      <w:rPr>
        <w:rFonts w:eastAsia="SimSun"/>
      </w:rPr>
      <w:t>GE.14-42406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20C11">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4F2" w:rsidRDefault="00B374F2" w:rsidP="002665A3">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42406</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6</w:t>
    </w:r>
    <w:r>
      <w:rPr>
        <w:rFonts w:eastAsia="SimSun"/>
        <w:sz w:val="20"/>
        <w:lang w:eastAsia="zh-CN"/>
      </w:rPr>
      <w:t>0</w:t>
    </w:r>
    <w:r>
      <w:rPr>
        <w:rFonts w:eastAsia="SimSun" w:hint="eastAsia"/>
        <w:sz w:val="20"/>
        <w:lang w:eastAsia="zh-CN"/>
      </w:rPr>
      <w:t>514</w:t>
    </w:r>
    <w:r>
      <w:rPr>
        <w:rFonts w:eastAsia="SimSun"/>
        <w:sz w:val="20"/>
        <w:lang w:eastAsia="zh-CN"/>
      </w:rPr>
      <w:tab/>
    </w:r>
    <w:r w:rsidRPr="00EE277A">
      <w:rPr>
        <w:rFonts w:eastAsia="SimSun"/>
        <w:sz w:val="20"/>
        <w:lang w:eastAsia="zh-CN"/>
      </w:rPr>
      <w:t>0</w:t>
    </w:r>
    <w:r>
      <w:rPr>
        <w:rFonts w:eastAsia="SimSun" w:hint="eastAsia"/>
        <w:sz w:val="20"/>
        <w:lang w:eastAsia="zh-CN"/>
      </w:rPr>
      <w:t>7</w:t>
    </w:r>
    <w:r>
      <w:rPr>
        <w:rFonts w:eastAsia="SimSun"/>
        <w:sz w:val="20"/>
        <w:lang w:eastAsia="zh-CN"/>
      </w:rPr>
      <w:t>0</w:t>
    </w:r>
    <w:r>
      <w:rPr>
        <w:rFonts w:eastAsia="SimSun" w:hint="eastAsia"/>
        <w:sz w:val="20"/>
        <w:lang w:eastAsia="zh-CN"/>
      </w:rPr>
      <w:t>614</w:t>
    </w:r>
  </w:p>
  <w:p w:rsidR="00B374F2" w:rsidRPr="00E04D00" w:rsidRDefault="00B374F2" w:rsidP="00814B0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386D2D">
      <w:rPr>
        <w:rFonts w:ascii="C39T30Lfz" w:eastAsia="SimSun" w:hAnsi="C39T30Lfz"/>
        <w:sz w:val="56"/>
        <w:szCs w:val="56"/>
        <w:lang w:eastAsia="zh-CN"/>
      </w:rPr>
      <w:t></w:t>
    </w:r>
    <w:r w:rsidRPr="00386D2D">
      <w:rPr>
        <w:rFonts w:ascii="C39T30Lfz" w:eastAsia="SimSun" w:hAnsi="C39T30Lfz"/>
        <w:sz w:val="56"/>
        <w:szCs w:val="56"/>
        <w:lang w:eastAsia="zh-CN"/>
      </w:rPr>
      <w:t></w:t>
    </w:r>
    <w:r w:rsidRPr="00386D2D">
      <w:rPr>
        <w:rFonts w:ascii="C39T30Lfz" w:eastAsia="SimSun" w:hAnsi="C39T30Lfz"/>
        <w:sz w:val="56"/>
        <w:szCs w:val="56"/>
        <w:lang w:eastAsia="zh-CN"/>
      </w:rPr>
      <w:t></w:t>
    </w:r>
    <w:r w:rsidRPr="00386D2D">
      <w:rPr>
        <w:rFonts w:ascii="C39T30Lfz" w:eastAsia="SimSun" w:hAnsi="C39T30Lfz"/>
        <w:sz w:val="56"/>
        <w:szCs w:val="56"/>
        <w:lang w:eastAsia="zh-CN"/>
      </w:rPr>
      <w:t></w:t>
    </w:r>
    <w:r w:rsidRPr="00386D2D">
      <w:rPr>
        <w:rFonts w:ascii="C39T30Lfz" w:eastAsia="SimSun" w:hAnsi="C39T30Lfz"/>
        <w:sz w:val="56"/>
        <w:szCs w:val="56"/>
        <w:lang w:eastAsia="zh-CN"/>
      </w:rPr>
      <w:t></w:t>
    </w:r>
    <w:r w:rsidRPr="00386D2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4F2" w:rsidRPr="00E8502B" w:rsidRDefault="00B374F2"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374F2" w:rsidRPr="00E8502B" w:rsidRDefault="00B374F2"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374F2" w:rsidRPr="004F1224" w:rsidRDefault="00B374F2" w:rsidP="00BD224A">
      <w:pPr>
        <w:pStyle w:val="FootnoteText"/>
        <w:spacing w:after="240"/>
        <w:rPr>
          <w:rFonts w:hint="eastAsia"/>
        </w:rPr>
      </w:pPr>
      <w:r w:rsidRPr="000B6C55">
        <w:rPr>
          <w:rStyle w:val="FootnoteReference"/>
          <w:szCs w:val="21"/>
          <w:vertAlign w:val="baseline"/>
        </w:rPr>
        <w:tab/>
        <w:t>*</w:t>
      </w:r>
      <w:r w:rsidRPr="003F6E00">
        <w:rPr>
          <w:rStyle w:val="FootnoteReference"/>
          <w:sz w:val="20"/>
          <w:vertAlign w:val="baseline"/>
        </w:rPr>
        <w:tab/>
      </w:r>
      <w:r w:rsidRPr="000B6C55">
        <w:rPr>
          <w:rFonts w:hint="eastAsia"/>
          <w:szCs w:val="18"/>
        </w:rPr>
        <w:t>委员会第六届会议通过</w:t>
      </w:r>
      <w:r>
        <w:rPr>
          <w:rFonts w:hint="eastAsia"/>
          <w:szCs w:val="18"/>
        </w:rPr>
        <w:t>(</w:t>
      </w:r>
      <w:smartTag w:uri="urn:schemas-microsoft-com:office:smarttags" w:element="chsdate">
        <w:smartTagPr>
          <w:attr w:name="IsROCDate" w:val="False"/>
          <w:attr w:name="IsLunarDate" w:val="False"/>
          <w:attr w:name="Day" w:val="17"/>
          <w:attr w:name="Month" w:val="3"/>
          <w:attr w:name="Year" w:val="2014"/>
        </w:smartTagPr>
        <w:r w:rsidRPr="000B6C55">
          <w:rPr>
            <w:szCs w:val="18"/>
          </w:rPr>
          <w:t>2014</w:t>
        </w:r>
        <w:r w:rsidRPr="000B6C55">
          <w:rPr>
            <w:rFonts w:hint="eastAsia"/>
            <w:szCs w:val="18"/>
          </w:rPr>
          <w:t>年</w:t>
        </w:r>
        <w:r w:rsidRPr="000B6C55">
          <w:rPr>
            <w:rFonts w:hint="eastAsia"/>
            <w:szCs w:val="18"/>
          </w:rPr>
          <w:t>3</w:t>
        </w:r>
        <w:r w:rsidRPr="000B6C55">
          <w:rPr>
            <w:rFonts w:hint="eastAsia"/>
            <w:szCs w:val="18"/>
          </w:rPr>
          <w:t>月</w:t>
        </w:r>
        <w:r w:rsidRPr="000B6C55">
          <w:rPr>
            <w:rFonts w:hint="eastAsia"/>
            <w:szCs w:val="18"/>
          </w:rPr>
          <w:t>17</w:t>
        </w:r>
        <w:r w:rsidRPr="000B6C55">
          <w:rPr>
            <w:rFonts w:hint="eastAsia"/>
            <w:szCs w:val="18"/>
          </w:rPr>
          <w:t>日</w:t>
        </w:r>
      </w:smartTag>
      <w:r w:rsidRPr="000B6C55">
        <w:rPr>
          <w:rFonts w:hint="eastAsia"/>
          <w:szCs w:val="18"/>
        </w:rPr>
        <w:t>至</w:t>
      </w:r>
      <w:r w:rsidRPr="000B6C55">
        <w:rPr>
          <w:rFonts w:hint="eastAsia"/>
          <w:szCs w:val="18"/>
        </w:rPr>
        <w:t>28</w:t>
      </w:r>
      <w:r w:rsidRPr="000B6C55">
        <w:rPr>
          <w:rFonts w:hint="eastAsia"/>
          <w:szCs w:val="18"/>
        </w:rPr>
        <w:t>日</w:t>
      </w:r>
      <w:r>
        <w:rPr>
          <w:rFonts w:hint="eastAsia"/>
          <w:szCs w:val="18"/>
        </w:rPr>
        <w:t>)</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4F2" w:rsidRPr="00386D2D" w:rsidRDefault="00B374F2">
    <w:pPr>
      <w:pStyle w:val="Header"/>
    </w:pPr>
    <w:r w:rsidRPr="00386D2D">
      <w:t>CED/C/NLD/CO/1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4F2" w:rsidRPr="00386D2D" w:rsidRDefault="00B374F2">
    <w:pPr>
      <w:pStyle w:val="Header"/>
      <w:jc w:val="right"/>
      <w:rPr>
        <w:rFonts w:hint="eastAsia"/>
        <w:lang w:eastAsia="zh-CN"/>
      </w:rPr>
    </w:pPr>
    <w:r w:rsidRPr="00386D2D">
      <w:rPr>
        <w:lang w:eastAsia="zh-CN"/>
      </w:rPr>
      <w:t>CED/C/NLD/CO/1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B18110E"/>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E8710F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75940E3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1"/>
  </w:num>
  <w:num w:numId="13">
    <w:abstractNumId w:val="13"/>
  </w:num>
  <w:num w:numId="14">
    <w:abstractNumId w:val="11"/>
  </w:num>
  <w:num w:numId="15">
    <w:abstractNumId w:val="12"/>
  </w:num>
  <w:num w:numId="16">
    <w:abstractNumId w:val="19"/>
  </w:num>
  <w:num w:numId="17">
    <w:abstractNumId w:val="11"/>
  </w:num>
  <w:num w:numId="18">
    <w:abstractNumId w:val="19"/>
  </w:num>
  <w:num w:numId="19">
    <w:abstractNumId w:val="12"/>
  </w:num>
  <w:num w:numId="20">
    <w:abstractNumId w:val="12"/>
  </w:num>
  <w:num w:numId="21">
    <w:abstractNumId w:val="18"/>
  </w:num>
  <w:num w:numId="22">
    <w:abstractNumId w:val="16"/>
  </w:num>
  <w:num w:numId="23">
    <w:abstractNumId w:val="14"/>
  </w:num>
  <w:num w:numId="24">
    <w:abstractNumId w:val="18"/>
  </w:num>
  <w:num w:numId="25">
    <w:abstractNumId w:val="16"/>
  </w:num>
  <w:num w:numId="26">
    <w:abstractNumId w:val="14"/>
  </w:num>
  <w:num w:numId="27">
    <w:abstractNumId w:val="17"/>
  </w:num>
  <w:num w:numId="28">
    <w:abstractNumId w:val="10"/>
  </w:num>
  <w:num w:numId="29">
    <w:abstractNumId w:val="15"/>
  </w:num>
  <w:num w:numId="30">
    <w:abstractNumId w:val="22"/>
  </w:num>
  <w:num w:numId="31">
    <w:abstractNumId w:val="17"/>
  </w:num>
  <w:num w:numId="32">
    <w:abstractNumId w:val="10"/>
  </w:num>
  <w:num w:numId="33">
    <w:abstractNumId w:val="15"/>
  </w:num>
  <w:num w:numId="34">
    <w:abstractNumId w:val="22"/>
  </w:num>
  <w:num w:numId="35">
    <w:abstractNumId w:val="18"/>
  </w:num>
  <w:num w:numId="36">
    <w:abstractNumId w:val="16"/>
  </w:num>
  <w:num w:numId="37">
    <w:abstractNumId w:val="14"/>
  </w:num>
  <w:num w:numId="38">
    <w:abstractNumId w:val="17"/>
  </w:num>
  <w:num w:numId="39">
    <w:abstractNumId w:val="10"/>
  </w:num>
  <w:num w:numId="40">
    <w:abstractNumId w:val="15"/>
  </w:num>
  <w:num w:numId="41">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D2D"/>
    <w:rsid w:val="000051BC"/>
    <w:rsid w:val="00006DDC"/>
    <w:rsid w:val="00012B30"/>
    <w:rsid w:val="00014BC5"/>
    <w:rsid w:val="00016115"/>
    <w:rsid w:val="00026F0A"/>
    <w:rsid w:val="00033830"/>
    <w:rsid w:val="000657DE"/>
    <w:rsid w:val="00065DC3"/>
    <w:rsid w:val="0006731B"/>
    <w:rsid w:val="00070F1A"/>
    <w:rsid w:val="000743A0"/>
    <w:rsid w:val="000B6967"/>
    <w:rsid w:val="000B6C55"/>
    <w:rsid w:val="000F0241"/>
    <w:rsid w:val="00125308"/>
    <w:rsid w:val="0013411D"/>
    <w:rsid w:val="00135CF6"/>
    <w:rsid w:val="00147030"/>
    <w:rsid w:val="00155802"/>
    <w:rsid w:val="00160E00"/>
    <w:rsid w:val="00166EAC"/>
    <w:rsid w:val="00174A36"/>
    <w:rsid w:val="001755A5"/>
    <w:rsid w:val="00190598"/>
    <w:rsid w:val="001A1F55"/>
    <w:rsid w:val="001A4716"/>
    <w:rsid w:val="001B4DB4"/>
    <w:rsid w:val="001C05E0"/>
    <w:rsid w:val="00220010"/>
    <w:rsid w:val="00230336"/>
    <w:rsid w:val="0023473D"/>
    <w:rsid w:val="0026286F"/>
    <w:rsid w:val="002637F3"/>
    <w:rsid w:val="002665A3"/>
    <w:rsid w:val="002814A8"/>
    <w:rsid w:val="00283F49"/>
    <w:rsid w:val="00285082"/>
    <w:rsid w:val="002B5802"/>
    <w:rsid w:val="002C56F3"/>
    <w:rsid w:val="002E451E"/>
    <w:rsid w:val="002E6FB7"/>
    <w:rsid w:val="0030408A"/>
    <w:rsid w:val="00306463"/>
    <w:rsid w:val="0031748B"/>
    <w:rsid w:val="00355C20"/>
    <w:rsid w:val="0036591A"/>
    <w:rsid w:val="00384C8C"/>
    <w:rsid w:val="00386D2D"/>
    <w:rsid w:val="003B396A"/>
    <w:rsid w:val="003F5DD9"/>
    <w:rsid w:val="003F6E00"/>
    <w:rsid w:val="00400B92"/>
    <w:rsid w:val="00413EBD"/>
    <w:rsid w:val="00425BA5"/>
    <w:rsid w:val="00443D02"/>
    <w:rsid w:val="004976C7"/>
    <w:rsid w:val="004C3055"/>
    <w:rsid w:val="004C3131"/>
    <w:rsid w:val="004E0B26"/>
    <w:rsid w:val="005160EE"/>
    <w:rsid w:val="005519A8"/>
    <w:rsid w:val="005618E2"/>
    <w:rsid w:val="00584074"/>
    <w:rsid w:val="00587818"/>
    <w:rsid w:val="005A427D"/>
    <w:rsid w:val="005A6037"/>
    <w:rsid w:val="005B12B1"/>
    <w:rsid w:val="005E285A"/>
    <w:rsid w:val="00626603"/>
    <w:rsid w:val="006266B8"/>
    <w:rsid w:val="00636846"/>
    <w:rsid w:val="0064247B"/>
    <w:rsid w:val="00642BF5"/>
    <w:rsid w:val="00657E45"/>
    <w:rsid w:val="00694647"/>
    <w:rsid w:val="006A7DD2"/>
    <w:rsid w:val="006D3882"/>
    <w:rsid w:val="006D4A48"/>
    <w:rsid w:val="006F21DA"/>
    <w:rsid w:val="00733AF1"/>
    <w:rsid w:val="00733FA0"/>
    <w:rsid w:val="007622BA"/>
    <w:rsid w:val="00762AF5"/>
    <w:rsid w:val="007729E1"/>
    <w:rsid w:val="0079209C"/>
    <w:rsid w:val="007B1C00"/>
    <w:rsid w:val="007D1346"/>
    <w:rsid w:val="007E2F83"/>
    <w:rsid w:val="00804DF4"/>
    <w:rsid w:val="00814B03"/>
    <w:rsid w:val="00832CFA"/>
    <w:rsid w:val="00834A5E"/>
    <w:rsid w:val="008376AA"/>
    <w:rsid w:val="00851AB6"/>
    <w:rsid w:val="008768E7"/>
    <w:rsid w:val="008B22C0"/>
    <w:rsid w:val="008E203D"/>
    <w:rsid w:val="008F3785"/>
    <w:rsid w:val="0091598E"/>
    <w:rsid w:val="009162FC"/>
    <w:rsid w:val="00920C11"/>
    <w:rsid w:val="00931A32"/>
    <w:rsid w:val="00935571"/>
    <w:rsid w:val="0094429F"/>
    <w:rsid w:val="00952000"/>
    <w:rsid w:val="009619B4"/>
    <w:rsid w:val="009742E7"/>
    <w:rsid w:val="00996422"/>
    <w:rsid w:val="009D7AB5"/>
    <w:rsid w:val="00A04896"/>
    <w:rsid w:val="00A14048"/>
    <w:rsid w:val="00A22745"/>
    <w:rsid w:val="00A23CB8"/>
    <w:rsid w:val="00A40159"/>
    <w:rsid w:val="00A47557"/>
    <w:rsid w:val="00A66545"/>
    <w:rsid w:val="00A666E8"/>
    <w:rsid w:val="00AB5D17"/>
    <w:rsid w:val="00AD24B3"/>
    <w:rsid w:val="00AD290D"/>
    <w:rsid w:val="00B00218"/>
    <w:rsid w:val="00B01A7D"/>
    <w:rsid w:val="00B34B18"/>
    <w:rsid w:val="00B374F2"/>
    <w:rsid w:val="00B71969"/>
    <w:rsid w:val="00B9307F"/>
    <w:rsid w:val="00B97282"/>
    <w:rsid w:val="00BD224A"/>
    <w:rsid w:val="00BD34C9"/>
    <w:rsid w:val="00BD4B95"/>
    <w:rsid w:val="00BD63AB"/>
    <w:rsid w:val="00C07B95"/>
    <w:rsid w:val="00C6651F"/>
    <w:rsid w:val="00C80A81"/>
    <w:rsid w:val="00C87791"/>
    <w:rsid w:val="00CC2E8D"/>
    <w:rsid w:val="00CC7397"/>
    <w:rsid w:val="00CF33D8"/>
    <w:rsid w:val="00D3335F"/>
    <w:rsid w:val="00D460CD"/>
    <w:rsid w:val="00D5236B"/>
    <w:rsid w:val="00D73C2D"/>
    <w:rsid w:val="00DB6A7C"/>
    <w:rsid w:val="00E52AAE"/>
    <w:rsid w:val="00E56BB2"/>
    <w:rsid w:val="00E60841"/>
    <w:rsid w:val="00E83B64"/>
    <w:rsid w:val="00E8502B"/>
    <w:rsid w:val="00EA709D"/>
    <w:rsid w:val="00EB3914"/>
    <w:rsid w:val="00EC6ED9"/>
    <w:rsid w:val="00EC7EC3"/>
    <w:rsid w:val="00EF12DB"/>
    <w:rsid w:val="00F12203"/>
    <w:rsid w:val="00F22423"/>
    <w:rsid w:val="00F227C5"/>
    <w:rsid w:val="00F234BD"/>
    <w:rsid w:val="00F507D7"/>
    <w:rsid w:val="00F808BD"/>
    <w:rsid w:val="00FA61FB"/>
    <w:rsid w:val="00FB12CF"/>
    <w:rsid w:val="00FB7020"/>
    <w:rsid w:val="00FC490F"/>
    <w:rsid w:val="00FF01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463"/>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C6651F"/>
    <w:pPr>
      <w:numPr>
        <w:numId w:val="20"/>
      </w:numPr>
    </w:pPr>
    <w:rPr>
      <w:lang w:val="fr-CH"/>
    </w:rPr>
  </w:style>
  <w:style w:type="paragraph" w:styleId="FootnoteText">
    <w:name w:val="footnote text"/>
    <w:basedOn w:val="Normal"/>
    <w:rsid w:val="00C07B95"/>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66EAC"/>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rsid w:val="002814A8"/>
    <w:pPr>
      <w:ind w:left="1565"/>
    </w:pPr>
  </w:style>
  <w:style w:type="paragraph" w:styleId="EndnoteText">
    <w:name w:val="endnote text"/>
    <w:basedOn w:val="FootnoteText"/>
    <w:rsid w:val="00C6651F"/>
    <w:pPr>
      <w:tabs>
        <w:tab w:val="right" w:pos="1021"/>
      </w:tabs>
    </w:pPr>
  </w:style>
  <w:style w:type="character" w:styleId="EndnoteReference">
    <w:name w:val="endnote reference"/>
    <w:basedOn w:val="FootnoteReference"/>
    <w:rsid w:val="00166EAC"/>
  </w:style>
  <w:style w:type="paragraph" w:customStyle="1" w:styleId="a0">
    <w:name w:val="表中标题"/>
    <w:basedOn w:val="SingleTxtGC"/>
    <w:rsid w:val="004C3055"/>
    <w:pPr>
      <w:spacing w:before="80" w:after="80" w:line="200" w:lineRule="exact"/>
      <w:ind w:left="0" w:right="113"/>
    </w:pPr>
    <w:rPr>
      <w:rFonts w:eastAsia="KaiTi_GB2312"/>
      <w:sz w:val="18"/>
    </w:rPr>
  </w:style>
  <w:style w:type="paragraph" w:customStyle="1" w:styleId="a1">
    <w:name w:val="目录段页次"/>
    <w:basedOn w:val="Normal"/>
    <w:rsid w:val="00642BF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42BF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306463"/>
    <w:pPr>
      <w:spacing w:line="240" w:lineRule="auto"/>
    </w:pPr>
    <w:rPr>
      <w:rFonts w:eastAsia="Times New Roman"/>
      <w:sz w:val="16"/>
      <w:lang w:val="en-GB" w:eastAsia="en-US"/>
    </w:rPr>
  </w:style>
  <w:style w:type="character" w:styleId="PageNumber">
    <w:name w:val="page number"/>
    <w:basedOn w:val="DefaultParagraphFont"/>
    <w:rsid w:val="00306463"/>
    <w:rPr>
      <w:rFonts w:ascii="Times New Roman" w:hAnsi="Times New Roman"/>
      <w:b/>
      <w:spacing w:val="0"/>
      <w:kern w:val="0"/>
      <w:sz w:val="18"/>
    </w:rPr>
  </w:style>
  <w:style w:type="paragraph" w:styleId="Header">
    <w:name w:val="header"/>
    <w:basedOn w:val="Normal"/>
    <w:rsid w:val="00306463"/>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06463"/>
    <w:pPr>
      <w:numPr>
        <w:numId w:val="17"/>
      </w:numPr>
      <w:spacing w:after="120"/>
      <w:ind w:right="1134"/>
    </w:pPr>
  </w:style>
  <w:style w:type="paragraph" w:customStyle="1" w:styleId="Bullet2GC">
    <w:name w:val="_Bullet 2_GC"/>
    <w:basedOn w:val="Normal"/>
    <w:rsid w:val="00C6651F"/>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935571"/>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9355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935571"/>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93557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93557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935571"/>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C490F"/>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D73C2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73C2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a3">
    <w:name w:val="悬挂"/>
    <w:basedOn w:val="SingleTxtGC"/>
    <w:rsid w:val="002B5802"/>
    <w:pPr>
      <w:ind w:left="1565" w:hanging="431"/>
    </w:pPr>
  </w:style>
  <w:style w:type="paragraph" w:customStyle="1" w:styleId="a4">
    <w:name w:val="表中文字"/>
    <w:basedOn w:val="SingleTxtGC"/>
    <w:rsid w:val="00DB6A7C"/>
    <w:pPr>
      <w:spacing w:before="40" w:line="240" w:lineRule="atLeast"/>
      <w:ind w:left="0" w:right="113"/>
    </w:pPr>
    <w:rPr>
      <w:sz w:val="18"/>
    </w:rPr>
  </w:style>
  <w:style w:type="paragraph" w:customStyle="1" w:styleId="a5">
    <w:name w:val="表数文字"/>
    <w:basedOn w:val="SingleTxtGC"/>
    <w:rsid w:val="0013411D"/>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1</TotalTime>
  <Pages>6</Pages>
  <Words>2728</Words>
  <Characters>2893</Characters>
  <Application>Microsoft Office Outlook</Application>
  <DocSecurity>4</DocSecurity>
  <Lines>107</Lines>
  <Paragraphs>64</Paragraphs>
  <ScaleCrop>false</ScaleCrop>
  <Company>CSD</Company>
  <LinksUpToDate>false</LinksUpToDate>
  <CharactersWithSpaces>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2014-05-07T13:17:00Z</cp:lastPrinted>
  <dcterms:created xsi:type="dcterms:W3CDTF">2014-05-07T13:17:00Z</dcterms:created>
  <dcterms:modified xsi:type="dcterms:W3CDTF">2014-05-07T13:18:00Z</dcterms:modified>
</cp:coreProperties>
</file>